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3069F" w14:textId="564C3E3B" w:rsidR="00A02328" w:rsidRDefault="00A02328" w:rsidP="00A02328">
      <w:pPr>
        <w:rPr>
          <w:rFonts w:ascii="Arial" w:hAnsi="Arial" w:cs="Arial"/>
          <w:sz w:val="32"/>
          <w:szCs w:val="32"/>
          <w:u w:val="single"/>
        </w:rPr>
      </w:pPr>
      <w:r w:rsidRPr="00974EB3">
        <w:rPr>
          <w:rFonts w:ascii="Arial" w:hAnsi="Arial" w:cs="Arial"/>
          <w:sz w:val="32"/>
          <w:szCs w:val="32"/>
          <w:u w:val="single"/>
        </w:rPr>
        <w:t>Reference List</w:t>
      </w:r>
      <w:r w:rsidR="002A1CCD"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2383BF16" w14:textId="77777777" w:rsidR="0009202E" w:rsidRDefault="0009202E" w:rsidP="00A02328"/>
    <w:p w14:paraId="459A0D51" w14:textId="6F49F1E5" w:rsidR="00EF2E05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Ahima, R, S. (2014) </w:t>
      </w:r>
      <w:r w:rsidRPr="00F92E73">
        <w:rPr>
          <w:rFonts w:ascii="Arial" w:hAnsi="Arial" w:cs="Arial"/>
          <w:i/>
          <w:iCs/>
          <w:sz w:val="24"/>
          <w:szCs w:val="24"/>
        </w:rPr>
        <w:t>Childhood Obesity Prevalence Pathophysiology and Prevention</w:t>
      </w:r>
      <w:r w:rsidRPr="00F92E73">
        <w:rPr>
          <w:rFonts w:ascii="Arial" w:hAnsi="Arial" w:cs="Arial"/>
          <w:sz w:val="24"/>
          <w:szCs w:val="24"/>
        </w:rPr>
        <w:t>. Canada: Taylor&amp; Francis Group.</w:t>
      </w:r>
    </w:p>
    <w:p w14:paraId="02D1C692" w14:textId="77777777" w:rsidR="00EF2E05" w:rsidRPr="00F92E73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14:paraId="41FDA5A2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Beynon, C. and Bailey, L. (2020) ‘Prevalence of Severe Childhood Obesity in Wales’, </w:t>
      </w:r>
      <w:r w:rsidRPr="00F92E73">
        <w:rPr>
          <w:rFonts w:ascii="Arial" w:hAnsi="Arial" w:cs="Arial"/>
          <w:i/>
          <w:iCs/>
          <w:color w:val="2A2A2A"/>
          <w:sz w:val="24"/>
          <w:szCs w:val="24"/>
          <w:shd w:val="clear" w:color="auto" w:fill="FFFFFF"/>
        </w:rPr>
        <w:t>Journal of Public Health</w:t>
      </w:r>
      <w:r w:rsidRPr="00F92E73">
        <w:rPr>
          <w:rFonts w:ascii="Arial" w:hAnsi="Arial" w:cs="Arial"/>
          <w:color w:val="2A2A2A"/>
          <w:sz w:val="24"/>
          <w:szCs w:val="24"/>
          <w:shd w:val="clear" w:color="auto" w:fill="FFFFFF"/>
        </w:rPr>
        <w:t>, 42(4), pp. 435-439. Available at:</w:t>
      </w:r>
      <w:r w:rsidRPr="00F92E73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Prevalence of severe childhood obesity in Wales UK | Journal of Public Health | Oxford Academic (oup.com)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7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3AC7FD16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Bradford, H. (2012)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The Wellbeing of Children under Three. </w:t>
      </w:r>
      <w:r w:rsidRPr="00F92E73">
        <w:rPr>
          <w:rFonts w:ascii="Arial" w:hAnsi="Arial" w:cs="Arial"/>
          <w:sz w:val="24"/>
          <w:szCs w:val="24"/>
        </w:rPr>
        <w:t>London: Routledge.</w:t>
      </w:r>
    </w:p>
    <w:p w14:paraId="2545088A" w14:textId="77777777" w:rsidR="00EF2E05" w:rsidRPr="00F92E73" w:rsidRDefault="00EF2E05" w:rsidP="00A02328">
      <w:pPr>
        <w:rPr>
          <w:rFonts w:ascii="Arial" w:hAnsi="Arial" w:cs="Arial"/>
          <w:color w:val="0000FF"/>
          <w:sz w:val="24"/>
          <w:szCs w:val="24"/>
          <w:u w:val="single"/>
        </w:rPr>
      </w:pPr>
      <w:bookmarkStart w:id="0" w:name="_Hlk106049690"/>
      <w:r w:rsidRPr="00F92E73">
        <w:rPr>
          <w:rFonts w:ascii="Arial" w:hAnsi="Arial" w:cs="Arial"/>
          <w:sz w:val="24"/>
          <w:szCs w:val="24"/>
        </w:rPr>
        <w:t xml:space="preserve">Centre on the Developing Child, (2010) </w:t>
      </w:r>
      <w:r w:rsidRPr="00F92E73">
        <w:rPr>
          <w:rFonts w:ascii="Arial" w:hAnsi="Arial" w:cs="Arial"/>
          <w:i/>
          <w:iCs/>
          <w:sz w:val="24"/>
          <w:szCs w:val="24"/>
        </w:rPr>
        <w:t>The Foundations of Lifelong Health Are Built in Early Childhood.</w:t>
      </w:r>
      <w:r w:rsidRPr="00F92E73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The Foundations of Lifelong Health (harvard.edu)</w:t>
        </w:r>
      </w:hyperlink>
      <w:bookmarkEnd w:id="0"/>
      <w:r w:rsidRPr="00F92E7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F92E73">
        <w:rPr>
          <w:rFonts w:ascii="Arial" w:hAnsi="Arial" w:cs="Arial"/>
          <w:sz w:val="24"/>
          <w:szCs w:val="24"/>
        </w:rPr>
        <w:t>(Accessed: 5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64655DEA" w14:textId="77777777" w:rsidR="00EF2E05" w:rsidRPr="00F92E73" w:rsidRDefault="00EF2E05" w:rsidP="00A02328">
      <w:pPr>
        <w:rPr>
          <w:rFonts w:ascii="Arial" w:hAnsi="Arial" w:cs="Arial"/>
          <w:color w:val="0000FF"/>
          <w:sz w:val="24"/>
          <w:szCs w:val="24"/>
          <w:u w:val="single"/>
        </w:rPr>
      </w:pPr>
      <w:proofErr w:type="spellStart"/>
      <w:r w:rsidRPr="00F92E73">
        <w:rPr>
          <w:rFonts w:ascii="Arial" w:hAnsi="Arial" w:cs="Arial"/>
          <w:sz w:val="24"/>
          <w:szCs w:val="24"/>
        </w:rPr>
        <w:t>Chzhen</w:t>
      </w:r>
      <w:proofErr w:type="spellEnd"/>
      <w:r w:rsidRPr="00F92E73">
        <w:rPr>
          <w:rFonts w:ascii="Arial" w:hAnsi="Arial" w:cs="Arial"/>
          <w:sz w:val="24"/>
          <w:szCs w:val="24"/>
        </w:rPr>
        <w:t xml:space="preserve">, Y. </w:t>
      </w:r>
      <w:r w:rsidRPr="00F92E73">
        <w:rPr>
          <w:rFonts w:ascii="Arial" w:hAnsi="Arial" w:cs="Arial"/>
          <w:i/>
          <w:iCs/>
          <w:sz w:val="24"/>
          <w:szCs w:val="24"/>
        </w:rPr>
        <w:t>et al</w:t>
      </w:r>
      <w:r w:rsidRPr="00F92E73">
        <w:rPr>
          <w:rFonts w:ascii="Arial" w:hAnsi="Arial" w:cs="Arial"/>
          <w:sz w:val="24"/>
          <w:szCs w:val="24"/>
        </w:rPr>
        <w:t xml:space="preserve">. (2015) ‘Child Poverty in the European Union’, the Multiple Deprivation Analysis Approach (EU-MODA), 9, pp. 335-336. Available at: </w:t>
      </w:r>
      <w:hyperlink r:id="rId9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Child Poverty in the European Union: </w:t>
        </w:r>
        <w:proofErr w:type="gram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the</w:t>
        </w:r>
        <w:proofErr w:type="gram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Multiple Overlapping Deprivation Analysis Approach (EU-MODA) | SpringerLink</w:t>
        </w:r>
      </w:hyperlink>
      <w:r w:rsidRPr="00F92E7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F92E73">
        <w:rPr>
          <w:rFonts w:ascii="Arial" w:hAnsi="Arial" w:cs="Arial"/>
          <w:sz w:val="24"/>
          <w:szCs w:val="24"/>
        </w:rPr>
        <w:t>(Accessed: 17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1FD0B44C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Fisher, J. (2016) </w:t>
      </w:r>
      <w:r w:rsidRPr="00F92E73">
        <w:rPr>
          <w:rFonts w:ascii="Arial" w:hAnsi="Arial" w:cs="Arial"/>
          <w:i/>
          <w:iCs/>
          <w:sz w:val="24"/>
          <w:szCs w:val="24"/>
        </w:rPr>
        <w:t>Interacting or Interfering? Improving interactions in the early years.</w:t>
      </w:r>
      <w:r w:rsidRPr="00F92E73">
        <w:rPr>
          <w:rFonts w:ascii="Arial" w:hAnsi="Arial" w:cs="Arial"/>
          <w:sz w:val="24"/>
          <w:szCs w:val="24"/>
        </w:rPr>
        <w:t xml:space="preserve"> Maidenhead: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 </w:t>
      </w:r>
      <w:r w:rsidRPr="00F92E73">
        <w:rPr>
          <w:rFonts w:ascii="Arial" w:hAnsi="Arial" w:cs="Arial"/>
          <w:sz w:val="24"/>
          <w:szCs w:val="24"/>
        </w:rPr>
        <w:t>Open University Press.</w:t>
      </w:r>
    </w:p>
    <w:p w14:paraId="24A19CBB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>Garde, A. Curtis, J. and De Schutter, O. (2020</w:t>
      </w:r>
      <w:r w:rsidRPr="00F92E73">
        <w:rPr>
          <w:rFonts w:ascii="Arial" w:hAnsi="Arial" w:cs="Arial"/>
          <w:i/>
          <w:iCs/>
          <w:sz w:val="24"/>
          <w:szCs w:val="24"/>
        </w:rPr>
        <w:t>) Ending Childhood Obesity</w:t>
      </w:r>
      <w:r w:rsidRPr="00F92E73">
        <w:rPr>
          <w:rFonts w:ascii="Arial" w:hAnsi="Arial" w:cs="Arial"/>
          <w:sz w:val="24"/>
          <w:szCs w:val="24"/>
        </w:rPr>
        <w:t>. Cheltenham: Edward Elgar Publishing Limited.</w:t>
      </w:r>
    </w:p>
    <w:p w14:paraId="67067298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Gasper, M. (2010)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Multi-Agency Working in the Early Years: Challenges and Opportunities. </w:t>
      </w:r>
      <w:r w:rsidRPr="00F92E73">
        <w:rPr>
          <w:rFonts w:ascii="Arial" w:hAnsi="Arial" w:cs="Arial"/>
          <w:sz w:val="24"/>
          <w:szCs w:val="24"/>
        </w:rPr>
        <w:t>London: SAGE Publications Ltd.</w:t>
      </w:r>
    </w:p>
    <w:p w14:paraId="7D67280D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Healthline (2022)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Childhood Obesity.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Childhood Obesity: Causes, Risks, and Outlook (healthline.com)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10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79787E12" w14:textId="44BB8390" w:rsidR="00EF2E05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Hobson, G. </w:t>
      </w:r>
      <w:r w:rsidRPr="00F92E73">
        <w:rPr>
          <w:rFonts w:ascii="Arial" w:hAnsi="Arial" w:cs="Arial"/>
          <w:i/>
          <w:iCs/>
          <w:sz w:val="24"/>
          <w:szCs w:val="24"/>
        </w:rPr>
        <w:t>et al</w:t>
      </w:r>
      <w:r w:rsidRPr="00F92E73">
        <w:rPr>
          <w:rFonts w:ascii="Arial" w:hAnsi="Arial" w:cs="Arial"/>
          <w:sz w:val="24"/>
          <w:szCs w:val="24"/>
        </w:rPr>
        <w:t xml:space="preserve">. (2021)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EVERY CHILD </w:t>
      </w:r>
      <w:proofErr w:type="spellStart"/>
      <w:r w:rsidRPr="00F92E73"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 w:rsidRPr="00F92E73">
        <w:rPr>
          <w:rFonts w:ascii="Arial" w:hAnsi="Arial" w:cs="Arial"/>
          <w:i/>
          <w:iCs/>
          <w:sz w:val="24"/>
          <w:szCs w:val="24"/>
        </w:rPr>
        <w:t xml:space="preserve"> Measurement Programme2018/2019.</w:t>
      </w:r>
      <w:r w:rsidRPr="00F92E73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F92E73">
          <w:rPr>
            <w:rStyle w:val="Hyperlink"/>
            <w:rFonts w:ascii="Arial" w:hAnsi="Arial" w:cs="Arial"/>
            <w:sz w:val="24"/>
            <w:szCs w:val="24"/>
          </w:rPr>
          <w:t>https://phw.nhs.wales/services-and-teams/child-measurement-programme/cmp-2018-19/child-measurement-programme-for-wales-report-2018-19/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 17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68B311D1" w14:textId="77777777" w:rsidR="00EF2E05" w:rsidRPr="00F92E73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14:paraId="1E89626A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Howe, S. (2018) </w:t>
      </w:r>
      <w:r w:rsidRPr="00F92E73">
        <w:rPr>
          <w:rFonts w:ascii="Arial" w:hAnsi="Arial" w:cs="Arial"/>
          <w:i/>
          <w:iCs/>
          <w:sz w:val="24"/>
          <w:szCs w:val="24"/>
        </w:rPr>
        <w:t>Why do we need to tackle obesity in Wales.</w:t>
      </w:r>
      <w:r w:rsidRPr="00F92E73">
        <w:rPr>
          <w:rFonts w:ascii="Arial" w:hAnsi="Arial" w:cs="Arial"/>
          <w:sz w:val="24"/>
          <w:szCs w:val="24"/>
        </w:rPr>
        <w:t xml:space="preserve"> [online video] Available at: </w:t>
      </w:r>
      <w:hyperlink r:id="rId12" w:history="1">
        <w:r w:rsidRPr="00F92E73">
          <w:rPr>
            <w:rStyle w:val="Hyperlink"/>
            <w:rFonts w:ascii="Arial" w:eastAsia="Times New Roman" w:hAnsi="Arial" w:cs="Arial"/>
            <w:sz w:val="24"/>
            <w:szCs w:val="24"/>
            <w:bdr w:val="none" w:sz="0" w:space="0" w:color="auto" w:frame="1"/>
            <w:lang w:eastAsia="en-GB"/>
          </w:rPr>
          <w:t>https://www.youtube.com/watch?v=8QAo3RTo2Yw</w:t>
        </w:r>
      </w:hyperlink>
      <w:r w:rsidRPr="00F92E7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(Accessed: 1</w:t>
      </w:r>
      <w:r w:rsidRPr="00F92E73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st</w:t>
      </w:r>
      <w:r w:rsidRPr="00F92E7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June 2022).</w:t>
      </w:r>
    </w:p>
    <w:p w14:paraId="17914950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Koplan, J. P. </w:t>
      </w:r>
      <w:r w:rsidRPr="00F92E73">
        <w:rPr>
          <w:rFonts w:ascii="Arial" w:hAnsi="Arial" w:cs="Arial"/>
          <w:i/>
          <w:iCs/>
          <w:sz w:val="24"/>
          <w:szCs w:val="24"/>
        </w:rPr>
        <w:t>et al</w:t>
      </w:r>
      <w:r w:rsidRPr="00F92E73">
        <w:rPr>
          <w:rFonts w:ascii="Arial" w:hAnsi="Arial" w:cs="Arial"/>
          <w:sz w:val="24"/>
          <w:szCs w:val="24"/>
        </w:rPr>
        <w:t xml:space="preserve">. (2005)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Preventing Childhood Obesity Health in the Balance. </w:t>
      </w:r>
      <w:r w:rsidRPr="00F92E73">
        <w:rPr>
          <w:rFonts w:ascii="Arial" w:hAnsi="Arial" w:cs="Arial"/>
          <w:sz w:val="24"/>
          <w:szCs w:val="24"/>
        </w:rPr>
        <w:t>Washington: The National Academies Press.</w:t>
      </w:r>
    </w:p>
    <w:p w14:paraId="3BB63C82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Marmot, M. </w:t>
      </w:r>
      <w:r w:rsidRPr="00F92E73">
        <w:rPr>
          <w:rFonts w:ascii="Arial" w:hAnsi="Arial" w:cs="Arial"/>
          <w:i/>
          <w:iCs/>
          <w:sz w:val="24"/>
          <w:szCs w:val="24"/>
        </w:rPr>
        <w:t>et.al.</w:t>
      </w:r>
      <w:r w:rsidRPr="00F92E73">
        <w:rPr>
          <w:rFonts w:ascii="Arial" w:hAnsi="Arial" w:cs="Arial"/>
          <w:sz w:val="24"/>
          <w:szCs w:val="24"/>
        </w:rPr>
        <w:t xml:space="preserve"> (2010)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Fair Society, Healthy Lives, (The Marmot Review).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Fair Society Healthy Lives (The Marmot Review) - IHE (instituteofhealthequity.org)</w:t>
        </w:r>
      </w:hyperlink>
      <w:r w:rsidRPr="00F92E73">
        <w:rPr>
          <w:rFonts w:ascii="Arial" w:hAnsi="Arial" w:cs="Arial"/>
          <w:color w:val="0000FF"/>
          <w:sz w:val="24"/>
          <w:szCs w:val="24"/>
          <w:u w:val="single"/>
        </w:rPr>
        <w:t xml:space="preserve">      report </w:t>
      </w:r>
      <w:r w:rsidRPr="00F92E73">
        <w:rPr>
          <w:rFonts w:ascii="Arial" w:hAnsi="Arial" w:cs="Arial"/>
          <w:sz w:val="24"/>
          <w:szCs w:val="24"/>
        </w:rPr>
        <w:t>(Accessed 9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593C14C7" w14:textId="77777777" w:rsidR="00EF2E05" w:rsidRPr="00F92E73" w:rsidRDefault="00EF2E05" w:rsidP="00A02328">
      <w:pPr>
        <w:rPr>
          <w:rFonts w:ascii="Arial" w:hAnsi="Arial" w:cs="Arial"/>
          <w:color w:val="0000FF"/>
          <w:sz w:val="24"/>
          <w:szCs w:val="24"/>
          <w:u w:val="single"/>
        </w:rPr>
      </w:pPr>
      <w:r w:rsidRPr="00F92E73">
        <w:rPr>
          <w:rFonts w:ascii="Arial" w:hAnsi="Arial" w:cs="Arial"/>
          <w:sz w:val="24"/>
          <w:szCs w:val="24"/>
        </w:rPr>
        <w:t xml:space="preserve">Marmot, M.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et.al. </w:t>
      </w:r>
      <w:r w:rsidRPr="00F92E73">
        <w:rPr>
          <w:rFonts w:ascii="Arial" w:hAnsi="Arial" w:cs="Arial"/>
          <w:sz w:val="24"/>
          <w:szCs w:val="24"/>
        </w:rPr>
        <w:t xml:space="preserve">(2020)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Health Equity in England: The Marmot Review 10 years on.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Health Equity in England: The Marmot Review 10 Years On - The Health Foundation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 9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70F5F00E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lastRenderedPageBreak/>
        <w:t xml:space="preserve">Morris, K. (2008)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Social work and multi-agency working. </w:t>
      </w:r>
      <w:r w:rsidRPr="00F92E73">
        <w:rPr>
          <w:rFonts w:ascii="Arial" w:hAnsi="Arial" w:cs="Arial"/>
          <w:sz w:val="24"/>
          <w:szCs w:val="24"/>
        </w:rPr>
        <w:t>Bristol: The Policy Press.</w:t>
      </w:r>
    </w:p>
    <w:p w14:paraId="26073A28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Musgrave, J. (2017)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Supporting children’s health and wellbeing. </w:t>
      </w:r>
      <w:r w:rsidRPr="00F92E73">
        <w:rPr>
          <w:rFonts w:ascii="Arial" w:hAnsi="Arial" w:cs="Arial"/>
          <w:sz w:val="24"/>
          <w:szCs w:val="24"/>
        </w:rPr>
        <w:t>London: SAGE Publications Ltd.</w:t>
      </w:r>
    </w:p>
    <w:p w14:paraId="7E4EC7C0" w14:textId="77777777" w:rsidR="00EF2E05" w:rsidRPr="00940A6C" w:rsidRDefault="00EF2E05" w:rsidP="00A0232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O’Dea, J. A. and Erikson, M. (2010) </w:t>
      </w:r>
      <w:r w:rsidRPr="00940A6C">
        <w:rPr>
          <w:rFonts w:ascii="Arial" w:hAnsi="Arial" w:cs="Arial"/>
          <w:i/>
          <w:iCs/>
          <w:sz w:val="24"/>
          <w:szCs w:val="24"/>
        </w:rPr>
        <w:t>Childhood Obesity Prevention, INTERNATIONAL RESEARCH, CONTROVERSIES, AND INTERVENTIONS.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976AA7">
        <w:rPr>
          <w:rFonts w:ascii="Arial" w:hAnsi="Arial" w:cs="Arial"/>
          <w:sz w:val="24"/>
          <w:szCs w:val="24"/>
        </w:rPr>
        <w:t>Oxford: OXFORD UNIVERSITY PRESS.</w:t>
      </w:r>
    </w:p>
    <w:p w14:paraId="2F520BEF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proofErr w:type="spellStart"/>
      <w:r w:rsidRPr="00F92E73">
        <w:rPr>
          <w:rFonts w:ascii="Arial" w:hAnsi="Arial" w:cs="Arial"/>
          <w:sz w:val="24"/>
          <w:szCs w:val="24"/>
        </w:rPr>
        <w:t>Parenta</w:t>
      </w:r>
      <w:proofErr w:type="spellEnd"/>
      <w:r w:rsidRPr="00F92E73">
        <w:rPr>
          <w:rFonts w:ascii="Arial" w:hAnsi="Arial" w:cs="Arial"/>
          <w:sz w:val="24"/>
          <w:szCs w:val="24"/>
        </w:rPr>
        <w:t xml:space="preserve"> (2018)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The role of practitioner’s </w:t>
      </w:r>
      <w:r w:rsidRPr="00F92E73">
        <w:rPr>
          <w:rFonts w:ascii="Arial" w:hAnsi="Arial" w:cs="Arial"/>
          <w:sz w:val="24"/>
          <w:szCs w:val="24"/>
        </w:rPr>
        <w:t>children’s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 health and well-being.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The role of practitioners in supporting children’s health and wellbeing | Parenta.com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1</w:t>
      </w:r>
      <w:r w:rsidRPr="00F92E73">
        <w:rPr>
          <w:rFonts w:ascii="Arial" w:hAnsi="Arial" w:cs="Arial"/>
          <w:sz w:val="24"/>
          <w:szCs w:val="24"/>
          <w:vertAlign w:val="superscript"/>
        </w:rPr>
        <w:t>st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79A09AF9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Payler, J. and Georgeson, J. (2013) ‘Multiagency working in the early years: confidence, competence and context’,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Integrated Children’s Services: Re-thinking Research, </w:t>
      </w:r>
      <w:proofErr w:type="gramStart"/>
      <w:r w:rsidRPr="00F92E73">
        <w:rPr>
          <w:rFonts w:ascii="Arial" w:hAnsi="Arial" w:cs="Arial"/>
          <w:i/>
          <w:iCs/>
          <w:sz w:val="24"/>
          <w:szCs w:val="24"/>
        </w:rPr>
        <w:t>Policy</w:t>
      </w:r>
      <w:proofErr w:type="gramEnd"/>
      <w:r w:rsidRPr="00F92E73">
        <w:rPr>
          <w:rFonts w:ascii="Arial" w:hAnsi="Arial" w:cs="Arial"/>
          <w:i/>
          <w:iCs/>
          <w:sz w:val="24"/>
          <w:szCs w:val="24"/>
        </w:rPr>
        <w:t xml:space="preserve"> and Practice, </w:t>
      </w:r>
      <w:r w:rsidRPr="00F92E73">
        <w:rPr>
          <w:rFonts w:ascii="Arial" w:hAnsi="Arial" w:cs="Arial"/>
          <w:sz w:val="24"/>
          <w:szCs w:val="24"/>
        </w:rPr>
        <w:t xml:space="preserve">33(4), pp.380-397. Available at: </w:t>
      </w:r>
      <w:hyperlink r:id="rId16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Full article: Multiagency working in the early years: confidence, competence and context (uwtsd.ac.uk)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12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216649C8" w14:textId="77777777" w:rsidR="00EF2E05" w:rsidRPr="00F92E73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Public Health Nigeria (2022)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World Health Organisation (WHO) Definition Of health.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17" w:anchor="google_vignette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World Health Organization(WHO) Definition Of Health - Public Health</w:t>
        </w:r>
      </w:hyperlink>
      <w:r w:rsidRPr="00F92E73">
        <w:rPr>
          <w:rFonts w:ascii="Arial" w:hAnsi="Arial" w:cs="Arial"/>
          <w:sz w:val="24"/>
          <w:szCs w:val="24"/>
        </w:rPr>
        <w:t>: (Accessed: 10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6C2932EE" w14:textId="77777777" w:rsidR="00EF2E05" w:rsidRPr="00F92E73" w:rsidRDefault="00EF2E05" w:rsidP="00A02328">
      <w:pPr>
        <w:spacing w:before="240"/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Public Health Wales NHS Trust (2021)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EVERY CHILD </w:t>
      </w:r>
      <w:proofErr w:type="spellStart"/>
      <w:r w:rsidRPr="00F92E73"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 w:rsidRPr="00F92E73">
        <w:rPr>
          <w:rFonts w:ascii="Arial" w:hAnsi="Arial" w:cs="Arial"/>
          <w:i/>
          <w:iCs/>
          <w:sz w:val="24"/>
          <w:szCs w:val="24"/>
        </w:rPr>
        <w:t xml:space="preserve"> Measurement Programme 2018/19</w:t>
      </w:r>
      <w:r w:rsidRPr="00F92E73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CMP 2018/19 - Public Health Wales (</w:t>
        </w:r>
        <w:proofErr w:type="spellStart"/>
        <w:proofErr w:type="gram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nhs.wales</w:t>
        </w:r>
        <w:proofErr w:type="spellEnd"/>
        <w:proofErr w:type="gram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 2</w:t>
      </w:r>
      <w:r w:rsidRPr="00F92E73">
        <w:rPr>
          <w:rFonts w:ascii="Arial" w:hAnsi="Arial" w:cs="Arial"/>
          <w:sz w:val="24"/>
          <w:szCs w:val="24"/>
          <w:vertAlign w:val="superscript"/>
        </w:rPr>
        <w:t>nd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0393B3EC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Roberts, R. (2010)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Wellbeing from Birth. London: </w:t>
      </w:r>
      <w:r w:rsidRPr="00F92E73">
        <w:rPr>
          <w:rFonts w:ascii="Arial" w:hAnsi="Arial" w:cs="Arial"/>
          <w:sz w:val="24"/>
          <w:szCs w:val="24"/>
        </w:rPr>
        <w:t>SAGE Publications Ltd.</w:t>
      </w:r>
    </w:p>
    <w:p w14:paraId="546A2818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Save the Children (2018)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Little Pieces Big Picture.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stc-wales-childcare-report-2017.pdf (savethechildren.org.uk)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2</w:t>
      </w:r>
      <w:r w:rsidRPr="00F92E73">
        <w:rPr>
          <w:rFonts w:ascii="Arial" w:hAnsi="Arial" w:cs="Arial"/>
          <w:sz w:val="24"/>
          <w:szCs w:val="24"/>
          <w:vertAlign w:val="superscript"/>
        </w:rPr>
        <w:t>nd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079105E0" w14:textId="38BF5BFD" w:rsidR="00EF2E05" w:rsidRDefault="00EF2E05" w:rsidP="00A02328">
      <w:pPr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F92E7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Skelton, J. A. and Klish, W. J. (2021) </w:t>
      </w:r>
      <w:r w:rsidRPr="00F92E7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Definition, epidemiology, and </w:t>
      </w:r>
      <w:proofErr w:type="spellStart"/>
      <w:r w:rsidRPr="00F92E7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etiology</w:t>
      </w:r>
      <w:proofErr w:type="spellEnd"/>
      <w:r w:rsidRPr="00F92E73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of obesity in children and adolescents. </w:t>
      </w:r>
      <w:r w:rsidRPr="00F92E7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Available at: </w:t>
      </w:r>
      <w:hyperlink r:id="rId20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Definition, epidemiology, and </w:t>
        </w:r>
        <w:proofErr w:type="spell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etiology</w:t>
        </w:r>
        <w:proofErr w:type="spell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of obesity in children and adolescents (medilib.ir)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2</w:t>
      </w:r>
      <w:r w:rsidRPr="00F92E73">
        <w:rPr>
          <w:rFonts w:ascii="Arial" w:hAnsi="Arial" w:cs="Arial"/>
          <w:sz w:val="24"/>
          <w:szCs w:val="24"/>
          <w:vertAlign w:val="superscript"/>
        </w:rPr>
        <w:t>nd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2038C351" w14:textId="77777777" w:rsidR="00EF2E05" w:rsidRPr="00F92E73" w:rsidRDefault="00EF2E05" w:rsidP="00A02328">
      <w:pPr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14:paraId="619B1E17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proofErr w:type="spellStart"/>
      <w:r w:rsidRPr="00F92E73">
        <w:rPr>
          <w:rFonts w:ascii="Arial" w:hAnsi="Arial" w:cs="Arial"/>
          <w:sz w:val="24"/>
          <w:szCs w:val="24"/>
        </w:rPr>
        <w:t>Starivdou</w:t>
      </w:r>
      <w:proofErr w:type="spellEnd"/>
      <w:r w:rsidRPr="00F92E73">
        <w:rPr>
          <w:rFonts w:ascii="Arial" w:hAnsi="Arial" w:cs="Arial"/>
          <w:sz w:val="24"/>
          <w:szCs w:val="24"/>
        </w:rPr>
        <w:t xml:space="preserve">, A. </w:t>
      </w:r>
      <w:r w:rsidRPr="00F92E73">
        <w:rPr>
          <w:rFonts w:ascii="Arial" w:hAnsi="Arial" w:cs="Arial"/>
          <w:i/>
          <w:iCs/>
          <w:sz w:val="24"/>
          <w:szCs w:val="24"/>
        </w:rPr>
        <w:t>et al.</w:t>
      </w:r>
      <w:r w:rsidRPr="00F92E73">
        <w:rPr>
          <w:rFonts w:ascii="Arial" w:hAnsi="Arial" w:cs="Arial"/>
          <w:sz w:val="24"/>
          <w:szCs w:val="24"/>
        </w:rPr>
        <w:t xml:space="preserve"> (2021) ‘Obesity in Children and Adolescents during COVID-19 Pandemic’, </w:t>
      </w:r>
      <w:r w:rsidRPr="00F92E73">
        <w:rPr>
          <w:rFonts w:ascii="Arial" w:hAnsi="Arial" w:cs="Arial"/>
          <w:i/>
          <w:iCs/>
          <w:sz w:val="24"/>
          <w:szCs w:val="24"/>
        </w:rPr>
        <w:t>Childhood and Adolescent Obesity and Weight Management</w:t>
      </w:r>
      <w:r w:rsidRPr="00F92E73">
        <w:rPr>
          <w:rFonts w:ascii="Arial" w:hAnsi="Arial" w:cs="Arial"/>
          <w:sz w:val="24"/>
          <w:szCs w:val="24"/>
        </w:rPr>
        <w:t xml:space="preserve">, 8(2), pp 135. Available at: </w:t>
      </w:r>
      <w:bookmarkStart w:id="1" w:name="_Hlk106047743"/>
      <w:r w:rsidRPr="00F92E73">
        <w:rPr>
          <w:rFonts w:ascii="Arial" w:hAnsi="Arial" w:cs="Arial"/>
          <w:sz w:val="24"/>
          <w:szCs w:val="24"/>
        </w:rPr>
        <w:fldChar w:fldCharType="begin"/>
      </w:r>
      <w:r w:rsidRPr="00F92E73">
        <w:rPr>
          <w:rFonts w:ascii="Arial" w:hAnsi="Arial" w:cs="Arial"/>
          <w:sz w:val="24"/>
          <w:szCs w:val="24"/>
        </w:rPr>
        <w:instrText xml:space="preserve"> HYPERLINK "https://www.mdpi.com/2227-9067/8/2/135" </w:instrText>
      </w:r>
      <w:r w:rsidRPr="00F92E73">
        <w:rPr>
          <w:rFonts w:ascii="Arial" w:hAnsi="Arial" w:cs="Arial"/>
          <w:sz w:val="24"/>
          <w:szCs w:val="24"/>
        </w:rPr>
      </w:r>
      <w:r w:rsidRPr="00F92E73">
        <w:rPr>
          <w:rFonts w:ascii="Arial" w:hAnsi="Arial" w:cs="Arial"/>
          <w:sz w:val="24"/>
          <w:szCs w:val="24"/>
        </w:rPr>
        <w:fldChar w:fldCharType="separate"/>
      </w:r>
      <w:r w:rsidRPr="00F92E73">
        <w:rPr>
          <w:rFonts w:ascii="Arial" w:hAnsi="Arial" w:cs="Arial"/>
          <w:color w:val="0000FF"/>
          <w:sz w:val="24"/>
          <w:szCs w:val="24"/>
          <w:u w:val="single"/>
        </w:rPr>
        <w:t>Children | Free Full-Text | Obesity in Children and Adolescents during COVID-19 Pandemic (mdpi.com)</w:t>
      </w:r>
      <w:r w:rsidRPr="00F92E73">
        <w:rPr>
          <w:rFonts w:ascii="Arial" w:hAnsi="Arial" w:cs="Arial"/>
          <w:sz w:val="24"/>
          <w:szCs w:val="24"/>
        </w:rPr>
        <w:fldChar w:fldCharType="end"/>
      </w:r>
      <w:r w:rsidRPr="00F92E73">
        <w:rPr>
          <w:rFonts w:ascii="Arial" w:hAnsi="Arial" w:cs="Arial"/>
          <w:sz w:val="24"/>
          <w:szCs w:val="24"/>
        </w:rPr>
        <w:t xml:space="preserve"> </w:t>
      </w:r>
      <w:bookmarkEnd w:id="1"/>
      <w:r w:rsidRPr="00F92E73">
        <w:rPr>
          <w:rFonts w:ascii="Arial" w:hAnsi="Arial" w:cs="Arial"/>
          <w:sz w:val="24"/>
          <w:szCs w:val="24"/>
        </w:rPr>
        <w:t>(Accessed: 11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16DE4FA5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Thompson, T (2016)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Childhood Obesity. </w:t>
      </w:r>
      <w:r w:rsidRPr="00F92E73">
        <w:rPr>
          <w:rFonts w:ascii="Arial" w:hAnsi="Arial" w:cs="Arial"/>
          <w:sz w:val="24"/>
          <w:szCs w:val="24"/>
        </w:rPr>
        <w:t>New York: Greenhaven Press.</w:t>
      </w:r>
    </w:p>
    <w:p w14:paraId="69A22702" w14:textId="3CA9BC10" w:rsidR="00EF2E05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UNICEF (2022) </w:t>
      </w:r>
      <w:r w:rsidRPr="00F92E73">
        <w:rPr>
          <w:rFonts w:ascii="Arial" w:hAnsi="Arial" w:cs="Arial"/>
          <w:i/>
          <w:iCs/>
          <w:sz w:val="24"/>
          <w:szCs w:val="24"/>
        </w:rPr>
        <w:t>How we protect children’s rights with the UN Convention on the Rights of the Child.</w:t>
      </w:r>
      <w:bookmarkStart w:id="2" w:name="_Hlk106631398"/>
      <w:r w:rsidRPr="00F92E73">
        <w:rPr>
          <w:rFonts w:ascii="Arial" w:hAnsi="Arial" w:cs="Arial"/>
          <w:i/>
          <w:iCs/>
          <w:sz w:val="24"/>
          <w:szCs w:val="24"/>
        </w:rPr>
        <w:t xml:space="preserve"> </w:t>
      </w:r>
      <w:bookmarkEnd w:id="2"/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UN Convention on the Rights of the Child - UNICEF UK</w:t>
        </w:r>
      </w:hyperlink>
      <w:r w:rsidRPr="00F92E73">
        <w:rPr>
          <w:rFonts w:ascii="Arial" w:hAnsi="Arial" w:cs="Arial"/>
          <w:color w:val="0000FF"/>
          <w:sz w:val="24"/>
          <w:szCs w:val="24"/>
          <w:u w:val="single"/>
        </w:rPr>
        <w:t xml:space="preserve">  </w:t>
      </w:r>
      <w:r w:rsidRPr="00F92E73">
        <w:rPr>
          <w:rFonts w:ascii="Arial" w:hAnsi="Arial" w:cs="Arial"/>
          <w:sz w:val="24"/>
          <w:szCs w:val="24"/>
        </w:rPr>
        <w:t>(Accessed:25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May 2022).</w:t>
      </w:r>
    </w:p>
    <w:p w14:paraId="56A09025" w14:textId="77777777" w:rsidR="00EF2E05" w:rsidRPr="00F92E73" w:rsidRDefault="00EF2E05" w:rsidP="00A02328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</w:p>
    <w:p w14:paraId="5D3A63D9" w14:textId="77777777" w:rsidR="009D64E0" w:rsidRDefault="009D64E0" w:rsidP="00A02328">
      <w:pPr>
        <w:rPr>
          <w:rFonts w:ascii="Arial" w:hAnsi="Arial" w:cs="Arial"/>
          <w:sz w:val="24"/>
          <w:szCs w:val="24"/>
        </w:rPr>
      </w:pPr>
    </w:p>
    <w:p w14:paraId="664D0210" w14:textId="77777777" w:rsidR="009D64E0" w:rsidRDefault="009D64E0" w:rsidP="00A02328">
      <w:pPr>
        <w:rPr>
          <w:rFonts w:ascii="Arial" w:hAnsi="Arial" w:cs="Arial"/>
          <w:sz w:val="24"/>
          <w:szCs w:val="24"/>
        </w:rPr>
      </w:pPr>
    </w:p>
    <w:p w14:paraId="0CBF6F2A" w14:textId="24157598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lastRenderedPageBreak/>
        <w:t xml:space="preserve">Wachira, L.J. (2021) ‘Association between dietary behaviours and weight status of school children: results from the International Study of Childhood Obesity, </w:t>
      </w:r>
      <w:proofErr w:type="gramStart"/>
      <w:r w:rsidRPr="00F92E73">
        <w:rPr>
          <w:rFonts w:ascii="Arial" w:hAnsi="Arial" w:cs="Arial"/>
          <w:sz w:val="24"/>
          <w:szCs w:val="24"/>
        </w:rPr>
        <w:t>Lifestyle</w:t>
      </w:r>
      <w:proofErr w:type="gramEnd"/>
      <w:r w:rsidRPr="00F92E73">
        <w:rPr>
          <w:rFonts w:ascii="Arial" w:hAnsi="Arial" w:cs="Arial"/>
          <w:sz w:val="24"/>
          <w:szCs w:val="24"/>
        </w:rPr>
        <w:t xml:space="preserve"> and the Environment (ISCOLE) -Kenya’,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Child and Adolescent Obesity, </w:t>
      </w:r>
      <w:r w:rsidRPr="00F92E73">
        <w:rPr>
          <w:rFonts w:ascii="Arial" w:hAnsi="Arial" w:cs="Arial"/>
          <w:sz w:val="24"/>
          <w:szCs w:val="24"/>
        </w:rPr>
        <w:t xml:space="preserve">4(1), pp.1-22. Available at: </w:t>
      </w:r>
      <w:hyperlink r:id="rId22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Association between dietary behaviours and weight status of school children: results from the Intern (tandfonline.com)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13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27186644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Welsh Government (2018)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Food&amp; Nutrition for Childcare Settings.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34509 Food and Nutrition - Best Practice Guidance (</w:t>
        </w:r>
        <w:proofErr w:type="spell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(Accessed:1</w:t>
      </w:r>
      <w:r w:rsidRPr="00F92E73">
        <w:rPr>
          <w:rFonts w:ascii="Arial" w:hAnsi="Arial" w:cs="Arial"/>
          <w:sz w:val="24"/>
          <w:szCs w:val="24"/>
          <w:vertAlign w:val="superscript"/>
        </w:rPr>
        <w:t>st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6E180788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 xml:space="preserve">Welsh Government (2022) </w:t>
      </w:r>
      <w:r w:rsidRPr="00F92E73">
        <w:rPr>
          <w:rFonts w:ascii="Arial" w:hAnsi="Arial" w:cs="Arial"/>
          <w:i/>
          <w:iCs/>
          <w:sz w:val="24"/>
          <w:szCs w:val="24"/>
        </w:rPr>
        <w:t xml:space="preserve">Childhood Obesity. </w:t>
      </w:r>
      <w:r w:rsidRPr="00F92E73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child_obesity_booklet-english.pdf (</w:t>
        </w:r>
        <w:proofErr w:type="spellStart"/>
        <w:proofErr w:type="gram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senedd.wales</w:t>
        </w:r>
        <w:proofErr w:type="spellEnd"/>
        <w:proofErr w:type="gram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F92E7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F92E73">
        <w:rPr>
          <w:rFonts w:ascii="Arial" w:hAnsi="Arial" w:cs="Arial"/>
          <w:sz w:val="24"/>
          <w:szCs w:val="24"/>
        </w:rPr>
        <w:t>(Accessed: 15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p w14:paraId="2AE5DB87" w14:textId="77777777" w:rsidR="00EF2E05" w:rsidRPr="00F92E73" w:rsidRDefault="00EF2E05" w:rsidP="00A02328">
      <w:pPr>
        <w:rPr>
          <w:rFonts w:ascii="Arial" w:hAnsi="Arial" w:cs="Arial"/>
          <w:sz w:val="24"/>
          <w:szCs w:val="24"/>
        </w:rPr>
      </w:pPr>
      <w:r w:rsidRPr="00F92E73">
        <w:rPr>
          <w:rFonts w:ascii="Arial" w:hAnsi="Arial" w:cs="Arial"/>
          <w:sz w:val="24"/>
          <w:szCs w:val="24"/>
        </w:rPr>
        <w:t>Welsh Government, (2021</w:t>
      </w:r>
      <w:r w:rsidRPr="00F92E73">
        <w:rPr>
          <w:rFonts w:ascii="Arial" w:hAnsi="Arial" w:cs="Arial"/>
          <w:i/>
          <w:iCs/>
          <w:sz w:val="24"/>
          <w:szCs w:val="24"/>
        </w:rPr>
        <w:t>) All Wales Weight Management Pathway 2021</w:t>
      </w:r>
      <w:r w:rsidRPr="00F92E73">
        <w:rPr>
          <w:rFonts w:ascii="Arial" w:hAnsi="Arial" w:cs="Arial"/>
          <w:sz w:val="24"/>
          <w:szCs w:val="24"/>
        </w:rPr>
        <w:t xml:space="preserve">.Available at: </w:t>
      </w:r>
      <w:hyperlink r:id="rId25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all-wales-weight-management-pathway-2021.pdf (</w:t>
        </w:r>
        <w:proofErr w:type="spell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F92E73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F92E73">
        <w:rPr>
          <w:rFonts w:ascii="Arial" w:hAnsi="Arial" w:cs="Arial"/>
          <w:sz w:val="24"/>
          <w:szCs w:val="24"/>
        </w:rPr>
        <w:t>(Accessed: 30</w:t>
      </w:r>
      <w:r w:rsidRPr="00F92E73">
        <w:rPr>
          <w:rFonts w:ascii="Arial" w:hAnsi="Arial" w:cs="Arial"/>
          <w:sz w:val="24"/>
          <w:szCs w:val="24"/>
          <w:vertAlign w:val="superscript"/>
        </w:rPr>
        <w:t>th</w:t>
      </w:r>
      <w:r w:rsidRPr="00F92E73">
        <w:rPr>
          <w:rFonts w:ascii="Arial" w:hAnsi="Arial" w:cs="Arial"/>
          <w:sz w:val="24"/>
          <w:szCs w:val="24"/>
        </w:rPr>
        <w:t xml:space="preserve"> May 2022).</w:t>
      </w:r>
    </w:p>
    <w:p w14:paraId="4F238BE8" w14:textId="77777777" w:rsidR="00EF2E05" w:rsidRDefault="00EF2E05" w:rsidP="00A02328">
      <w:pPr>
        <w:rPr>
          <w:rFonts w:ascii="Arial" w:hAnsi="Arial" w:cs="Arial"/>
          <w:sz w:val="24"/>
          <w:szCs w:val="24"/>
        </w:rPr>
      </w:pPr>
      <w:proofErr w:type="spellStart"/>
      <w:r w:rsidRPr="00F92E73">
        <w:rPr>
          <w:rFonts w:ascii="Arial" w:hAnsi="Arial" w:cs="Arial"/>
          <w:sz w:val="24"/>
          <w:szCs w:val="24"/>
        </w:rPr>
        <w:t>Zolotarjova</w:t>
      </w:r>
      <w:proofErr w:type="spellEnd"/>
      <w:r w:rsidRPr="00F92E73">
        <w:rPr>
          <w:rFonts w:ascii="Arial" w:hAnsi="Arial" w:cs="Arial"/>
          <w:sz w:val="24"/>
          <w:szCs w:val="24"/>
        </w:rPr>
        <w:t xml:space="preserve">, J. Velde, G. and Vreugdenhil, A. C. E. (2018) ‘Obesity reviews’, </w:t>
      </w:r>
      <w:r w:rsidRPr="00F92E73">
        <w:rPr>
          <w:rFonts w:ascii="Arial" w:hAnsi="Arial" w:cs="Arial"/>
          <w:i/>
          <w:iCs/>
          <w:sz w:val="24"/>
          <w:szCs w:val="24"/>
        </w:rPr>
        <w:t>Effects of multidisciplinary interventions on weight loss and health outcomes in children and adolescents with morbid obesity,</w:t>
      </w:r>
      <w:r w:rsidRPr="00F92E73">
        <w:rPr>
          <w:rFonts w:ascii="Arial" w:hAnsi="Arial" w:cs="Arial"/>
          <w:sz w:val="24"/>
          <w:szCs w:val="24"/>
        </w:rPr>
        <w:t xml:space="preserve"> 19(7), pp. 931-946.Available at: </w:t>
      </w:r>
      <w:hyperlink r:id="rId26" w:history="1"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Effects of multidisciplinary interventions on weight loss and health outcomes in children and adolescents with morbid obesity - </w:t>
        </w:r>
        <w:proofErr w:type="spellStart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>Zolotarjova</w:t>
        </w:r>
        <w:proofErr w:type="spellEnd"/>
        <w:r w:rsidRPr="00F92E73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- 2018 - Obesity Reviews - Wiley Online Library</w:t>
        </w:r>
      </w:hyperlink>
      <w:r w:rsidRPr="00F92E73">
        <w:rPr>
          <w:rFonts w:ascii="Arial" w:hAnsi="Arial" w:cs="Arial"/>
          <w:sz w:val="24"/>
          <w:szCs w:val="24"/>
        </w:rPr>
        <w:t xml:space="preserve"> (Accessed: 2</w:t>
      </w:r>
      <w:r w:rsidRPr="00F92E73">
        <w:rPr>
          <w:rFonts w:ascii="Arial" w:hAnsi="Arial" w:cs="Arial"/>
          <w:sz w:val="24"/>
          <w:szCs w:val="24"/>
          <w:vertAlign w:val="superscript"/>
        </w:rPr>
        <w:t>nd</w:t>
      </w:r>
      <w:r w:rsidRPr="00F92E73">
        <w:rPr>
          <w:rFonts w:ascii="Arial" w:hAnsi="Arial" w:cs="Arial"/>
          <w:sz w:val="24"/>
          <w:szCs w:val="24"/>
        </w:rPr>
        <w:t xml:space="preserve"> June 2022).</w:t>
      </w:r>
    </w:p>
    <w:sectPr w:rsidR="00EF2E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28"/>
    <w:rsid w:val="0006479A"/>
    <w:rsid w:val="000821A0"/>
    <w:rsid w:val="0009202E"/>
    <w:rsid w:val="00144524"/>
    <w:rsid w:val="00177A30"/>
    <w:rsid w:val="001E1AC2"/>
    <w:rsid w:val="00215BC8"/>
    <w:rsid w:val="00223E00"/>
    <w:rsid w:val="002A1CCD"/>
    <w:rsid w:val="00306D42"/>
    <w:rsid w:val="00412467"/>
    <w:rsid w:val="004A3247"/>
    <w:rsid w:val="004B2C05"/>
    <w:rsid w:val="00531F5B"/>
    <w:rsid w:val="00536119"/>
    <w:rsid w:val="00592D26"/>
    <w:rsid w:val="005C4925"/>
    <w:rsid w:val="00660EF8"/>
    <w:rsid w:val="006B2BCB"/>
    <w:rsid w:val="00713738"/>
    <w:rsid w:val="0072613D"/>
    <w:rsid w:val="007C27DA"/>
    <w:rsid w:val="007D7E6D"/>
    <w:rsid w:val="007F6AB6"/>
    <w:rsid w:val="0083255D"/>
    <w:rsid w:val="00846C85"/>
    <w:rsid w:val="00881DFF"/>
    <w:rsid w:val="00940A6C"/>
    <w:rsid w:val="00976AA7"/>
    <w:rsid w:val="009D2CB3"/>
    <w:rsid w:val="009D64E0"/>
    <w:rsid w:val="00A02328"/>
    <w:rsid w:val="00AC0FFC"/>
    <w:rsid w:val="00B41BC7"/>
    <w:rsid w:val="00CE61CD"/>
    <w:rsid w:val="00D14BA1"/>
    <w:rsid w:val="00D52A8F"/>
    <w:rsid w:val="00D954F6"/>
    <w:rsid w:val="00E20AB5"/>
    <w:rsid w:val="00E73B59"/>
    <w:rsid w:val="00EF2E05"/>
    <w:rsid w:val="00EF77E6"/>
    <w:rsid w:val="00F71F4F"/>
    <w:rsid w:val="00F92E73"/>
    <w:rsid w:val="00FE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1CE9D"/>
  <w15:chartTrackingRefBased/>
  <w15:docId w15:val="{68F64952-F4E4-4F5E-AC25-31E810D4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232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45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ingchild.harvard.edu/resources/the-foundations-of-lifelong-health-are-built-in-early-childhood/" TargetMode="External"/><Relationship Id="rId13" Type="http://schemas.openxmlformats.org/officeDocument/2006/relationships/hyperlink" Target="https://www.instituteofhealthequity.org/resources-reports/fair-society-healthy-lives-the-marmot-review" TargetMode="External"/><Relationship Id="rId18" Type="http://schemas.openxmlformats.org/officeDocument/2006/relationships/hyperlink" Target="https://phw.nhs.wales/services-and-teams/child-measurement-programme/cmp-2018-19/" TargetMode="External"/><Relationship Id="rId26" Type="http://schemas.openxmlformats.org/officeDocument/2006/relationships/hyperlink" Target="https://onlinelibrary.wiley.com/doi/full/10.1111/obr.1268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s://academic.oup.com/jpubhealth/article/42/4/e435/5661681?login=false" TargetMode="External"/><Relationship Id="rId12" Type="http://schemas.openxmlformats.org/officeDocument/2006/relationships/hyperlink" Target="https://www.youtube.com/watch?v=8QAo3RTo2Yw" TargetMode="External"/><Relationship Id="rId17" Type="http://schemas.openxmlformats.org/officeDocument/2006/relationships/hyperlink" Target="https://www.publichealth.com.ng/world-health-organizationwho-definition-of-health/" TargetMode="External"/><Relationship Id="rId25" Type="http://schemas.openxmlformats.org/officeDocument/2006/relationships/hyperlink" Target="https://gov.wales/sites/default/files/publications/2021-06/all-wales-weight-management-pathway-202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-tandfonline-com.ezproxy.uwtsd.ac.uk/doi/full/10.1080/09575146.2013.841130?scroll=top&amp;needAccess=true" TargetMode="External"/><Relationship Id="rId20" Type="http://schemas.openxmlformats.org/officeDocument/2006/relationships/hyperlink" Target="https://www.medilib.ir/uptodate/show/587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hw.nhs.wales/services-and-teams/child-measurement-programme/cmp-2018-19/child-measurement-programme-for-wales-report-2018-19/" TargetMode="External"/><Relationship Id="rId24" Type="http://schemas.openxmlformats.org/officeDocument/2006/relationships/hyperlink" Target="https://senedd.wales/media/ujodr5oo/child_obesity_booklet-english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arenta.com/2018/04/01/the-role-of-practitioners-in-supporting-childrens-health-and-wellbeing/" TargetMode="External"/><Relationship Id="rId23" Type="http://schemas.openxmlformats.org/officeDocument/2006/relationships/hyperlink" Target="https://gov.wales/sites/default/files/publications/2018-12/nutrition-guidance-complete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healthline.com/health/weight-loss/weight-problems-in-children" TargetMode="External"/><Relationship Id="rId19" Type="http://schemas.openxmlformats.org/officeDocument/2006/relationships/hyperlink" Target="https://www.savethechildren.org.uk/content/dam/global/reports/education-and-child-protection/stc-wales-childcare-report-2017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link.springer.com/article/10.1007/s12187-015-9321-7" TargetMode="External"/><Relationship Id="rId14" Type="http://schemas.openxmlformats.org/officeDocument/2006/relationships/hyperlink" Target="https://www.health.org.uk/publications/reports/the-marmot-review-10-years-on" TargetMode="External"/><Relationship Id="rId22" Type="http://schemas.openxmlformats.org/officeDocument/2006/relationships/hyperlink" Target="https://www.tandfonline.com/doi/pdf/10.1080/2574254X.2020.1842014?needAccess=tru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E926444BD2459876A95BFCA12C43" ma:contentTypeVersion="13" ma:contentTypeDescription="Create a new document." ma:contentTypeScope="" ma:versionID="2a7fdefbe1cb21d2d1d822d15dc858c4">
  <xsd:schema xmlns:xsd="http://www.w3.org/2001/XMLSchema" xmlns:xs="http://www.w3.org/2001/XMLSchema" xmlns:p="http://schemas.microsoft.com/office/2006/metadata/properties" xmlns:ns3="b2fc9981-ef01-4a0a-b284-2726949bd531" xmlns:ns4="ef609086-7522-42a0-ad8a-f5c0c8389f8d" targetNamespace="http://schemas.microsoft.com/office/2006/metadata/properties" ma:root="true" ma:fieldsID="ce6be5410a23bc1eec23be02c61b988a" ns3:_="" ns4:_="">
    <xsd:import namespace="b2fc9981-ef01-4a0a-b284-2726949bd531"/>
    <xsd:import namespace="ef609086-7522-42a0-ad8a-f5c0c8389f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fc9981-ef01-4a0a-b284-2726949bd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09086-7522-42a0-ad8a-f5c0c8389f8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F86D6F-B685-4ABB-9AB0-909E863739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fc9981-ef01-4a0a-b284-2726949bd531"/>
    <ds:schemaRef ds:uri="ef609086-7522-42a0-ad8a-f5c0c8389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EDEDF-1F06-4804-8985-9C46C49035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5861C0-9974-419B-BE07-85403709F4C2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b2fc9981-ef01-4a0a-b284-2726949bd531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ef609086-7522-42a0-ad8a-f5c0c8389f8d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2022-06-26T19:05:00Z</dcterms:created>
  <dcterms:modified xsi:type="dcterms:W3CDTF">2022-06-26T19:05:00Z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0x010100F0F2E926444BD2459876A95BFCA12C43</vt:lpwstr>
  </property>
</Properties>
</file>