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3F14F" w14:textId="77777777" w:rsidR="00CD70A5" w:rsidRDefault="00CD70A5" w:rsidP="00CD70A5">
      <w:pPr>
        <w:rPr>
          <w:rFonts w:ascii="Arial" w:hAnsi="Arial" w:cs="Arial"/>
          <w:b/>
          <w:bCs/>
        </w:rPr>
      </w:pPr>
    </w:p>
    <w:p w14:paraId="77FD1AB2" w14:textId="77777777" w:rsidR="00CD70A5" w:rsidRDefault="00CD70A5" w:rsidP="00CD70A5">
      <w:pPr>
        <w:rPr>
          <w:rFonts w:ascii="Arial" w:hAnsi="Arial" w:cs="Arial"/>
          <w:b/>
          <w:bCs/>
        </w:rPr>
      </w:pPr>
    </w:p>
    <w:p w14:paraId="43F604F1" w14:textId="77777777" w:rsidR="00CD70A5" w:rsidRPr="004C61DA" w:rsidRDefault="00CD70A5" w:rsidP="00CD70A5">
      <w:pPr>
        <w:rPr>
          <w:rFonts w:ascii="Arial" w:hAnsi="Arial" w:cs="Arial"/>
          <w:b/>
          <w:bCs/>
        </w:rPr>
      </w:pPr>
      <w:r w:rsidRPr="004C61DA">
        <w:rPr>
          <w:rFonts w:ascii="Arial" w:hAnsi="Arial" w:cs="Arial"/>
          <w:b/>
          <w:bCs/>
          <w:noProof/>
        </w:rPr>
        <w:drawing>
          <wp:anchor distT="0" distB="0" distL="114300" distR="114300" simplePos="0" relativeHeight="251659264" behindDoc="0" locked="0" layoutInCell="1" allowOverlap="1" wp14:anchorId="27A0F964" wp14:editId="658C4060">
            <wp:simplePos x="0" y="0"/>
            <wp:positionH relativeFrom="margin">
              <wp:align>center</wp:align>
            </wp:positionH>
            <wp:positionV relativeFrom="paragraph">
              <wp:posOffset>-572135</wp:posOffset>
            </wp:positionV>
            <wp:extent cx="1728787" cy="792512"/>
            <wp:effectExtent l="0" t="0" r="5080" b="7620"/>
            <wp:wrapNone/>
            <wp:docPr id="18837168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28787" cy="792512"/>
                    </a:xfrm>
                    <a:prstGeom prst="rect">
                      <a:avLst/>
                    </a:prstGeom>
                    <a:noFill/>
                  </pic:spPr>
                </pic:pic>
              </a:graphicData>
            </a:graphic>
            <wp14:sizeRelH relativeFrom="page">
              <wp14:pctWidth>0</wp14:pctWidth>
            </wp14:sizeRelH>
            <wp14:sizeRelV relativeFrom="page">
              <wp14:pctHeight>0</wp14:pctHeight>
            </wp14:sizeRelV>
          </wp:anchor>
        </w:drawing>
      </w:r>
    </w:p>
    <w:p w14:paraId="50286924" w14:textId="77777777" w:rsidR="00CD70A5" w:rsidRPr="00720710" w:rsidRDefault="00CD70A5" w:rsidP="00CD70A5">
      <w:pPr>
        <w:jc w:val="center"/>
        <w:rPr>
          <w:rFonts w:ascii="Arial" w:hAnsi="Arial" w:cs="Arial"/>
          <w:b/>
          <w:bCs/>
          <w:sz w:val="36"/>
          <w:szCs w:val="36"/>
        </w:rPr>
      </w:pPr>
      <w:r w:rsidRPr="00720710">
        <w:rPr>
          <w:rFonts w:ascii="Arial" w:hAnsi="Arial" w:cs="Arial"/>
          <w:b/>
          <w:bCs/>
          <w:sz w:val="36"/>
          <w:szCs w:val="36"/>
        </w:rPr>
        <w:t>Individual Report</w:t>
      </w:r>
    </w:p>
    <w:p w14:paraId="395670E1" w14:textId="77777777" w:rsidR="00CD70A5" w:rsidRPr="00720710" w:rsidRDefault="00CD70A5" w:rsidP="00CD70A5">
      <w:pPr>
        <w:jc w:val="center"/>
        <w:rPr>
          <w:rFonts w:ascii="Arial" w:hAnsi="Arial" w:cs="Arial"/>
          <w:b/>
          <w:bCs/>
          <w:sz w:val="36"/>
          <w:szCs w:val="36"/>
        </w:rPr>
      </w:pPr>
      <w:r w:rsidRPr="00720710">
        <w:rPr>
          <w:rFonts w:ascii="Arial" w:hAnsi="Arial" w:cs="Arial"/>
          <w:b/>
          <w:bCs/>
          <w:sz w:val="36"/>
          <w:szCs w:val="36"/>
        </w:rPr>
        <w:t>Student Name: Constantin-Eduard Nistor</w:t>
      </w:r>
    </w:p>
    <w:p w14:paraId="443549AB" w14:textId="77777777" w:rsidR="00CD70A5" w:rsidRPr="00720710" w:rsidRDefault="00CD70A5" w:rsidP="00CD70A5">
      <w:pPr>
        <w:jc w:val="center"/>
        <w:rPr>
          <w:rFonts w:ascii="Arial" w:hAnsi="Arial" w:cs="Arial"/>
          <w:b/>
          <w:bCs/>
          <w:sz w:val="36"/>
          <w:szCs w:val="36"/>
        </w:rPr>
      </w:pPr>
      <w:r w:rsidRPr="00720710">
        <w:rPr>
          <w:rFonts w:ascii="Arial" w:hAnsi="Arial" w:cs="Arial"/>
          <w:b/>
          <w:bCs/>
          <w:sz w:val="36"/>
          <w:szCs w:val="36"/>
        </w:rPr>
        <w:t>Student Number:2418842</w:t>
      </w:r>
    </w:p>
    <w:p w14:paraId="4B580E78" w14:textId="5F279991" w:rsidR="00CD70A5" w:rsidRPr="00720710" w:rsidRDefault="00CD70A5" w:rsidP="004A65DE">
      <w:pPr>
        <w:jc w:val="center"/>
        <w:rPr>
          <w:rFonts w:ascii="Arial" w:hAnsi="Arial" w:cs="Arial"/>
          <w:b/>
          <w:bCs/>
          <w:sz w:val="36"/>
          <w:szCs w:val="36"/>
        </w:rPr>
      </w:pPr>
      <w:r w:rsidRPr="00720710">
        <w:rPr>
          <w:rFonts w:ascii="Arial" w:hAnsi="Arial" w:cs="Arial"/>
          <w:b/>
          <w:bCs/>
          <w:sz w:val="36"/>
          <w:szCs w:val="36"/>
        </w:rPr>
        <w:t xml:space="preserve">Course Title: </w:t>
      </w:r>
      <w:r w:rsidR="004A65DE" w:rsidRPr="004A65DE">
        <w:rPr>
          <w:rFonts w:ascii="Arial" w:hAnsi="Arial" w:cs="Arial"/>
          <w:b/>
          <w:bCs/>
          <w:sz w:val="36"/>
          <w:szCs w:val="36"/>
        </w:rPr>
        <w:t xml:space="preserve">Developing Emotional Intelligence Skills </w:t>
      </w:r>
      <w:r w:rsidR="004A65DE">
        <w:rPr>
          <w:rFonts w:ascii="Arial" w:hAnsi="Arial" w:cs="Arial"/>
          <w:b/>
          <w:bCs/>
          <w:sz w:val="36"/>
          <w:szCs w:val="36"/>
        </w:rPr>
        <w:t xml:space="preserve">- </w:t>
      </w:r>
      <w:r w:rsidR="004A65DE" w:rsidRPr="004A65DE">
        <w:rPr>
          <w:rFonts w:ascii="Arial" w:hAnsi="Arial" w:cs="Arial"/>
          <w:b/>
          <w:bCs/>
          <w:sz w:val="36"/>
          <w:szCs w:val="36"/>
        </w:rPr>
        <w:t>LCLM5006</w:t>
      </w:r>
    </w:p>
    <w:p w14:paraId="0C2FFA46" w14:textId="6D5CB7BD" w:rsidR="00CD70A5" w:rsidRPr="008E0849" w:rsidRDefault="00CD70A5" w:rsidP="00CD70A5">
      <w:pPr>
        <w:jc w:val="center"/>
        <w:rPr>
          <w:rFonts w:ascii="Arial" w:hAnsi="Arial" w:cs="Arial"/>
          <w:b/>
          <w:bCs/>
          <w:sz w:val="36"/>
          <w:szCs w:val="36"/>
        </w:rPr>
      </w:pPr>
      <w:r w:rsidRPr="00720710">
        <w:rPr>
          <w:rFonts w:ascii="Arial" w:hAnsi="Arial" w:cs="Arial"/>
          <w:b/>
          <w:bCs/>
          <w:sz w:val="36"/>
          <w:szCs w:val="36"/>
        </w:rPr>
        <w:t xml:space="preserve">Lecturer Name: </w:t>
      </w:r>
      <w:r w:rsidR="00EB3729" w:rsidRPr="00EB3729">
        <w:rPr>
          <w:rFonts w:ascii="Arial" w:hAnsi="Arial" w:cs="Arial"/>
          <w:b/>
          <w:bCs/>
          <w:sz w:val="36"/>
          <w:szCs w:val="36"/>
        </w:rPr>
        <w:t>Nishi Ramsurrun</w:t>
      </w:r>
    </w:p>
    <w:p w14:paraId="60E45F13" w14:textId="110D4605" w:rsidR="000A75B4" w:rsidRDefault="000A75B4"/>
    <w:p w14:paraId="4591EFCA" w14:textId="14D078F1" w:rsidR="00803B43" w:rsidRDefault="000A75B4">
      <w:r>
        <w:br w:type="page"/>
      </w:r>
    </w:p>
    <w:p w14:paraId="1CBC7A56" w14:textId="52F2C1A9" w:rsidR="00803B43" w:rsidRDefault="00803B43"/>
    <w:p w14:paraId="0C3CD553" w14:textId="77777777" w:rsidR="000A75B4" w:rsidRDefault="000A75B4"/>
    <w:p w14:paraId="0AE8FE53" w14:textId="77777777" w:rsidR="000A75B4" w:rsidRDefault="000A75B4"/>
    <w:sdt>
      <w:sdtPr>
        <w:id w:val="910815728"/>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420330C" w14:textId="64A4A399" w:rsidR="000A75B4" w:rsidRDefault="000A75B4">
          <w:pPr>
            <w:pStyle w:val="TOCHeading"/>
          </w:pPr>
          <w:r>
            <w:t>Contents</w:t>
          </w:r>
        </w:p>
        <w:p w14:paraId="5AC9BBDF" w14:textId="081DC3A7" w:rsidR="000F5F6E" w:rsidRDefault="000A75B4">
          <w:pPr>
            <w:pStyle w:val="TOC3"/>
            <w:tabs>
              <w:tab w:val="right" w:leader="dot" w:pos="9016"/>
            </w:tabs>
            <w:rPr>
              <w:noProof/>
            </w:rPr>
          </w:pPr>
          <w:r>
            <w:fldChar w:fldCharType="begin"/>
          </w:r>
          <w:r>
            <w:instrText xml:space="preserve"> TOC \o "1-3" \h \z \u </w:instrText>
          </w:r>
          <w:r>
            <w:fldChar w:fldCharType="separate"/>
          </w:r>
          <w:hyperlink w:anchor="_Toc238148870" w:history="1">
            <w:r w:rsidR="000F5F6E" w:rsidRPr="00F140DA">
              <w:rPr>
                <w:rStyle w:val="Hyperlink"/>
                <w:noProof/>
              </w:rPr>
              <w:t>TASK 1</w:t>
            </w:r>
            <w:r w:rsidR="000F5F6E">
              <w:rPr>
                <w:noProof/>
                <w:webHidden/>
              </w:rPr>
              <w:tab/>
            </w:r>
            <w:r w:rsidR="000F5F6E">
              <w:rPr>
                <w:noProof/>
                <w:webHidden/>
              </w:rPr>
              <w:fldChar w:fldCharType="begin"/>
            </w:r>
            <w:r w:rsidR="000F5F6E">
              <w:rPr>
                <w:noProof/>
                <w:webHidden/>
              </w:rPr>
              <w:instrText xml:space="preserve"> PAGEREF _Toc238148870 \h </w:instrText>
            </w:r>
            <w:r w:rsidR="000F5F6E">
              <w:rPr>
                <w:noProof/>
                <w:webHidden/>
              </w:rPr>
            </w:r>
            <w:r w:rsidR="000F5F6E">
              <w:rPr>
                <w:noProof/>
                <w:webHidden/>
              </w:rPr>
              <w:fldChar w:fldCharType="separate"/>
            </w:r>
            <w:r w:rsidR="000F5F6E">
              <w:rPr>
                <w:noProof/>
                <w:webHidden/>
              </w:rPr>
              <w:t>3</w:t>
            </w:r>
            <w:r w:rsidR="000F5F6E">
              <w:rPr>
                <w:noProof/>
                <w:webHidden/>
              </w:rPr>
              <w:fldChar w:fldCharType="end"/>
            </w:r>
          </w:hyperlink>
        </w:p>
        <w:p w14:paraId="0839362D" w14:textId="686736B6" w:rsidR="000F5F6E" w:rsidRDefault="000F5F6E">
          <w:pPr>
            <w:pStyle w:val="TOC2"/>
            <w:tabs>
              <w:tab w:val="right" w:leader="dot" w:pos="9016"/>
            </w:tabs>
            <w:rPr>
              <w:rFonts w:eastAsiaTheme="minorEastAsia"/>
              <w:noProof/>
              <w:lang w:eastAsia="en-GB"/>
            </w:rPr>
          </w:pPr>
          <w:hyperlink w:anchor="_Toc238148871" w:history="1">
            <w:r w:rsidRPr="00F140DA">
              <w:rPr>
                <w:rStyle w:val="Hyperlink"/>
                <w:noProof/>
              </w:rPr>
              <w:t>Introduction</w:t>
            </w:r>
            <w:r>
              <w:rPr>
                <w:noProof/>
                <w:webHidden/>
              </w:rPr>
              <w:tab/>
            </w:r>
            <w:r>
              <w:rPr>
                <w:noProof/>
                <w:webHidden/>
              </w:rPr>
              <w:fldChar w:fldCharType="begin"/>
            </w:r>
            <w:r>
              <w:rPr>
                <w:noProof/>
                <w:webHidden/>
              </w:rPr>
              <w:instrText xml:space="preserve"> PAGEREF _Toc238148871 \h </w:instrText>
            </w:r>
            <w:r>
              <w:rPr>
                <w:noProof/>
                <w:webHidden/>
              </w:rPr>
            </w:r>
            <w:r>
              <w:rPr>
                <w:noProof/>
                <w:webHidden/>
              </w:rPr>
              <w:fldChar w:fldCharType="separate"/>
            </w:r>
            <w:r>
              <w:rPr>
                <w:noProof/>
                <w:webHidden/>
              </w:rPr>
              <w:t>3</w:t>
            </w:r>
            <w:r>
              <w:rPr>
                <w:noProof/>
                <w:webHidden/>
              </w:rPr>
              <w:fldChar w:fldCharType="end"/>
            </w:r>
          </w:hyperlink>
        </w:p>
        <w:p w14:paraId="15E01FDC" w14:textId="684DF7BC" w:rsidR="000F5F6E" w:rsidRDefault="000F5F6E">
          <w:pPr>
            <w:pStyle w:val="TOC2"/>
            <w:tabs>
              <w:tab w:val="right" w:leader="dot" w:pos="9016"/>
            </w:tabs>
            <w:rPr>
              <w:rFonts w:eastAsiaTheme="minorEastAsia"/>
              <w:noProof/>
              <w:lang w:eastAsia="en-GB"/>
            </w:rPr>
          </w:pPr>
          <w:hyperlink w:anchor="_Toc238148872" w:history="1">
            <w:r w:rsidRPr="00F140DA">
              <w:rPr>
                <w:rStyle w:val="Hyperlink"/>
                <w:noProof/>
              </w:rPr>
              <w:t>Emotional Intelligence Models</w:t>
            </w:r>
            <w:r>
              <w:rPr>
                <w:noProof/>
                <w:webHidden/>
              </w:rPr>
              <w:tab/>
            </w:r>
            <w:r>
              <w:rPr>
                <w:noProof/>
                <w:webHidden/>
              </w:rPr>
              <w:fldChar w:fldCharType="begin"/>
            </w:r>
            <w:r>
              <w:rPr>
                <w:noProof/>
                <w:webHidden/>
              </w:rPr>
              <w:instrText xml:space="preserve"> PAGEREF _Toc238148872 \h </w:instrText>
            </w:r>
            <w:r>
              <w:rPr>
                <w:noProof/>
                <w:webHidden/>
              </w:rPr>
            </w:r>
            <w:r>
              <w:rPr>
                <w:noProof/>
                <w:webHidden/>
              </w:rPr>
              <w:fldChar w:fldCharType="separate"/>
            </w:r>
            <w:r>
              <w:rPr>
                <w:noProof/>
                <w:webHidden/>
              </w:rPr>
              <w:t>4</w:t>
            </w:r>
            <w:r>
              <w:rPr>
                <w:noProof/>
                <w:webHidden/>
              </w:rPr>
              <w:fldChar w:fldCharType="end"/>
            </w:r>
          </w:hyperlink>
        </w:p>
        <w:p w14:paraId="523307A6" w14:textId="5265B439" w:rsidR="000F5F6E" w:rsidRDefault="000F5F6E">
          <w:pPr>
            <w:pStyle w:val="TOC2"/>
            <w:tabs>
              <w:tab w:val="right" w:leader="dot" w:pos="9016"/>
            </w:tabs>
            <w:rPr>
              <w:rFonts w:eastAsiaTheme="minorEastAsia"/>
              <w:noProof/>
              <w:lang w:eastAsia="en-GB"/>
            </w:rPr>
          </w:pPr>
          <w:hyperlink w:anchor="_Toc238148873" w:history="1">
            <w:r w:rsidRPr="00F140DA">
              <w:rPr>
                <w:rStyle w:val="Hyperlink"/>
                <w:noProof/>
              </w:rPr>
              <w:t>How Employees Can Use EI to Improve Performance</w:t>
            </w:r>
            <w:r>
              <w:rPr>
                <w:noProof/>
                <w:webHidden/>
              </w:rPr>
              <w:tab/>
            </w:r>
            <w:r>
              <w:rPr>
                <w:noProof/>
                <w:webHidden/>
              </w:rPr>
              <w:fldChar w:fldCharType="begin"/>
            </w:r>
            <w:r>
              <w:rPr>
                <w:noProof/>
                <w:webHidden/>
              </w:rPr>
              <w:instrText xml:space="preserve"> PAGEREF _Toc238148873 \h </w:instrText>
            </w:r>
            <w:r>
              <w:rPr>
                <w:noProof/>
                <w:webHidden/>
              </w:rPr>
            </w:r>
            <w:r>
              <w:rPr>
                <w:noProof/>
                <w:webHidden/>
              </w:rPr>
              <w:fldChar w:fldCharType="separate"/>
            </w:r>
            <w:r>
              <w:rPr>
                <w:noProof/>
                <w:webHidden/>
              </w:rPr>
              <w:t>4</w:t>
            </w:r>
            <w:r>
              <w:rPr>
                <w:noProof/>
                <w:webHidden/>
              </w:rPr>
              <w:fldChar w:fldCharType="end"/>
            </w:r>
          </w:hyperlink>
        </w:p>
        <w:p w14:paraId="0AB94526" w14:textId="3568D2E8" w:rsidR="000F5F6E" w:rsidRDefault="000F5F6E">
          <w:pPr>
            <w:pStyle w:val="TOC2"/>
            <w:tabs>
              <w:tab w:val="right" w:leader="dot" w:pos="9016"/>
            </w:tabs>
            <w:rPr>
              <w:rFonts w:eastAsiaTheme="minorEastAsia"/>
              <w:noProof/>
              <w:lang w:eastAsia="en-GB"/>
            </w:rPr>
          </w:pPr>
          <w:hyperlink w:anchor="_Toc238148874" w:history="1">
            <w:r w:rsidRPr="00F140DA">
              <w:rPr>
                <w:rStyle w:val="Hyperlink"/>
                <w:noProof/>
              </w:rPr>
              <w:t>How EI Improves Communication and Collaboration</w:t>
            </w:r>
            <w:r>
              <w:rPr>
                <w:noProof/>
                <w:webHidden/>
              </w:rPr>
              <w:tab/>
            </w:r>
            <w:r>
              <w:rPr>
                <w:noProof/>
                <w:webHidden/>
              </w:rPr>
              <w:fldChar w:fldCharType="begin"/>
            </w:r>
            <w:r>
              <w:rPr>
                <w:noProof/>
                <w:webHidden/>
              </w:rPr>
              <w:instrText xml:space="preserve"> PAGEREF _Toc238148874 \h </w:instrText>
            </w:r>
            <w:r>
              <w:rPr>
                <w:noProof/>
                <w:webHidden/>
              </w:rPr>
            </w:r>
            <w:r>
              <w:rPr>
                <w:noProof/>
                <w:webHidden/>
              </w:rPr>
              <w:fldChar w:fldCharType="separate"/>
            </w:r>
            <w:r>
              <w:rPr>
                <w:noProof/>
                <w:webHidden/>
              </w:rPr>
              <w:t>5</w:t>
            </w:r>
            <w:r>
              <w:rPr>
                <w:noProof/>
                <w:webHidden/>
              </w:rPr>
              <w:fldChar w:fldCharType="end"/>
            </w:r>
          </w:hyperlink>
        </w:p>
        <w:p w14:paraId="009E6E1E" w14:textId="0D7EFB0F" w:rsidR="000F5F6E" w:rsidRDefault="000F5F6E">
          <w:pPr>
            <w:pStyle w:val="TOC2"/>
            <w:tabs>
              <w:tab w:val="right" w:leader="dot" w:pos="9016"/>
            </w:tabs>
            <w:rPr>
              <w:rFonts w:eastAsiaTheme="minorEastAsia"/>
              <w:noProof/>
              <w:lang w:eastAsia="en-GB"/>
            </w:rPr>
          </w:pPr>
          <w:hyperlink w:anchor="_Toc238148875" w:history="1">
            <w:r w:rsidRPr="00F140DA">
              <w:rPr>
                <w:rStyle w:val="Hyperlink"/>
                <w:noProof/>
              </w:rPr>
              <w:t>How EI Supports Employee Well-being</w:t>
            </w:r>
            <w:r>
              <w:rPr>
                <w:noProof/>
                <w:webHidden/>
              </w:rPr>
              <w:tab/>
            </w:r>
            <w:r>
              <w:rPr>
                <w:noProof/>
                <w:webHidden/>
              </w:rPr>
              <w:fldChar w:fldCharType="begin"/>
            </w:r>
            <w:r>
              <w:rPr>
                <w:noProof/>
                <w:webHidden/>
              </w:rPr>
              <w:instrText xml:space="preserve"> PAGEREF _Toc238148875 \h </w:instrText>
            </w:r>
            <w:r>
              <w:rPr>
                <w:noProof/>
                <w:webHidden/>
              </w:rPr>
            </w:r>
            <w:r>
              <w:rPr>
                <w:noProof/>
                <w:webHidden/>
              </w:rPr>
              <w:fldChar w:fldCharType="separate"/>
            </w:r>
            <w:r>
              <w:rPr>
                <w:noProof/>
                <w:webHidden/>
              </w:rPr>
              <w:t>6</w:t>
            </w:r>
            <w:r>
              <w:rPr>
                <w:noProof/>
                <w:webHidden/>
              </w:rPr>
              <w:fldChar w:fldCharType="end"/>
            </w:r>
          </w:hyperlink>
        </w:p>
        <w:p w14:paraId="58F327EC" w14:textId="4333624A" w:rsidR="000F5F6E" w:rsidRDefault="000F5F6E">
          <w:pPr>
            <w:pStyle w:val="TOC2"/>
            <w:tabs>
              <w:tab w:val="right" w:leader="dot" w:pos="9016"/>
            </w:tabs>
            <w:rPr>
              <w:rFonts w:eastAsiaTheme="minorEastAsia"/>
              <w:noProof/>
              <w:lang w:eastAsia="en-GB"/>
            </w:rPr>
          </w:pPr>
          <w:hyperlink w:anchor="_Toc238148876" w:history="1">
            <w:r w:rsidRPr="00F140DA">
              <w:rPr>
                <w:rStyle w:val="Hyperlink"/>
                <w:noProof/>
              </w:rPr>
              <w:t>Critical Evaluation of Emotional Intelligence</w:t>
            </w:r>
            <w:r>
              <w:rPr>
                <w:noProof/>
                <w:webHidden/>
              </w:rPr>
              <w:tab/>
            </w:r>
            <w:r>
              <w:rPr>
                <w:noProof/>
                <w:webHidden/>
              </w:rPr>
              <w:fldChar w:fldCharType="begin"/>
            </w:r>
            <w:r>
              <w:rPr>
                <w:noProof/>
                <w:webHidden/>
              </w:rPr>
              <w:instrText xml:space="preserve"> PAGEREF _Toc238148876 \h </w:instrText>
            </w:r>
            <w:r>
              <w:rPr>
                <w:noProof/>
                <w:webHidden/>
              </w:rPr>
            </w:r>
            <w:r>
              <w:rPr>
                <w:noProof/>
                <w:webHidden/>
              </w:rPr>
              <w:fldChar w:fldCharType="separate"/>
            </w:r>
            <w:r>
              <w:rPr>
                <w:noProof/>
                <w:webHidden/>
              </w:rPr>
              <w:t>6</w:t>
            </w:r>
            <w:r>
              <w:rPr>
                <w:noProof/>
                <w:webHidden/>
              </w:rPr>
              <w:fldChar w:fldCharType="end"/>
            </w:r>
          </w:hyperlink>
        </w:p>
        <w:p w14:paraId="034F7D54" w14:textId="507A74E5" w:rsidR="000F5F6E" w:rsidRDefault="000F5F6E">
          <w:pPr>
            <w:pStyle w:val="TOC2"/>
            <w:tabs>
              <w:tab w:val="right" w:leader="dot" w:pos="9016"/>
            </w:tabs>
            <w:rPr>
              <w:rFonts w:eastAsiaTheme="minorEastAsia"/>
              <w:noProof/>
              <w:lang w:eastAsia="en-GB"/>
            </w:rPr>
          </w:pPr>
          <w:hyperlink w:anchor="_Toc238148877" w:history="1">
            <w:r w:rsidRPr="00F140DA">
              <w:rPr>
                <w:rStyle w:val="Hyperlink"/>
                <w:noProof/>
              </w:rPr>
              <w:t>Conclusion</w:t>
            </w:r>
            <w:r>
              <w:rPr>
                <w:noProof/>
                <w:webHidden/>
              </w:rPr>
              <w:tab/>
            </w:r>
            <w:r>
              <w:rPr>
                <w:noProof/>
                <w:webHidden/>
              </w:rPr>
              <w:fldChar w:fldCharType="begin"/>
            </w:r>
            <w:r>
              <w:rPr>
                <w:noProof/>
                <w:webHidden/>
              </w:rPr>
              <w:instrText xml:space="preserve"> PAGEREF _Toc238148877 \h </w:instrText>
            </w:r>
            <w:r>
              <w:rPr>
                <w:noProof/>
                <w:webHidden/>
              </w:rPr>
            </w:r>
            <w:r>
              <w:rPr>
                <w:noProof/>
                <w:webHidden/>
              </w:rPr>
              <w:fldChar w:fldCharType="separate"/>
            </w:r>
            <w:r>
              <w:rPr>
                <w:noProof/>
                <w:webHidden/>
              </w:rPr>
              <w:t>7</w:t>
            </w:r>
            <w:r>
              <w:rPr>
                <w:noProof/>
                <w:webHidden/>
              </w:rPr>
              <w:fldChar w:fldCharType="end"/>
            </w:r>
          </w:hyperlink>
        </w:p>
        <w:p w14:paraId="1B87B05F" w14:textId="23160CA5" w:rsidR="000F5F6E" w:rsidRDefault="000F5F6E">
          <w:pPr>
            <w:pStyle w:val="TOC3"/>
            <w:tabs>
              <w:tab w:val="right" w:leader="dot" w:pos="9016"/>
            </w:tabs>
            <w:rPr>
              <w:noProof/>
            </w:rPr>
          </w:pPr>
          <w:hyperlink w:anchor="_Toc238148878" w:history="1">
            <w:r w:rsidRPr="00F140DA">
              <w:rPr>
                <w:rStyle w:val="Hyperlink"/>
                <w:noProof/>
              </w:rPr>
              <w:t>Task 2</w:t>
            </w:r>
            <w:r>
              <w:rPr>
                <w:noProof/>
                <w:webHidden/>
              </w:rPr>
              <w:tab/>
            </w:r>
            <w:r>
              <w:rPr>
                <w:noProof/>
                <w:webHidden/>
              </w:rPr>
              <w:fldChar w:fldCharType="begin"/>
            </w:r>
            <w:r>
              <w:rPr>
                <w:noProof/>
                <w:webHidden/>
              </w:rPr>
              <w:instrText xml:space="preserve"> PAGEREF _Toc238148878 \h </w:instrText>
            </w:r>
            <w:r>
              <w:rPr>
                <w:noProof/>
                <w:webHidden/>
              </w:rPr>
            </w:r>
            <w:r>
              <w:rPr>
                <w:noProof/>
                <w:webHidden/>
              </w:rPr>
              <w:fldChar w:fldCharType="separate"/>
            </w:r>
            <w:r>
              <w:rPr>
                <w:noProof/>
                <w:webHidden/>
              </w:rPr>
              <w:t>8</w:t>
            </w:r>
            <w:r>
              <w:rPr>
                <w:noProof/>
                <w:webHidden/>
              </w:rPr>
              <w:fldChar w:fldCharType="end"/>
            </w:r>
          </w:hyperlink>
        </w:p>
        <w:p w14:paraId="3F85F079" w14:textId="4EEC0A13" w:rsidR="000F5F6E" w:rsidRDefault="000F5F6E">
          <w:pPr>
            <w:pStyle w:val="TOC2"/>
            <w:tabs>
              <w:tab w:val="right" w:leader="dot" w:pos="9016"/>
            </w:tabs>
            <w:rPr>
              <w:rFonts w:eastAsiaTheme="minorEastAsia"/>
              <w:noProof/>
              <w:lang w:eastAsia="en-GB"/>
            </w:rPr>
          </w:pPr>
          <w:hyperlink w:anchor="_Toc238148879" w:history="1">
            <w:r w:rsidRPr="00F140DA">
              <w:rPr>
                <w:rStyle w:val="Hyperlink"/>
                <w:noProof/>
              </w:rPr>
              <w:t>Multigenerational Workforce</w:t>
            </w:r>
            <w:r>
              <w:rPr>
                <w:noProof/>
                <w:webHidden/>
              </w:rPr>
              <w:tab/>
            </w:r>
            <w:r>
              <w:rPr>
                <w:noProof/>
                <w:webHidden/>
              </w:rPr>
              <w:fldChar w:fldCharType="begin"/>
            </w:r>
            <w:r>
              <w:rPr>
                <w:noProof/>
                <w:webHidden/>
              </w:rPr>
              <w:instrText xml:space="preserve"> PAGEREF _Toc238148879 \h </w:instrText>
            </w:r>
            <w:r>
              <w:rPr>
                <w:noProof/>
                <w:webHidden/>
              </w:rPr>
            </w:r>
            <w:r>
              <w:rPr>
                <w:noProof/>
                <w:webHidden/>
              </w:rPr>
              <w:fldChar w:fldCharType="separate"/>
            </w:r>
            <w:r>
              <w:rPr>
                <w:noProof/>
                <w:webHidden/>
              </w:rPr>
              <w:t>8</w:t>
            </w:r>
            <w:r>
              <w:rPr>
                <w:noProof/>
                <w:webHidden/>
              </w:rPr>
              <w:fldChar w:fldCharType="end"/>
            </w:r>
          </w:hyperlink>
        </w:p>
        <w:p w14:paraId="10673923" w14:textId="75E4C459" w:rsidR="000F5F6E" w:rsidRDefault="000F5F6E">
          <w:pPr>
            <w:pStyle w:val="TOC2"/>
            <w:tabs>
              <w:tab w:val="right" w:leader="dot" w:pos="9016"/>
            </w:tabs>
            <w:rPr>
              <w:rFonts w:eastAsiaTheme="minorEastAsia"/>
              <w:noProof/>
              <w:lang w:eastAsia="en-GB"/>
            </w:rPr>
          </w:pPr>
          <w:hyperlink w:anchor="_Toc238148880" w:history="1">
            <w:r w:rsidRPr="00F140DA">
              <w:rPr>
                <w:rStyle w:val="Hyperlink"/>
                <w:noProof/>
              </w:rPr>
              <w:t>Workplace Values and Expectations</w:t>
            </w:r>
            <w:r>
              <w:rPr>
                <w:noProof/>
                <w:webHidden/>
              </w:rPr>
              <w:tab/>
            </w:r>
            <w:r>
              <w:rPr>
                <w:noProof/>
                <w:webHidden/>
              </w:rPr>
              <w:fldChar w:fldCharType="begin"/>
            </w:r>
            <w:r>
              <w:rPr>
                <w:noProof/>
                <w:webHidden/>
              </w:rPr>
              <w:instrText xml:space="preserve"> PAGEREF _Toc238148880 \h </w:instrText>
            </w:r>
            <w:r>
              <w:rPr>
                <w:noProof/>
                <w:webHidden/>
              </w:rPr>
            </w:r>
            <w:r>
              <w:rPr>
                <w:noProof/>
                <w:webHidden/>
              </w:rPr>
              <w:fldChar w:fldCharType="separate"/>
            </w:r>
            <w:r>
              <w:rPr>
                <w:noProof/>
                <w:webHidden/>
              </w:rPr>
              <w:t>8</w:t>
            </w:r>
            <w:r>
              <w:rPr>
                <w:noProof/>
                <w:webHidden/>
              </w:rPr>
              <w:fldChar w:fldCharType="end"/>
            </w:r>
          </w:hyperlink>
        </w:p>
        <w:p w14:paraId="6307ABC2" w14:textId="0A4D639C" w:rsidR="000F5F6E" w:rsidRDefault="000F5F6E">
          <w:pPr>
            <w:pStyle w:val="TOC2"/>
            <w:tabs>
              <w:tab w:val="right" w:leader="dot" w:pos="9016"/>
            </w:tabs>
            <w:rPr>
              <w:rFonts w:eastAsiaTheme="minorEastAsia"/>
              <w:noProof/>
              <w:lang w:eastAsia="en-GB"/>
            </w:rPr>
          </w:pPr>
          <w:hyperlink w:anchor="_Toc238148881" w:history="1">
            <w:r w:rsidRPr="00F140DA">
              <w:rPr>
                <w:rStyle w:val="Hyperlink"/>
                <w:noProof/>
              </w:rPr>
              <w:t>Communication, Motivation and Technology</w:t>
            </w:r>
            <w:r>
              <w:rPr>
                <w:noProof/>
                <w:webHidden/>
              </w:rPr>
              <w:tab/>
            </w:r>
            <w:r>
              <w:rPr>
                <w:noProof/>
                <w:webHidden/>
              </w:rPr>
              <w:fldChar w:fldCharType="begin"/>
            </w:r>
            <w:r>
              <w:rPr>
                <w:noProof/>
                <w:webHidden/>
              </w:rPr>
              <w:instrText xml:space="preserve"> PAGEREF _Toc238148881 \h </w:instrText>
            </w:r>
            <w:r>
              <w:rPr>
                <w:noProof/>
                <w:webHidden/>
              </w:rPr>
            </w:r>
            <w:r>
              <w:rPr>
                <w:noProof/>
                <w:webHidden/>
              </w:rPr>
              <w:fldChar w:fldCharType="separate"/>
            </w:r>
            <w:r>
              <w:rPr>
                <w:noProof/>
                <w:webHidden/>
              </w:rPr>
              <w:t>9</w:t>
            </w:r>
            <w:r>
              <w:rPr>
                <w:noProof/>
                <w:webHidden/>
              </w:rPr>
              <w:fldChar w:fldCharType="end"/>
            </w:r>
          </w:hyperlink>
        </w:p>
        <w:p w14:paraId="38552C96" w14:textId="6AB4434F" w:rsidR="000F5F6E" w:rsidRDefault="000F5F6E">
          <w:pPr>
            <w:pStyle w:val="TOC2"/>
            <w:tabs>
              <w:tab w:val="right" w:leader="dot" w:pos="9016"/>
            </w:tabs>
            <w:rPr>
              <w:rFonts w:eastAsiaTheme="minorEastAsia"/>
              <w:noProof/>
              <w:lang w:eastAsia="en-GB"/>
            </w:rPr>
          </w:pPr>
          <w:hyperlink w:anchor="_Toc238148882" w:history="1">
            <w:r w:rsidRPr="00F140DA">
              <w:rPr>
                <w:rStyle w:val="Hyperlink"/>
                <w:noProof/>
              </w:rPr>
              <w:t>Using Emotional Intelligence to Lead a Multigenerational Workforce</w:t>
            </w:r>
            <w:r>
              <w:rPr>
                <w:noProof/>
                <w:webHidden/>
              </w:rPr>
              <w:tab/>
            </w:r>
            <w:r>
              <w:rPr>
                <w:noProof/>
                <w:webHidden/>
              </w:rPr>
              <w:fldChar w:fldCharType="begin"/>
            </w:r>
            <w:r>
              <w:rPr>
                <w:noProof/>
                <w:webHidden/>
              </w:rPr>
              <w:instrText xml:space="preserve"> PAGEREF _Toc238148882 \h </w:instrText>
            </w:r>
            <w:r>
              <w:rPr>
                <w:noProof/>
                <w:webHidden/>
              </w:rPr>
            </w:r>
            <w:r>
              <w:rPr>
                <w:noProof/>
                <w:webHidden/>
              </w:rPr>
              <w:fldChar w:fldCharType="separate"/>
            </w:r>
            <w:r>
              <w:rPr>
                <w:noProof/>
                <w:webHidden/>
              </w:rPr>
              <w:t>9</w:t>
            </w:r>
            <w:r>
              <w:rPr>
                <w:noProof/>
                <w:webHidden/>
              </w:rPr>
              <w:fldChar w:fldCharType="end"/>
            </w:r>
          </w:hyperlink>
        </w:p>
        <w:p w14:paraId="369C3AAE" w14:textId="77CBA435" w:rsidR="000F5F6E" w:rsidRDefault="000F5F6E">
          <w:pPr>
            <w:pStyle w:val="TOC2"/>
            <w:tabs>
              <w:tab w:val="right" w:leader="dot" w:pos="9016"/>
            </w:tabs>
            <w:rPr>
              <w:rFonts w:eastAsiaTheme="minorEastAsia"/>
              <w:noProof/>
              <w:lang w:eastAsia="en-GB"/>
            </w:rPr>
          </w:pPr>
          <w:hyperlink w:anchor="_Toc238148883" w:history="1">
            <w:r w:rsidRPr="00F140DA">
              <w:rPr>
                <w:rStyle w:val="Hyperlink"/>
                <w:noProof/>
              </w:rPr>
              <w:t>Benefits and Challenges of a Multigenerational Workforce</w:t>
            </w:r>
            <w:r>
              <w:rPr>
                <w:noProof/>
                <w:webHidden/>
              </w:rPr>
              <w:tab/>
            </w:r>
            <w:r>
              <w:rPr>
                <w:noProof/>
                <w:webHidden/>
              </w:rPr>
              <w:fldChar w:fldCharType="begin"/>
            </w:r>
            <w:r>
              <w:rPr>
                <w:noProof/>
                <w:webHidden/>
              </w:rPr>
              <w:instrText xml:space="preserve"> PAGEREF _Toc238148883 \h </w:instrText>
            </w:r>
            <w:r>
              <w:rPr>
                <w:noProof/>
                <w:webHidden/>
              </w:rPr>
            </w:r>
            <w:r>
              <w:rPr>
                <w:noProof/>
                <w:webHidden/>
              </w:rPr>
              <w:fldChar w:fldCharType="separate"/>
            </w:r>
            <w:r>
              <w:rPr>
                <w:noProof/>
                <w:webHidden/>
              </w:rPr>
              <w:t>10</w:t>
            </w:r>
            <w:r>
              <w:rPr>
                <w:noProof/>
                <w:webHidden/>
              </w:rPr>
              <w:fldChar w:fldCharType="end"/>
            </w:r>
          </w:hyperlink>
        </w:p>
        <w:p w14:paraId="2283E3EE" w14:textId="4DA62BA3" w:rsidR="000F5F6E" w:rsidRDefault="000F5F6E">
          <w:pPr>
            <w:pStyle w:val="TOC2"/>
            <w:tabs>
              <w:tab w:val="right" w:leader="dot" w:pos="9016"/>
            </w:tabs>
            <w:rPr>
              <w:rFonts w:eastAsiaTheme="minorEastAsia"/>
              <w:noProof/>
              <w:lang w:eastAsia="en-GB"/>
            </w:rPr>
          </w:pPr>
          <w:hyperlink w:anchor="_Toc238148884" w:history="1">
            <w:r w:rsidRPr="00F140DA">
              <w:rPr>
                <w:rStyle w:val="Hyperlink"/>
                <w:noProof/>
              </w:rPr>
              <w:t>Conclusion</w:t>
            </w:r>
            <w:r>
              <w:rPr>
                <w:noProof/>
                <w:webHidden/>
              </w:rPr>
              <w:tab/>
            </w:r>
            <w:r>
              <w:rPr>
                <w:noProof/>
                <w:webHidden/>
              </w:rPr>
              <w:fldChar w:fldCharType="begin"/>
            </w:r>
            <w:r>
              <w:rPr>
                <w:noProof/>
                <w:webHidden/>
              </w:rPr>
              <w:instrText xml:space="preserve"> PAGEREF _Toc238148884 \h </w:instrText>
            </w:r>
            <w:r>
              <w:rPr>
                <w:noProof/>
                <w:webHidden/>
              </w:rPr>
            </w:r>
            <w:r>
              <w:rPr>
                <w:noProof/>
                <w:webHidden/>
              </w:rPr>
              <w:fldChar w:fldCharType="separate"/>
            </w:r>
            <w:r>
              <w:rPr>
                <w:noProof/>
                <w:webHidden/>
              </w:rPr>
              <w:t>11</w:t>
            </w:r>
            <w:r>
              <w:rPr>
                <w:noProof/>
                <w:webHidden/>
              </w:rPr>
              <w:fldChar w:fldCharType="end"/>
            </w:r>
          </w:hyperlink>
        </w:p>
        <w:p w14:paraId="38CBD636" w14:textId="3A129BFE" w:rsidR="000F5F6E" w:rsidRDefault="000F5F6E">
          <w:pPr>
            <w:pStyle w:val="TOC2"/>
            <w:tabs>
              <w:tab w:val="right" w:leader="dot" w:pos="9016"/>
            </w:tabs>
            <w:rPr>
              <w:rFonts w:eastAsiaTheme="minorEastAsia"/>
              <w:noProof/>
              <w:lang w:eastAsia="en-GB"/>
            </w:rPr>
          </w:pPr>
          <w:hyperlink w:anchor="_Toc238148885" w:history="1">
            <w:r w:rsidRPr="00F140DA">
              <w:rPr>
                <w:rStyle w:val="Hyperlink"/>
                <w:noProof/>
              </w:rPr>
              <w:t>Overall Conclusion</w:t>
            </w:r>
            <w:r>
              <w:rPr>
                <w:noProof/>
                <w:webHidden/>
              </w:rPr>
              <w:tab/>
            </w:r>
            <w:r>
              <w:rPr>
                <w:noProof/>
                <w:webHidden/>
              </w:rPr>
              <w:fldChar w:fldCharType="begin"/>
            </w:r>
            <w:r>
              <w:rPr>
                <w:noProof/>
                <w:webHidden/>
              </w:rPr>
              <w:instrText xml:space="preserve"> PAGEREF _Toc238148885 \h </w:instrText>
            </w:r>
            <w:r>
              <w:rPr>
                <w:noProof/>
                <w:webHidden/>
              </w:rPr>
            </w:r>
            <w:r>
              <w:rPr>
                <w:noProof/>
                <w:webHidden/>
              </w:rPr>
              <w:fldChar w:fldCharType="separate"/>
            </w:r>
            <w:r>
              <w:rPr>
                <w:noProof/>
                <w:webHidden/>
              </w:rPr>
              <w:t>11</w:t>
            </w:r>
            <w:r>
              <w:rPr>
                <w:noProof/>
                <w:webHidden/>
              </w:rPr>
              <w:fldChar w:fldCharType="end"/>
            </w:r>
          </w:hyperlink>
        </w:p>
        <w:p w14:paraId="7EE5AAA8" w14:textId="0379B4AE" w:rsidR="000F5F6E" w:rsidRDefault="000F5F6E">
          <w:pPr>
            <w:pStyle w:val="TOC2"/>
            <w:tabs>
              <w:tab w:val="right" w:leader="dot" w:pos="9016"/>
            </w:tabs>
            <w:rPr>
              <w:rFonts w:eastAsiaTheme="minorEastAsia"/>
              <w:noProof/>
              <w:lang w:eastAsia="en-GB"/>
            </w:rPr>
          </w:pPr>
          <w:hyperlink w:anchor="_Toc238148886" w:history="1">
            <w:r w:rsidRPr="00F140DA">
              <w:rPr>
                <w:rStyle w:val="Hyperlink"/>
                <w:noProof/>
              </w:rPr>
              <w:t>References</w:t>
            </w:r>
            <w:r>
              <w:rPr>
                <w:noProof/>
                <w:webHidden/>
              </w:rPr>
              <w:tab/>
            </w:r>
            <w:r>
              <w:rPr>
                <w:noProof/>
                <w:webHidden/>
              </w:rPr>
              <w:fldChar w:fldCharType="begin"/>
            </w:r>
            <w:r>
              <w:rPr>
                <w:noProof/>
                <w:webHidden/>
              </w:rPr>
              <w:instrText xml:space="preserve"> PAGEREF _Toc238148886 \h </w:instrText>
            </w:r>
            <w:r>
              <w:rPr>
                <w:noProof/>
                <w:webHidden/>
              </w:rPr>
            </w:r>
            <w:r>
              <w:rPr>
                <w:noProof/>
                <w:webHidden/>
              </w:rPr>
              <w:fldChar w:fldCharType="separate"/>
            </w:r>
            <w:r>
              <w:rPr>
                <w:noProof/>
                <w:webHidden/>
              </w:rPr>
              <w:t>12</w:t>
            </w:r>
            <w:r>
              <w:rPr>
                <w:noProof/>
                <w:webHidden/>
              </w:rPr>
              <w:fldChar w:fldCharType="end"/>
            </w:r>
          </w:hyperlink>
        </w:p>
        <w:p w14:paraId="5253105A" w14:textId="4BD0F574" w:rsidR="000A75B4" w:rsidRDefault="000A75B4">
          <w:r>
            <w:rPr>
              <w:b/>
              <w:bCs/>
            </w:rPr>
            <w:fldChar w:fldCharType="end"/>
          </w:r>
        </w:p>
      </w:sdtContent>
    </w:sdt>
    <w:p w14:paraId="3EFD92EC" w14:textId="79F90291" w:rsidR="004A65DE" w:rsidRDefault="004A65DE"/>
    <w:p w14:paraId="7A0F1919" w14:textId="77777777" w:rsidR="00803B43" w:rsidRDefault="00803B43" w:rsidP="00452E84">
      <w:pPr>
        <w:pStyle w:val="Heading2"/>
      </w:pPr>
    </w:p>
    <w:p w14:paraId="0AF712F6" w14:textId="77777777" w:rsidR="00803B43" w:rsidRDefault="00803B43" w:rsidP="00452E84">
      <w:pPr>
        <w:pStyle w:val="Heading2"/>
      </w:pPr>
    </w:p>
    <w:p w14:paraId="4C3426DA" w14:textId="77777777" w:rsidR="00803B43" w:rsidRDefault="00803B43" w:rsidP="00452E84">
      <w:pPr>
        <w:pStyle w:val="Heading2"/>
      </w:pPr>
    </w:p>
    <w:p w14:paraId="6D2F9C9A" w14:textId="77777777" w:rsidR="00803B43" w:rsidRDefault="00803B43" w:rsidP="00452E84">
      <w:pPr>
        <w:pStyle w:val="Heading2"/>
      </w:pPr>
    </w:p>
    <w:p w14:paraId="12779463" w14:textId="2B2D1D44" w:rsidR="00803B43" w:rsidRDefault="000F5F6E" w:rsidP="000F5F6E">
      <w:pPr>
        <w:pStyle w:val="Heading3"/>
      </w:pPr>
      <w:bookmarkStart w:id="0" w:name="_Toc238148870"/>
      <w:r>
        <w:t>TASK 1</w:t>
      </w:r>
      <w:bookmarkEnd w:id="0"/>
    </w:p>
    <w:p w14:paraId="3DBE63AE" w14:textId="77777777" w:rsidR="00803B43" w:rsidRDefault="00803B43" w:rsidP="00452E84">
      <w:pPr>
        <w:pStyle w:val="Heading2"/>
      </w:pPr>
    </w:p>
    <w:p w14:paraId="26BBF381" w14:textId="108447AD" w:rsidR="00452E84" w:rsidRPr="00452E84" w:rsidRDefault="00452E84" w:rsidP="00452E84">
      <w:pPr>
        <w:pStyle w:val="Heading2"/>
      </w:pPr>
      <w:bookmarkStart w:id="1" w:name="_Toc238148871"/>
      <w:r w:rsidRPr="00452E84">
        <w:t>Introduction</w:t>
      </w:r>
      <w:bookmarkEnd w:id="1"/>
    </w:p>
    <w:p w14:paraId="334EBE48" w14:textId="77777777" w:rsidR="00156DF1" w:rsidRPr="00156DF1" w:rsidRDefault="00156DF1" w:rsidP="00156DF1">
      <w:r w:rsidRPr="00156DF1">
        <w:t>Emotional intelligence is defined by the authors as the capacity for an individual to recognize, understand, and regulate their own emotions in addition to being able to recognize and appropriately respond to the emotions of other people. The authors, Mayer, Salovey &amp; Caruso (2004), define emotional intelligence as a group of skills including recognizing, using, understanding and regulating emotions.</w:t>
      </w:r>
    </w:p>
    <w:p w14:paraId="6EE6A1E7" w14:textId="77777777" w:rsidR="00156DF1" w:rsidRPr="00156DF1" w:rsidRDefault="00156DF1" w:rsidP="00156DF1">
      <w:r w:rsidRPr="00156DF1">
        <w:t xml:space="preserve">In recent years, emotional intelligence has become more important in today's workplace </w:t>
      </w:r>
      <w:proofErr w:type="gramStart"/>
      <w:r w:rsidRPr="00156DF1">
        <w:t>due to the fact that</w:t>
      </w:r>
      <w:proofErr w:type="gramEnd"/>
      <w:r w:rsidRPr="00156DF1">
        <w:t xml:space="preserve"> most employees encounter pressures at work, collaborate with each other on projects or tasks, deal with conflict at work and experience changes in organizational expectations.</w:t>
      </w:r>
    </w:p>
    <w:p w14:paraId="20DDFB47" w14:textId="77777777" w:rsidR="00156DF1" w:rsidRPr="00156DF1" w:rsidRDefault="00156DF1" w:rsidP="00156DF1">
      <w:r w:rsidRPr="00156DF1">
        <w:t>For example, employees who have high levels of emotional intelligence are generally able to communicate more effectively with co-workers, manage job-related stress more effectively than lower EI employees and create higher quality working relationships. Leaders also utilize their emotional intelligence to make decisions about conflicts, create a positive and emotionally safe workplace for employees and provide a healthy and productive workplace. When employees and leaders both possess high levels of emotional intelligence it can contribute to increased productivity and team collaboration.</w:t>
      </w:r>
    </w:p>
    <w:p w14:paraId="55BF1FCA" w14:textId="10D852F3" w:rsidR="009832A0" w:rsidRDefault="00156DF1" w:rsidP="00452E84">
      <w:r w:rsidRPr="00156DF1">
        <w:t xml:space="preserve">The report will examine emotional intelligence through a critical lens utilizing three recognized frameworks of emotional </w:t>
      </w:r>
      <w:proofErr w:type="spellStart"/>
      <w:proofErr w:type="gramStart"/>
      <w:r w:rsidRPr="00156DF1">
        <w:t>intelligence</w:t>
      </w:r>
      <w:r w:rsidR="00DF51EB">
        <w:t>,</w:t>
      </w:r>
      <w:r w:rsidRPr="00156DF1">
        <w:t>Goleman's</w:t>
      </w:r>
      <w:proofErr w:type="spellEnd"/>
      <w:proofErr w:type="gramEnd"/>
      <w:r w:rsidRPr="00156DF1">
        <w:t xml:space="preserve"> Emotional Intelligence Framework, Mayer &amp; Salovey's Ability Model and Bar-On's Emotional-Social Intelligence Model. Each model will be examined regarding its application in contemporary workplaces to improve employee performance, communication, collaboration and overall well-being.</w:t>
      </w:r>
    </w:p>
    <w:p w14:paraId="6B4BE141" w14:textId="77777777" w:rsidR="009832A0" w:rsidRPr="009832A0" w:rsidRDefault="009832A0" w:rsidP="009832A0">
      <w:pPr>
        <w:pStyle w:val="Heading2"/>
      </w:pPr>
      <w:bookmarkStart w:id="2" w:name="_Toc238148872"/>
      <w:r w:rsidRPr="009832A0">
        <w:lastRenderedPageBreak/>
        <w:t>Emotional Intelligence Models</w:t>
      </w:r>
      <w:bookmarkEnd w:id="2"/>
    </w:p>
    <w:p w14:paraId="28C51594" w14:textId="77777777" w:rsidR="00E11EFD" w:rsidRPr="00E11EFD" w:rsidRDefault="00E11EFD" w:rsidP="00E11EFD">
      <w:r w:rsidRPr="00E11EFD">
        <w:t>There are three main models commonly used to explain emotional intelligence in the workplace: Goleman’s (1998) Emotional Intelligence Framework, Mayer and Salovey’s (1997) Ability Model, and Bar-On’s (2006) Emotional-Social Intelligence Model.</w:t>
      </w:r>
    </w:p>
    <w:p w14:paraId="2BD98E62" w14:textId="77777777" w:rsidR="00E11EFD" w:rsidRPr="00E11EFD" w:rsidRDefault="00E11EFD" w:rsidP="00E11EFD">
      <w:r w:rsidRPr="00E11EFD">
        <w:t>Goleman’s model includes five areas: self-awareness, self-regulation, motivation, empathy and social skills. These help employees understand their emotions, manage reactions, stay focused, understand others and build positive working relationships. This makes the model useful for teamwork and leadership.</w:t>
      </w:r>
    </w:p>
    <w:p w14:paraId="5438013E" w14:textId="77777777" w:rsidR="00E11EFD" w:rsidRPr="00E11EFD" w:rsidRDefault="00E11EFD" w:rsidP="00E11EFD">
      <w:r w:rsidRPr="00E11EFD">
        <w:t>Mayer and Salovey (1997) see emotional intelligence as a cognitive ability. Their model focuses on perceiving, using, understanding and managing emotions. For example, an employee may notice that a colleague is frustrated and respond in a more appropriate way. This model focuses on how emotional information can support decision-making.</w:t>
      </w:r>
    </w:p>
    <w:p w14:paraId="039497D8" w14:textId="77777777" w:rsidR="00E11EFD" w:rsidRPr="00E11EFD" w:rsidRDefault="00E11EFD" w:rsidP="00E11EFD">
      <w:r w:rsidRPr="00E11EFD">
        <w:t>Bar-On (2006) takes a broader view and includes self-awareness, interpersonal skills, adaptability, stress management and general mood. This is useful in workplaces because employees need to manage pressure, adapt to change and maintain good relationships.</w:t>
      </w:r>
    </w:p>
    <w:p w14:paraId="7691F7A8" w14:textId="77777777" w:rsidR="00E11EFD" w:rsidRPr="00E11EFD" w:rsidRDefault="00E11EFD" w:rsidP="00E11EFD">
      <w:r w:rsidRPr="00E11EFD">
        <w:t>Overall, the three models are similar but focus on different areas. Goleman focuses more on workplace behaviour and leadership, Mayer and Salovey focus on emotional abilities, while Bar-On includes wider social and well-being factors.</w:t>
      </w:r>
    </w:p>
    <w:tbl>
      <w:tblPr>
        <w:tblStyle w:val="GridTable5Dark-Accent3"/>
        <w:tblW w:w="0" w:type="auto"/>
        <w:tblLook w:val="04A0" w:firstRow="1" w:lastRow="0" w:firstColumn="1" w:lastColumn="0" w:noHBand="0" w:noVBand="1"/>
      </w:tblPr>
      <w:tblGrid>
        <w:gridCol w:w="1524"/>
        <w:gridCol w:w="1848"/>
        <w:gridCol w:w="3044"/>
        <w:gridCol w:w="2600"/>
      </w:tblGrid>
      <w:tr w:rsidR="00AE52DD" w:rsidRPr="00AE52DD" w14:paraId="4B733DDD" w14:textId="77777777" w:rsidTr="00AE52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29410E" w14:textId="77777777" w:rsidR="00AE52DD" w:rsidRPr="00AE52DD" w:rsidRDefault="00AE52DD" w:rsidP="00AE52DD">
            <w:pPr>
              <w:spacing w:after="160" w:line="278" w:lineRule="auto"/>
            </w:pPr>
            <w:r w:rsidRPr="00AE52DD">
              <w:t>Model</w:t>
            </w:r>
          </w:p>
        </w:tc>
        <w:tc>
          <w:tcPr>
            <w:tcW w:w="0" w:type="auto"/>
            <w:hideMark/>
          </w:tcPr>
          <w:p w14:paraId="49B15614" w14:textId="77777777" w:rsidR="00AE52DD" w:rsidRPr="00AE52DD" w:rsidRDefault="00AE52DD" w:rsidP="00AE52DD">
            <w:pPr>
              <w:spacing w:after="160" w:line="278" w:lineRule="auto"/>
              <w:cnfStyle w:val="100000000000" w:firstRow="1" w:lastRow="0" w:firstColumn="0" w:lastColumn="0" w:oddVBand="0" w:evenVBand="0" w:oddHBand="0" w:evenHBand="0" w:firstRowFirstColumn="0" w:firstRowLastColumn="0" w:lastRowFirstColumn="0" w:lastRowLastColumn="0"/>
            </w:pPr>
            <w:proofErr w:type="gramStart"/>
            <w:r w:rsidRPr="00AE52DD">
              <w:t>Main focus</w:t>
            </w:r>
            <w:proofErr w:type="gramEnd"/>
          </w:p>
        </w:tc>
        <w:tc>
          <w:tcPr>
            <w:tcW w:w="0" w:type="auto"/>
            <w:hideMark/>
          </w:tcPr>
          <w:p w14:paraId="33402C9D" w14:textId="77777777" w:rsidR="00AE52DD" w:rsidRPr="00AE52DD" w:rsidRDefault="00AE52DD" w:rsidP="00AE52DD">
            <w:pPr>
              <w:spacing w:after="160" w:line="278" w:lineRule="auto"/>
              <w:cnfStyle w:val="100000000000" w:firstRow="1" w:lastRow="0" w:firstColumn="0" w:lastColumn="0" w:oddVBand="0" w:evenVBand="0" w:oddHBand="0" w:evenHBand="0" w:firstRowFirstColumn="0" w:firstRowLastColumn="0" w:lastRowFirstColumn="0" w:lastRowLastColumn="0"/>
            </w:pPr>
            <w:r w:rsidRPr="00AE52DD">
              <w:t>Key areas</w:t>
            </w:r>
          </w:p>
        </w:tc>
        <w:tc>
          <w:tcPr>
            <w:tcW w:w="0" w:type="auto"/>
            <w:hideMark/>
          </w:tcPr>
          <w:p w14:paraId="3FFC41C0" w14:textId="77777777" w:rsidR="00AE52DD" w:rsidRPr="00AE52DD" w:rsidRDefault="00AE52DD" w:rsidP="00AE52DD">
            <w:pPr>
              <w:spacing w:after="160" w:line="278" w:lineRule="auto"/>
              <w:cnfStyle w:val="100000000000" w:firstRow="1" w:lastRow="0" w:firstColumn="0" w:lastColumn="0" w:oddVBand="0" w:evenVBand="0" w:oddHBand="0" w:evenHBand="0" w:firstRowFirstColumn="0" w:firstRowLastColumn="0" w:lastRowFirstColumn="0" w:lastRowLastColumn="0"/>
            </w:pPr>
            <w:r w:rsidRPr="00AE52DD">
              <w:t>Workplace use</w:t>
            </w:r>
          </w:p>
        </w:tc>
      </w:tr>
      <w:tr w:rsidR="00AE52DD" w:rsidRPr="00AE52DD" w14:paraId="2BF66235" w14:textId="77777777" w:rsidTr="00AE52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191C55" w14:textId="77777777" w:rsidR="00AE52DD" w:rsidRPr="00AE52DD" w:rsidRDefault="00AE52DD" w:rsidP="00AE52DD">
            <w:pPr>
              <w:spacing w:after="160" w:line="278" w:lineRule="auto"/>
            </w:pPr>
            <w:r w:rsidRPr="00AE52DD">
              <w:t>Goleman (1998)</w:t>
            </w:r>
          </w:p>
        </w:tc>
        <w:tc>
          <w:tcPr>
            <w:tcW w:w="0" w:type="auto"/>
            <w:hideMark/>
          </w:tcPr>
          <w:p w14:paraId="2160A293" w14:textId="77777777" w:rsidR="00AE52DD" w:rsidRPr="00AE52DD" w:rsidRDefault="00AE52DD" w:rsidP="00AE52DD">
            <w:pPr>
              <w:spacing w:after="160" w:line="278" w:lineRule="auto"/>
              <w:cnfStyle w:val="000000100000" w:firstRow="0" w:lastRow="0" w:firstColumn="0" w:lastColumn="0" w:oddVBand="0" w:evenVBand="0" w:oddHBand="1" w:evenHBand="0" w:firstRowFirstColumn="0" w:firstRowLastColumn="0" w:lastRowFirstColumn="0" w:lastRowLastColumn="0"/>
            </w:pPr>
            <w:r w:rsidRPr="00AE52DD">
              <w:t>Behaviour and leadership</w:t>
            </w:r>
          </w:p>
        </w:tc>
        <w:tc>
          <w:tcPr>
            <w:tcW w:w="0" w:type="auto"/>
            <w:hideMark/>
          </w:tcPr>
          <w:p w14:paraId="1349B600" w14:textId="77777777" w:rsidR="00AE52DD" w:rsidRPr="00AE52DD" w:rsidRDefault="00AE52DD" w:rsidP="00AE52DD">
            <w:pPr>
              <w:spacing w:after="160" w:line="278" w:lineRule="auto"/>
              <w:cnfStyle w:val="000000100000" w:firstRow="0" w:lastRow="0" w:firstColumn="0" w:lastColumn="0" w:oddVBand="0" w:evenVBand="0" w:oddHBand="1" w:evenHBand="0" w:firstRowFirstColumn="0" w:firstRowLastColumn="0" w:lastRowFirstColumn="0" w:lastRowLastColumn="0"/>
            </w:pPr>
            <w:r w:rsidRPr="00AE52DD">
              <w:t>Self-awareness, self-regulation, motivation, empathy, social skills</w:t>
            </w:r>
          </w:p>
        </w:tc>
        <w:tc>
          <w:tcPr>
            <w:tcW w:w="0" w:type="auto"/>
            <w:hideMark/>
          </w:tcPr>
          <w:p w14:paraId="0DD7D440" w14:textId="77777777" w:rsidR="00AE52DD" w:rsidRPr="00AE52DD" w:rsidRDefault="00AE52DD" w:rsidP="00AE52DD">
            <w:pPr>
              <w:spacing w:after="160" w:line="278" w:lineRule="auto"/>
              <w:cnfStyle w:val="000000100000" w:firstRow="0" w:lastRow="0" w:firstColumn="0" w:lastColumn="0" w:oddVBand="0" w:evenVBand="0" w:oddHBand="1" w:evenHBand="0" w:firstRowFirstColumn="0" w:firstRowLastColumn="0" w:lastRowFirstColumn="0" w:lastRowLastColumn="0"/>
            </w:pPr>
            <w:r w:rsidRPr="00AE52DD">
              <w:t>Leadership, teamwork, communication</w:t>
            </w:r>
          </w:p>
        </w:tc>
      </w:tr>
      <w:tr w:rsidR="00AE52DD" w:rsidRPr="00AE52DD" w14:paraId="367B62E0" w14:textId="77777777" w:rsidTr="00AE52DD">
        <w:tc>
          <w:tcPr>
            <w:cnfStyle w:val="001000000000" w:firstRow="0" w:lastRow="0" w:firstColumn="1" w:lastColumn="0" w:oddVBand="0" w:evenVBand="0" w:oddHBand="0" w:evenHBand="0" w:firstRowFirstColumn="0" w:firstRowLastColumn="0" w:lastRowFirstColumn="0" w:lastRowLastColumn="0"/>
            <w:tcW w:w="0" w:type="auto"/>
            <w:hideMark/>
          </w:tcPr>
          <w:p w14:paraId="2622659F" w14:textId="77777777" w:rsidR="00AE52DD" w:rsidRPr="00AE52DD" w:rsidRDefault="00AE52DD" w:rsidP="00AE52DD">
            <w:pPr>
              <w:spacing w:after="160" w:line="278" w:lineRule="auto"/>
            </w:pPr>
            <w:r w:rsidRPr="00AE52DD">
              <w:t>Mayer &amp; Salovey (1997)</w:t>
            </w:r>
          </w:p>
        </w:tc>
        <w:tc>
          <w:tcPr>
            <w:tcW w:w="0" w:type="auto"/>
            <w:hideMark/>
          </w:tcPr>
          <w:p w14:paraId="10A13A7D" w14:textId="77777777" w:rsidR="00AE52DD" w:rsidRPr="00AE52DD" w:rsidRDefault="00AE52DD" w:rsidP="00AE52DD">
            <w:pPr>
              <w:spacing w:after="160" w:line="278" w:lineRule="auto"/>
              <w:cnfStyle w:val="000000000000" w:firstRow="0" w:lastRow="0" w:firstColumn="0" w:lastColumn="0" w:oddVBand="0" w:evenVBand="0" w:oddHBand="0" w:evenHBand="0" w:firstRowFirstColumn="0" w:firstRowLastColumn="0" w:lastRowFirstColumn="0" w:lastRowLastColumn="0"/>
            </w:pPr>
            <w:r w:rsidRPr="00AE52DD">
              <w:t>Emotional ability</w:t>
            </w:r>
          </w:p>
        </w:tc>
        <w:tc>
          <w:tcPr>
            <w:tcW w:w="0" w:type="auto"/>
            <w:hideMark/>
          </w:tcPr>
          <w:p w14:paraId="144D89F5" w14:textId="77777777" w:rsidR="00AE52DD" w:rsidRPr="00AE52DD" w:rsidRDefault="00AE52DD" w:rsidP="00AE52DD">
            <w:pPr>
              <w:spacing w:after="160" w:line="278" w:lineRule="auto"/>
              <w:cnfStyle w:val="000000000000" w:firstRow="0" w:lastRow="0" w:firstColumn="0" w:lastColumn="0" w:oddVBand="0" w:evenVBand="0" w:oddHBand="0" w:evenHBand="0" w:firstRowFirstColumn="0" w:firstRowLastColumn="0" w:lastRowFirstColumn="0" w:lastRowLastColumn="0"/>
            </w:pPr>
            <w:r w:rsidRPr="00AE52DD">
              <w:t>Perceiving, using, understanding and managing emotions</w:t>
            </w:r>
          </w:p>
        </w:tc>
        <w:tc>
          <w:tcPr>
            <w:tcW w:w="0" w:type="auto"/>
            <w:hideMark/>
          </w:tcPr>
          <w:p w14:paraId="7DB2267C" w14:textId="77777777" w:rsidR="00AE52DD" w:rsidRPr="00AE52DD" w:rsidRDefault="00AE52DD" w:rsidP="00AE52DD">
            <w:pPr>
              <w:spacing w:after="160" w:line="278" w:lineRule="auto"/>
              <w:cnfStyle w:val="000000000000" w:firstRow="0" w:lastRow="0" w:firstColumn="0" w:lastColumn="0" w:oddVBand="0" w:evenVBand="0" w:oddHBand="0" w:evenHBand="0" w:firstRowFirstColumn="0" w:firstRowLastColumn="0" w:lastRowFirstColumn="0" w:lastRowLastColumn="0"/>
            </w:pPr>
            <w:r w:rsidRPr="00AE52DD">
              <w:t>Decision-making and emotional awareness</w:t>
            </w:r>
          </w:p>
        </w:tc>
      </w:tr>
      <w:tr w:rsidR="00AE52DD" w:rsidRPr="00AE52DD" w14:paraId="433C3776" w14:textId="77777777" w:rsidTr="00AE52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8D00B8" w14:textId="77777777" w:rsidR="00AE52DD" w:rsidRPr="00AE52DD" w:rsidRDefault="00AE52DD" w:rsidP="00AE52DD">
            <w:pPr>
              <w:spacing w:after="160" w:line="278" w:lineRule="auto"/>
            </w:pPr>
            <w:r w:rsidRPr="00AE52DD">
              <w:t>Bar-On (2006)</w:t>
            </w:r>
          </w:p>
        </w:tc>
        <w:tc>
          <w:tcPr>
            <w:tcW w:w="0" w:type="auto"/>
            <w:hideMark/>
          </w:tcPr>
          <w:p w14:paraId="5A616869" w14:textId="77777777" w:rsidR="00AE52DD" w:rsidRPr="00AE52DD" w:rsidRDefault="00AE52DD" w:rsidP="00AE52DD">
            <w:pPr>
              <w:spacing w:after="160" w:line="278" w:lineRule="auto"/>
              <w:cnfStyle w:val="000000100000" w:firstRow="0" w:lastRow="0" w:firstColumn="0" w:lastColumn="0" w:oddVBand="0" w:evenVBand="0" w:oddHBand="1" w:evenHBand="0" w:firstRowFirstColumn="0" w:firstRowLastColumn="0" w:lastRowFirstColumn="0" w:lastRowLastColumn="0"/>
            </w:pPr>
            <w:r w:rsidRPr="00AE52DD">
              <w:t>Emotional and social functioning</w:t>
            </w:r>
          </w:p>
        </w:tc>
        <w:tc>
          <w:tcPr>
            <w:tcW w:w="0" w:type="auto"/>
            <w:hideMark/>
          </w:tcPr>
          <w:p w14:paraId="65EF6E9E" w14:textId="77777777" w:rsidR="00AE52DD" w:rsidRPr="00AE52DD" w:rsidRDefault="00AE52DD" w:rsidP="00AE52DD">
            <w:pPr>
              <w:spacing w:after="160" w:line="278" w:lineRule="auto"/>
              <w:cnfStyle w:val="000000100000" w:firstRow="0" w:lastRow="0" w:firstColumn="0" w:lastColumn="0" w:oddVBand="0" w:evenVBand="0" w:oddHBand="1" w:evenHBand="0" w:firstRowFirstColumn="0" w:firstRowLastColumn="0" w:lastRowFirstColumn="0" w:lastRowLastColumn="0"/>
            </w:pPr>
            <w:r w:rsidRPr="00AE52DD">
              <w:t>Self-awareness, interpersonal skills, adaptability, stress management, mood</w:t>
            </w:r>
          </w:p>
        </w:tc>
        <w:tc>
          <w:tcPr>
            <w:tcW w:w="0" w:type="auto"/>
            <w:hideMark/>
          </w:tcPr>
          <w:p w14:paraId="2D738183" w14:textId="77777777" w:rsidR="00AE52DD" w:rsidRPr="00AE52DD" w:rsidRDefault="00AE52DD" w:rsidP="00AE52DD">
            <w:pPr>
              <w:spacing w:after="160" w:line="278" w:lineRule="auto"/>
              <w:cnfStyle w:val="000000100000" w:firstRow="0" w:lastRow="0" w:firstColumn="0" w:lastColumn="0" w:oddVBand="0" w:evenVBand="0" w:oddHBand="1" w:evenHBand="0" w:firstRowFirstColumn="0" w:firstRowLastColumn="0" w:lastRowFirstColumn="0" w:lastRowLastColumn="0"/>
            </w:pPr>
            <w:r w:rsidRPr="00AE52DD">
              <w:t>Well-being, coping with pressure and relationships</w:t>
            </w:r>
          </w:p>
        </w:tc>
      </w:tr>
    </w:tbl>
    <w:p w14:paraId="6DD05BF0" w14:textId="77777777" w:rsidR="009832A0" w:rsidRDefault="009832A0" w:rsidP="00452E84"/>
    <w:p w14:paraId="22D80304" w14:textId="77777777" w:rsidR="00CC10A8" w:rsidRPr="00CC10A8" w:rsidRDefault="00CC10A8" w:rsidP="00CC10A8">
      <w:pPr>
        <w:pStyle w:val="Heading2"/>
      </w:pPr>
      <w:bookmarkStart w:id="3" w:name="_Toc238148873"/>
      <w:r w:rsidRPr="00CC10A8">
        <w:t>How Employees Can Use EI to Improve Performance</w:t>
      </w:r>
      <w:bookmarkEnd w:id="3"/>
    </w:p>
    <w:p w14:paraId="268ACD07" w14:textId="77777777" w:rsidR="00397347" w:rsidRPr="00397347" w:rsidRDefault="00397347" w:rsidP="00397347">
      <w:r w:rsidRPr="00397347">
        <w:t xml:space="preserve">Emotional Intelligence has potential to help employees be more effective at their jobs since it enables individuals to recognize what they feel and how to act appropriately within all the different contexts of their job. Self-Awareness will enable employees to </w:t>
      </w:r>
      <w:r w:rsidRPr="00397347">
        <w:lastRenderedPageBreak/>
        <w:t>recognize both their strong points and weak points as well. For example, if an employee recognizes that he/she becomes anxious/overwhelmed with stress when working under time constraints then s/he will be able to prepare better for such pressures, seek assistance when needed, etc., and make less impulsive decisions.</w:t>
      </w:r>
    </w:p>
    <w:p w14:paraId="35E83AB5" w14:textId="2C215457" w:rsidR="00397347" w:rsidRPr="00397347" w:rsidRDefault="00397347" w:rsidP="00397347">
      <w:r w:rsidRPr="00397347">
        <w:t xml:space="preserve">In addition, self-regulation will provide employees with greater ability to remain composed and manage their responses to many of the obstacles/challenges faced </w:t>
      </w:r>
      <w:proofErr w:type="gramStart"/>
      <w:r w:rsidRPr="00397347">
        <w:t>on a daily basis</w:t>
      </w:r>
      <w:proofErr w:type="gramEnd"/>
      <w:r w:rsidRPr="00397347">
        <w:t xml:space="preserve"> within the workplace. For instance, instead of responding irrationally to another person's comments during a heated discussion</w:t>
      </w:r>
      <w:r w:rsidR="00EB1F6C">
        <w:t>,</w:t>
      </w:r>
      <w:r w:rsidRPr="00397347">
        <w:t xml:space="preserve"> an individual possessing high levels of self-regulation will have the capacity to remain composed, hear out the other parties' views, and respond in a manner that is more reflective of professionalism.</w:t>
      </w:r>
    </w:p>
    <w:p w14:paraId="2920F395" w14:textId="77777777" w:rsidR="00397347" w:rsidRPr="00397347" w:rsidRDefault="00397347" w:rsidP="00397347">
      <w:r w:rsidRPr="00397347">
        <w:t>Lastly, motivation is related to performance. When employees possess motivation, they tend to focus and pursue their objectives. Furthermore, Goleman (1998) states that motivation is a key aspect of emotional intelligence, which drives people to accomplish their objectives and maintain a positive outlook.</w:t>
      </w:r>
    </w:p>
    <w:p w14:paraId="702D5160" w14:textId="77777777" w:rsidR="00397347" w:rsidRPr="00397347" w:rsidRDefault="00397347" w:rsidP="00397347">
      <w:r w:rsidRPr="00397347">
        <w:t>Ultimately, emotional intelligence can foster improved decision-making, increased productivity and enhanced job performance. However, like most things, EI functions optimistically when integrated with experience, knowledge/training and support by the organization.</w:t>
      </w:r>
    </w:p>
    <w:p w14:paraId="63B6B6D8" w14:textId="77777777" w:rsidR="00CC10A8" w:rsidRPr="009832A0" w:rsidRDefault="00CC10A8" w:rsidP="00452E84"/>
    <w:p w14:paraId="1405A91E" w14:textId="77777777" w:rsidR="00A47F9A" w:rsidRPr="00A47F9A" w:rsidRDefault="00A47F9A" w:rsidP="00E11EFD">
      <w:pPr>
        <w:pStyle w:val="Heading2"/>
      </w:pPr>
      <w:bookmarkStart w:id="4" w:name="_Toc238148874"/>
      <w:r w:rsidRPr="00A47F9A">
        <w:t>How EI Improves Communication and Collaboration</w:t>
      </w:r>
      <w:bookmarkEnd w:id="4"/>
    </w:p>
    <w:p w14:paraId="4B42A9D7" w14:textId="381B9573" w:rsidR="00E327C3" w:rsidRPr="00E327C3" w:rsidRDefault="00E327C3" w:rsidP="00E327C3">
      <w:r w:rsidRPr="00E327C3">
        <w:t xml:space="preserve">Emotional Intelligence (EI) is also beneficial as it improves Communication and Teamwork in the Workplace. When Employees demonstrate Empathy toward one another, they become aware of the feelings that others may experience as well as how those feelings influence reactions. Consequently, employees who utilize Empathy </w:t>
      </w:r>
      <w:proofErr w:type="gramStart"/>
      <w:r w:rsidRPr="00E327C3">
        <w:t>are able to</w:t>
      </w:r>
      <w:proofErr w:type="gramEnd"/>
      <w:r w:rsidRPr="00E327C3">
        <w:t xml:space="preserve"> engage in Respectful Communication</w:t>
      </w:r>
      <w:r w:rsidR="00EB1F6C">
        <w:t>,</w:t>
      </w:r>
      <w:r w:rsidRPr="00E327C3">
        <w:t xml:space="preserve"> which reduces Misunderstandings among Colleagues.</w:t>
      </w:r>
    </w:p>
    <w:p w14:paraId="577A6CC1" w14:textId="77777777" w:rsidR="00E327C3" w:rsidRPr="00E327C3" w:rsidRDefault="00E327C3" w:rsidP="00E327C3">
      <w:r w:rsidRPr="00E327C3">
        <w:t>Similarly, Social Skills allow Employees to develop Good Working Relationships, Communicate Clearly, Cooperate with Others etc. The ability of Employees to Listen, Explain Their Ideas Calmly and Encourage Other Employees to Share Their Opinions during Team Discussions, supports a Positive and Inclusive Work Environment Where All Feel Comfortable Sharing Their Thoughts/Opinions.</w:t>
      </w:r>
    </w:p>
    <w:p w14:paraId="0EAB052D" w14:textId="77777777" w:rsidR="00E327C3" w:rsidRPr="00E327C3" w:rsidRDefault="00E327C3" w:rsidP="00E327C3">
      <w:r w:rsidRPr="00E327C3">
        <w:t>Additionally, EI can be beneficial when resolving Conflict in the Workplace. Rather than automatically Blaming Another Employee or Reacting Emotionally, Employees can Attempt to Understand Both Sides of an Issue and Develop Solutions. As shown in this Scenario, by developing Better Communication and Conflict Resolution Methods, EI Can Support More Positive Interactions Among Members of a Department.</w:t>
      </w:r>
    </w:p>
    <w:p w14:paraId="1B1643E1" w14:textId="77777777" w:rsidR="00A47F9A" w:rsidRPr="00A47F9A" w:rsidRDefault="00A47F9A" w:rsidP="00E11EFD">
      <w:pPr>
        <w:pStyle w:val="Heading2"/>
      </w:pPr>
      <w:bookmarkStart w:id="5" w:name="_Toc238148875"/>
      <w:r w:rsidRPr="00A47F9A">
        <w:lastRenderedPageBreak/>
        <w:t>How EI Supports Employee Well-being</w:t>
      </w:r>
      <w:bookmarkEnd w:id="5"/>
    </w:p>
    <w:p w14:paraId="1585D357" w14:textId="77777777" w:rsidR="00592E42" w:rsidRPr="00592E42" w:rsidRDefault="00592E42" w:rsidP="00592E42">
      <w:r w:rsidRPr="00592E42">
        <w:t xml:space="preserve">The potential to increase Employee Wellbeing through emotional intelligence is that it allows an employee to be better equipped to identify and control stress as well as understand when they are experiencing overwhelming levels of emotion and intervene accordingly. Employees with good emotional intelligence are likely to recognize when they are beginning to experience too much stress and take steps to reduce it prior to reaching a point of complete overwhelm. These interventions could consist of requesting additional support (e.g. a colleague), taking a time out or </w:t>
      </w:r>
      <w:proofErr w:type="gramStart"/>
      <w:r w:rsidRPr="00592E42">
        <w:t>making adjustments</w:t>
      </w:r>
      <w:proofErr w:type="gramEnd"/>
      <w:r w:rsidRPr="00592E42">
        <w:t xml:space="preserve"> in how they address a challenging issue/task.</w:t>
      </w:r>
    </w:p>
    <w:p w14:paraId="4A097444" w14:textId="77777777" w:rsidR="00592E42" w:rsidRPr="00592E42" w:rsidRDefault="00592E42" w:rsidP="00592E42">
      <w:r w:rsidRPr="00592E42">
        <w:t>The second way that EI can impact employee wellbeing is by creating resilience. Resilience refers to the ability to recover after adversity and to adapt to new challenges. As employees experience numerous pressures in the workplace such as customer complaints, tight deadlines, organizational changes, etc. having the ability to manage their emotions will allow them to remain more composed and adapt to these new challenges.</w:t>
      </w:r>
    </w:p>
    <w:p w14:paraId="67BE2F5D" w14:textId="77777777" w:rsidR="00592E42" w:rsidRPr="00592E42" w:rsidRDefault="00592E42" w:rsidP="00592E42">
      <w:r w:rsidRPr="00592E42">
        <w:t>Finally, increased employee emotional intelligence has been shown to positively impact both job satisfaction and interpersonal workplace relationships. When employees have a sense of respect, trust and understanding from their colleagues, they tend to enjoy going to work and build stronger bonds with other members of their team. The improvement in morale and communication described above illustrates how developing a more emotionally intelligent workforce can lead to improved overall workplace conditions.</w:t>
      </w:r>
    </w:p>
    <w:p w14:paraId="062BFAC0" w14:textId="00972B8F" w:rsidR="00592E42" w:rsidRPr="00592E42" w:rsidRDefault="00592E42" w:rsidP="00592E42">
      <w:r w:rsidRPr="00592E42">
        <w:t>It is essential to note that while developing emotional intelligence among your staff is an excellent first step toward improving employee well-being</w:t>
      </w:r>
      <w:r w:rsidR="00EB1F6C">
        <w:t>,</w:t>
      </w:r>
      <w:r w:rsidRPr="00592E42">
        <w:t xml:space="preserve"> you cannot eliminate the need for employers to develop reasonable workload requirements, establish open lines of communication and create appropriate internal supports systems to ensure your employees' physical/mental well-being.</w:t>
      </w:r>
    </w:p>
    <w:p w14:paraId="33E7E547" w14:textId="77777777" w:rsidR="004476C9" w:rsidRDefault="004476C9"/>
    <w:p w14:paraId="63D0DA3E" w14:textId="77777777" w:rsidR="00D64E3E" w:rsidRPr="00D64E3E" w:rsidRDefault="00D64E3E" w:rsidP="00E11EFD">
      <w:pPr>
        <w:pStyle w:val="Heading2"/>
      </w:pPr>
      <w:bookmarkStart w:id="6" w:name="_Toc238148876"/>
      <w:r w:rsidRPr="00D64E3E">
        <w:t>Critical Evaluation of Emotional Intelligence</w:t>
      </w:r>
      <w:bookmarkEnd w:id="6"/>
    </w:p>
    <w:p w14:paraId="7D5DA541" w14:textId="77777777" w:rsidR="00496297" w:rsidRPr="00496297" w:rsidRDefault="00496297" w:rsidP="00496297">
      <w:r w:rsidRPr="00496297">
        <w:t xml:space="preserve">One major advantage of Goleman's model is how simple it is to comprehend and how closely his definition of EI relates to the characteristics that define successful leaders, teams, motivators, communicators. This will allow organizations to develop employees' </w:t>
      </w:r>
      <w:proofErr w:type="spellStart"/>
      <w:r w:rsidRPr="00496297">
        <w:t>behavioral</w:t>
      </w:r>
      <w:proofErr w:type="spellEnd"/>
      <w:r w:rsidRPr="00496297">
        <w:t xml:space="preserve"> skills and organizational management skills. However, one of the primary criticisms of Goleman's model is that he defines several of the EI domains (i.e., Motivation and Social Skills) using terms related to personality traits instead of the specific abilities required for effective emotional functioning.</w:t>
      </w:r>
    </w:p>
    <w:p w14:paraId="0C99A587" w14:textId="77777777" w:rsidR="00496297" w:rsidRPr="00496297" w:rsidRDefault="00496297" w:rsidP="00496297">
      <w:r w:rsidRPr="00496297">
        <w:lastRenderedPageBreak/>
        <w:t xml:space="preserve">Mayer and Salovey's Ability Model provides a stronger framework for defining EI as a set of mental abilities (emotional recognition, emotional appraisal, emotional regulation). These definitions provide an improved academic foundation. However, EI abilities are often difficult to assess/measure and workplace </w:t>
      </w:r>
      <w:proofErr w:type="spellStart"/>
      <w:r w:rsidRPr="00496297">
        <w:t>behavior</w:t>
      </w:r>
      <w:proofErr w:type="spellEnd"/>
      <w:r w:rsidRPr="00496297">
        <w:t xml:space="preserve"> will be affected by experience, personality, etc.</w:t>
      </w:r>
    </w:p>
    <w:p w14:paraId="7D6FE9B5" w14:textId="2DF5A5FB" w:rsidR="00496297" w:rsidRPr="00496297" w:rsidRDefault="00496297" w:rsidP="00496297">
      <w:r w:rsidRPr="00496297">
        <w:t xml:space="preserve">Bar-On's model will be beneficial in that he incorporates aspects of Stress Management, Adaptability and Well-being into the domain. The three </w:t>
      </w:r>
      <w:proofErr w:type="gramStart"/>
      <w:r w:rsidRPr="00496297">
        <w:t>aforementioned components</w:t>
      </w:r>
      <w:proofErr w:type="gramEnd"/>
      <w:r w:rsidRPr="00496297">
        <w:t xml:space="preserve"> have become increasingly significant in today's fast-paced, high-pressure, competitive workforce. Conversely, Bar-On's broad approach to defining emotional intelligence creates difficulty in distinguishing between EI and other individual attributes.</w:t>
      </w:r>
      <w:r w:rsidRPr="00496297">
        <w:br/>
      </w:r>
      <w:r w:rsidRPr="00496297">
        <w:br/>
        <w:t xml:space="preserve">It is also essential to recognize that EI alone does not guarantee success. An individual who possesses superior emotional intelligence can possess excellent interpersonal </w:t>
      </w:r>
      <w:proofErr w:type="gramStart"/>
      <w:r w:rsidRPr="00496297">
        <w:t>skills</w:t>
      </w:r>
      <w:r w:rsidR="00EB1F6C">
        <w:t>,</w:t>
      </w:r>
      <w:proofErr w:type="gramEnd"/>
      <w:r w:rsidRPr="00496297">
        <w:t xml:space="preserve"> however, they can utilize their awareness to manipulate others negatively. Similarly, superior EI cannot counteract structural issues within an organization such as poor management, unbalanced workload or ineffective organizational policy.</w:t>
      </w:r>
      <w:r w:rsidRPr="00496297">
        <w:br/>
      </w:r>
      <w:r w:rsidRPr="00496297">
        <w:br/>
        <w:t>In conclusion, while EI is valuable, it should never be viewed as the sole determinant of a person's ability to perform effectively in an organization. Organizations should pursue developing EI through a combination of education/training experiences and clear policies and/or supporting management practices.</w:t>
      </w:r>
    </w:p>
    <w:p w14:paraId="0CEB5BFD" w14:textId="77777777" w:rsidR="00A47F9A" w:rsidRDefault="00A47F9A"/>
    <w:p w14:paraId="6FEC9526" w14:textId="77777777" w:rsidR="00C06C21" w:rsidRPr="00C06C21" w:rsidRDefault="00C06C21" w:rsidP="00E11EFD">
      <w:pPr>
        <w:pStyle w:val="Heading2"/>
      </w:pPr>
      <w:bookmarkStart w:id="7" w:name="_Toc238148877"/>
      <w:r w:rsidRPr="00C06C21">
        <w:t>Conclusion</w:t>
      </w:r>
      <w:bookmarkEnd w:id="7"/>
    </w:p>
    <w:p w14:paraId="671DCD3D" w14:textId="013613F9" w:rsidR="005B745B" w:rsidRPr="005B745B" w:rsidRDefault="005B745B" w:rsidP="005B745B">
      <w:r w:rsidRPr="005B745B">
        <w:t>Overall, Emotional Intelligence (EI) has the potential to significantly contribute positively to both the employees and organizations involved in the workplace. Although there are distinct approaches or models used to define/understand EI (i.e., Goleman's model</w:t>
      </w:r>
      <w:r w:rsidR="00EB1F6C">
        <w:t>,</w:t>
      </w:r>
      <w:r w:rsidRPr="005B745B">
        <w:t xml:space="preserve"> Mayer &amp; Salovey), each model emphasizes the importance of recognizing emotions, reacting appropriately to those recognized emotions, and developing appropriate interpersonal relationships. These skills may enhance performance, communication, teamwork, conflict resolution and overall employee wellness within an organization. Furthermore, this example illustrates that applying EI and mindfulness to work-related situations may create a better environment for enhancing team morale as well as allow employees to manage work related challenges in a </w:t>
      </w:r>
      <w:proofErr w:type="gramStart"/>
      <w:r w:rsidRPr="005B745B">
        <w:t>more calm and productive</w:t>
      </w:r>
      <w:proofErr w:type="gramEnd"/>
      <w:r w:rsidRPr="005B745B">
        <w:t xml:space="preserve"> manner.</w:t>
      </w:r>
    </w:p>
    <w:p w14:paraId="400F6C70" w14:textId="77777777" w:rsidR="00C06C21" w:rsidRDefault="00C06C21" w:rsidP="00C06C21"/>
    <w:p w14:paraId="54E91DF1" w14:textId="77777777" w:rsidR="00C06C21" w:rsidRDefault="00C06C21" w:rsidP="00C06C21"/>
    <w:p w14:paraId="293CAB49" w14:textId="77777777" w:rsidR="00C06C21" w:rsidRDefault="00C06C21" w:rsidP="00C06C21"/>
    <w:p w14:paraId="391271D0" w14:textId="54D7BEDD" w:rsidR="00C06C21" w:rsidRPr="000F5F6E" w:rsidRDefault="00C06C21" w:rsidP="000F5F6E">
      <w:pPr>
        <w:pStyle w:val="Heading3"/>
      </w:pPr>
      <w:bookmarkStart w:id="8" w:name="_Toc238148878"/>
      <w:r w:rsidRPr="000F5F6E">
        <w:t>Task 2</w:t>
      </w:r>
      <w:bookmarkEnd w:id="8"/>
    </w:p>
    <w:p w14:paraId="7347AE6B" w14:textId="77777777" w:rsidR="00C06C21" w:rsidRDefault="00C06C21" w:rsidP="00C06C21"/>
    <w:p w14:paraId="43FCE68B" w14:textId="77777777" w:rsidR="002D4354" w:rsidRPr="002D4354" w:rsidRDefault="002D4354" w:rsidP="00352E93">
      <w:pPr>
        <w:pStyle w:val="Heading2"/>
      </w:pPr>
      <w:bookmarkStart w:id="9" w:name="_Toc238148879"/>
      <w:r w:rsidRPr="002D4354">
        <w:t>Multigenerational Workforce</w:t>
      </w:r>
      <w:bookmarkEnd w:id="9"/>
    </w:p>
    <w:p w14:paraId="0412E05D" w14:textId="77777777" w:rsidR="005B35C9" w:rsidRPr="005B35C9" w:rsidRDefault="005B35C9" w:rsidP="005B35C9">
      <w:r w:rsidRPr="005B35C9">
        <w:t xml:space="preserve">Many employers today employ members of several generations including Baby Boomers (born after 1945), </w:t>
      </w:r>
      <w:proofErr w:type="spellStart"/>
      <w:r w:rsidRPr="005B35C9">
        <w:t>GenX'ers</w:t>
      </w:r>
      <w:proofErr w:type="spellEnd"/>
      <w:r w:rsidRPr="005B35C9">
        <w:t xml:space="preserve"> (born 1966 through 1979) and the Millennial generation (born 1981 through 1997). The varying generations were raised under different circumstances, and therefore have different values, communications, and views on what constitutes "work."</w:t>
      </w:r>
    </w:p>
    <w:p w14:paraId="633612EB" w14:textId="77777777" w:rsidR="005B35C9" w:rsidRPr="005B35C9" w:rsidRDefault="005B35C9" w:rsidP="005B35C9">
      <w:proofErr w:type="spellStart"/>
      <w:r w:rsidRPr="005B35C9">
        <w:t>GenXers</w:t>
      </w:r>
      <w:proofErr w:type="spellEnd"/>
      <w:r w:rsidRPr="005B35C9">
        <w:t xml:space="preserve"> are typically characterized as independent, experienced, and value clarity in communication and work/life balance. Millennials are often identified by their comfort using technology and desire for flexibility, professional growth and ongoing feedback. Members of Generation Z, who are younger than Millennials, have been exposed to digital technology since birth. Therefore, they tend to expect rapid communication, flexibility, inclusion and opportunity to grow professionally.</w:t>
      </w:r>
    </w:p>
    <w:p w14:paraId="2C80B7FC" w14:textId="76E4B200" w:rsidR="005B35C9" w:rsidRPr="005B35C9" w:rsidRDefault="005B35C9" w:rsidP="005B35C9">
      <w:r w:rsidRPr="005B35C9">
        <w:t>Although having employees across multiple generations can provide numerous advantages such as sharing diverse life experiences, perspectives and skill sets</w:t>
      </w:r>
      <w:r w:rsidR="00EB1F6C">
        <w:t>,</w:t>
      </w:r>
      <w:r w:rsidRPr="005B35C9">
        <w:t xml:space="preserve"> there are potential disadvantages. Differing expectations and communication styles can cause misunderstandings. As an example, a </w:t>
      </w:r>
      <w:proofErr w:type="spellStart"/>
      <w:r w:rsidRPr="005B35C9">
        <w:t>GenZer</w:t>
      </w:r>
      <w:proofErr w:type="spellEnd"/>
      <w:r w:rsidRPr="005B35C9">
        <w:t xml:space="preserve"> may expect immediate responses via email or phone while an older member of the organization may require time to think about the response prior to sending. Therefore, effective use of Emotional Intelligence will assist managers in understanding differing employee needs and effectively managing a multi-generational team.</w:t>
      </w:r>
    </w:p>
    <w:p w14:paraId="7664905C" w14:textId="1B93F6A1" w:rsidR="002D4354" w:rsidRPr="002D4354" w:rsidRDefault="002D4354" w:rsidP="005B35C9"/>
    <w:p w14:paraId="1DF93B06" w14:textId="77777777" w:rsidR="00352E93" w:rsidRPr="00352E93" w:rsidRDefault="00352E93" w:rsidP="00352E93">
      <w:pPr>
        <w:pStyle w:val="Heading2"/>
      </w:pPr>
      <w:bookmarkStart w:id="10" w:name="_Toc238148880"/>
      <w:r w:rsidRPr="00352E93">
        <w:t>Workplace Values and Expectations</w:t>
      </w:r>
      <w:bookmarkEnd w:id="10"/>
    </w:p>
    <w:p w14:paraId="5BCE982B" w14:textId="77777777" w:rsidR="00706BF4" w:rsidRPr="00706BF4" w:rsidRDefault="00706BF4" w:rsidP="00706BF4">
      <w:r w:rsidRPr="00706BF4">
        <w:t>Different generations can have different expectations of work, but these differences are not fixed and can also be influenced by age, life stage and personal experience (Parry and Urwin, 2011).</w:t>
      </w:r>
    </w:p>
    <w:p w14:paraId="1FB081E4" w14:textId="77777777" w:rsidR="00706BF4" w:rsidRPr="00706BF4" w:rsidRDefault="00706BF4" w:rsidP="00706BF4">
      <w:r w:rsidRPr="00706BF4">
        <w:rPr>
          <w:b/>
          <w:bCs/>
        </w:rPr>
        <w:t>Generation X</w:t>
      </w:r>
      <w:r w:rsidRPr="00706BF4">
        <w:t xml:space="preserve"> often values independence, stability and work-life balance. They may prefer clear goals and being trusted to work independently. Twenge et al. (2010) also found that generations can differ in how they value work, leisure and personal rewards.</w:t>
      </w:r>
    </w:p>
    <w:p w14:paraId="5173BA41" w14:textId="77777777" w:rsidR="00706BF4" w:rsidRPr="00706BF4" w:rsidRDefault="00706BF4" w:rsidP="00706BF4">
      <w:r w:rsidRPr="00706BF4">
        <w:rPr>
          <w:b/>
          <w:bCs/>
        </w:rPr>
        <w:t>Millennials</w:t>
      </w:r>
      <w:r w:rsidRPr="00706BF4">
        <w:t xml:space="preserve"> often value career development, flexibility and regular feedback. They may also prefer supportive workplaces where they have opportunities to learn and progress (Lyons and Kuron, 2014).</w:t>
      </w:r>
    </w:p>
    <w:p w14:paraId="5FBD32D1" w14:textId="77777777" w:rsidR="00706BF4" w:rsidRPr="00706BF4" w:rsidRDefault="00706BF4" w:rsidP="00706BF4">
      <w:r w:rsidRPr="00706BF4">
        <w:rPr>
          <w:b/>
          <w:bCs/>
        </w:rPr>
        <w:lastRenderedPageBreak/>
        <w:t>Generation Z</w:t>
      </w:r>
      <w:r w:rsidRPr="00706BF4">
        <w:t xml:space="preserve"> may place more importance on flexibility, inclusion, technology and fast communication. As they have grown up with digital technology, they may expect organisations to use modern systems and provide quick access to information.</w:t>
      </w:r>
    </w:p>
    <w:p w14:paraId="785368A5" w14:textId="77777777" w:rsidR="00706BF4" w:rsidRPr="00706BF4" w:rsidRDefault="00706BF4" w:rsidP="00706BF4">
      <w:r w:rsidRPr="00706BF4">
        <w:t>Understanding these differences can help managers create a more inclusive workplace. However, employees should still be treated as individuals. Emotional intelligence can help managers understand different needs and adapt their leadership style.</w:t>
      </w:r>
    </w:p>
    <w:p w14:paraId="003D40DE" w14:textId="77777777" w:rsidR="00C06C21" w:rsidRPr="00C06C21" w:rsidRDefault="00C06C21" w:rsidP="00C06C21"/>
    <w:p w14:paraId="3D0DBE9E" w14:textId="77777777" w:rsidR="00C06C21" w:rsidRDefault="00C06C21" w:rsidP="00C06C21"/>
    <w:p w14:paraId="330D0E1A" w14:textId="77777777" w:rsidR="00B316DF" w:rsidRPr="00B316DF" w:rsidRDefault="00B316DF" w:rsidP="00B316DF">
      <w:pPr>
        <w:pStyle w:val="Heading2"/>
      </w:pPr>
      <w:bookmarkStart w:id="11" w:name="_Toc238148881"/>
      <w:r w:rsidRPr="00B316DF">
        <w:t>Communication, Motivation and Technology</w:t>
      </w:r>
      <w:bookmarkEnd w:id="11"/>
    </w:p>
    <w:p w14:paraId="17D28F78" w14:textId="77777777" w:rsidR="006E5BB2" w:rsidRPr="006E5BB2" w:rsidRDefault="006E5BB2" w:rsidP="006E5BB2">
      <w:r w:rsidRPr="006E5BB2">
        <w:t xml:space="preserve">Generations can also have different preferences for </w:t>
      </w:r>
      <w:r w:rsidRPr="006E5BB2">
        <w:rPr>
          <w:b/>
          <w:bCs/>
        </w:rPr>
        <w:t>communication, motivation and technology</w:t>
      </w:r>
      <w:r w:rsidRPr="006E5BB2">
        <w:t>, although these are only general trends and do not apply to everyone (Parry and Urwin, 2011).</w:t>
      </w:r>
    </w:p>
    <w:p w14:paraId="03D6B4E1" w14:textId="77777777" w:rsidR="006E5BB2" w:rsidRPr="006E5BB2" w:rsidRDefault="006E5BB2" w:rsidP="006E5BB2">
      <w:r w:rsidRPr="006E5BB2">
        <w:rPr>
          <w:b/>
          <w:bCs/>
        </w:rPr>
        <w:t>Generation X</w:t>
      </w:r>
      <w:r w:rsidRPr="006E5BB2">
        <w:t xml:space="preserve"> often prefers clear and direct communication, such as meetings, phone calls or emails. They are usually comfortable with technology but may prefer simple and practical systems. They may also be motivated by independence, job security and work-life balance.</w:t>
      </w:r>
    </w:p>
    <w:p w14:paraId="5EE5DDC0" w14:textId="77777777" w:rsidR="006E5BB2" w:rsidRPr="006E5BB2" w:rsidRDefault="006E5BB2" w:rsidP="006E5BB2">
      <w:r w:rsidRPr="006E5BB2">
        <w:rPr>
          <w:b/>
          <w:bCs/>
        </w:rPr>
        <w:t>Millennials</w:t>
      </w:r>
      <w:r w:rsidRPr="006E5BB2">
        <w:t xml:space="preserve"> are generally comfortable with both face-to-face and digital communication. They often value regular feedback, meaningful work, career development and supportive leadership (Lyons and Kuron, 2014). Technology is also important for communication, flexibility and teamwork.</w:t>
      </w:r>
    </w:p>
    <w:p w14:paraId="3378E990" w14:textId="77777777" w:rsidR="006E5BB2" w:rsidRPr="006E5BB2" w:rsidRDefault="006E5BB2" w:rsidP="006E5BB2">
      <w:r w:rsidRPr="006E5BB2">
        <w:rPr>
          <w:b/>
          <w:bCs/>
        </w:rPr>
        <w:t>Generation Z</w:t>
      </w:r>
      <w:r w:rsidRPr="006E5BB2">
        <w:t xml:space="preserve"> has grown up with smartphones, social media and fast access to information. Because of this, they may prefer quick digital communication and online collaboration tools. Schroth (2019) also suggests that Gen Z values regular feedback, development opportunities, flexibility and inclusion.</w:t>
      </w:r>
    </w:p>
    <w:p w14:paraId="40A518D9" w14:textId="77777777" w:rsidR="006E5BB2" w:rsidRPr="006E5BB2" w:rsidRDefault="006E5BB2" w:rsidP="006E5BB2">
      <w:r w:rsidRPr="006E5BB2">
        <w:t>Emotional intelligence can help managers understand these different preferences. By using empathy and active listening, leaders can reduce misunderstandings and create a more respectful and inclusive workplace.</w:t>
      </w:r>
    </w:p>
    <w:p w14:paraId="5DEA9825" w14:textId="77777777" w:rsidR="00352E93" w:rsidRDefault="00352E93" w:rsidP="00C06C21"/>
    <w:p w14:paraId="746332EC" w14:textId="77777777" w:rsidR="001C6CF1" w:rsidRPr="001C6CF1" w:rsidRDefault="001C6CF1" w:rsidP="001C6CF1">
      <w:pPr>
        <w:pStyle w:val="Heading2"/>
      </w:pPr>
      <w:bookmarkStart w:id="12" w:name="_Toc238148882"/>
      <w:r w:rsidRPr="001C6CF1">
        <w:t>Using Emotional Intelligence to Lead a Multigenerational Workforce</w:t>
      </w:r>
      <w:bookmarkEnd w:id="12"/>
    </w:p>
    <w:p w14:paraId="1BFECA1A" w14:textId="77777777" w:rsidR="00A146F9" w:rsidRPr="00A146F9" w:rsidRDefault="00A146F9" w:rsidP="00A146F9">
      <w:pPr>
        <w:rPr>
          <w:b/>
          <w:bCs/>
        </w:rPr>
      </w:pPr>
      <w:r w:rsidRPr="00A146F9">
        <w:rPr>
          <w:b/>
          <w:bCs/>
        </w:rPr>
        <w:t>How Emotional Intelligence Helps Managers Lead Different Generations</w:t>
      </w:r>
    </w:p>
    <w:p w14:paraId="189C17FF" w14:textId="77777777" w:rsidR="00A146F9" w:rsidRPr="00A146F9" w:rsidRDefault="00A146F9" w:rsidP="00A146F9">
      <w:r w:rsidRPr="00A146F9">
        <w:t xml:space="preserve">Emotional intelligence can help managers understand employees from different generations because people may have different expectations, communication styles and ways of working. However, leaders should avoid </w:t>
      </w:r>
      <w:proofErr w:type="gramStart"/>
      <w:r w:rsidRPr="00A146F9">
        <w:t>assuming that</w:t>
      </w:r>
      <w:proofErr w:type="gramEnd"/>
      <w:r w:rsidRPr="00A146F9">
        <w:t xml:space="preserve"> everyone from the same generation behaves in the same way.</w:t>
      </w:r>
    </w:p>
    <w:p w14:paraId="37514F3B" w14:textId="77777777" w:rsidR="00A146F9" w:rsidRPr="00A146F9" w:rsidRDefault="00A146F9" w:rsidP="00A146F9">
      <w:r w:rsidRPr="00A146F9">
        <w:rPr>
          <w:b/>
          <w:bCs/>
        </w:rPr>
        <w:lastRenderedPageBreak/>
        <w:t>Empathy</w:t>
      </w:r>
      <w:r w:rsidRPr="00A146F9">
        <w:t xml:space="preserve"> helps managers understand what individual employees need. For example, Generation X may value independence, while Millennials and Generation Z may prefer regular feedback and development opportunities. However, these differences can also be influenced by age, experience and career stage (Parry and Urwin, 2011).</w:t>
      </w:r>
    </w:p>
    <w:p w14:paraId="455949BF" w14:textId="77777777" w:rsidR="00A146F9" w:rsidRPr="00A146F9" w:rsidRDefault="00A146F9" w:rsidP="00A146F9">
      <w:r w:rsidRPr="00A146F9">
        <w:rPr>
          <w:b/>
          <w:bCs/>
        </w:rPr>
        <w:t>Self-awareness</w:t>
      </w:r>
      <w:r w:rsidRPr="00A146F9">
        <w:t xml:space="preserve"> is also important because managers need to recognise their own preferences and biases. A communication style that works for one employee may not work for another. Emotionally intelligent leaders can adapt their approach to suit different people.</w:t>
      </w:r>
    </w:p>
    <w:p w14:paraId="0D6F10E3" w14:textId="77777777" w:rsidR="00A146F9" w:rsidRPr="00A146F9" w:rsidRDefault="00A146F9" w:rsidP="00A146F9">
      <w:r w:rsidRPr="00A146F9">
        <w:t>Overall, EI can reduce misunderstandings, improve relationships and support more inclusive leadership. Carmeli, Reiter-</w:t>
      </w:r>
      <w:proofErr w:type="spellStart"/>
      <w:r w:rsidRPr="00A146F9">
        <w:t>Palmon</w:t>
      </w:r>
      <w:proofErr w:type="spellEnd"/>
      <w:r w:rsidRPr="00A146F9">
        <w:t xml:space="preserve"> and Ziv (2010) found that inclusive leadership can support psychological safety, meaning employees may feel more comfortable sharing ideas, </w:t>
      </w:r>
      <w:proofErr w:type="gramStart"/>
      <w:r w:rsidRPr="00A146F9">
        <w:t>asking</w:t>
      </w:r>
      <w:proofErr w:type="gramEnd"/>
      <w:r w:rsidRPr="00A146F9">
        <w:t xml:space="preserve"> questions and speaking openly.</w:t>
      </w:r>
    </w:p>
    <w:p w14:paraId="3BA8C0FF" w14:textId="77777777" w:rsidR="00C06C21" w:rsidRDefault="00C06C21" w:rsidP="00C06C21"/>
    <w:p w14:paraId="14382EF7" w14:textId="4382334C" w:rsidR="00F14650" w:rsidRPr="00F14650" w:rsidRDefault="00F14650" w:rsidP="00F14650">
      <w:pPr>
        <w:pStyle w:val="Heading2"/>
      </w:pPr>
      <w:r w:rsidRPr="00F14650">
        <w:t xml:space="preserve"> </w:t>
      </w:r>
      <w:bookmarkStart w:id="13" w:name="_Toc238148883"/>
      <w:r w:rsidRPr="00F14650">
        <w:t>Benefits and Challenges of a Multigenerational Workforce</w:t>
      </w:r>
      <w:bookmarkEnd w:id="13"/>
    </w:p>
    <w:p w14:paraId="4A6E7FDD" w14:textId="77777777" w:rsidR="00F14650" w:rsidRPr="00F14650" w:rsidRDefault="00F14650" w:rsidP="00F14650"/>
    <w:p w14:paraId="51F23F71" w14:textId="5B5B9373" w:rsidR="00A146F9" w:rsidRDefault="00637395" w:rsidP="00637395">
      <w:r w:rsidRPr="00637395">
        <w:t xml:space="preserve">Multigenerational workplaces can provide several advantages to organizations as members of multiple generations can bring their own unique experiences, knowledge/skills and ideas. For </w:t>
      </w:r>
      <w:proofErr w:type="gramStart"/>
      <w:r w:rsidRPr="00637395">
        <w:t>instance</w:t>
      </w:r>
      <w:proofErr w:type="gramEnd"/>
      <w:r w:rsidRPr="00637395">
        <w:t xml:space="preserve"> older workers could possess more years of workplace experience compared to younger workers</w:t>
      </w:r>
      <w:r w:rsidR="00EB1F6C">
        <w:t>,</w:t>
      </w:r>
      <w:r w:rsidRPr="00637395">
        <w:t xml:space="preserve"> however younger workers will likely be more knowledgeable of new technology and digital means of operating. The ability for the positive aspects of both generations' abilities to be used in conjunction with one another, allows them to share ideas and solutions thus enhancing team's ability to solve problems and innovate. </w:t>
      </w:r>
    </w:p>
    <w:p w14:paraId="1F288BD7" w14:textId="49CCD41D" w:rsidR="00637395" w:rsidRPr="00637395" w:rsidRDefault="00637395" w:rsidP="00637395">
      <w:r w:rsidRPr="00637395">
        <w:br/>
        <w:t xml:space="preserve">While utilizing the strengths of different generations within an organization, there are potential disadvantages. Differences regarding how employees communicate, receive feedback, utilize technology, or expect managers to manage may create misunderstanding among employees. For instance, some employees may desire direct face-to-face communication whereas others may prefer quick instant messaging. </w:t>
      </w:r>
      <w:proofErr w:type="gramStart"/>
      <w:r w:rsidRPr="00637395">
        <w:t>In order for</w:t>
      </w:r>
      <w:proofErr w:type="gramEnd"/>
      <w:r w:rsidRPr="00637395">
        <w:t xml:space="preserve"> teams to function effectively and positively interact with one another, the lack of understanding/communication due to differing perspectives must be minimized.</w:t>
      </w:r>
    </w:p>
    <w:p w14:paraId="718972AC" w14:textId="77777777" w:rsidR="00637395" w:rsidRPr="00637395" w:rsidRDefault="00637395" w:rsidP="00637395">
      <w:r w:rsidRPr="00637395">
        <w:t>Studies have demonstrated that employers should exercise caution when using generational stereotypes as a basis for managing employees. As Costanza et al. (2012) stated the difference in work-related beliefs/attitudes between generations are typically less extreme than what most people would believe. Likewise, Rudolph et al. (2021) argued that employees should primarily be assessed by their own merits rather than their generation.</w:t>
      </w:r>
    </w:p>
    <w:p w14:paraId="410119D5" w14:textId="77777777" w:rsidR="00637395" w:rsidRPr="00637395" w:rsidRDefault="00637395" w:rsidP="00637395">
      <w:r w:rsidRPr="00637395">
        <w:lastRenderedPageBreak/>
        <w:t xml:space="preserve">Emotional Intelligence can aid in this area. With the utilization of Empathy, Self-Awareness, and Communication skills, managers will be able to assess and address individual employees needs as opposed to evaluating them strictly based on their age. Utilizing Emotional Intelligence will aid in creating a more cohesive team environment, promote inclusivity, and foster a more </w:t>
      </w:r>
      <w:proofErr w:type="gramStart"/>
      <w:r w:rsidRPr="00637395">
        <w:t>emotionally-safe</w:t>
      </w:r>
      <w:proofErr w:type="gramEnd"/>
      <w:r w:rsidRPr="00637395">
        <w:t xml:space="preserve"> </w:t>
      </w:r>
      <w:proofErr w:type="gramStart"/>
      <w:r w:rsidRPr="00637395">
        <w:t>work place</w:t>
      </w:r>
      <w:proofErr w:type="gramEnd"/>
      <w:r w:rsidRPr="00637395">
        <w:t>.</w:t>
      </w:r>
    </w:p>
    <w:p w14:paraId="547AFA54" w14:textId="77777777" w:rsidR="00C06C21" w:rsidRDefault="00C06C21" w:rsidP="00C06C21"/>
    <w:p w14:paraId="61AAB11D" w14:textId="77777777" w:rsidR="00C06C21" w:rsidRPr="00C06C21" w:rsidRDefault="00C06C21" w:rsidP="00C06C21"/>
    <w:p w14:paraId="0A46647A" w14:textId="77777777" w:rsidR="00CD466B" w:rsidRPr="00CD466B" w:rsidRDefault="00CD466B" w:rsidP="00CD466B">
      <w:pPr>
        <w:pStyle w:val="Heading2"/>
      </w:pPr>
      <w:bookmarkStart w:id="14" w:name="_Toc238148884"/>
      <w:r w:rsidRPr="00CD466B">
        <w:t>Conclusion</w:t>
      </w:r>
      <w:bookmarkEnd w:id="14"/>
    </w:p>
    <w:p w14:paraId="6FBB4F8D" w14:textId="703BA3F4" w:rsidR="002B7111" w:rsidRPr="002B7111" w:rsidRDefault="002B7111" w:rsidP="002B7111">
      <w:r w:rsidRPr="002B7111">
        <w:t>Overall, having an intergenerational work force is a potential strength to organisations as each generation of employees will have varying levels of knowledge, skill and perspectives. When appropriately managed, this diversity may lead to increased opportunity for learning, innovative ideas and enhanced team cohesion. However, there is also a risk that organisational leaders will fall into the trap of stereotyping all members of the same generation as sharing similar requirements and behaviours. There is growing evidence that generational differences in attitudes and behaviours may be overstated, and even greater variation exists within generations due to factors such as age, career stages and individual experiences (Costanza et al., 2012</w:t>
      </w:r>
      <w:r w:rsidR="00EB1F6C">
        <w:t>,</w:t>
      </w:r>
      <w:r w:rsidRPr="002B7111">
        <w:t xml:space="preserve"> Parry and Urwin, 2011). Emotional Intelligence can assist organisational leaders in managing the perceived differences within their intergenerational teams through using empathetic approaches, self-reflection and flexibility in their communication practices. These types of emotional intelligence-based management practices may increase feelings of respect and inclusion among employees while enhancing psychological safety and increasing overall quality of working relationship. Organisational leaders need to embrace the understanding of both the differences across generations and incorporate emotionally intelligent leadership approaches rather than rely on generational stereotypes.</w:t>
      </w:r>
    </w:p>
    <w:p w14:paraId="2E2B7E9F" w14:textId="77777777" w:rsidR="00C06C21" w:rsidRDefault="00C06C21"/>
    <w:p w14:paraId="26D161E2" w14:textId="77777777" w:rsidR="00320BE7" w:rsidRDefault="00320BE7"/>
    <w:p w14:paraId="1BBAAA52" w14:textId="77777777" w:rsidR="00320BE7" w:rsidRPr="00320BE7" w:rsidRDefault="00320BE7" w:rsidP="00320BE7">
      <w:pPr>
        <w:pStyle w:val="Heading2"/>
      </w:pPr>
      <w:bookmarkStart w:id="15" w:name="_Toc238148885"/>
      <w:r w:rsidRPr="00320BE7">
        <w:t>Overall Conclusion</w:t>
      </w:r>
      <w:bookmarkEnd w:id="15"/>
    </w:p>
    <w:p w14:paraId="1A56B214" w14:textId="77777777" w:rsidR="00002B82" w:rsidRPr="00002B82" w:rsidRDefault="00002B82" w:rsidP="00002B82">
      <w:r w:rsidRPr="00002B82">
        <w:t xml:space="preserve">The findings of this review indicate that emotional intelligence can contribute to enhancing employee job performance, team collaboration, internal communication and overall wellbeing. Several models of EI are outlined within the review including those from Goleman, Mayer and Salovey and Bar-On, which outline the competencies for dealing with the stresses of the workplace through skills in self-awareness, empathy, </w:t>
      </w:r>
      <w:proofErr w:type="spellStart"/>
      <w:r w:rsidRPr="00002B82">
        <w:t>self regulation</w:t>
      </w:r>
      <w:proofErr w:type="spellEnd"/>
      <w:r w:rsidRPr="00002B82">
        <w:t xml:space="preserve"> and managing stress.</w:t>
      </w:r>
    </w:p>
    <w:p w14:paraId="0AFA7ADE" w14:textId="1B2E55D7" w:rsidR="00002B82" w:rsidRPr="00002B82" w:rsidRDefault="00002B82" w:rsidP="00002B82">
      <w:r w:rsidRPr="00002B82">
        <w:lastRenderedPageBreak/>
        <w:t>Additionally, this review found that emotionally intelligent leaders could benefit from a multi-generational workforce. This includes generational differences in expectation and communication styles among Generation X, Millennials and Generation Z (Costanza et al. 2012</w:t>
      </w:r>
      <w:r w:rsidR="00EB1F6C">
        <w:t>,</w:t>
      </w:r>
      <w:r w:rsidRPr="00002B82">
        <w:t xml:space="preserve"> Parry &amp; Urwin, 2011). It is however imperative that the generation differences are not viewed as stereotypical characteristics but as individual differences.</w:t>
      </w:r>
    </w:p>
    <w:p w14:paraId="464842B5" w14:textId="77777777" w:rsidR="00002B82" w:rsidRPr="00002B82" w:rsidRDefault="00002B82" w:rsidP="00002B82">
      <w:r w:rsidRPr="00002B82">
        <w:t>Therefore, it would seem beneficial for the organisation described in the scenario to develop their Emotional Intelligence and Mindfulness skills as they could enhance the organisations leadership capabilities, support employee development and create a more psychosocially safe work environment.</w:t>
      </w:r>
    </w:p>
    <w:p w14:paraId="565BA9FC" w14:textId="77777777" w:rsidR="00320BE7" w:rsidRDefault="00320BE7"/>
    <w:p w14:paraId="2E1ED01F" w14:textId="77777777" w:rsidR="00DC3096" w:rsidRPr="00DC3096" w:rsidRDefault="00DC3096" w:rsidP="00DC3096">
      <w:pPr>
        <w:pStyle w:val="Heading2"/>
        <w:rPr>
          <w:rFonts w:eastAsiaTheme="minorHAnsi"/>
        </w:rPr>
      </w:pPr>
      <w:r>
        <w:tab/>
      </w:r>
      <w:bookmarkStart w:id="16" w:name="_Toc238148886"/>
      <w:r w:rsidRPr="00DC3096">
        <w:rPr>
          <w:rFonts w:eastAsiaTheme="minorHAnsi"/>
        </w:rPr>
        <w:t>References</w:t>
      </w:r>
      <w:bookmarkEnd w:id="16"/>
    </w:p>
    <w:p w14:paraId="6F23073B" w14:textId="77777777" w:rsidR="00DC3096" w:rsidRPr="00DC3096" w:rsidRDefault="00DC3096" w:rsidP="00DC3096">
      <w:pPr>
        <w:tabs>
          <w:tab w:val="left" w:pos="3545"/>
        </w:tabs>
      </w:pPr>
      <w:r w:rsidRPr="00DC3096">
        <w:t xml:space="preserve">Bar-On, R. (2006) ‘The Bar-On model of emotional-social intelligence (ESI)’, </w:t>
      </w:r>
      <w:proofErr w:type="spellStart"/>
      <w:r w:rsidRPr="00DC3096">
        <w:rPr>
          <w:i/>
          <w:iCs/>
        </w:rPr>
        <w:t>Psicothema</w:t>
      </w:r>
      <w:proofErr w:type="spellEnd"/>
      <w:r w:rsidRPr="00DC3096">
        <w:t>, 18(Suppl.), pp. 13–25.</w:t>
      </w:r>
    </w:p>
    <w:p w14:paraId="2DD957B3" w14:textId="77777777" w:rsidR="00DC3096" w:rsidRPr="00DC3096" w:rsidRDefault="00DC3096" w:rsidP="00DC3096">
      <w:pPr>
        <w:tabs>
          <w:tab w:val="left" w:pos="3545"/>
        </w:tabs>
      </w:pPr>
      <w:r w:rsidRPr="00DC3096">
        <w:t>Carmeli, A., Reiter-</w:t>
      </w:r>
      <w:proofErr w:type="spellStart"/>
      <w:r w:rsidRPr="00DC3096">
        <w:t>Palmon</w:t>
      </w:r>
      <w:proofErr w:type="spellEnd"/>
      <w:r w:rsidRPr="00DC3096">
        <w:t xml:space="preserve">, R. and Ziv, E. (2010) ‘Inclusive leadership and employee involvement in creative tasks in the workplace: The mediating role of psychological safety’, </w:t>
      </w:r>
      <w:r w:rsidRPr="00DC3096">
        <w:rPr>
          <w:i/>
          <w:iCs/>
        </w:rPr>
        <w:t>Creativity Research Journal</w:t>
      </w:r>
      <w:r w:rsidRPr="00DC3096">
        <w:t>, 22(3), pp. 250–260.</w:t>
      </w:r>
    </w:p>
    <w:p w14:paraId="06062BD9" w14:textId="77777777" w:rsidR="00DC3096" w:rsidRPr="00DC3096" w:rsidRDefault="00DC3096" w:rsidP="00DC3096">
      <w:pPr>
        <w:tabs>
          <w:tab w:val="left" w:pos="3545"/>
        </w:tabs>
      </w:pPr>
      <w:r w:rsidRPr="00DC3096">
        <w:t xml:space="preserve">Costanza, D.P., Badger, J.M., Fraser, R.L., Severt, J.B. and Gade, P.A. (2012) ‘Generational differences in work-related attitudes: A meta-analysis’, </w:t>
      </w:r>
      <w:r w:rsidRPr="00DC3096">
        <w:rPr>
          <w:i/>
          <w:iCs/>
        </w:rPr>
        <w:t>Journal of Business and Psychology</w:t>
      </w:r>
      <w:r w:rsidRPr="00DC3096">
        <w:t>, 27(4), pp. 375–394.</w:t>
      </w:r>
    </w:p>
    <w:p w14:paraId="35CCD1B0" w14:textId="77777777" w:rsidR="00DC3096" w:rsidRPr="00DC3096" w:rsidRDefault="00DC3096" w:rsidP="00DC3096">
      <w:pPr>
        <w:tabs>
          <w:tab w:val="left" w:pos="3545"/>
        </w:tabs>
      </w:pPr>
      <w:r w:rsidRPr="00DC3096">
        <w:t xml:space="preserve">Goleman, D. (1998) ‘What makes a leader?’, </w:t>
      </w:r>
      <w:r w:rsidRPr="00DC3096">
        <w:rPr>
          <w:i/>
          <w:iCs/>
        </w:rPr>
        <w:t>Harvard Business Review</w:t>
      </w:r>
      <w:r w:rsidRPr="00DC3096">
        <w:t>, 76(6), pp. 93–102.</w:t>
      </w:r>
    </w:p>
    <w:p w14:paraId="0D952D13" w14:textId="77777777" w:rsidR="00DC3096" w:rsidRPr="00DC3096" w:rsidRDefault="00DC3096" w:rsidP="00DC3096">
      <w:pPr>
        <w:tabs>
          <w:tab w:val="left" w:pos="3545"/>
        </w:tabs>
      </w:pPr>
      <w:r w:rsidRPr="00DC3096">
        <w:t xml:space="preserve">Lyons, S. and Kuron, L. (2014) ‘Generational differences in the workplace: A review of the evidence and directions for future research’, </w:t>
      </w:r>
      <w:r w:rsidRPr="00DC3096">
        <w:rPr>
          <w:i/>
          <w:iCs/>
        </w:rPr>
        <w:t xml:space="preserve">Journal of Organizational </w:t>
      </w:r>
      <w:proofErr w:type="spellStart"/>
      <w:r w:rsidRPr="00DC3096">
        <w:rPr>
          <w:i/>
          <w:iCs/>
        </w:rPr>
        <w:t>Behavior</w:t>
      </w:r>
      <w:proofErr w:type="spellEnd"/>
      <w:r w:rsidRPr="00DC3096">
        <w:t>, 35(S1), pp. S139–S157.</w:t>
      </w:r>
    </w:p>
    <w:p w14:paraId="2EEEE71A" w14:textId="77777777" w:rsidR="00DC3096" w:rsidRPr="00DC3096" w:rsidRDefault="00DC3096" w:rsidP="00DC3096">
      <w:pPr>
        <w:tabs>
          <w:tab w:val="left" w:pos="3545"/>
        </w:tabs>
      </w:pPr>
      <w:r w:rsidRPr="00DC3096">
        <w:t xml:space="preserve">Mayer, J.D., Salovey, P. and Caruso, D.R. (2004) ‘Emotional intelligence: Theory, findings, and implications’, </w:t>
      </w:r>
      <w:r w:rsidRPr="00DC3096">
        <w:rPr>
          <w:i/>
          <w:iCs/>
        </w:rPr>
        <w:t>Psychological Inquiry</w:t>
      </w:r>
      <w:r w:rsidRPr="00DC3096">
        <w:t>, 15(3), pp. 197–215.</w:t>
      </w:r>
    </w:p>
    <w:p w14:paraId="1E24A8F0" w14:textId="77777777" w:rsidR="00DC3096" w:rsidRPr="00DC3096" w:rsidRDefault="00DC3096" w:rsidP="00DC3096">
      <w:pPr>
        <w:tabs>
          <w:tab w:val="left" w:pos="3545"/>
        </w:tabs>
      </w:pPr>
      <w:r w:rsidRPr="00DC3096">
        <w:t xml:space="preserve">Parry, E. and Urwin, P. (2011) ‘Generational differences in work values: A review of theory and evidence’, </w:t>
      </w:r>
      <w:r w:rsidRPr="00DC3096">
        <w:rPr>
          <w:i/>
          <w:iCs/>
        </w:rPr>
        <w:t>International Journal of Management Reviews</w:t>
      </w:r>
      <w:r w:rsidRPr="00DC3096">
        <w:t>, 13(1), pp. 79–96.</w:t>
      </w:r>
    </w:p>
    <w:p w14:paraId="7F71C684" w14:textId="77777777" w:rsidR="00DC3096" w:rsidRPr="00DC3096" w:rsidRDefault="00DC3096" w:rsidP="00DC3096">
      <w:pPr>
        <w:tabs>
          <w:tab w:val="left" w:pos="3545"/>
        </w:tabs>
      </w:pPr>
      <w:r w:rsidRPr="00DC3096">
        <w:t xml:space="preserve">Rudolph, C.W., Rauvola, R.S., Costanza, D.P. and Zacher, H. (2021) ‘Generations and generational differences: Debunking myths in organizational science and practice and paving new paths forward’, </w:t>
      </w:r>
      <w:r w:rsidRPr="00DC3096">
        <w:rPr>
          <w:i/>
          <w:iCs/>
        </w:rPr>
        <w:t>Journal of Business and Psychology</w:t>
      </w:r>
      <w:r w:rsidRPr="00DC3096">
        <w:t>, 36(6), pp. 945–967.</w:t>
      </w:r>
    </w:p>
    <w:p w14:paraId="4AD9B328" w14:textId="77777777" w:rsidR="00DC3096" w:rsidRPr="00DC3096" w:rsidRDefault="00DC3096" w:rsidP="00DC3096">
      <w:pPr>
        <w:tabs>
          <w:tab w:val="left" w:pos="3545"/>
        </w:tabs>
      </w:pPr>
      <w:r w:rsidRPr="00DC3096">
        <w:t xml:space="preserve">Schroth, H. (2019) ‘Are you ready for Gen Z in the workplace?’, </w:t>
      </w:r>
      <w:r w:rsidRPr="00DC3096">
        <w:rPr>
          <w:i/>
          <w:iCs/>
        </w:rPr>
        <w:t>California Management Review</w:t>
      </w:r>
      <w:r w:rsidRPr="00DC3096">
        <w:t>, 61(3), pp. 5–18.</w:t>
      </w:r>
    </w:p>
    <w:p w14:paraId="1CBAF374" w14:textId="77777777" w:rsidR="00DC3096" w:rsidRPr="00DC3096" w:rsidRDefault="00DC3096" w:rsidP="00DC3096">
      <w:pPr>
        <w:tabs>
          <w:tab w:val="left" w:pos="3545"/>
        </w:tabs>
      </w:pPr>
      <w:r w:rsidRPr="00DC3096">
        <w:lastRenderedPageBreak/>
        <w:t xml:space="preserve">Twenge, J.M., Campbell, S.M., Hoffman, B.J. and Lance, C.E. (2010) ‘Generational differences in work values: Leisure and extrinsic values increasing, social and intrinsic values decreasing’, </w:t>
      </w:r>
      <w:r w:rsidRPr="00DC3096">
        <w:rPr>
          <w:i/>
          <w:iCs/>
        </w:rPr>
        <w:t>Journal of Management</w:t>
      </w:r>
      <w:r w:rsidRPr="00DC3096">
        <w:t>, 36(5), pp. 1117–1142.</w:t>
      </w:r>
    </w:p>
    <w:p w14:paraId="6069ED65" w14:textId="4B1A6E86" w:rsidR="00DC3096" w:rsidRPr="00DC3096" w:rsidRDefault="00DC3096" w:rsidP="00DC3096">
      <w:pPr>
        <w:tabs>
          <w:tab w:val="left" w:pos="3545"/>
        </w:tabs>
      </w:pPr>
    </w:p>
    <w:sectPr w:rsidR="00DC3096" w:rsidRPr="00DC30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4C9"/>
    <w:rsid w:val="00002B82"/>
    <w:rsid w:val="000A75B4"/>
    <w:rsid w:val="000E3394"/>
    <w:rsid w:val="000F5F6E"/>
    <w:rsid w:val="00113015"/>
    <w:rsid w:val="00156DF1"/>
    <w:rsid w:val="001C6CF1"/>
    <w:rsid w:val="002B7111"/>
    <w:rsid w:val="002D4354"/>
    <w:rsid w:val="00320BE7"/>
    <w:rsid w:val="00352E93"/>
    <w:rsid w:val="00397347"/>
    <w:rsid w:val="004476C9"/>
    <w:rsid w:val="00452E84"/>
    <w:rsid w:val="00496297"/>
    <w:rsid w:val="004A65DE"/>
    <w:rsid w:val="005077D1"/>
    <w:rsid w:val="00592E42"/>
    <w:rsid w:val="005B35C9"/>
    <w:rsid w:val="005B745B"/>
    <w:rsid w:val="005C2EA3"/>
    <w:rsid w:val="005F0C9C"/>
    <w:rsid w:val="00637395"/>
    <w:rsid w:val="00692DB6"/>
    <w:rsid w:val="006E5BB2"/>
    <w:rsid w:val="00704689"/>
    <w:rsid w:val="00706BF4"/>
    <w:rsid w:val="00803B43"/>
    <w:rsid w:val="009832A0"/>
    <w:rsid w:val="009B1B5A"/>
    <w:rsid w:val="00A146F9"/>
    <w:rsid w:val="00A47F9A"/>
    <w:rsid w:val="00AB3E5A"/>
    <w:rsid w:val="00AD2C3F"/>
    <w:rsid w:val="00AE52DD"/>
    <w:rsid w:val="00B316DF"/>
    <w:rsid w:val="00BF64C9"/>
    <w:rsid w:val="00C06C21"/>
    <w:rsid w:val="00C27DEF"/>
    <w:rsid w:val="00CC10A8"/>
    <w:rsid w:val="00CD466B"/>
    <w:rsid w:val="00CD70A5"/>
    <w:rsid w:val="00D64E3E"/>
    <w:rsid w:val="00DB2D12"/>
    <w:rsid w:val="00DC3096"/>
    <w:rsid w:val="00DC40A6"/>
    <w:rsid w:val="00DF51EB"/>
    <w:rsid w:val="00E11EFD"/>
    <w:rsid w:val="00E327C3"/>
    <w:rsid w:val="00EB1F6C"/>
    <w:rsid w:val="00EB3729"/>
    <w:rsid w:val="00F14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A69AD"/>
  <w15:chartTrackingRefBased/>
  <w15:docId w15:val="{8C5EF91B-8E42-4E1A-BF93-ED4CF61E2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0A5"/>
  </w:style>
  <w:style w:type="paragraph" w:styleId="Heading1">
    <w:name w:val="heading 1"/>
    <w:basedOn w:val="Normal"/>
    <w:next w:val="Normal"/>
    <w:link w:val="Heading1Char"/>
    <w:uiPriority w:val="9"/>
    <w:qFormat/>
    <w:rsid w:val="00BF64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64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64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64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F64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64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4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4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4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4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64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64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64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F64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64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4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4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4C9"/>
    <w:rPr>
      <w:rFonts w:eastAsiaTheme="majorEastAsia" w:cstheme="majorBidi"/>
      <w:color w:val="272727" w:themeColor="text1" w:themeTint="D8"/>
    </w:rPr>
  </w:style>
  <w:style w:type="paragraph" w:styleId="Title">
    <w:name w:val="Title"/>
    <w:basedOn w:val="Normal"/>
    <w:next w:val="Normal"/>
    <w:link w:val="TitleChar"/>
    <w:uiPriority w:val="10"/>
    <w:qFormat/>
    <w:rsid w:val="00BF64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4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4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4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4C9"/>
    <w:pPr>
      <w:spacing w:before="160"/>
      <w:jc w:val="center"/>
    </w:pPr>
    <w:rPr>
      <w:i/>
      <w:iCs/>
      <w:color w:val="404040" w:themeColor="text1" w:themeTint="BF"/>
    </w:rPr>
  </w:style>
  <w:style w:type="character" w:customStyle="1" w:styleId="QuoteChar">
    <w:name w:val="Quote Char"/>
    <w:basedOn w:val="DefaultParagraphFont"/>
    <w:link w:val="Quote"/>
    <w:uiPriority w:val="29"/>
    <w:rsid w:val="00BF64C9"/>
    <w:rPr>
      <w:i/>
      <w:iCs/>
      <w:color w:val="404040" w:themeColor="text1" w:themeTint="BF"/>
    </w:rPr>
  </w:style>
  <w:style w:type="paragraph" w:styleId="ListParagraph">
    <w:name w:val="List Paragraph"/>
    <w:basedOn w:val="Normal"/>
    <w:uiPriority w:val="34"/>
    <w:qFormat/>
    <w:rsid w:val="00BF64C9"/>
    <w:pPr>
      <w:ind w:left="720"/>
      <w:contextualSpacing/>
    </w:pPr>
  </w:style>
  <w:style w:type="character" w:styleId="IntenseEmphasis">
    <w:name w:val="Intense Emphasis"/>
    <w:basedOn w:val="DefaultParagraphFont"/>
    <w:uiPriority w:val="21"/>
    <w:qFormat/>
    <w:rsid w:val="00BF64C9"/>
    <w:rPr>
      <w:i/>
      <w:iCs/>
      <w:color w:val="0F4761" w:themeColor="accent1" w:themeShade="BF"/>
    </w:rPr>
  </w:style>
  <w:style w:type="paragraph" w:styleId="IntenseQuote">
    <w:name w:val="Intense Quote"/>
    <w:basedOn w:val="Normal"/>
    <w:next w:val="Normal"/>
    <w:link w:val="IntenseQuoteChar"/>
    <w:uiPriority w:val="30"/>
    <w:qFormat/>
    <w:rsid w:val="00BF64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64C9"/>
    <w:rPr>
      <w:i/>
      <w:iCs/>
      <w:color w:val="0F4761" w:themeColor="accent1" w:themeShade="BF"/>
    </w:rPr>
  </w:style>
  <w:style w:type="character" w:styleId="IntenseReference">
    <w:name w:val="Intense Reference"/>
    <w:basedOn w:val="DefaultParagraphFont"/>
    <w:uiPriority w:val="32"/>
    <w:qFormat/>
    <w:rsid w:val="00BF64C9"/>
    <w:rPr>
      <w:b/>
      <w:bCs/>
      <w:smallCaps/>
      <w:color w:val="0F4761" w:themeColor="accent1" w:themeShade="BF"/>
      <w:spacing w:val="5"/>
    </w:rPr>
  </w:style>
  <w:style w:type="table" w:styleId="GridTable5Dark-Accent3">
    <w:name w:val="Grid Table 5 Dark Accent 3"/>
    <w:basedOn w:val="TableNormal"/>
    <w:uiPriority w:val="50"/>
    <w:rsid w:val="00AE52D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paragraph" w:styleId="TOCHeading">
    <w:name w:val="TOC Heading"/>
    <w:basedOn w:val="Heading1"/>
    <w:next w:val="Normal"/>
    <w:uiPriority w:val="39"/>
    <w:unhideWhenUsed/>
    <w:qFormat/>
    <w:rsid w:val="000A75B4"/>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0A75B4"/>
    <w:pPr>
      <w:spacing w:after="100"/>
      <w:ind w:left="240"/>
    </w:pPr>
  </w:style>
  <w:style w:type="character" w:styleId="Hyperlink">
    <w:name w:val="Hyperlink"/>
    <w:basedOn w:val="DefaultParagraphFont"/>
    <w:uiPriority w:val="99"/>
    <w:unhideWhenUsed/>
    <w:rsid w:val="000A75B4"/>
    <w:rPr>
      <w:color w:val="467886" w:themeColor="hyperlink"/>
      <w:u w:val="single"/>
    </w:rPr>
  </w:style>
  <w:style w:type="paragraph" w:styleId="TOC3">
    <w:name w:val="toc 3"/>
    <w:basedOn w:val="Normal"/>
    <w:next w:val="Normal"/>
    <w:autoRedefine/>
    <w:uiPriority w:val="39"/>
    <w:unhideWhenUsed/>
    <w:rsid w:val="000F5F6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96053-BFE0-4016-A20D-691C01930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3764</Words>
  <Characters>21456</Characters>
  <Application>Microsoft Office Word</Application>
  <DocSecurity>0</DocSecurity>
  <Lines>178</Lines>
  <Paragraphs>50</Paragraphs>
  <ScaleCrop>false</ScaleCrop>
  <Company/>
  <LinksUpToDate>false</LinksUpToDate>
  <CharactersWithSpaces>25170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Nistor</dc:creator>
  <cp:keywords/>
  <dc:description/>
  <cp:lastModifiedBy>Eduard Nistor</cp:lastModifiedBy>
  <cp:revision>49</cp:revision>
  <dcterms:created xsi:type="dcterms:W3CDTF">2026-08-20T18:29:00Z</dcterms:created>
  <dcterms:modified xsi:type="dcterms:W3CDTF">2026-08-20T19:09:00Z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f5a1bcd4-d4df-4cfb-89e0-def1e33e2b7f</vt:lpwstr>
  </property>
</Properties>
</file>