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B03843" w14:textId="77777777" w:rsidR="00FF01BC" w:rsidRDefault="00FF01BC"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Section 1 </w:t>
      </w:r>
    </w:p>
    <w:p w14:paraId="2333063A" w14:textId="61E556F5" w:rsidR="00FF01BC" w:rsidRDefault="00FF01BC"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t>The Foundation Phase is the statutory curriculum for all children in Wales ages three to seven, it was introduced in September 2010</w:t>
      </w:r>
      <w:r w:rsidR="00DA1674">
        <w:rPr>
          <w:rFonts w:ascii="Times New Roman" w:hAnsi="Times New Roman" w:cs="Times New Roman"/>
          <w:sz w:val="24"/>
          <w:szCs w:val="24"/>
        </w:rPr>
        <w:t xml:space="preserve"> by the Welsh Government and</w:t>
      </w:r>
      <w:r>
        <w:rPr>
          <w:rFonts w:ascii="Times New Roman" w:hAnsi="Times New Roman" w:cs="Times New Roman"/>
          <w:sz w:val="24"/>
          <w:szCs w:val="24"/>
        </w:rPr>
        <w:t xml:space="preserve"> aims to encourage children to be creative and imaginative and should make learning more enjoyable and effective for all children (Foundation Phase Framework for Wales, 2015). The Foundation Phase is planned as a progressive framework which spans through four years of a child’s life to meet the different needs of all children (Foundation Phase Framework for Wales, 2015).</w:t>
      </w:r>
      <w:r w:rsidR="00DA1674">
        <w:rPr>
          <w:rFonts w:ascii="Times New Roman" w:hAnsi="Times New Roman" w:cs="Times New Roman"/>
          <w:sz w:val="24"/>
          <w:szCs w:val="24"/>
        </w:rPr>
        <w:t xml:space="preserve"> The Foundation Phase believes in holistic learning and aims to </w:t>
      </w:r>
      <w:r w:rsidR="00534D83">
        <w:rPr>
          <w:rFonts w:ascii="Times New Roman" w:hAnsi="Times New Roman" w:cs="Times New Roman"/>
          <w:sz w:val="24"/>
          <w:szCs w:val="24"/>
        </w:rPr>
        <w:t>p</w:t>
      </w:r>
      <w:r w:rsidR="00DA1674">
        <w:rPr>
          <w:rFonts w:ascii="Times New Roman" w:hAnsi="Times New Roman" w:cs="Times New Roman"/>
          <w:sz w:val="24"/>
          <w:szCs w:val="24"/>
        </w:rPr>
        <w:t>ut the child at the heart of the curriculum</w:t>
      </w:r>
      <w:r w:rsidR="00534D83">
        <w:rPr>
          <w:rFonts w:ascii="Times New Roman" w:hAnsi="Times New Roman" w:cs="Times New Roman"/>
          <w:sz w:val="24"/>
          <w:szCs w:val="24"/>
        </w:rPr>
        <w:t xml:space="preserve"> by acknowledging prior learning and attainment while working with the children to offer important play experiences (Foundation Phase Framework for Wales, 2015b).  The Foundation phase promotes outdoor learning, and the Welsh Assembly Government (2009) believes that the outdoors is an ideal environment for experiential learning due to the unique experiences that can be found within the outdoors. Being outdoors enhances all </w:t>
      </w:r>
      <w:r w:rsidR="00214BE6">
        <w:rPr>
          <w:rFonts w:ascii="Times New Roman" w:hAnsi="Times New Roman" w:cs="Times New Roman"/>
          <w:sz w:val="24"/>
          <w:szCs w:val="24"/>
        </w:rPr>
        <w:t>arears</w:t>
      </w:r>
      <w:r w:rsidR="00534D83">
        <w:rPr>
          <w:rFonts w:ascii="Times New Roman" w:hAnsi="Times New Roman" w:cs="Times New Roman"/>
          <w:sz w:val="24"/>
          <w:szCs w:val="24"/>
        </w:rPr>
        <w:t xml:space="preserve"> of a child’s development </w:t>
      </w:r>
      <w:r w:rsidR="00214BE6">
        <w:rPr>
          <w:rFonts w:ascii="Times New Roman" w:hAnsi="Times New Roman" w:cs="Times New Roman"/>
          <w:sz w:val="24"/>
          <w:szCs w:val="24"/>
        </w:rPr>
        <w:t xml:space="preserve">which places greater emphasis on the outdoors as a learning space (Welsh Assembly Government 2009). Despite the praise of the current framework in the Donaldson (2015) Successful Futures report the Welsh Government have decided to introduce a new curriculum in 2022, the new curriculum aims to help practitioners develop a more cohesive approach to learning, </w:t>
      </w:r>
      <w:r w:rsidR="00FC20D8">
        <w:rPr>
          <w:rFonts w:ascii="Times New Roman" w:hAnsi="Times New Roman" w:cs="Times New Roman"/>
          <w:sz w:val="24"/>
          <w:szCs w:val="24"/>
        </w:rPr>
        <w:t xml:space="preserve">which </w:t>
      </w:r>
      <w:r w:rsidR="00214BE6">
        <w:rPr>
          <w:rFonts w:ascii="Times New Roman" w:hAnsi="Times New Roman" w:cs="Times New Roman"/>
          <w:sz w:val="24"/>
          <w:szCs w:val="24"/>
        </w:rPr>
        <w:t>will support schools in designing their own curriculum and assessment arrangements giving teachers more control over what that teach and ensuring assessment and children’s progression are essential to a setting or individual school’s curriculum</w:t>
      </w:r>
      <w:r w:rsidR="00EB769D">
        <w:rPr>
          <w:rFonts w:ascii="Times New Roman" w:hAnsi="Times New Roman" w:cs="Times New Roman"/>
          <w:sz w:val="24"/>
          <w:szCs w:val="24"/>
        </w:rPr>
        <w:t xml:space="preserve"> (Welsh Government, 2020a). </w:t>
      </w:r>
    </w:p>
    <w:p w14:paraId="473A5CF2" w14:textId="7E8847E7" w:rsidR="00C23E3D" w:rsidRDefault="00EB769D"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curriculum focuses on outdoor play and the benefits </w:t>
      </w:r>
      <w:r w:rsidR="008C6A08">
        <w:rPr>
          <w:rFonts w:ascii="Times New Roman" w:hAnsi="Times New Roman" w:cs="Times New Roman"/>
          <w:sz w:val="24"/>
          <w:szCs w:val="24"/>
        </w:rPr>
        <w:t>such as general health and fitness, experiencing first-hand experiences which help children gain problem solving skills, special awareness, coordination and the increased exposure to language and literacy (</w:t>
      </w:r>
      <w:r w:rsidR="00FC20D8">
        <w:rPr>
          <w:rFonts w:ascii="Times New Roman" w:hAnsi="Times New Roman" w:cs="Times New Roman"/>
          <w:sz w:val="24"/>
          <w:szCs w:val="24"/>
        </w:rPr>
        <w:t xml:space="preserve">Welsh Assembly Government, </w:t>
      </w:r>
      <w:r w:rsidR="008C6A08">
        <w:rPr>
          <w:rFonts w:ascii="Times New Roman" w:hAnsi="Times New Roman" w:cs="Times New Roman"/>
          <w:sz w:val="24"/>
          <w:szCs w:val="24"/>
        </w:rPr>
        <w:t>2009). A</w:t>
      </w:r>
      <w:r w:rsidR="00FC20D8">
        <w:rPr>
          <w:rFonts w:ascii="Times New Roman" w:hAnsi="Times New Roman" w:cs="Times New Roman"/>
          <w:sz w:val="24"/>
          <w:szCs w:val="24"/>
        </w:rPr>
        <w:t xml:space="preserve">s </w:t>
      </w:r>
      <w:r w:rsidR="008C6A08">
        <w:rPr>
          <w:rFonts w:ascii="Times New Roman" w:hAnsi="Times New Roman" w:cs="Times New Roman"/>
          <w:sz w:val="24"/>
          <w:szCs w:val="24"/>
        </w:rPr>
        <w:t>well as continuing to promote these benefits the new curriculum will also be implementing the importance that outdoor activity has on your mental health</w:t>
      </w:r>
      <w:r w:rsidR="001403BC">
        <w:rPr>
          <w:rFonts w:ascii="Times New Roman" w:hAnsi="Times New Roman" w:cs="Times New Roman"/>
          <w:sz w:val="24"/>
          <w:szCs w:val="24"/>
        </w:rPr>
        <w:t>, according to (</w:t>
      </w:r>
      <w:r w:rsidR="003F2224">
        <w:rPr>
          <w:rFonts w:ascii="Times New Roman" w:hAnsi="Times New Roman" w:cs="Times New Roman"/>
          <w:sz w:val="24"/>
          <w:szCs w:val="24"/>
        </w:rPr>
        <w:t>Homan, 2018</w:t>
      </w:r>
      <w:r w:rsidR="001403BC">
        <w:rPr>
          <w:rFonts w:ascii="Times New Roman" w:hAnsi="Times New Roman" w:cs="Times New Roman"/>
          <w:sz w:val="24"/>
          <w:szCs w:val="24"/>
        </w:rPr>
        <w:t>) outdoor play and time spent in nature increases life expectancy, reduces symptoms of depression, improves wellbeing and increases a child’s ability to perform in school. Teachers reported that after play time or activities undertaken outside, students had better ability to concentrate, focus and learn and were all better behaved leading to a more positive experience in the classroom for both children and teachers</w:t>
      </w:r>
      <w:r w:rsidR="003F2224">
        <w:rPr>
          <w:rFonts w:ascii="Times New Roman" w:hAnsi="Times New Roman" w:cs="Times New Roman"/>
          <w:sz w:val="24"/>
          <w:szCs w:val="24"/>
        </w:rPr>
        <w:t xml:space="preserve"> </w:t>
      </w:r>
      <w:r w:rsidR="001403BC">
        <w:rPr>
          <w:rFonts w:ascii="Times New Roman" w:hAnsi="Times New Roman" w:cs="Times New Roman"/>
          <w:sz w:val="24"/>
          <w:szCs w:val="24"/>
        </w:rPr>
        <w:t>(</w:t>
      </w:r>
      <w:r w:rsidR="003F2224">
        <w:rPr>
          <w:rFonts w:ascii="Times New Roman" w:hAnsi="Times New Roman" w:cs="Times New Roman"/>
          <w:sz w:val="24"/>
          <w:szCs w:val="24"/>
        </w:rPr>
        <w:t>Homan, 2018</w:t>
      </w:r>
      <w:r w:rsidR="001403BC">
        <w:rPr>
          <w:rFonts w:ascii="Times New Roman" w:hAnsi="Times New Roman" w:cs="Times New Roman"/>
          <w:sz w:val="24"/>
          <w:szCs w:val="24"/>
        </w:rPr>
        <w:t xml:space="preserve">). </w:t>
      </w:r>
      <w:r w:rsidR="003F2224">
        <w:rPr>
          <w:rFonts w:ascii="Times New Roman" w:hAnsi="Times New Roman" w:cs="Times New Roman"/>
          <w:sz w:val="24"/>
          <w:szCs w:val="24"/>
        </w:rPr>
        <w:t xml:space="preserve"> </w:t>
      </w:r>
      <w:r w:rsidR="00C23E3D">
        <w:rPr>
          <w:rFonts w:ascii="Times New Roman" w:hAnsi="Times New Roman" w:cs="Times New Roman"/>
          <w:sz w:val="24"/>
          <w:szCs w:val="24"/>
        </w:rPr>
        <w:t xml:space="preserve">Given the benefits it would be easy to believe that many practitioners and teachers would use the outdoors often but an Evaluation of the Foundation Phase (Taylor et al., 2015) </w:t>
      </w:r>
      <w:r w:rsidR="00C23E3D">
        <w:rPr>
          <w:rFonts w:ascii="Times New Roman" w:hAnsi="Times New Roman" w:cs="Times New Roman"/>
          <w:sz w:val="24"/>
          <w:szCs w:val="24"/>
        </w:rPr>
        <w:lastRenderedPageBreak/>
        <w:t xml:space="preserve">states that the outdoor area was rarely used as an expansion to the indoor classroom </w:t>
      </w:r>
      <w:r w:rsidR="00FC20D8">
        <w:rPr>
          <w:rFonts w:ascii="Times New Roman" w:hAnsi="Times New Roman" w:cs="Times New Roman"/>
          <w:sz w:val="24"/>
          <w:szCs w:val="24"/>
        </w:rPr>
        <w:t>b</w:t>
      </w:r>
      <w:r w:rsidR="00C23E3D">
        <w:rPr>
          <w:rFonts w:ascii="Times New Roman" w:hAnsi="Times New Roman" w:cs="Times New Roman"/>
          <w:sz w:val="24"/>
          <w:szCs w:val="24"/>
        </w:rPr>
        <w:t xml:space="preserve">ut used more as a separate activity during the school day. Only seventy five percent of practitioners admitted to using the outdoors twice or more a week, with thirty four percent reporting using it every day, although teachers </w:t>
      </w:r>
      <w:r w:rsidR="00F0582F">
        <w:rPr>
          <w:rFonts w:ascii="Times New Roman" w:hAnsi="Times New Roman" w:cs="Times New Roman"/>
          <w:sz w:val="24"/>
          <w:szCs w:val="24"/>
        </w:rPr>
        <w:t>stated that this was w</w:t>
      </w:r>
      <w:r w:rsidR="00F9310F">
        <w:rPr>
          <w:rFonts w:ascii="Times New Roman" w:hAnsi="Times New Roman" w:cs="Times New Roman"/>
          <w:sz w:val="24"/>
          <w:szCs w:val="24"/>
        </w:rPr>
        <w:t>e</w:t>
      </w:r>
      <w:r w:rsidR="00F0582F">
        <w:rPr>
          <w:rFonts w:ascii="Times New Roman" w:hAnsi="Times New Roman" w:cs="Times New Roman"/>
          <w:sz w:val="24"/>
          <w:szCs w:val="24"/>
        </w:rPr>
        <w:t xml:space="preserve">ather dependant. </w:t>
      </w:r>
    </w:p>
    <w:p w14:paraId="1D1C41AD" w14:textId="11E975BB" w:rsidR="004A73C7" w:rsidRDefault="00667E5D"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Scandinavian countries believe in ‘open air living’ which in Scandinavia is known as Friluftsliv, this is a cultural way of living and originates from </w:t>
      </w:r>
      <w:r w:rsidR="00FC20D8">
        <w:rPr>
          <w:rFonts w:ascii="Times New Roman" w:hAnsi="Times New Roman" w:cs="Times New Roman"/>
          <w:sz w:val="24"/>
          <w:szCs w:val="24"/>
        </w:rPr>
        <w:t xml:space="preserve">the </w:t>
      </w:r>
      <w:r>
        <w:rPr>
          <w:rFonts w:ascii="Times New Roman" w:hAnsi="Times New Roman" w:cs="Times New Roman"/>
          <w:sz w:val="24"/>
          <w:szCs w:val="24"/>
        </w:rPr>
        <w:t>self-image Scandinavians have of being nature loving people (Gelter,</w:t>
      </w:r>
      <w:r w:rsidR="004866EC">
        <w:rPr>
          <w:rFonts w:ascii="Times New Roman" w:hAnsi="Times New Roman" w:cs="Times New Roman"/>
          <w:sz w:val="24"/>
          <w:szCs w:val="24"/>
        </w:rPr>
        <w:t xml:space="preserve"> </w:t>
      </w:r>
      <w:r>
        <w:rPr>
          <w:rFonts w:ascii="Times New Roman" w:hAnsi="Times New Roman" w:cs="Times New Roman"/>
          <w:sz w:val="24"/>
          <w:szCs w:val="24"/>
        </w:rPr>
        <w:t>2000). This imagine is based partly on these countries unpopulated landscapes where even inner-city people have nature right on their door</w:t>
      </w:r>
      <w:r w:rsidR="004866EC">
        <w:rPr>
          <w:rFonts w:ascii="Times New Roman" w:hAnsi="Times New Roman" w:cs="Times New Roman"/>
          <w:sz w:val="24"/>
          <w:szCs w:val="24"/>
        </w:rPr>
        <w:t>-</w:t>
      </w:r>
      <w:r>
        <w:rPr>
          <w:rFonts w:ascii="Times New Roman" w:hAnsi="Times New Roman" w:cs="Times New Roman"/>
          <w:sz w:val="24"/>
          <w:szCs w:val="24"/>
        </w:rPr>
        <w:t>step, Scandinavia also has a</w:t>
      </w:r>
      <w:r w:rsidR="001D048A">
        <w:rPr>
          <w:rFonts w:ascii="Times New Roman" w:hAnsi="Times New Roman" w:cs="Times New Roman"/>
          <w:sz w:val="24"/>
          <w:szCs w:val="24"/>
        </w:rPr>
        <w:t>n</w:t>
      </w:r>
      <w:r>
        <w:rPr>
          <w:rFonts w:ascii="Times New Roman" w:hAnsi="Times New Roman" w:cs="Times New Roman"/>
          <w:sz w:val="24"/>
          <w:szCs w:val="24"/>
        </w:rPr>
        <w:t xml:space="preserve"> unwritten law of Allemansratten which means ‘every-ones-right’ which allows people </w:t>
      </w:r>
      <w:r w:rsidR="00FC20D8">
        <w:rPr>
          <w:rFonts w:ascii="Times New Roman" w:hAnsi="Times New Roman" w:cs="Times New Roman"/>
          <w:sz w:val="24"/>
          <w:szCs w:val="24"/>
        </w:rPr>
        <w:t>to</w:t>
      </w:r>
      <w:r>
        <w:rPr>
          <w:rFonts w:ascii="Times New Roman" w:hAnsi="Times New Roman" w:cs="Times New Roman"/>
          <w:sz w:val="24"/>
          <w:szCs w:val="24"/>
        </w:rPr>
        <w:t xml:space="preserve"> access </w:t>
      </w:r>
      <w:r w:rsidR="00FC20D8">
        <w:rPr>
          <w:rFonts w:ascii="Times New Roman" w:hAnsi="Times New Roman" w:cs="Times New Roman"/>
          <w:sz w:val="24"/>
          <w:szCs w:val="24"/>
        </w:rPr>
        <w:t xml:space="preserve">any piece of </w:t>
      </w:r>
      <w:r>
        <w:rPr>
          <w:rFonts w:ascii="Times New Roman" w:hAnsi="Times New Roman" w:cs="Times New Roman"/>
          <w:sz w:val="24"/>
          <w:szCs w:val="24"/>
        </w:rPr>
        <w:t>land for recreation</w:t>
      </w:r>
      <w:r w:rsidR="00FC20D8">
        <w:rPr>
          <w:rFonts w:ascii="Times New Roman" w:hAnsi="Times New Roman" w:cs="Times New Roman"/>
          <w:sz w:val="24"/>
          <w:szCs w:val="24"/>
        </w:rPr>
        <w:t xml:space="preserve"> reasons</w:t>
      </w:r>
      <w:r>
        <w:rPr>
          <w:rFonts w:ascii="Times New Roman" w:hAnsi="Times New Roman" w:cs="Times New Roman"/>
          <w:sz w:val="24"/>
          <w:szCs w:val="24"/>
        </w:rPr>
        <w:t>, even private land (Gelter</w:t>
      </w:r>
      <w:r w:rsidR="004866EC">
        <w:rPr>
          <w:rFonts w:ascii="Times New Roman" w:hAnsi="Times New Roman" w:cs="Times New Roman"/>
          <w:sz w:val="24"/>
          <w:szCs w:val="24"/>
        </w:rPr>
        <w:t>, 2000</w:t>
      </w:r>
      <w:r>
        <w:rPr>
          <w:rFonts w:ascii="Times New Roman" w:hAnsi="Times New Roman" w:cs="Times New Roman"/>
          <w:sz w:val="24"/>
          <w:szCs w:val="24"/>
        </w:rPr>
        <w:t xml:space="preserve">). </w:t>
      </w:r>
      <w:r w:rsidR="004866EC">
        <w:rPr>
          <w:rFonts w:ascii="Times New Roman" w:hAnsi="Times New Roman" w:cs="Times New Roman"/>
          <w:sz w:val="24"/>
          <w:szCs w:val="24"/>
        </w:rPr>
        <w:t>Within the Scandinavian and Danish schools there is a form of outdoor learning called Udeskole meaning outdoor school, the activities are designed by teachers to make use of their natural surroundings</w:t>
      </w:r>
      <w:r w:rsidR="004A73C7">
        <w:rPr>
          <w:rFonts w:ascii="Times New Roman" w:hAnsi="Times New Roman" w:cs="Times New Roman"/>
          <w:sz w:val="24"/>
          <w:szCs w:val="24"/>
        </w:rPr>
        <w:t xml:space="preserve"> when teaching certain subjects</w:t>
      </w:r>
      <w:r w:rsidR="004866EC">
        <w:rPr>
          <w:rFonts w:ascii="Times New Roman" w:hAnsi="Times New Roman" w:cs="Times New Roman"/>
          <w:sz w:val="24"/>
          <w:szCs w:val="24"/>
        </w:rPr>
        <w:t xml:space="preserve"> for example maths could be implemented into outdoor play by encouraging children to measure and calculate the volume of the surrounding trees (</w:t>
      </w:r>
      <w:r w:rsidR="009338D1">
        <w:rPr>
          <w:rFonts w:ascii="Times New Roman" w:hAnsi="Times New Roman" w:cs="Times New Roman"/>
          <w:sz w:val="24"/>
          <w:szCs w:val="24"/>
        </w:rPr>
        <w:t>Benson and Jenson, 2012</w:t>
      </w:r>
      <w:r w:rsidR="004866EC">
        <w:rPr>
          <w:rFonts w:ascii="Times New Roman" w:hAnsi="Times New Roman" w:cs="Times New Roman"/>
          <w:sz w:val="24"/>
          <w:szCs w:val="24"/>
        </w:rPr>
        <w:t xml:space="preserve">). Scandinavian concepts such as forest school and outdoor school have gained </w:t>
      </w:r>
      <w:r w:rsidR="009338D1">
        <w:rPr>
          <w:rFonts w:ascii="Times New Roman" w:hAnsi="Times New Roman" w:cs="Times New Roman"/>
          <w:sz w:val="24"/>
          <w:szCs w:val="24"/>
        </w:rPr>
        <w:t>widespread</w:t>
      </w:r>
      <w:r w:rsidR="004866EC">
        <w:rPr>
          <w:rFonts w:ascii="Times New Roman" w:hAnsi="Times New Roman" w:cs="Times New Roman"/>
          <w:sz w:val="24"/>
          <w:szCs w:val="24"/>
        </w:rPr>
        <w:t xml:space="preserve"> praise with many other countries taking inspiration and adopting these ideas</w:t>
      </w:r>
      <w:r w:rsidR="009338D1">
        <w:rPr>
          <w:rFonts w:ascii="Times New Roman" w:hAnsi="Times New Roman" w:cs="Times New Roman"/>
          <w:sz w:val="24"/>
          <w:szCs w:val="24"/>
        </w:rPr>
        <w:t xml:space="preserve"> </w:t>
      </w:r>
      <w:r w:rsidR="004866EC">
        <w:rPr>
          <w:rFonts w:ascii="Times New Roman" w:hAnsi="Times New Roman" w:cs="Times New Roman"/>
          <w:sz w:val="24"/>
          <w:szCs w:val="24"/>
        </w:rPr>
        <w:t>(</w:t>
      </w:r>
      <w:proofErr w:type="spellStart"/>
      <w:r w:rsidR="009338D1">
        <w:rPr>
          <w:rFonts w:ascii="Times New Roman" w:hAnsi="Times New Roman" w:cs="Times New Roman"/>
          <w:sz w:val="24"/>
          <w:szCs w:val="24"/>
        </w:rPr>
        <w:t>Bensen</w:t>
      </w:r>
      <w:proofErr w:type="spellEnd"/>
      <w:r w:rsidR="009338D1">
        <w:rPr>
          <w:rFonts w:ascii="Times New Roman" w:hAnsi="Times New Roman" w:cs="Times New Roman"/>
          <w:sz w:val="24"/>
          <w:szCs w:val="24"/>
        </w:rPr>
        <w:t xml:space="preserve"> and Jenson, 2012</w:t>
      </w:r>
      <w:r w:rsidR="004866EC">
        <w:rPr>
          <w:rFonts w:ascii="Times New Roman" w:hAnsi="Times New Roman" w:cs="Times New Roman"/>
          <w:sz w:val="24"/>
          <w:szCs w:val="24"/>
        </w:rPr>
        <w:t xml:space="preserve">).  </w:t>
      </w:r>
      <w:r w:rsidR="004A73C7">
        <w:rPr>
          <w:rFonts w:ascii="Times New Roman" w:hAnsi="Times New Roman" w:cs="Times New Roman"/>
          <w:sz w:val="24"/>
          <w:szCs w:val="24"/>
        </w:rPr>
        <w:t xml:space="preserve">There are approximately 290 schools which practice Udeskole, despite this the evidence that outdoor learning has an impact on children’s development </w:t>
      </w:r>
      <w:r w:rsidR="00FC20D8">
        <w:rPr>
          <w:rFonts w:ascii="Times New Roman" w:hAnsi="Times New Roman" w:cs="Times New Roman"/>
          <w:sz w:val="24"/>
          <w:szCs w:val="24"/>
        </w:rPr>
        <w:t xml:space="preserve">research </w:t>
      </w:r>
      <w:r w:rsidR="004A73C7">
        <w:rPr>
          <w:rFonts w:ascii="Times New Roman" w:hAnsi="Times New Roman" w:cs="Times New Roman"/>
          <w:sz w:val="24"/>
          <w:szCs w:val="24"/>
        </w:rPr>
        <w:t>is still lacking (</w:t>
      </w:r>
      <w:proofErr w:type="spellStart"/>
      <w:r w:rsidR="004A73C7">
        <w:rPr>
          <w:rFonts w:ascii="Times New Roman" w:hAnsi="Times New Roman" w:cs="Times New Roman"/>
          <w:sz w:val="24"/>
          <w:szCs w:val="24"/>
        </w:rPr>
        <w:t>Mygind</w:t>
      </w:r>
      <w:proofErr w:type="spellEnd"/>
      <w:r w:rsidR="004A73C7">
        <w:rPr>
          <w:rFonts w:ascii="Times New Roman" w:hAnsi="Times New Roman" w:cs="Times New Roman"/>
          <w:sz w:val="24"/>
          <w:szCs w:val="24"/>
        </w:rPr>
        <w:t>, Benson and Nielson, 2010).</w:t>
      </w:r>
      <w:r w:rsidR="00C8354E">
        <w:rPr>
          <w:rFonts w:ascii="Times New Roman" w:hAnsi="Times New Roman" w:cs="Times New Roman"/>
          <w:sz w:val="24"/>
          <w:szCs w:val="24"/>
        </w:rPr>
        <w:t xml:space="preserve"> </w:t>
      </w:r>
    </w:p>
    <w:p w14:paraId="7ED82FFB" w14:textId="35C30FF3" w:rsidR="00BD6C16" w:rsidRDefault="00141C83"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t>Forest schools and Udeskole encourage the children to take part in risky play calling them risk-rich experiences</w:t>
      </w:r>
      <w:r w:rsidR="00A07266">
        <w:rPr>
          <w:rFonts w:ascii="Times New Roman" w:hAnsi="Times New Roman" w:cs="Times New Roman"/>
          <w:sz w:val="24"/>
          <w:szCs w:val="24"/>
        </w:rPr>
        <w:t>, these experiences include getting to use real tools within the outdoors to chop wood etc, climbing trees</w:t>
      </w:r>
      <w:r w:rsidR="00FC20D8">
        <w:rPr>
          <w:rFonts w:ascii="Times New Roman" w:hAnsi="Times New Roman" w:cs="Times New Roman"/>
          <w:sz w:val="24"/>
          <w:szCs w:val="24"/>
        </w:rPr>
        <w:t xml:space="preserve">, lighting fires </w:t>
      </w:r>
      <w:r w:rsidR="00A07266">
        <w:rPr>
          <w:rFonts w:ascii="Times New Roman" w:hAnsi="Times New Roman" w:cs="Times New Roman"/>
          <w:sz w:val="24"/>
          <w:szCs w:val="24"/>
        </w:rPr>
        <w:t>and exploring in water using kayaks (</w:t>
      </w:r>
      <w:proofErr w:type="spellStart"/>
      <w:r w:rsidR="00A07266">
        <w:rPr>
          <w:rFonts w:ascii="Times New Roman" w:hAnsi="Times New Roman" w:cs="Times New Roman"/>
          <w:sz w:val="24"/>
          <w:szCs w:val="24"/>
        </w:rPr>
        <w:t>MacQuarrie</w:t>
      </w:r>
      <w:proofErr w:type="spellEnd"/>
      <w:r w:rsidR="00A07266">
        <w:rPr>
          <w:rFonts w:ascii="Times New Roman" w:hAnsi="Times New Roman" w:cs="Times New Roman"/>
          <w:sz w:val="24"/>
          <w:szCs w:val="24"/>
        </w:rPr>
        <w:t xml:space="preserve">, Nugent and Warden, 2013). Although the Foundation Phase promotes risky play by ensuring the outdoor space provided has acceptable levels of opportunities for risky play </w:t>
      </w:r>
      <w:r w:rsidR="00FF6B0F">
        <w:rPr>
          <w:rFonts w:ascii="Times New Roman" w:hAnsi="Times New Roman" w:cs="Times New Roman"/>
          <w:sz w:val="24"/>
          <w:szCs w:val="24"/>
        </w:rPr>
        <w:t>teachers and practitioners must also consider that risky play for one could be a genuine risk for another (Foundation Phase Outdoor Learning Handbook, 2009). Teachers and practitioners are also made to fill out risk assessment forms before outdoor activities take place and check the outdoor area each morning for new risks (</w:t>
      </w:r>
      <w:r w:rsidR="00FC20D8">
        <w:rPr>
          <w:rFonts w:ascii="Times New Roman" w:hAnsi="Times New Roman" w:cs="Times New Roman"/>
          <w:sz w:val="24"/>
          <w:szCs w:val="24"/>
        </w:rPr>
        <w:t xml:space="preserve">Welsh </w:t>
      </w:r>
      <w:proofErr w:type="spellStart"/>
      <w:r w:rsidR="00FC20D8">
        <w:rPr>
          <w:rFonts w:ascii="Times New Roman" w:hAnsi="Times New Roman" w:cs="Times New Roman"/>
          <w:sz w:val="24"/>
          <w:szCs w:val="24"/>
        </w:rPr>
        <w:t>Governmenrt</w:t>
      </w:r>
      <w:proofErr w:type="spellEnd"/>
      <w:r w:rsidR="00FF6B0F">
        <w:rPr>
          <w:rFonts w:ascii="Times New Roman" w:hAnsi="Times New Roman" w:cs="Times New Roman"/>
          <w:sz w:val="24"/>
          <w:szCs w:val="24"/>
        </w:rPr>
        <w:t>, 2009).</w:t>
      </w:r>
      <w:r w:rsidR="00CC7BD9">
        <w:rPr>
          <w:rFonts w:ascii="Times New Roman" w:hAnsi="Times New Roman" w:cs="Times New Roman"/>
          <w:sz w:val="24"/>
          <w:szCs w:val="24"/>
        </w:rPr>
        <w:t xml:space="preserve"> Kings College London carried out research that found teacher confidence to be a key factor as to why children were not playing outdoor as much as they should, teachers admitted that the risk seemed </w:t>
      </w:r>
      <w:r w:rsidR="008E0E2A">
        <w:rPr>
          <w:rFonts w:ascii="Times New Roman" w:hAnsi="Times New Roman" w:cs="Times New Roman"/>
          <w:sz w:val="24"/>
          <w:szCs w:val="24"/>
        </w:rPr>
        <w:t>too</w:t>
      </w:r>
      <w:r w:rsidR="00CC7BD9">
        <w:rPr>
          <w:rFonts w:ascii="Times New Roman" w:hAnsi="Times New Roman" w:cs="Times New Roman"/>
          <w:sz w:val="24"/>
          <w:szCs w:val="24"/>
        </w:rPr>
        <w:t xml:space="preserve"> high</w:t>
      </w:r>
      <w:r w:rsidR="00FF6B0F">
        <w:rPr>
          <w:rFonts w:ascii="Times New Roman" w:hAnsi="Times New Roman" w:cs="Times New Roman"/>
          <w:sz w:val="24"/>
          <w:szCs w:val="24"/>
        </w:rPr>
        <w:t xml:space="preserve"> </w:t>
      </w:r>
      <w:r w:rsidR="00CC7BD9">
        <w:rPr>
          <w:rFonts w:ascii="Times New Roman" w:hAnsi="Times New Roman" w:cs="Times New Roman"/>
          <w:sz w:val="24"/>
          <w:szCs w:val="24"/>
        </w:rPr>
        <w:t xml:space="preserve">(Cowper, 2019). </w:t>
      </w:r>
      <w:r w:rsidR="008E0E2A">
        <w:rPr>
          <w:rFonts w:ascii="Times New Roman" w:hAnsi="Times New Roman" w:cs="Times New Roman"/>
          <w:sz w:val="24"/>
          <w:szCs w:val="24"/>
        </w:rPr>
        <w:t>It is important that children explore and take risks as it allows children to challenge themselves on different levels physically, emotionally and mentally.</w:t>
      </w:r>
    </w:p>
    <w:p w14:paraId="3CC142DF" w14:textId="76FF8A5C" w:rsidR="00BD6C16" w:rsidRDefault="008E0E2A"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Being Outdoors allows children to problem solve, experiment, practice new skills and develop their bodies, it is natural for children to want to take risks and the outdoors provides the perfect space (EYR Team, 2018).</w:t>
      </w:r>
      <w:r w:rsidR="00BD6C16">
        <w:rPr>
          <w:rFonts w:ascii="Times New Roman" w:hAnsi="Times New Roman" w:cs="Times New Roman"/>
          <w:sz w:val="24"/>
          <w:szCs w:val="24"/>
        </w:rPr>
        <w:t xml:space="preserve"> Despite the benefits Siraj (2014) states that not all children get to use the outdoors as often as they should, due to some schools having accessibility issues from the classroom to outdoors with no direct access, </w:t>
      </w:r>
      <w:r w:rsidR="00E90D8E">
        <w:rPr>
          <w:rFonts w:ascii="Times New Roman" w:hAnsi="Times New Roman" w:cs="Times New Roman"/>
          <w:sz w:val="24"/>
          <w:szCs w:val="24"/>
        </w:rPr>
        <w:t xml:space="preserve">during a Review of the Foundation Phase, it was suggested that the key element to better implementation is greater use of the outdoor space while teaching and learning, it was also suggested that schools get better recourses to improve their outdoor arears (Taylor et al., 2015). Despite </w:t>
      </w:r>
      <w:r w:rsidR="00BD6C16">
        <w:rPr>
          <w:rFonts w:ascii="Times New Roman" w:hAnsi="Times New Roman" w:cs="Times New Roman"/>
          <w:sz w:val="24"/>
          <w:szCs w:val="24"/>
        </w:rPr>
        <w:t xml:space="preserve">this </w:t>
      </w:r>
      <w:r>
        <w:rPr>
          <w:rFonts w:ascii="Times New Roman" w:hAnsi="Times New Roman" w:cs="Times New Roman"/>
          <w:sz w:val="24"/>
          <w:szCs w:val="24"/>
        </w:rPr>
        <w:t xml:space="preserve">wales leads the UK for its development for outdoor play </w:t>
      </w:r>
      <w:r w:rsidR="00BD6C16">
        <w:rPr>
          <w:rFonts w:ascii="Times New Roman" w:hAnsi="Times New Roman" w:cs="Times New Roman"/>
          <w:sz w:val="24"/>
          <w:szCs w:val="24"/>
        </w:rPr>
        <w:t xml:space="preserve">and states that the </w:t>
      </w:r>
      <w:r w:rsidR="00815D7F">
        <w:rPr>
          <w:rFonts w:ascii="Times New Roman" w:hAnsi="Times New Roman" w:cs="Times New Roman"/>
          <w:sz w:val="24"/>
          <w:szCs w:val="24"/>
        </w:rPr>
        <w:t>G</w:t>
      </w:r>
      <w:r w:rsidR="00BD6C16">
        <w:rPr>
          <w:rFonts w:ascii="Times New Roman" w:hAnsi="Times New Roman" w:cs="Times New Roman"/>
          <w:sz w:val="24"/>
          <w:szCs w:val="24"/>
        </w:rPr>
        <w:t>overnment are investing £50 Million into schools across wales for improvements (</w:t>
      </w:r>
      <w:proofErr w:type="spellStart"/>
      <w:r w:rsidR="00BF4F5D">
        <w:rPr>
          <w:rFonts w:ascii="Times New Roman" w:hAnsi="Times New Roman" w:cs="Times New Roman"/>
          <w:sz w:val="24"/>
          <w:szCs w:val="24"/>
        </w:rPr>
        <w:t>Nutall</w:t>
      </w:r>
      <w:proofErr w:type="spellEnd"/>
      <w:r w:rsidR="00BF4F5D">
        <w:rPr>
          <w:rFonts w:ascii="Times New Roman" w:hAnsi="Times New Roman" w:cs="Times New Roman"/>
          <w:sz w:val="24"/>
          <w:szCs w:val="24"/>
        </w:rPr>
        <w:t xml:space="preserve">, 2021). </w:t>
      </w:r>
      <w:r w:rsidR="00BD6C16">
        <w:rPr>
          <w:rFonts w:ascii="Times New Roman" w:hAnsi="Times New Roman" w:cs="Times New Roman"/>
          <w:sz w:val="24"/>
          <w:szCs w:val="24"/>
        </w:rPr>
        <w:t xml:space="preserve"> </w:t>
      </w:r>
    </w:p>
    <w:p w14:paraId="4934EDF7" w14:textId="3FB0E97B" w:rsidR="00F0582F" w:rsidRDefault="008E0E2A"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PISA results show that Scandinavian countries </w:t>
      </w:r>
      <w:r w:rsidR="00A45F4A">
        <w:rPr>
          <w:rFonts w:ascii="Times New Roman" w:hAnsi="Times New Roman" w:cs="Times New Roman"/>
          <w:sz w:val="24"/>
          <w:szCs w:val="24"/>
        </w:rPr>
        <w:t xml:space="preserve">are scoring higher in maths, English and science this could be due to the fact they have a greater emphasis on outdoor learning (OCED, 2019). </w:t>
      </w:r>
      <w:r w:rsidR="00F0582F">
        <w:rPr>
          <w:rFonts w:ascii="Times New Roman" w:hAnsi="Times New Roman" w:cs="Times New Roman"/>
          <w:sz w:val="24"/>
          <w:szCs w:val="24"/>
        </w:rPr>
        <w:t xml:space="preserve">  </w:t>
      </w:r>
    </w:p>
    <w:p w14:paraId="1C9731F4" w14:textId="4772DE3F" w:rsidR="00A45F4A" w:rsidRDefault="008F14FB"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t>Many practitioners shy away from outdoor play</w:t>
      </w:r>
      <w:r w:rsidR="004D08D8">
        <w:rPr>
          <w:rFonts w:ascii="Times New Roman" w:hAnsi="Times New Roman" w:cs="Times New Roman"/>
          <w:sz w:val="24"/>
          <w:szCs w:val="24"/>
        </w:rPr>
        <w:t xml:space="preserve"> during rainy and cold weather mainly due to the children becoming muddy, wet and cold and that age old myth of them getting a cold (Cook, 2019).  Taking children outside in winter allows them to have experiences they would not have if kept indoors, for example </w:t>
      </w:r>
      <w:r w:rsidR="006C002C">
        <w:rPr>
          <w:rFonts w:ascii="Times New Roman" w:hAnsi="Times New Roman" w:cs="Times New Roman"/>
          <w:sz w:val="24"/>
          <w:szCs w:val="24"/>
        </w:rPr>
        <w:t xml:space="preserve">they experience many sensory encounters such as playing in rain, feeling the texture of mud or snow and possibly seeing icicles for the first time, these experiences add value to the child’s play and gives them more real life experiences allowing them to have a better understanding of the world (Early Years Careers, 2016). </w:t>
      </w:r>
      <w:r w:rsidR="00E90D8E">
        <w:rPr>
          <w:rFonts w:ascii="Times New Roman" w:hAnsi="Times New Roman" w:cs="Times New Roman"/>
          <w:sz w:val="24"/>
          <w:szCs w:val="24"/>
        </w:rPr>
        <w:t xml:space="preserve">During the Evaluation of the Foundation Phase (Taylor et al., 2015) suggested that schools create more ‘all weather’ outdoor learning zones to ensure children can learn outdoors in all weathers. </w:t>
      </w:r>
      <w:r w:rsidR="00C23E3D">
        <w:rPr>
          <w:rFonts w:ascii="Times New Roman" w:hAnsi="Times New Roman" w:cs="Times New Roman"/>
          <w:sz w:val="24"/>
          <w:szCs w:val="24"/>
        </w:rPr>
        <w:t xml:space="preserve">Many schools stated that their settings were not prepared for the implementation of the Foundation Phase and the emphasis it brought to the outdoors, stating that outdoor arears were not suitable and grants offered were welcome but not enough to make real change (Taylor et al., 2015). </w:t>
      </w:r>
      <w:r w:rsidR="00F0582F">
        <w:rPr>
          <w:rFonts w:ascii="Times New Roman" w:hAnsi="Times New Roman" w:cs="Times New Roman"/>
          <w:sz w:val="24"/>
          <w:szCs w:val="24"/>
        </w:rPr>
        <w:t xml:space="preserve">The Evaluation suggest (Taylor et al., 2015) that even though many schools and settings had made improvements to their </w:t>
      </w:r>
      <w:r w:rsidR="00F9310F">
        <w:rPr>
          <w:rFonts w:ascii="Times New Roman" w:hAnsi="Times New Roman" w:cs="Times New Roman"/>
          <w:sz w:val="24"/>
          <w:szCs w:val="24"/>
        </w:rPr>
        <w:t xml:space="preserve">outdoor space that time outside was still not maximised. </w:t>
      </w:r>
      <w:r w:rsidR="00F0582F">
        <w:rPr>
          <w:rFonts w:ascii="Times New Roman" w:hAnsi="Times New Roman" w:cs="Times New Roman"/>
          <w:sz w:val="24"/>
          <w:szCs w:val="24"/>
        </w:rPr>
        <w:t xml:space="preserve"> </w:t>
      </w:r>
    </w:p>
    <w:p w14:paraId="0DB58F64" w14:textId="750387A0" w:rsidR="00F9310F" w:rsidRDefault="00F9310F" w:rsidP="00FF01BC">
      <w:pPr>
        <w:spacing w:line="360" w:lineRule="auto"/>
        <w:jc w:val="both"/>
        <w:rPr>
          <w:rFonts w:ascii="Times New Roman" w:hAnsi="Times New Roman" w:cs="Times New Roman"/>
          <w:sz w:val="24"/>
          <w:szCs w:val="24"/>
        </w:rPr>
      </w:pPr>
      <w:r>
        <w:rPr>
          <w:rFonts w:ascii="Times New Roman" w:hAnsi="Times New Roman" w:cs="Times New Roman"/>
          <w:sz w:val="24"/>
          <w:szCs w:val="24"/>
        </w:rPr>
        <w:t>A report produced by Estyn in 2010 stated that after initial training on the outdoors many teachers had made better use of the outdoor space provided and added additional stimulating activities for the children to enjoy and aid in developing their social, emotional and physical development (Estyn, 2010).  The Foundation Phase Evaluation (Taylor et al., 2015) Found that the more trained and qualified the teacher/practitioner the better the implementation of outdoor activities and use of outdoor space</w:t>
      </w:r>
      <w:r w:rsidR="00815D7F">
        <w:rPr>
          <w:rFonts w:ascii="Times New Roman" w:hAnsi="Times New Roman" w:cs="Times New Roman"/>
          <w:sz w:val="24"/>
          <w:szCs w:val="24"/>
        </w:rPr>
        <w:t xml:space="preserve"> was</w:t>
      </w:r>
      <w:r>
        <w:rPr>
          <w:rFonts w:ascii="Times New Roman" w:hAnsi="Times New Roman" w:cs="Times New Roman"/>
          <w:sz w:val="24"/>
          <w:szCs w:val="24"/>
        </w:rPr>
        <w:t xml:space="preserve">, although he also stated that the evaluation found that </w:t>
      </w:r>
      <w:r>
        <w:rPr>
          <w:rFonts w:ascii="Times New Roman" w:hAnsi="Times New Roman" w:cs="Times New Roman"/>
          <w:sz w:val="24"/>
          <w:szCs w:val="24"/>
        </w:rPr>
        <w:lastRenderedPageBreak/>
        <w:t xml:space="preserve">only 66% of teachers and 37% of additional school staff had undertaken all 8 Welsh Government Foundation Phase modules, some of which contain information on </w:t>
      </w:r>
      <w:r w:rsidR="00815D7F">
        <w:rPr>
          <w:rFonts w:ascii="Times New Roman" w:hAnsi="Times New Roman" w:cs="Times New Roman"/>
          <w:sz w:val="24"/>
          <w:szCs w:val="24"/>
        </w:rPr>
        <w:t xml:space="preserve">the implementation of </w:t>
      </w:r>
      <w:r>
        <w:rPr>
          <w:rFonts w:ascii="Times New Roman" w:hAnsi="Times New Roman" w:cs="Times New Roman"/>
          <w:sz w:val="24"/>
          <w:szCs w:val="24"/>
        </w:rPr>
        <w:t>outdoor play. Taylor et al., (2015) recommended that more training is needed on the implementation of outdoor play and delivery of enhanced provision.</w:t>
      </w:r>
      <w:r w:rsidR="00897359">
        <w:rPr>
          <w:rFonts w:ascii="Times New Roman" w:hAnsi="Times New Roman" w:cs="Times New Roman"/>
          <w:sz w:val="24"/>
          <w:szCs w:val="24"/>
        </w:rPr>
        <w:t xml:space="preserve"> Despite not all teachers receiving the appropriate training to implement the foundation phase properly school funding in Wales has dropped by 5% since 2010, 942 schools have suffered from funding cuts since 2015 and have missed out on £59.9 million since 2015 (School Cuts Wales, 2018). </w:t>
      </w:r>
    </w:p>
    <w:p w14:paraId="38D51345" w14:textId="0F80D139" w:rsidR="00D27C20" w:rsidRDefault="00EC3002"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in the Foundation Phase are not assessed nearly enough when outdoors, (Taylor et al., 2015) suggests that </w:t>
      </w:r>
      <w:r w:rsidR="00D27C20">
        <w:rPr>
          <w:rFonts w:ascii="Times New Roman" w:hAnsi="Times New Roman" w:cs="Times New Roman"/>
          <w:sz w:val="24"/>
          <w:szCs w:val="24"/>
        </w:rPr>
        <w:t>some teachers stated they did not observe children while using the outdoors as sometimes felt they were not doing anything ‘observation worthy’. Despite this while outdoors children are engaging in all types of learning most of the time without knowing, meaning you could get a truer observation as the child does not feel that they are actually doing work, the outdoor also improves and encourages social skills while having a positive impact on behaviour (Burt, 2016).</w:t>
      </w:r>
    </w:p>
    <w:p w14:paraId="1DAB41C1" w14:textId="7CF73D3A" w:rsidR="00D27C20" w:rsidRDefault="00815D7F"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 research above shows that although the Welsh Government have tried to implement outdoor learning and make outdoor play an important part of a child’s development, some teachers and limits on training make it impossible for it be implemented properly. The new curriculum should ensure that all school staff are trained on all the relevant arears of outdoor learning and that they all understand the benefits to be had on the children. </w:t>
      </w:r>
    </w:p>
    <w:p w14:paraId="60B829CE" w14:textId="77777777" w:rsidR="00D27C20" w:rsidRDefault="00D27C20" w:rsidP="00D953EB">
      <w:pPr>
        <w:spacing w:line="360" w:lineRule="auto"/>
        <w:jc w:val="both"/>
        <w:rPr>
          <w:rFonts w:ascii="Times New Roman" w:hAnsi="Times New Roman" w:cs="Times New Roman"/>
          <w:sz w:val="24"/>
          <w:szCs w:val="24"/>
        </w:rPr>
      </w:pPr>
    </w:p>
    <w:p w14:paraId="787A41E2" w14:textId="77777777" w:rsidR="00D27C20" w:rsidRDefault="00D27C20" w:rsidP="00D953EB">
      <w:pPr>
        <w:spacing w:line="360" w:lineRule="auto"/>
        <w:jc w:val="both"/>
        <w:rPr>
          <w:rFonts w:ascii="Times New Roman" w:hAnsi="Times New Roman" w:cs="Times New Roman"/>
          <w:sz w:val="24"/>
          <w:szCs w:val="24"/>
        </w:rPr>
      </w:pPr>
    </w:p>
    <w:p w14:paraId="477DA2FC" w14:textId="77777777" w:rsidR="00D27C20" w:rsidRDefault="00D27C20" w:rsidP="00D953EB">
      <w:pPr>
        <w:spacing w:line="360" w:lineRule="auto"/>
        <w:jc w:val="both"/>
        <w:rPr>
          <w:rFonts w:ascii="Times New Roman" w:hAnsi="Times New Roman" w:cs="Times New Roman"/>
          <w:sz w:val="24"/>
          <w:szCs w:val="24"/>
        </w:rPr>
      </w:pPr>
    </w:p>
    <w:p w14:paraId="3F9507F0" w14:textId="77777777" w:rsidR="00D27C20" w:rsidRDefault="00D27C20" w:rsidP="00D953EB">
      <w:pPr>
        <w:spacing w:line="360" w:lineRule="auto"/>
        <w:jc w:val="both"/>
        <w:rPr>
          <w:rFonts w:ascii="Times New Roman" w:hAnsi="Times New Roman" w:cs="Times New Roman"/>
          <w:sz w:val="24"/>
          <w:szCs w:val="24"/>
        </w:rPr>
      </w:pPr>
    </w:p>
    <w:p w14:paraId="683F1038" w14:textId="77777777" w:rsidR="00D27C20" w:rsidRDefault="00D27C20" w:rsidP="00D953EB">
      <w:pPr>
        <w:spacing w:line="360" w:lineRule="auto"/>
        <w:jc w:val="both"/>
        <w:rPr>
          <w:rFonts w:ascii="Times New Roman" w:hAnsi="Times New Roman" w:cs="Times New Roman"/>
          <w:sz w:val="24"/>
          <w:szCs w:val="24"/>
        </w:rPr>
      </w:pPr>
    </w:p>
    <w:p w14:paraId="739A787D" w14:textId="77777777" w:rsidR="00D27C20" w:rsidRDefault="00D27C20" w:rsidP="00D953EB">
      <w:pPr>
        <w:spacing w:line="360" w:lineRule="auto"/>
        <w:jc w:val="both"/>
        <w:rPr>
          <w:rFonts w:ascii="Times New Roman" w:hAnsi="Times New Roman" w:cs="Times New Roman"/>
          <w:sz w:val="24"/>
          <w:szCs w:val="24"/>
        </w:rPr>
      </w:pPr>
    </w:p>
    <w:p w14:paraId="0358D3AF" w14:textId="77777777" w:rsidR="00D27C20" w:rsidRDefault="00D27C20" w:rsidP="00D953EB">
      <w:pPr>
        <w:spacing w:line="360" w:lineRule="auto"/>
        <w:jc w:val="both"/>
        <w:rPr>
          <w:rFonts w:ascii="Times New Roman" w:hAnsi="Times New Roman" w:cs="Times New Roman"/>
          <w:sz w:val="24"/>
          <w:szCs w:val="24"/>
        </w:rPr>
      </w:pPr>
    </w:p>
    <w:p w14:paraId="60E2A886" w14:textId="77777777" w:rsidR="00D27C20" w:rsidRDefault="00D27C20" w:rsidP="00D953EB">
      <w:pPr>
        <w:spacing w:line="360" w:lineRule="auto"/>
        <w:jc w:val="both"/>
        <w:rPr>
          <w:rFonts w:ascii="Times New Roman" w:hAnsi="Times New Roman" w:cs="Times New Roman"/>
          <w:sz w:val="24"/>
          <w:szCs w:val="24"/>
        </w:rPr>
      </w:pPr>
    </w:p>
    <w:p w14:paraId="19F60EA8" w14:textId="77777777" w:rsidR="00D27C20" w:rsidRDefault="00D27C20" w:rsidP="00D953EB">
      <w:pPr>
        <w:spacing w:line="360" w:lineRule="auto"/>
        <w:jc w:val="both"/>
        <w:rPr>
          <w:rFonts w:ascii="Times New Roman" w:hAnsi="Times New Roman" w:cs="Times New Roman"/>
          <w:sz w:val="24"/>
          <w:szCs w:val="24"/>
        </w:rPr>
      </w:pPr>
    </w:p>
    <w:p w14:paraId="3D8D01F8" w14:textId="7C5E4F63" w:rsidR="00E74866" w:rsidRPr="00D27C20" w:rsidRDefault="00E74866" w:rsidP="00D953EB">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Section 2 </w:t>
      </w:r>
    </w:p>
    <w:p w14:paraId="7963A8CB" w14:textId="2CD50A63" w:rsidR="003E072E" w:rsidRDefault="00E74866"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early years</w:t>
      </w:r>
      <w:r w:rsidR="0014716C">
        <w:rPr>
          <w:rFonts w:ascii="Times New Roman" w:hAnsi="Times New Roman" w:cs="Times New Roman"/>
          <w:sz w:val="24"/>
          <w:szCs w:val="24"/>
        </w:rPr>
        <w:t xml:space="preserve"> in Wales</w:t>
      </w:r>
      <w:r>
        <w:rPr>
          <w:rFonts w:ascii="Times New Roman" w:hAnsi="Times New Roman" w:cs="Times New Roman"/>
          <w:sz w:val="24"/>
          <w:szCs w:val="24"/>
        </w:rPr>
        <w:t xml:space="preserve"> the</w:t>
      </w:r>
      <w:r w:rsidR="00FA1979">
        <w:rPr>
          <w:rFonts w:ascii="Times New Roman" w:hAnsi="Times New Roman" w:cs="Times New Roman"/>
          <w:sz w:val="24"/>
          <w:szCs w:val="24"/>
        </w:rPr>
        <w:t xml:space="preserve"> main form of assessment</w:t>
      </w:r>
      <w:r w:rsidR="0014716C">
        <w:rPr>
          <w:rFonts w:ascii="Times New Roman" w:hAnsi="Times New Roman" w:cs="Times New Roman"/>
          <w:sz w:val="24"/>
          <w:szCs w:val="24"/>
        </w:rPr>
        <w:t xml:space="preserve"> in the Foundation Phase</w:t>
      </w:r>
      <w:r w:rsidR="00FA1979">
        <w:rPr>
          <w:rFonts w:ascii="Times New Roman" w:hAnsi="Times New Roman" w:cs="Times New Roman"/>
          <w:sz w:val="24"/>
          <w:szCs w:val="24"/>
        </w:rPr>
        <w:t xml:space="preserve"> is the Foundation Phase Profile</w:t>
      </w:r>
      <w:r>
        <w:rPr>
          <w:rFonts w:ascii="Times New Roman" w:hAnsi="Times New Roman" w:cs="Times New Roman"/>
          <w:sz w:val="24"/>
          <w:szCs w:val="24"/>
        </w:rPr>
        <w:t>, an assessment is a way of tracking progress and, planning next steps, reporting and involving parents in each child’s learning (</w:t>
      </w:r>
      <w:proofErr w:type="spellStart"/>
      <w:r>
        <w:rPr>
          <w:rFonts w:ascii="Times New Roman" w:hAnsi="Times New Roman" w:cs="Times New Roman"/>
          <w:sz w:val="24"/>
          <w:szCs w:val="24"/>
        </w:rPr>
        <w:t>Gov.Scot</w:t>
      </w:r>
      <w:proofErr w:type="spellEnd"/>
      <w:r>
        <w:rPr>
          <w:rFonts w:ascii="Times New Roman" w:hAnsi="Times New Roman" w:cs="Times New Roman"/>
          <w:sz w:val="24"/>
          <w:szCs w:val="24"/>
        </w:rPr>
        <w:t>, 2017</w:t>
      </w:r>
      <w:r w:rsidR="00FA1979">
        <w:rPr>
          <w:rFonts w:ascii="Times New Roman" w:hAnsi="Times New Roman" w:cs="Times New Roman"/>
          <w:sz w:val="24"/>
          <w:szCs w:val="24"/>
        </w:rPr>
        <w:t>).</w:t>
      </w:r>
      <w:r w:rsidR="001609C0">
        <w:rPr>
          <w:rFonts w:ascii="Times New Roman" w:hAnsi="Times New Roman" w:cs="Times New Roman"/>
          <w:sz w:val="24"/>
          <w:szCs w:val="24"/>
        </w:rPr>
        <w:t xml:space="preserve"> The FPP consists of observation and formative assessment (Doe, 2017). </w:t>
      </w:r>
      <w:r w:rsidR="00D43ADE">
        <w:rPr>
          <w:rFonts w:ascii="Times New Roman" w:hAnsi="Times New Roman" w:cs="Times New Roman"/>
          <w:sz w:val="24"/>
          <w:szCs w:val="24"/>
        </w:rPr>
        <w:t>The Reggio Emilia approach to assessments supports the layout of The Foundation Phase as the Reggio Emilia approach states that assessment is best achieved through the means</w:t>
      </w:r>
      <w:r w:rsidR="00015B51">
        <w:rPr>
          <w:rFonts w:ascii="Times New Roman" w:hAnsi="Times New Roman" w:cs="Times New Roman"/>
          <w:sz w:val="24"/>
          <w:szCs w:val="24"/>
        </w:rPr>
        <w:t xml:space="preserve"> of </w:t>
      </w:r>
      <w:r w:rsidR="00D43ADE">
        <w:rPr>
          <w:rFonts w:ascii="Times New Roman" w:hAnsi="Times New Roman" w:cs="Times New Roman"/>
          <w:sz w:val="24"/>
          <w:szCs w:val="24"/>
        </w:rPr>
        <w:t>documentation such as student art samples, photographs, transcribing student conversations and recording exactly how children communicate (Bell, 2014).</w:t>
      </w:r>
      <w:r w:rsidR="00937891">
        <w:rPr>
          <w:rFonts w:ascii="Times New Roman" w:hAnsi="Times New Roman" w:cs="Times New Roman"/>
          <w:sz w:val="24"/>
          <w:szCs w:val="24"/>
        </w:rPr>
        <w:t xml:space="preserve"> </w:t>
      </w:r>
      <w:r w:rsidR="00FA1080">
        <w:rPr>
          <w:rFonts w:ascii="Times New Roman" w:hAnsi="Times New Roman" w:cs="Times New Roman"/>
          <w:sz w:val="24"/>
          <w:szCs w:val="24"/>
        </w:rPr>
        <w:t xml:space="preserve">Some Practitioners have shared concern that the assessment format in the current Foundation Phase is too formal and shares many similarities to the existing Early Years Practice (Taylor et al., 2015). </w:t>
      </w:r>
    </w:p>
    <w:p w14:paraId="7D52F263" w14:textId="3BFC3528" w:rsidR="00372841" w:rsidRDefault="004D3CF8" w:rsidP="00372841">
      <w:pPr>
        <w:spacing w:line="360" w:lineRule="auto"/>
        <w:jc w:val="both"/>
        <w:rPr>
          <w:rFonts w:ascii="Times New Roman" w:hAnsi="Times New Roman" w:cs="Times New Roman"/>
          <w:sz w:val="24"/>
          <w:szCs w:val="24"/>
        </w:rPr>
      </w:pPr>
      <w:r>
        <w:rPr>
          <w:rFonts w:ascii="Times New Roman" w:hAnsi="Times New Roman" w:cs="Times New Roman"/>
          <w:sz w:val="24"/>
          <w:szCs w:val="24"/>
        </w:rPr>
        <w:t>The Foundation Phase profile consists of six sections personal, social and emotional; speaking, listening and phonological; reading and writing; sort, order and number; learning, thinking and reasoning and physical (Wa and Ifanc, 2011). The children should first be assessed six weeks into their first term of the foundation phase, this is known as the baseline assessment, the FPP assesses children’s development on outcomes that the child typically should be able to achieve for their age</w:t>
      </w:r>
      <w:r w:rsidR="001609C0">
        <w:rPr>
          <w:rFonts w:ascii="Times New Roman" w:hAnsi="Times New Roman" w:cs="Times New Roman"/>
          <w:sz w:val="24"/>
          <w:szCs w:val="24"/>
        </w:rPr>
        <w:t xml:space="preserve"> children are also assessed just before they finish year 2 and move on from the Foundation Phase</w:t>
      </w:r>
      <w:r>
        <w:rPr>
          <w:rFonts w:ascii="Times New Roman" w:hAnsi="Times New Roman" w:cs="Times New Roman"/>
          <w:sz w:val="24"/>
          <w:szCs w:val="24"/>
        </w:rPr>
        <w:t xml:space="preserve"> (</w:t>
      </w:r>
      <w:proofErr w:type="spellStart"/>
      <w:r>
        <w:rPr>
          <w:rFonts w:ascii="Times New Roman" w:hAnsi="Times New Roman" w:cs="Times New Roman"/>
          <w:sz w:val="24"/>
          <w:szCs w:val="24"/>
        </w:rPr>
        <w:t>Wa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2011).</w:t>
      </w:r>
      <w:r w:rsidR="00372841">
        <w:rPr>
          <w:rFonts w:ascii="Times New Roman" w:hAnsi="Times New Roman" w:cs="Times New Roman"/>
          <w:sz w:val="24"/>
          <w:szCs w:val="24"/>
        </w:rPr>
        <w:t xml:space="preserve"> The Foundation Phase Profile seems to contradict </w:t>
      </w:r>
      <w:r w:rsidR="00600538">
        <w:rPr>
          <w:rFonts w:ascii="Times New Roman" w:hAnsi="Times New Roman" w:cs="Times New Roman"/>
          <w:sz w:val="24"/>
          <w:szCs w:val="24"/>
        </w:rPr>
        <w:t>itself;</w:t>
      </w:r>
      <w:r w:rsidR="00372841">
        <w:rPr>
          <w:rFonts w:ascii="Times New Roman" w:hAnsi="Times New Roman" w:cs="Times New Roman"/>
          <w:sz w:val="24"/>
          <w:szCs w:val="24"/>
        </w:rPr>
        <w:t xml:space="preserve"> it states that curriculum is stage appropriate and does not focus on age </w:t>
      </w:r>
      <w:r w:rsidR="00600538">
        <w:rPr>
          <w:rFonts w:ascii="Times New Roman" w:hAnsi="Times New Roman" w:cs="Times New Roman"/>
          <w:sz w:val="24"/>
          <w:szCs w:val="24"/>
        </w:rPr>
        <w:t xml:space="preserve">(Welsh Government, 2015) </w:t>
      </w:r>
      <w:r w:rsidR="00372841">
        <w:rPr>
          <w:rFonts w:ascii="Times New Roman" w:hAnsi="Times New Roman" w:cs="Times New Roman"/>
          <w:sz w:val="24"/>
          <w:szCs w:val="24"/>
        </w:rPr>
        <w:t>despite a page at the front of the profile linking each outcome to an intended age</w:t>
      </w:r>
      <w:r w:rsidR="00600538">
        <w:rPr>
          <w:rFonts w:ascii="Times New Roman" w:hAnsi="Times New Roman" w:cs="Times New Roman"/>
          <w:sz w:val="24"/>
          <w:szCs w:val="24"/>
        </w:rPr>
        <w:t xml:space="preserve"> (Welsh Government, 2017). </w:t>
      </w:r>
    </w:p>
    <w:p w14:paraId="722F5A36" w14:textId="0EC18D6A" w:rsidR="0061409D" w:rsidRDefault="004D3CF8"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 use of basing ability so broadly to age will often disadvantage summer born babies, Ward (2017) states that almost two fifths of summer born children fail to reach </w:t>
      </w:r>
      <w:r w:rsidR="0065005B">
        <w:rPr>
          <w:rFonts w:ascii="Times New Roman" w:hAnsi="Times New Roman" w:cs="Times New Roman"/>
          <w:sz w:val="24"/>
          <w:szCs w:val="24"/>
        </w:rPr>
        <w:t>the government’s benchmark by the end of reception with is compared to one fifth of autumn born babies. Data has revealed that when the assessments are carried out some children have only just turned 4 where</w:t>
      </w:r>
      <w:r w:rsidR="003E072E">
        <w:rPr>
          <w:rFonts w:ascii="Times New Roman" w:hAnsi="Times New Roman" w:cs="Times New Roman"/>
          <w:sz w:val="24"/>
          <w:szCs w:val="24"/>
        </w:rPr>
        <w:t>as</w:t>
      </w:r>
      <w:r w:rsidR="0065005B">
        <w:rPr>
          <w:rFonts w:ascii="Times New Roman" w:hAnsi="Times New Roman" w:cs="Times New Roman"/>
          <w:sz w:val="24"/>
          <w:szCs w:val="24"/>
        </w:rPr>
        <w:t xml:space="preserve"> others are already 5 (Ward, 2017). </w:t>
      </w:r>
      <w:r w:rsidR="00E67783">
        <w:rPr>
          <w:rFonts w:ascii="Times New Roman" w:hAnsi="Times New Roman" w:cs="Times New Roman"/>
          <w:sz w:val="24"/>
          <w:szCs w:val="24"/>
        </w:rPr>
        <w:t>An article written by Busby (2019) an</w:t>
      </w:r>
      <w:r w:rsidR="00015B51">
        <w:rPr>
          <w:rFonts w:ascii="Times New Roman" w:hAnsi="Times New Roman" w:cs="Times New Roman"/>
          <w:sz w:val="24"/>
          <w:szCs w:val="24"/>
        </w:rPr>
        <w:t xml:space="preserve"> </w:t>
      </w:r>
      <w:r w:rsidR="00E67783">
        <w:rPr>
          <w:rFonts w:ascii="Times New Roman" w:hAnsi="Times New Roman" w:cs="Times New Roman"/>
          <w:sz w:val="24"/>
          <w:szCs w:val="24"/>
        </w:rPr>
        <w:t>education correspondent for the Independent suggests that to ta</w:t>
      </w:r>
      <w:r w:rsidR="00467211">
        <w:rPr>
          <w:rFonts w:ascii="Times New Roman" w:hAnsi="Times New Roman" w:cs="Times New Roman"/>
          <w:sz w:val="24"/>
          <w:szCs w:val="24"/>
        </w:rPr>
        <w:t>c</w:t>
      </w:r>
      <w:r w:rsidR="00E67783">
        <w:rPr>
          <w:rFonts w:ascii="Times New Roman" w:hAnsi="Times New Roman" w:cs="Times New Roman"/>
          <w:sz w:val="24"/>
          <w:szCs w:val="24"/>
        </w:rPr>
        <w:t>k</w:t>
      </w:r>
      <w:r w:rsidR="00467211">
        <w:rPr>
          <w:rFonts w:ascii="Times New Roman" w:hAnsi="Times New Roman" w:cs="Times New Roman"/>
          <w:sz w:val="24"/>
          <w:szCs w:val="24"/>
        </w:rPr>
        <w:t>le</w:t>
      </w:r>
      <w:r w:rsidR="00E67783">
        <w:rPr>
          <w:rFonts w:ascii="Times New Roman" w:hAnsi="Times New Roman" w:cs="Times New Roman"/>
          <w:sz w:val="24"/>
          <w:szCs w:val="24"/>
        </w:rPr>
        <w:t xml:space="preserve"> the issue of disadvantaged summer </w:t>
      </w:r>
      <w:r w:rsidR="00372841">
        <w:rPr>
          <w:rFonts w:ascii="Times New Roman" w:hAnsi="Times New Roman" w:cs="Times New Roman"/>
          <w:sz w:val="24"/>
          <w:szCs w:val="24"/>
        </w:rPr>
        <w:t>children’s</w:t>
      </w:r>
      <w:r w:rsidR="00467211">
        <w:rPr>
          <w:rFonts w:ascii="Times New Roman" w:hAnsi="Times New Roman" w:cs="Times New Roman"/>
          <w:sz w:val="24"/>
          <w:szCs w:val="24"/>
        </w:rPr>
        <w:t xml:space="preserve"> teachers should do baseline assessments at a certain age not a certain time of the school year.</w:t>
      </w:r>
      <w:r w:rsidR="00372841">
        <w:rPr>
          <w:rFonts w:ascii="Times New Roman" w:hAnsi="Times New Roman" w:cs="Times New Roman"/>
          <w:sz w:val="24"/>
          <w:szCs w:val="24"/>
        </w:rPr>
        <w:t xml:space="preserve"> </w:t>
      </w:r>
    </w:p>
    <w:p w14:paraId="537724F5" w14:textId="77777777" w:rsidR="003E072E" w:rsidRDefault="004B5750"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1409D">
        <w:rPr>
          <w:rFonts w:ascii="Times New Roman" w:hAnsi="Times New Roman" w:cs="Times New Roman"/>
          <w:sz w:val="24"/>
          <w:szCs w:val="24"/>
        </w:rPr>
        <w:t xml:space="preserve"> </w:t>
      </w:r>
      <w:r w:rsidR="004C22F9">
        <w:rPr>
          <w:rFonts w:ascii="Times New Roman" w:hAnsi="Times New Roman" w:cs="Times New Roman"/>
          <w:sz w:val="24"/>
          <w:szCs w:val="24"/>
        </w:rPr>
        <w:t>The F</w:t>
      </w:r>
      <w:r w:rsidR="00CC6368">
        <w:rPr>
          <w:rFonts w:ascii="Times New Roman" w:hAnsi="Times New Roman" w:cs="Times New Roman"/>
          <w:sz w:val="24"/>
          <w:szCs w:val="24"/>
        </w:rPr>
        <w:t xml:space="preserve">PP does not support the unique child, as talked about above the FPP assesses children on things they typically should be doing at certain ages, although studies show that all children develop differently and what one child could be doing at 24 months another may not do until </w:t>
      </w:r>
      <w:r w:rsidR="00CC6368">
        <w:rPr>
          <w:rFonts w:ascii="Times New Roman" w:hAnsi="Times New Roman" w:cs="Times New Roman"/>
          <w:sz w:val="24"/>
          <w:szCs w:val="24"/>
        </w:rPr>
        <w:lastRenderedPageBreak/>
        <w:t xml:space="preserve">27 months and this is called the unique child (Early Years Matters, 2007).  All children and babies develop at differing rates, every area of development – Physical, Cognitive, linguistic, spiritual, social and emotional </w:t>
      </w:r>
      <w:r w:rsidR="003125A1">
        <w:rPr>
          <w:rFonts w:ascii="Times New Roman" w:hAnsi="Times New Roman" w:cs="Times New Roman"/>
          <w:sz w:val="24"/>
          <w:szCs w:val="24"/>
        </w:rPr>
        <w:t xml:space="preserve">are all equally important and none should be overlooked (Early Years Matters, 2007). </w:t>
      </w:r>
    </w:p>
    <w:p w14:paraId="09253C8A" w14:textId="6EDA9AF2" w:rsidR="0061409D" w:rsidRDefault="003125A1"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this</w:t>
      </w:r>
      <w:r w:rsidR="00015B51">
        <w:rPr>
          <w:rFonts w:ascii="Times New Roman" w:hAnsi="Times New Roman" w:cs="Times New Roman"/>
          <w:sz w:val="24"/>
          <w:szCs w:val="24"/>
        </w:rPr>
        <w:t>,</w:t>
      </w:r>
      <w:r>
        <w:rPr>
          <w:rFonts w:ascii="Times New Roman" w:hAnsi="Times New Roman" w:cs="Times New Roman"/>
          <w:sz w:val="24"/>
          <w:szCs w:val="24"/>
        </w:rPr>
        <w:t xml:space="preserve"> observation and assessment </w:t>
      </w:r>
      <w:r w:rsidR="0061409D">
        <w:rPr>
          <w:rFonts w:ascii="Times New Roman" w:hAnsi="Times New Roman" w:cs="Times New Roman"/>
          <w:sz w:val="24"/>
          <w:szCs w:val="24"/>
        </w:rPr>
        <w:t>allow</w:t>
      </w:r>
      <w:r>
        <w:rPr>
          <w:rFonts w:ascii="Times New Roman" w:hAnsi="Times New Roman" w:cs="Times New Roman"/>
          <w:sz w:val="24"/>
          <w:szCs w:val="24"/>
        </w:rPr>
        <w:t xml:space="preserve"> us </w:t>
      </w:r>
      <w:r w:rsidR="00E942CC">
        <w:rPr>
          <w:rFonts w:ascii="Times New Roman" w:hAnsi="Times New Roman" w:cs="Times New Roman"/>
          <w:sz w:val="24"/>
          <w:szCs w:val="24"/>
        </w:rPr>
        <w:t>to take time and look at what our children are doing, it allows us to look carefully and listen to what is going on</w:t>
      </w:r>
      <w:r w:rsidR="007820BC">
        <w:rPr>
          <w:rFonts w:ascii="Times New Roman" w:hAnsi="Times New Roman" w:cs="Times New Roman"/>
          <w:sz w:val="24"/>
          <w:szCs w:val="24"/>
        </w:rPr>
        <w:t xml:space="preserve"> (Rosa, 2015). </w:t>
      </w:r>
      <w:r w:rsidR="00E942CC">
        <w:rPr>
          <w:rFonts w:ascii="Times New Roman" w:hAnsi="Times New Roman" w:cs="Times New Roman"/>
          <w:sz w:val="24"/>
          <w:szCs w:val="24"/>
        </w:rPr>
        <w:t>From observing children, we can discover new skills they have learnt and appropriately plan next steps for the children ensuring that all planning supports the children’s individual needs and encourages them to progres</w:t>
      </w:r>
      <w:r w:rsidR="00DC5C23">
        <w:rPr>
          <w:rFonts w:ascii="Times New Roman" w:hAnsi="Times New Roman" w:cs="Times New Roman"/>
          <w:sz w:val="24"/>
          <w:szCs w:val="24"/>
        </w:rPr>
        <w:t>s</w:t>
      </w:r>
      <w:r w:rsidR="000A029D">
        <w:rPr>
          <w:rFonts w:ascii="Times New Roman" w:hAnsi="Times New Roman" w:cs="Times New Roman"/>
          <w:sz w:val="24"/>
          <w:szCs w:val="24"/>
        </w:rPr>
        <w:t xml:space="preserve"> and develop</w:t>
      </w:r>
      <w:r w:rsidR="00DC5C23">
        <w:rPr>
          <w:rFonts w:ascii="Times New Roman" w:hAnsi="Times New Roman" w:cs="Times New Roman"/>
          <w:sz w:val="24"/>
          <w:szCs w:val="24"/>
        </w:rPr>
        <w:t xml:space="preserve"> (</w:t>
      </w:r>
      <w:r w:rsidR="007820BC">
        <w:rPr>
          <w:rFonts w:ascii="Times New Roman" w:hAnsi="Times New Roman" w:cs="Times New Roman"/>
          <w:sz w:val="24"/>
          <w:szCs w:val="24"/>
        </w:rPr>
        <w:t>Rosa, 2015</w:t>
      </w:r>
      <w:r w:rsidR="00DC5C23">
        <w:rPr>
          <w:rFonts w:ascii="Times New Roman" w:hAnsi="Times New Roman" w:cs="Times New Roman"/>
          <w:sz w:val="24"/>
          <w:szCs w:val="24"/>
        </w:rPr>
        <w:t>).</w:t>
      </w:r>
    </w:p>
    <w:p w14:paraId="60E7A2BE" w14:textId="12B01BBF" w:rsidR="00B9433C" w:rsidRDefault="00DC5C23"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Observation also allows us to identify the likes and </w:t>
      </w:r>
      <w:r w:rsidR="00015B51">
        <w:rPr>
          <w:rFonts w:ascii="Times New Roman" w:hAnsi="Times New Roman" w:cs="Times New Roman"/>
          <w:sz w:val="24"/>
          <w:szCs w:val="24"/>
        </w:rPr>
        <w:t>dislikes</w:t>
      </w:r>
      <w:r>
        <w:rPr>
          <w:rFonts w:ascii="Times New Roman" w:hAnsi="Times New Roman" w:cs="Times New Roman"/>
          <w:sz w:val="24"/>
          <w:szCs w:val="24"/>
        </w:rPr>
        <w:t xml:space="preserve"> of each child, as you will</w:t>
      </w:r>
      <w:r w:rsidR="007820BC">
        <w:rPr>
          <w:rFonts w:ascii="Times New Roman" w:hAnsi="Times New Roman" w:cs="Times New Roman"/>
          <w:sz w:val="24"/>
          <w:szCs w:val="24"/>
        </w:rPr>
        <w:t xml:space="preserve"> </w:t>
      </w:r>
      <w:r>
        <w:rPr>
          <w:rFonts w:ascii="Times New Roman" w:hAnsi="Times New Roman" w:cs="Times New Roman"/>
          <w:sz w:val="24"/>
          <w:szCs w:val="24"/>
        </w:rPr>
        <w:t>more than likely get better and more engaging observations when a child is engrossed in something they enjoy</w:t>
      </w:r>
      <w:r w:rsidR="007820BC">
        <w:rPr>
          <w:rFonts w:ascii="Times New Roman" w:hAnsi="Times New Roman" w:cs="Times New Roman"/>
          <w:sz w:val="24"/>
          <w:szCs w:val="24"/>
        </w:rPr>
        <w:t xml:space="preserve"> (Rosa, 2015). </w:t>
      </w:r>
      <w:r w:rsidR="008D1F4F">
        <w:rPr>
          <w:rFonts w:ascii="Times New Roman" w:hAnsi="Times New Roman" w:cs="Times New Roman"/>
          <w:sz w:val="24"/>
          <w:szCs w:val="24"/>
        </w:rPr>
        <w:t xml:space="preserve">Kelly (2016b) states that it is important children feel safe and supported in their setting and this can be done by identifying things they enjoy and adding it to the weekly planning, this is also something inspectors like to see, although it can be difficult to incorporate a full class of likes and dislikes into the planning and this can often contribute to added stress for practitioners (Kelly, 2016b). </w:t>
      </w:r>
      <w:r w:rsidR="004F492E">
        <w:rPr>
          <w:rFonts w:ascii="Times New Roman" w:hAnsi="Times New Roman" w:cs="Times New Roman"/>
          <w:sz w:val="24"/>
          <w:szCs w:val="24"/>
        </w:rPr>
        <w:t xml:space="preserve">Observation can help you identify schemas which are repeated behaviours and actions in children, these can sometimes lead to concerns but can also be a very normal part of a child’s play (Azilotraining.com, 2020). </w:t>
      </w:r>
    </w:p>
    <w:p w14:paraId="41CC8246" w14:textId="315B46A4" w:rsidR="00A06EB8" w:rsidRDefault="004F492E"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A report posted by the BBC</w:t>
      </w:r>
      <w:r w:rsidR="001C31F4">
        <w:rPr>
          <w:rFonts w:ascii="Times New Roman" w:hAnsi="Times New Roman" w:cs="Times New Roman"/>
          <w:sz w:val="24"/>
          <w:szCs w:val="24"/>
        </w:rPr>
        <w:t xml:space="preserve"> in 2014 </w:t>
      </w:r>
      <w:r>
        <w:rPr>
          <w:rFonts w:ascii="Times New Roman" w:hAnsi="Times New Roman" w:cs="Times New Roman"/>
          <w:sz w:val="24"/>
          <w:szCs w:val="24"/>
        </w:rPr>
        <w:t xml:space="preserve">explains that being watched can change the way you behave unknowingly, it stated that humans care a </w:t>
      </w:r>
      <w:r w:rsidR="00962B36">
        <w:rPr>
          <w:rFonts w:ascii="Times New Roman" w:hAnsi="Times New Roman" w:cs="Times New Roman"/>
          <w:sz w:val="24"/>
          <w:szCs w:val="24"/>
        </w:rPr>
        <w:t>good</w:t>
      </w:r>
      <w:r>
        <w:rPr>
          <w:rFonts w:ascii="Times New Roman" w:hAnsi="Times New Roman" w:cs="Times New Roman"/>
          <w:sz w:val="24"/>
          <w:szCs w:val="24"/>
        </w:rPr>
        <w:t xml:space="preserve"> deal </w:t>
      </w:r>
      <w:r w:rsidR="00962B36">
        <w:rPr>
          <w:rFonts w:ascii="Times New Roman" w:hAnsi="Times New Roman" w:cs="Times New Roman"/>
          <w:sz w:val="24"/>
          <w:szCs w:val="24"/>
        </w:rPr>
        <w:t>about being watched and can sometimes change behaviour and choices without knowing, this links to the FPP as practitioners have to watch children to observe them, this could unknowingly make them change their behaviour and act differently, therefore the observation taken would not be a true reflection of the child</w:t>
      </w:r>
      <w:r w:rsidR="001C31F4">
        <w:rPr>
          <w:rFonts w:ascii="Times New Roman" w:hAnsi="Times New Roman" w:cs="Times New Roman"/>
          <w:sz w:val="24"/>
          <w:szCs w:val="24"/>
        </w:rPr>
        <w:t xml:space="preserve"> (Goldman, 2014). </w:t>
      </w:r>
      <w:r w:rsidR="00962B36">
        <w:rPr>
          <w:rFonts w:ascii="Times New Roman" w:hAnsi="Times New Roman" w:cs="Times New Roman"/>
          <w:sz w:val="24"/>
          <w:szCs w:val="24"/>
        </w:rPr>
        <w:t xml:space="preserve"> </w:t>
      </w:r>
      <w:r w:rsidR="004B5C60">
        <w:rPr>
          <w:rFonts w:ascii="Times New Roman" w:hAnsi="Times New Roman" w:cs="Times New Roman"/>
          <w:sz w:val="24"/>
          <w:szCs w:val="24"/>
        </w:rPr>
        <w:t>Fairness of the FPP has also been questioned in concern to cultural differences and fairness</w:t>
      </w:r>
      <w:r w:rsidR="00015B51">
        <w:rPr>
          <w:rFonts w:ascii="Times New Roman" w:hAnsi="Times New Roman" w:cs="Times New Roman"/>
          <w:sz w:val="24"/>
          <w:szCs w:val="24"/>
        </w:rPr>
        <w:t>,</w:t>
      </w:r>
      <w:r w:rsidR="004B5C60">
        <w:rPr>
          <w:rFonts w:ascii="Times New Roman" w:hAnsi="Times New Roman" w:cs="Times New Roman"/>
          <w:sz w:val="24"/>
          <w:szCs w:val="24"/>
        </w:rPr>
        <w:t xml:space="preserve"> Snow </w:t>
      </w:r>
      <w:r w:rsidR="00A06EB8">
        <w:rPr>
          <w:rFonts w:ascii="Times New Roman" w:hAnsi="Times New Roman" w:cs="Times New Roman"/>
          <w:sz w:val="24"/>
          <w:szCs w:val="24"/>
        </w:rPr>
        <w:t>(2008) states that there should be effective and fair tools to assess all children’s learning and development and identify their needs, despite their cultural or ethnic backgrounds.</w:t>
      </w:r>
      <w:r w:rsidR="009455CA">
        <w:rPr>
          <w:rFonts w:ascii="Times New Roman" w:hAnsi="Times New Roman" w:cs="Times New Roman"/>
          <w:sz w:val="24"/>
          <w:szCs w:val="24"/>
        </w:rPr>
        <w:t xml:space="preserve"> </w:t>
      </w:r>
      <w:r w:rsidR="00604794">
        <w:rPr>
          <w:rFonts w:ascii="Times New Roman" w:hAnsi="Times New Roman" w:cs="Times New Roman"/>
          <w:sz w:val="24"/>
          <w:szCs w:val="24"/>
        </w:rPr>
        <w:t>Department For Children, Schools and Families (2007) states that t</w:t>
      </w:r>
      <w:r w:rsidR="009455CA">
        <w:rPr>
          <w:rFonts w:ascii="Times New Roman" w:hAnsi="Times New Roman" w:cs="Times New Roman"/>
          <w:sz w:val="24"/>
          <w:szCs w:val="24"/>
        </w:rPr>
        <w:t xml:space="preserve">here are many children </w:t>
      </w:r>
      <w:r w:rsidR="00604794">
        <w:rPr>
          <w:rFonts w:ascii="Times New Roman" w:hAnsi="Times New Roman" w:cs="Times New Roman"/>
          <w:sz w:val="24"/>
          <w:szCs w:val="24"/>
        </w:rPr>
        <w:t xml:space="preserve">entering the Foundation Phase where English or Welsh are not first languages and it is these children who often leave the Foundation Phase with the lowest outcomes, this is because the FPP only provides outcomes suitable for children who speak and understand English or Welsh, this may not be a true reflection of what the child is capable of </w:t>
      </w:r>
      <w:r w:rsidR="00604794">
        <w:rPr>
          <w:rFonts w:ascii="Times New Roman" w:hAnsi="Times New Roman" w:cs="Times New Roman"/>
          <w:sz w:val="24"/>
          <w:szCs w:val="24"/>
        </w:rPr>
        <w:lastRenderedPageBreak/>
        <w:t xml:space="preserve">when at home surrounded by their home </w:t>
      </w:r>
      <w:r w:rsidR="0079255C">
        <w:rPr>
          <w:rFonts w:ascii="Times New Roman" w:hAnsi="Times New Roman" w:cs="Times New Roman"/>
          <w:sz w:val="24"/>
          <w:szCs w:val="24"/>
        </w:rPr>
        <w:t xml:space="preserve">language (Department For Children, Schools and Families, 2007). </w:t>
      </w:r>
      <w:r w:rsidR="00B62713">
        <w:rPr>
          <w:rFonts w:ascii="Times New Roman" w:hAnsi="Times New Roman" w:cs="Times New Roman"/>
          <w:sz w:val="24"/>
          <w:szCs w:val="24"/>
        </w:rPr>
        <w:t xml:space="preserve"> </w:t>
      </w:r>
    </w:p>
    <w:p w14:paraId="526B4536" w14:textId="6B431746" w:rsidR="0014716C" w:rsidRDefault="00B62713"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A book written by Maurice Galton and John Macbeath</w:t>
      </w:r>
      <w:r w:rsidR="00F800AF">
        <w:rPr>
          <w:rFonts w:ascii="Times New Roman" w:hAnsi="Times New Roman" w:cs="Times New Roman"/>
          <w:sz w:val="24"/>
          <w:szCs w:val="24"/>
        </w:rPr>
        <w:t xml:space="preserve"> (2008) a</w:t>
      </w:r>
      <w:r>
        <w:rPr>
          <w:rFonts w:ascii="Times New Roman" w:hAnsi="Times New Roman" w:cs="Times New Roman"/>
          <w:sz w:val="24"/>
          <w:szCs w:val="24"/>
        </w:rPr>
        <w:t xml:space="preserve">bout teacher pressures where real teachers are interviewed states that teachers believe the pressures of teaching have changed and although many teachers observe naturally </w:t>
      </w:r>
      <w:r w:rsidR="00F800AF">
        <w:rPr>
          <w:rFonts w:ascii="Times New Roman" w:hAnsi="Times New Roman" w:cs="Times New Roman"/>
          <w:sz w:val="24"/>
          <w:szCs w:val="24"/>
        </w:rPr>
        <w:t xml:space="preserve">it is the added paperwork that comes with it which adds stress and takes time, another teacher also stated that after all the assessment and paperwork is completed you stop seeing the child as an individual and more as a target </w:t>
      </w:r>
      <w:r w:rsidR="00A671D1">
        <w:rPr>
          <w:rFonts w:ascii="Times New Roman" w:hAnsi="Times New Roman" w:cs="Times New Roman"/>
          <w:sz w:val="24"/>
          <w:szCs w:val="24"/>
        </w:rPr>
        <w:t xml:space="preserve"> or number </w:t>
      </w:r>
      <w:r w:rsidR="00F800AF">
        <w:rPr>
          <w:rFonts w:ascii="Times New Roman" w:hAnsi="Times New Roman" w:cs="Times New Roman"/>
          <w:sz w:val="24"/>
          <w:szCs w:val="24"/>
        </w:rPr>
        <w:t>(Galton and Mcbeath, 2008).</w:t>
      </w:r>
      <w:r w:rsidR="00015B51">
        <w:rPr>
          <w:rFonts w:ascii="Times New Roman" w:hAnsi="Times New Roman" w:cs="Times New Roman"/>
          <w:sz w:val="24"/>
          <w:szCs w:val="24"/>
        </w:rPr>
        <w:t xml:space="preserve"> NASUWT Teachers Union (</w:t>
      </w:r>
      <w:r w:rsidR="00B9433C">
        <w:rPr>
          <w:rFonts w:ascii="Times New Roman" w:hAnsi="Times New Roman" w:cs="Times New Roman"/>
          <w:sz w:val="24"/>
          <w:szCs w:val="24"/>
        </w:rPr>
        <w:t xml:space="preserve">2018) states that many of these workload and assessment burdens only distract teachers from what their main responsibilities are, the union are pushing for the Welsh Government to make changes and adopt assessment practices that allow teachers to concentrate on main tasks and activities which still encourage children to achieve and progress but without the added burden of excessive and unnecessary paperwork (NASUWT, 2018). </w:t>
      </w:r>
      <w:r w:rsidR="0014716C">
        <w:rPr>
          <w:rFonts w:ascii="Times New Roman" w:hAnsi="Times New Roman" w:cs="Times New Roman"/>
          <w:sz w:val="24"/>
          <w:szCs w:val="24"/>
        </w:rPr>
        <w:t xml:space="preserve"> </w:t>
      </w:r>
    </w:p>
    <w:p w14:paraId="07E0CEF8" w14:textId="7E1DE892" w:rsidR="00A671D1" w:rsidRDefault="00A671D1"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(2015) Successful Futures Report states that current assessment arrangements are confusing and that simpler assessment procedures should be put into place while arrangements for assessment should be as straight forward as possible. A report by Estyn (2010) states that many practitioners lacked confidence and understanding while assessing </w:t>
      </w:r>
      <w:r w:rsidR="00FA1080">
        <w:rPr>
          <w:rFonts w:ascii="Times New Roman" w:hAnsi="Times New Roman" w:cs="Times New Roman"/>
          <w:sz w:val="24"/>
          <w:szCs w:val="24"/>
        </w:rPr>
        <w:t>c</w:t>
      </w:r>
      <w:r>
        <w:rPr>
          <w:rFonts w:ascii="Times New Roman" w:hAnsi="Times New Roman" w:cs="Times New Roman"/>
          <w:sz w:val="24"/>
          <w:szCs w:val="24"/>
        </w:rPr>
        <w:t>hildren, Estyn agreed that this area needed attention and more training should be put into place.</w:t>
      </w:r>
      <w:r w:rsidR="00FA1080">
        <w:rPr>
          <w:rFonts w:ascii="Times New Roman" w:hAnsi="Times New Roman" w:cs="Times New Roman"/>
          <w:sz w:val="24"/>
          <w:szCs w:val="24"/>
        </w:rPr>
        <w:t xml:space="preserve"> The Evaluation of The Foundation Phase (Taylor et al., 2015) also supports this point by stating that training and guidance materials need to place more emphasis on assessment. Despite the opinion of teachers in practice, The Foundation Phase Evaluation and the 2010 Estyn Report only 27% of School head teachers thought that training materials needed to be changed (Taylor et al., 2015). </w:t>
      </w:r>
    </w:p>
    <w:p w14:paraId="7997A8F8" w14:textId="66679EC8" w:rsidR="00A90153" w:rsidRDefault="0014716C"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Early Childhood Educators in New Zealand follow a curriculum called Te Whariki, New Zealand has emerged as a world leader in education, assessment and observation with many other countries following suit and using the same techniques The Te Whariki curriculum aims to provide a tool which will aid practitioners in the development and assessment using a technique called learning stories (Nayland and Alfayaz, 2012).</w:t>
      </w:r>
      <w:r w:rsidR="00E45A69">
        <w:rPr>
          <w:rFonts w:ascii="Times New Roman" w:hAnsi="Times New Roman" w:cs="Times New Roman"/>
          <w:sz w:val="24"/>
          <w:szCs w:val="24"/>
        </w:rPr>
        <w:t xml:space="preserve"> Te Whariki is supposed to empower children as life-long learners focusing </w:t>
      </w:r>
      <w:r w:rsidR="006D2333">
        <w:rPr>
          <w:rFonts w:ascii="Times New Roman" w:hAnsi="Times New Roman" w:cs="Times New Roman"/>
          <w:sz w:val="24"/>
          <w:szCs w:val="24"/>
        </w:rPr>
        <w:t>on</w:t>
      </w:r>
      <w:r w:rsidR="00E45A69">
        <w:rPr>
          <w:rFonts w:ascii="Times New Roman" w:hAnsi="Times New Roman" w:cs="Times New Roman"/>
          <w:sz w:val="24"/>
          <w:szCs w:val="24"/>
        </w:rPr>
        <w:t xml:space="preserve"> holistic </w:t>
      </w:r>
      <w:r w:rsidR="006D2333">
        <w:rPr>
          <w:rFonts w:ascii="Times New Roman" w:hAnsi="Times New Roman" w:cs="Times New Roman"/>
          <w:sz w:val="24"/>
          <w:szCs w:val="24"/>
        </w:rPr>
        <w:t xml:space="preserve">play and learning, it contains five strands which are wellbeing, belonging, contribution, communication and exploration (Blaiklock, 2010). Since its introduction in 1996 Te Whariki has received wide-spread praise, teachers believe that Te Whariki has had an enormous benefit on the curriculum in New </w:t>
      </w:r>
      <w:r w:rsidR="006D2333">
        <w:rPr>
          <w:rFonts w:ascii="Times New Roman" w:hAnsi="Times New Roman" w:cs="Times New Roman"/>
          <w:sz w:val="24"/>
          <w:szCs w:val="24"/>
        </w:rPr>
        <w:lastRenderedPageBreak/>
        <w:t xml:space="preserve">Zealand (Blaiklock, 2010). Teachers in New Zealand use Learning Stories to assess children, learning stories are </w:t>
      </w:r>
      <w:r w:rsidR="00862D40">
        <w:rPr>
          <w:rFonts w:ascii="Times New Roman" w:hAnsi="Times New Roman" w:cs="Times New Roman"/>
          <w:sz w:val="24"/>
          <w:szCs w:val="24"/>
        </w:rPr>
        <w:t xml:space="preserve">records of what teachers have seen a child do, the written story can be as short as a paragraph or as long as a page while usually being focused on a specific incident, they can also be a snapshot of a child’s activity over a period of time (Early Childhood Education, 2013). Learning stories are formulated on what the children can do rather than what they can not do, learning stories almost always include videos or pictures to accompany the observation (Early Childhood Education, 2013). </w:t>
      </w:r>
    </w:p>
    <w:p w14:paraId="2268BCB1" w14:textId="77777777" w:rsidR="00A671D1" w:rsidRDefault="00D16BF0"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An independent report on the Foundation Phase carried out by (Tickell, No Date.) highlights many of the negatives above associated with Foundation Phase assessment they talk about, stress on teachers, slimming down the amount of information needed when assessing children, making assessments more inclusive to SEN children and a recommendation of slimming down the end of  Foundation phase assessment  to 20 outcomes for each child rather than the original 117 teachers were previously required to look at (Tickell, No Date). Despite this the report praises the foundation phases approach to formative assessment and the involvement parents and carers (Tickell, No Date).</w:t>
      </w:r>
    </w:p>
    <w:p w14:paraId="25B9A278" w14:textId="177FF1B7" w:rsidR="000E7649" w:rsidRDefault="00D16BF0"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41105">
        <w:rPr>
          <w:rFonts w:ascii="Times New Roman" w:hAnsi="Times New Roman" w:cs="Times New Roman"/>
          <w:sz w:val="24"/>
          <w:szCs w:val="24"/>
        </w:rPr>
        <w:t>A new curriculum has been announced in wales to be introduced in 2022 with assessments to become more focused on the progression of each individual learner with a purpose to support individual learners on a daily basis, identifying: Capturing and reflecting on individual learner progress and more understanding of group progress (</w:t>
      </w:r>
      <w:r w:rsidR="000E7649">
        <w:rPr>
          <w:rFonts w:ascii="Times New Roman" w:hAnsi="Times New Roman" w:cs="Times New Roman"/>
          <w:sz w:val="24"/>
          <w:szCs w:val="24"/>
        </w:rPr>
        <w:t>Welsh Government, 2019</w:t>
      </w:r>
      <w:r w:rsidR="00241105">
        <w:rPr>
          <w:rFonts w:ascii="Times New Roman" w:hAnsi="Times New Roman" w:cs="Times New Roman"/>
          <w:sz w:val="24"/>
          <w:szCs w:val="24"/>
        </w:rPr>
        <w:t xml:space="preserve">). The Government are moving away from current practices where judgments are made on the overall achievement of a learner during a certain point in time, this means that there will no longer be </w:t>
      </w:r>
      <w:r w:rsidR="000E7649">
        <w:rPr>
          <w:rFonts w:ascii="Times New Roman" w:hAnsi="Times New Roman" w:cs="Times New Roman"/>
          <w:sz w:val="24"/>
          <w:szCs w:val="24"/>
        </w:rPr>
        <w:t xml:space="preserve">end of Foundation Phase assessments and teachers will be focusing on continues assessment (Welsh Government, 2019).  </w:t>
      </w:r>
    </w:p>
    <w:p w14:paraId="17933A79" w14:textId="271BA985" w:rsidR="00FF01BC" w:rsidRDefault="00891836"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t>The changes being made to assessment in wales are heading towards the same style that New Zealand follow which encourages teachers to focus on what children can do and not put an age or exact timeline on their development</w:t>
      </w:r>
      <w:r w:rsidR="00AD4052">
        <w:rPr>
          <w:rFonts w:ascii="Times New Roman" w:hAnsi="Times New Roman" w:cs="Times New Roman"/>
          <w:sz w:val="24"/>
          <w:szCs w:val="24"/>
        </w:rPr>
        <w:t xml:space="preserve">, while highlighting their strengths, interests’ abilities and dispositions </w:t>
      </w:r>
      <w:r>
        <w:rPr>
          <w:rFonts w:ascii="Times New Roman" w:hAnsi="Times New Roman" w:cs="Times New Roman"/>
          <w:sz w:val="24"/>
          <w:szCs w:val="24"/>
        </w:rPr>
        <w:t>(Niles, 2015).</w:t>
      </w:r>
      <w:r w:rsidR="00AD4052">
        <w:rPr>
          <w:rFonts w:ascii="Times New Roman" w:hAnsi="Times New Roman" w:cs="Times New Roman"/>
          <w:sz w:val="24"/>
          <w:szCs w:val="24"/>
        </w:rPr>
        <w:t xml:space="preserve"> The key aim of learning stories is to show children as confident, competent learners </w:t>
      </w:r>
      <w:r w:rsidR="000F4C88">
        <w:rPr>
          <w:rFonts w:ascii="Times New Roman" w:hAnsi="Times New Roman" w:cs="Times New Roman"/>
          <w:sz w:val="24"/>
          <w:szCs w:val="24"/>
        </w:rPr>
        <w:t xml:space="preserve">and reflect mutual, approachable relationships which will support children in the future (Niles, 2015). </w:t>
      </w:r>
      <w:r w:rsidR="00AD4052">
        <w:rPr>
          <w:rFonts w:ascii="Times New Roman" w:hAnsi="Times New Roman" w:cs="Times New Roman"/>
          <w:sz w:val="24"/>
          <w:szCs w:val="24"/>
        </w:rPr>
        <w:t>New Zealand has been named best in the world for preparing their students for the future, with many countries now wanting to follow in their footsteps (Education Central, 2017)</w:t>
      </w:r>
      <w:r w:rsidR="00A671D1">
        <w:rPr>
          <w:rFonts w:ascii="Times New Roman" w:hAnsi="Times New Roman" w:cs="Times New Roman"/>
          <w:sz w:val="24"/>
          <w:szCs w:val="24"/>
        </w:rPr>
        <w:t>.</w:t>
      </w:r>
    </w:p>
    <w:p w14:paraId="44353E6C" w14:textId="39E8AC0E" w:rsidR="00905626" w:rsidRPr="00600538" w:rsidRDefault="00600538"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Despite the Foundation Phase </w:t>
      </w:r>
      <w:r w:rsidR="00AD5D6B">
        <w:rPr>
          <w:rFonts w:ascii="Times New Roman" w:hAnsi="Times New Roman" w:cs="Times New Roman"/>
          <w:sz w:val="24"/>
          <w:szCs w:val="24"/>
        </w:rPr>
        <w:t xml:space="preserve">Framework (Welsh Government, 2015) stating that the outcomes are not age related, this is contradicted in the Welsh Government (2017) document the Foundation Phase Handbook which shows a table relating outcomes to intended age, one main negative relating to the foundation phase profile is hoe it is not inclusive to all children, the new curriculum should introduce a form of assessment that is inclusive to all children, does not assess by age and is usable for children who do not speak Welsh or English as a first language. </w:t>
      </w:r>
    </w:p>
    <w:p w14:paraId="609FD36E" w14:textId="77777777" w:rsidR="00905626" w:rsidRDefault="00905626" w:rsidP="00D953EB">
      <w:pPr>
        <w:spacing w:line="360" w:lineRule="auto"/>
        <w:jc w:val="both"/>
        <w:rPr>
          <w:rFonts w:ascii="Times New Roman" w:hAnsi="Times New Roman" w:cs="Times New Roman"/>
          <w:b/>
          <w:bCs/>
          <w:sz w:val="24"/>
          <w:szCs w:val="24"/>
        </w:rPr>
      </w:pPr>
    </w:p>
    <w:p w14:paraId="1986ECB5" w14:textId="77777777" w:rsidR="00905626" w:rsidRDefault="00905626" w:rsidP="00D953EB">
      <w:pPr>
        <w:spacing w:line="360" w:lineRule="auto"/>
        <w:jc w:val="both"/>
        <w:rPr>
          <w:rFonts w:ascii="Times New Roman" w:hAnsi="Times New Roman" w:cs="Times New Roman"/>
          <w:b/>
          <w:bCs/>
          <w:sz w:val="24"/>
          <w:szCs w:val="24"/>
        </w:rPr>
      </w:pPr>
    </w:p>
    <w:p w14:paraId="1DE51247" w14:textId="77777777" w:rsidR="00905626" w:rsidRDefault="00905626" w:rsidP="00D953EB">
      <w:pPr>
        <w:spacing w:line="360" w:lineRule="auto"/>
        <w:jc w:val="both"/>
        <w:rPr>
          <w:rFonts w:ascii="Times New Roman" w:hAnsi="Times New Roman" w:cs="Times New Roman"/>
          <w:b/>
          <w:bCs/>
          <w:sz w:val="24"/>
          <w:szCs w:val="24"/>
        </w:rPr>
      </w:pPr>
    </w:p>
    <w:p w14:paraId="735DEF29" w14:textId="77777777" w:rsidR="00905626" w:rsidRDefault="00905626" w:rsidP="00D953EB">
      <w:pPr>
        <w:spacing w:line="360" w:lineRule="auto"/>
        <w:jc w:val="both"/>
        <w:rPr>
          <w:rFonts w:ascii="Times New Roman" w:hAnsi="Times New Roman" w:cs="Times New Roman"/>
          <w:b/>
          <w:bCs/>
          <w:sz w:val="24"/>
          <w:szCs w:val="24"/>
        </w:rPr>
      </w:pPr>
    </w:p>
    <w:p w14:paraId="05BCBF98" w14:textId="77777777" w:rsidR="00905626" w:rsidRDefault="00905626" w:rsidP="00D953EB">
      <w:pPr>
        <w:spacing w:line="360" w:lineRule="auto"/>
        <w:jc w:val="both"/>
        <w:rPr>
          <w:rFonts w:ascii="Times New Roman" w:hAnsi="Times New Roman" w:cs="Times New Roman"/>
          <w:b/>
          <w:bCs/>
          <w:sz w:val="24"/>
          <w:szCs w:val="24"/>
        </w:rPr>
      </w:pPr>
    </w:p>
    <w:p w14:paraId="16CEC22A" w14:textId="77777777" w:rsidR="00905626" w:rsidRDefault="00905626" w:rsidP="00D953EB">
      <w:pPr>
        <w:spacing w:line="360" w:lineRule="auto"/>
        <w:jc w:val="both"/>
        <w:rPr>
          <w:rFonts w:ascii="Times New Roman" w:hAnsi="Times New Roman" w:cs="Times New Roman"/>
          <w:b/>
          <w:bCs/>
          <w:sz w:val="24"/>
          <w:szCs w:val="24"/>
        </w:rPr>
      </w:pPr>
    </w:p>
    <w:p w14:paraId="124D2831" w14:textId="77777777" w:rsidR="00905626" w:rsidRDefault="00905626" w:rsidP="00D953EB">
      <w:pPr>
        <w:spacing w:line="360" w:lineRule="auto"/>
        <w:jc w:val="both"/>
        <w:rPr>
          <w:rFonts w:ascii="Times New Roman" w:hAnsi="Times New Roman" w:cs="Times New Roman"/>
          <w:b/>
          <w:bCs/>
          <w:sz w:val="24"/>
          <w:szCs w:val="24"/>
        </w:rPr>
      </w:pPr>
    </w:p>
    <w:p w14:paraId="3AF8C2FA" w14:textId="77777777" w:rsidR="00AD5D6B" w:rsidRDefault="00AD5D6B" w:rsidP="00D953EB">
      <w:pPr>
        <w:spacing w:line="360" w:lineRule="auto"/>
        <w:jc w:val="both"/>
        <w:rPr>
          <w:rFonts w:ascii="Times New Roman" w:hAnsi="Times New Roman" w:cs="Times New Roman"/>
          <w:b/>
          <w:bCs/>
          <w:sz w:val="24"/>
          <w:szCs w:val="24"/>
        </w:rPr>
      </w:pPr>
    </w:p>
    <w:p w14:paraId="2505DC05" w14:textId="77777777" w:rsidR="00AD5D6B" w:rsidRDefault="00AD5D6B" w:rsidP="00D953EB">
      <w:pPr>
        <w:spacing w:line="360" w:lineRule="auto"/>
        <w:jc w:val="both"/>
        <w:rPr>
          <w:rFonts w:ascii="Times New Roman" w:hAnsi="Times New Roman" w:cs="Times New Roman"/>
          <w:b/>
          <w:bCs/>
          <w:sz w:val="24"/>
          <w:szCs w:val="24"/>
        </w:rPr>
      </w:pPr>
    </w:p>
    <w:p w14:paraId="7951780D" w14:textId="77777777" w:rsidR="00AD5D6B" w:rsidRDefault="00AD5D6B" w:rsidP="00D953EB">
      <w:pPr>
        <w:spacing w:line="360" w:lineRule="auto"/>
        <w:jc w:val="both"/>
        <w:rPr>
          <w:rFonts w:ascii="Times New Roman" w:hAnsi="Times New Roman" w:cs="Times New Roman"/>
          <w:b/>
          <w:bCs/>
          <w:sz w:val="24"/>
          <w:szCs w:val="24"/>
        </w:rPr>
      </w:pPr>
    </w:p>
    <w:p w14:paraId="13451870" w14:textId="77777777" w:rsidR="00AD5D6B" w:rsidRDefault="00AD5D6B" w:rsidP="00D953EB">
      <w:pPr>
        <w:spacing w:line="360" w:lineRule="auto"/>
        <w:jc w:val="both"/>
        <w:rPr>
          <w:rFonts w:ascii="Times New Roman" w:hAnsi="Times New Roman" w:cs="Times New Roman"/>
          <w:b/>
          <w:bCs/>
          <w:sz w:val="24"/>
          <w:szCs w:val="24"/>
        </w:rPr>
      </w:pPr>
    </w:p>
    <w:p w14:paraId="628A9105" w14:textId="77777777" w:rsidR="00AD5D6B" w:rsidRDefault="00AD5D6B" w:rsidP="00D953EB">
      <w:pPr>
        <w:spacing w:line="360" w:lineRule="auto"/>
        <w:jc w:val="both"/>
        <w:rPr>
          <w:rFonts w:ascii="Times New Roman" w:hAnsi="Times New Roman" w:cs="Times New Roman"/>
          <w:b/>
          <w:bCs/>
          <w:sz w:val="24"/>
          <w:szCs w:val="24"/>
        </w:rPr>
      </w:pPr>
    </w:p>
    <w:p w14:paraId="531A995C" w14:textId="77777777" w:rsidR="00AD5D6B" w:rsidRDefault="00AD5D6B" w:rsidP="00D953EB">
      <w:pPr>
        <w:spacing w:line="360" w:lineRule="auto"/>
        <w:jc w:val="both"/>
        <w:rPr>
          <w:rFonts w:ascii="Times New Roman" w:hAnsi="Times New Roman" w:cs="Times New Roman"/>
          <w:b/>
          <w:bCs/>
          <w:sz w:val="24"/>
          <w:szCs w:val="24"/>
        </w:rPr>
      </w:pPr>
    </w:p>
    <w:p w14:paraId="73C71D3F" w14:textId="77777777" w:rsidR="00AD5D6B" w:rsidRDefault="00AD5D6B" w:rsidP="00D953EB">
      <w:pPr>
        <w:spacing w:line="360" w:lineRule="auto"/>
        <w:jc w:val="both"/>
        <w:rPr>
          <w:rFonts w:ascii="Times New Roman" w:hAnsi="Times New Roman" w:cs="Times New Roman"/>
          <w:b/>
          <w:bCs/>
          <w:sz w:val="24"/>
          <w:szCs w:val="24"/>
        </w:rPr>
      </w:pPr>
    </w:p>
    <w:p w14:paraId="5234D0AB" w14:textId="77777777" w:rsidR="00AD5D6B" w:rsidRDefault="00AD5D6B" w:rsidP="00D953EB">
      <w:pPr>
        <w:spacing w:line="360" w:lineRule="auto"/>
        <w:jc w:val="both"/>
        <w:rPr>
          <w:rFonts w:ascii="Times New Roman" w:hAnsi="Times New Roman" w:cs="Times New Roman"/>
          <w:b/>
          <w:bCs/>
          <w:sz w:val="24"/>
          <w:szCs w:val="24"/>
        </w:rPr>
      </w:pPr>
    </w:p>
    <w:p w14:paraId="6AF1A874" w14:textId="77777777" w:rsidR="00AD5D6B" w:rsidRDefault="00AD5D6B" w:rsidP="00D953EB">
      <w:pPr>
        <w:spacing w:line="360" w:lineRule="auto"/>
        <w:jc w:val="both"/>
        <w:rPr>
          <w:rFonts w:ascii="Times New Roman" w:hAnsi="Times New Roman" w:cs="Times New Roman"/>
          <w:b/>
          <w:bCs/>
          <w:sz w:val="24"/>
          <w:szCs w:val="24"/>
        </w:rPr>
      </w:pPr>
    </w:p>
    <w:p w14:paraId="2F3B31E3" w14:textId="77777777" w:rsidR="00AD5D6B" w:rsidRDefault="00AD5D6B" w:rsidP="00D953EB">
      <w:pPr>
        <w:spacing w:line="360" w:lineRule="auto"/>
        <w:jc w:val="both"/>
        <w:rPr>
          <w:rFonts w:ascii="Times New Roman" w:hAnsi="Times New Roman" w:cs="Times New Roman"/>
          <w:b/>
          <w:bCs/>
          <w:sz w:val="24"/>
          <w:szCs w:val="24"/>
        </w:rPr>
      </w:pPr>
    </w:p>
    <w:p w14:paraId="4812BD00" w14:textId="77777777" w:rsidR="00AD5D6B" w:rsidRDefault="00AD5D6B" w:rsidP="00D953EB">
      <w:pPr>
        <w:spacing w:line="360" w:lineRule="auto"/>
        <w:jc w:val="both"/>
        <w:rPr>
          <w:rFonts w:ascii="Times New Roman" w:hAnsi="Times New Roman" w:cs="Times New Roman"/>
          <w:b/>
          <w:bCs/>
          <w:sz w:val="24"/>
          <w:szCs w:val="24"/>
        </w:rPr>
      </w:pPr>
    </w:p>
    <w:p w14:paraId="68688353" w14:textId="77777777" w:rsidR="00AD5D6B" w:rsidRDefault="00AD5D6B" w:rsidP="00D953EB">
      <w:pPr>
        <w:spacing w:line="360" w:lineRule="auto"/>
        <w:jc w:val="both"/>
        <w:rPr>
          <w:rFonts w:ascii="Times New Roman" w:hAnsi="Times New Roman" w:cs="Times New Roman"/>
          <w:b/>
          <w:bCs/>
          <w:sz w:val="24"/>
          <w:szCs w:val="24"/>
        </w:rPr>
      </w:pPr>
    </w:p>
    <w:p w14:paraId="150F55AA" w14:textId="77777777" w:rsidR="00AD5D6B" w:rsidRDefault="00AD5D6B" w:rsidP="00D953EB">
      <w:pPr>
        <w:spacing w:line="360" w:lineRule="auto"/>
        <w:jc w:val="both"/>
        <w:rPr>
          <w:rFonts w:ascii="Times New Roman" w:hAnsi="Times New Roman" w:cs="Times New Roman"/>
          <w:b/>
          <w:bCs/>
          <w:sz w:val="24"/>
          <w:szCs w:val="24"/>
        </w:rPr>
      </w:pPr>
    </w:p>
    <w:p w14:paraId="672DD3D2" w14:textId="77777777" w:rsidR="00AD5D6B" w:rsidRDefault="00AD5D6B" w:rsidP="00D953EB">
      <w:pPr>
        <w:spacing w:line="360" w:lineRule="auto"/>
        <w:jc w:val="both"/>
        <w:rPr>
          <w:rFonts w:ascii="Times New Roman" w:hAnsi="Times New Roman" w:cs="Times New Roman"/>
          <w:b/>
          <w:bCs/>
          <w:sz w:val="24"/>
          <w:szCs w:val="24"/>
        </w:rPr>
      </w:pPr>
    </w:p>
    <w:p w14:paraId="3004D37D" w14:textId="085605EC" w:rsidR="0031527A" w:rsidRPr="00FF01BC" w:rsidRDefault="001A59CA" w:rsidP="00D953EB">
      <w:pPr>
        <w:spacing w:line="360" w:lineRule="auto"/>
        <w:jc w:val="both"/>
        <w:rPr>
          <w:rFonts w:ascii="Times New Roman" w:hAnsi="Times New Roman" w:cs="Times New Roman"/>
          <w:sz w:val="24"/>
          <w:szCs w:val="24"/>
        </w:rPr>
      </w:pPr>
      <w:r w:rsidRPr="00D953EB">
        <w:rPr>
          <w:rFonts w:ascii="Times New Roman" w:hAnsi="Times New Roman" w:cs="Times New Roman"/>
          <w:b/>
          <w:bCs/>
          <w:sz w:val="24"/>
          <w:szCs w:val="24"/>
        </w:rPr>
        <w:t xml:space="preserve">Section 3 </w:t>
      </w:r>
    </w:p>
    <w:p w14:paraId="27A22D0A" w14:textId="636BF6E3" w:rsidR="001A59CA" w:rsidRPr="00D953EB" w:rsidRDefault="001A59CA" w:rsidP="00D953EB">
      <w:pPr>
        <w:spacing w:line="360" w:lineRule="auto"/>
        <w:jc w:val="both"/>
        <w:rPr>
          <w:rFonts w:ascii="Times New Roman" w:hAnsi="Times New Roman" w:cs="Times New Roman"/>
          <w:sz w:val="24"/>
          <w:szCs w:val="24"/>
          <w:u w:val="single"/>
        </w:rPr>
      </w:pPr>
      <w:r w:rsidRPr="00D953EB">
        <w:rPr>
          <w:rFonts w:ascii="Times New Roman" w:hAnsi="Times New Roman" w:cs="Times New Roman"/>
          <w:sz w:val="24"/>
          <w:szCs w:val="24"/>
          <w:u w:val="single"/>
        </w:rPr>
        <w:t>The Importance of</w:t>
      </w:r>
      <w:r w:rsidR="000D79AF" w:rsidRPr="00D953EB">
        <w:rPr>
          <w:rFonts w:ascii="Times New Roman" w:hAnsi="Times New Roman" w:cs="Times New Roman"/>
          <w:sz w:val="24"/>
          <w:szCs w:val="24"/>
          <w:u w:val="single"/>
        </w:rPr>
        <w:t xml:space="preserve"> children using the outdoors to help aid development in the foundation phase.</w:t>
      </w:r>
    </w:p>
    <w:p w14:paraId="3FEB51CF" w14:textId="45BEB578" w:rsidR="007B2F86" w:rsidRPr="00D953EB" w:rsidRDefault="00B963B4" w:rsidP="00D953EB">
      <w:pPr>
        <w:spacing w:line="360" w:lineRule="auto"/>
        <w:jc w:val="both"/>
        <w:rPr>
          <w:rFonts w:ascii="Times New Roman" w:hAnsi="Times New Roman" w:cs="Times New Roman"/>
          <w:sz w:val="24"/>
          <w:szCs w:val="24"/>
        </w:rPr>
      </w:pPr>
      <w:r w:rsidRPr="00D953EB">
        <w:rPr>
          <w:rFonts w:ascii="Times New Roman" w:hAnsi="Times New Roman" w:cs="Times New Roman"/>
          <w:sz w:val="24"/>
          <w:szCs w:val="24"/>
        </w:rPr>
        <w:t xml:space="preserve">During my time working within the early </w:t>
      </w:r>
      <w:r w:rsidR="00F337A6" w:rsidRPr="00D953EB">
        <w:rPr>
          <w:rFonts w:ascii="Times New Roman" w:hAnsi="Times New Roman" w:cs="Times New Roman"/>
          <w:sz w:val="24"/>
          <w:szCs w:val="24"/>
        </w:rPr>
        <w:t>years,</w:t>
      </w:r>
      <w:r w:rsidRPr="00D953EB">
        <w:rPr>
          <w:rFonts w:ascii="Times New Roman" w:hAnsi="Times New Roman" w:cs="Times New Roman"/>
          <w:sz w:val="24"/>
          <w:szCs w:val="24"/>
        </w:rPr>
        <w:t xml:space="preserve"> </w:t>
      </w:r>
      <w:r w:rsidR="00682EF2" w:rsidRPr="00D953EB">
        <w:rPr>
          <w:rFonts w:ascii="Times New Roman" w:hAnsi="Times New Roman" w:cs="Times New Roman"/>
          <w:sz w:val="24"/>
          <w:szCs w:val="24"/>
        </w:rPr>
        <w:t>I have always been fond of using outdoors to aid the development of the children I care for</w:t>
      </w:r>
      <w:r w:rsidR="00CE44E2" w:rsidRPr="00D953EB">
        <w:rPr>
          <w:rFonts w:ascii="Times New Roman" w:hAnsi="Times New Roman" w:cs="Times New Roman"/>
          <w:sz w:val="24"/>
          <w:szCs w:val="24"/>
        </w:rPr>
        <w:t xml:space="preserve">, but I always seem to ask myself the </w:t>
      </w:r>
      <w:r w:rsidR="00FA7A76" w:rsidRPr="00D953EB">
        <w:rPr>
          <w:rFonts w:ascii="Times New Roman" w:hAnsi="Times New Roman" w:cs="Times New Roman"/>
          <w:sz w:val="24"/>
          <w:szCs w:val="24"/>
        </w:rPr>
        <w:t>s</w:t>
      </w:r>
      <w:r w:rsidR="00CE44E2" w:rsidRPr="00D953EB">
        <w:rPr>
          <w:rFonts w:ascii="Times New Roman" w:hAnsi="Times New Roman" w:cs="Times New Roman"/>
          <w:sz w:val="24"/>
          <w:szCs w:val="24"/>
        </w:rPr>
        <w:t>ame question</w:t>
      </w:r>
      <w:r w:rsidR="00F337A6" w:rsidRPr="00D953EB">
        <w:rPr>
          <w:rFonts w:ascii="Times New Roman" w:hAnsi="Times New Roman" w:cs="Times New Roman"/>
          <w:sz w:val="24"/>
          <w:szCs w:val="24"/>
        </w:rPr>
        <w:t xml:space="preserve"> ‘</w:t>
      </w:r>
      <w:r w:rsidR="00FA7A76" w:rsidRPr="00D953EB">
        <w:rPr>
          <w:rFonts w:ascii="Times New Roman" w:hAnsi="Times New Roman" w:cs="Times New Roman"/>
          <w:sz w:val="24"/>
          <w:szCs w:val="24"/>
        </w:rPr>
        <w:t>Do other practitioners understand the benefits?</w:t>
      </w:r>
      <w:r w:rsidR="00F337A6" w:rsidRPr="00D953EB">
        <w:rPr>
          <w:rFonts w:ascii="Times New Roman" w:hAnsi="Times New Roman" w:cs="Times New Roman"/>
          <w:sz w:val="24"/>
          <w:szCs w:val="24"/>
        </w:rPr>
        <w:t xml:space="preserve">’. </w:t>
      </w:r>
      <w:r w:rsidR="00AB7590" w:rsidRPr="00D953EB">
        <w:rPr>
          <w:rFonts w:ascii="Times New Roman" w:hAnsi="Times New Roman" w:cs="Times New Roman"/>
          <w:sz w:val="24"/>
          <w:szCs w:val="24"/>
        </w:rPr>
        <w:t>This question comes to min</w:t>
      </w:r>
      <w:r w:rsidR="00CA3E2B" w:rsidRPr="00D953EB">
        <w:rPr>
          <w:rFonts w:ascii="Times New Roman" w:hAnsi="Times New Roman" w:cs="Times New Roman"/>
          <w:sz w:val="24"/>
          <w:szCs w:val="24"/>
        </w:rPr>
        <w:t xml:space="preserve">d as many </w:t>
      </w:r>
      <w:r w:rsidR="00570051" w:rsidRPr="00D953EB">
        <w:rPr>
          <w:rFonts w:ascii="Times New Roman" w:hAnsi="Times New Roman" w:cs="Times New Roman"/>
          <w:sz w:val="24"/>
          <w:szCs w:val="24"/>
        </w:rPr>
        <w:t>of the</w:t>
      </w:r>
      <w:r w:rsidR="00CA3E2B" w:rsidRPr="00D953EB">
        <w:rPr>
          <w:rFonts w:ascii="Times New Roman" w:hAnsi="Times New Roman" w:cs="Times New Roman"/>
          <w:sz w:val="24"/>
          <w:szCs w:val="24"/>
        </w:rPr>
        <w:t xml:space="preserve"> practitioners I have </w:t>
      </w:r>
      <w:r w:rsidR="00AB6D4E" w:rsidRPr="00D953EB">
        <w:rPr>
          <w:rFonts w:ascii="Times New Roman" w:hAnsi="Times New Roman" w:cs="Times New Roman"/>
          <w:sz w:val="24"/>
          <w:szCs w:val="24"/>
        </w:rPr>
        <w:t xml:space="preserve">previously </w:t>
      </w:r>
      <w:r w:rsidR="00CA3E2B" w:rsidRPr="00D953EB">
        <w:rPr>
          <w:rFonts w:ascii="Times New Roman" w:hAnsi="Times New Roman" w:cs="Times New Roman"/>
          <w:sz w:val="24"/>
          <w:szCs w:val="24"/>
        </w:rPr>
        <w:t xml:space="preserve">worked with </w:t>
      </w:r>
      <w:r w:rsidR="00A20698" w:rsidRPr="00D953EB">
        <w:rPr>
          <w:rFonts w:ascii="Times New Roman" w:hAnsi="Times New Roman" w:cs="Times New Roman"/>
          <w:sz w:val="24"/>
          <w:szCs w:val="24"/>
        </w:rPr>
        <w:t xml:space="preserve">either do not understand </w:t>
      </w:r>
      <w:r w:rsidR="00570051" w:rsidRPr="00D953EB">
        <w:rPr>
          <w:rFonts w:ascii="Times New Roman" w:hAnsi="Times New Roman" w:cs="Times New Roman"/>
          <w:sz w:val="24"/>
          <w:szCs w:val="24"/>
        </w:rPr>
        <w:t xml:space="preserve">the opportunities </w:t>
      </w:r>
      <w:r w:rsidR="00AB6D4E" w:rsidRPr="00D953EB">
        <w:rPr>
          <w:rFonts w:ascii="Times New Roman" w:hAnsi="Times New Roman" w:cs="Times New Roman"/>
          <w:sz w:val="24"/>
          <w:szCs w:val="24"/>
        </w:rPr>
        <w:t xml:space="preserve">the outdoors can offer or seem to be using the outdoors as a reward for good behaviour. </w:t>
      </w:r>
      <w:r w:rsidR="00905626">
        <w:rPr>
          <w:rFonts w:ascii="Times New Roman" w:hAnsi="Times New Roman" w:cs="Times New Roman"/>
          <w:sz w:val="24"/>
          <w:szCs w:val="24"/>
        </w:rPr>
        <w:t xml:space="preserve">(Taylor, et al., </w:t>
      </w:r>
      <w:r w:rsidR="00AF33F9" w:rsidRPr="00D953EB">
        <w:rPr>
          <w:rFonts w:ascii="Times New Roman" w:hAnsi="Times New Roman" w:cs="Times New Roman"/>
          <w:sz w:val="24"/>
          <w:szCs w:val="24"/>
        </w:rPr>
        <w:t>20</w:t>
      </w:r>
      <w:r w:rsidR="00D040EE" w:rsidRPr="00D953EB">
        <w:rPr>
          <w:rFonts w:ascii="Times New Roman" w:hAnsi="Times New Roman" w:cs="Times New Roman"/>
          <w:sz w:val="24"/>
          <w:szCs w:val="24"/>
        </w:rPr>
        <w:t>15</w:t>
      </w:r>
      <w:r w:rsidR="00AF33F9" w:rsidRPr="00D953EB">
        <w:rPr>
          <w:rFonts w:ascii="Times New Roman" w:hAnsi="Times New Roman" w:cs="Times New Roman"/>
          <w:sz w:val="24"/>
          <w:szCs w:val="24"/>
        </w:rPr>
        <w:t xml:space="preserve">) </w:t>
      </w:r>
      <w:r w:rsidR="00056198" w:rsidRPr="00D953EB">
        <w:rPr>
          <w:rFonts w:ascii="Times New Roman" w:hAnsi="Times New Roman" w:cs="Times New Roman"/>
          <w:sz w:val="24"/>
          <w:szCs w:val="24"/>
        </w:rPr>
        <w:t>should promote independence and discovery while having a greater emphasis on the outdoor environment</w:t>
      </w:r>
      <w:r w:rsidR="00810787" w:rsidRPr="00D953EB">
        <w:rPr>
          <w:rFonts w:ascii="Times New Roman" w:hAnsi="Times New Roman" w:cs="Times New Roman"/>
          <w:sz w:val="24"/>
          <w:szCs w:val="24"/>
        </w:rPr>
        <w:t>. T</w:t>
      </w:r>
      <w:r w:rsidR="00AE38B6" w:rsidRPr="00D953EB">
        <w:rPr>
          <w:rFonts w:ascii="Times New Roman" w:hAnsi="Times New Roman" w:cs="Times New Roman"/>
          <w:sz w:val="24"/>
          <w:szCs w:val="24"/>
        </w:rPr>
        <w:t xml:space="preserve">he </w:t>
      </w:r>
      <w:r w:rsidR="00AB6B90" w:rsidRPr="00D953EB">
        <w:rPr>
          <w:rFonts w:ascii="Times New Roman" w:hAnsi="Times New Roman" w:cs="Times New Roman"/>
          <w:sz w:val="24"/>
          <w:szCs w:val="24"/>
        </w:rPr>
        <w:t>F</w:t>
      </w:r>
      <w:r w:rsidR="00AE38B6" w:rsidRPr="00D953EB">
        <w:rPr>
          <w:rFonts w:ascii="Times New Roman" w:hAnsi="Times New Roman" w:cs="Times New Roman"/>
          <w:sz w:val="24"/>
          <w:szCs w:val="24"/>
        </w:rPr>
        <w:t xml:space="preserve">oundation </w:t>
      </w:r>
      <w:r w:rsidR="00AB6B90" w:rsidRPr="00D953EB">
        <w:rPr>
          <w:rFonts w:ascii="Times New Roman" w:hAnsi="Times New Roman" w:cs="Times New Roman"/>
          <w:sz w:val="24"/>
          <w:szCs w:val="24"/>
        </w:rPr>
        <w:t>P</w:t>
      </w:r>
      <w:r w:rsidR="00AE38B6" w:rsidRPr="00D953EB">
        <w:rPr>
          <w:rFonts w:ascii="Times New Roman" w:hAnsi="Times New Roman" w:cs="Times New Roman"/>
          <w:sz w:val="24"/>
          <w:szCs w:val="24"/>
        </w:rPr>
        <w:t>hase</w:t>
      </w:r>
      <w:r w:rsidR="00AB6B90" w:rsidRPr="00D953EB">
        <w:rPr>
          <w:rFonts w:ascii="Times New Roman" w:hAnsi="Times New Roman" w:cs="Times New Roman"/>
          <w:sz w:val="24"/>
          <w:szCs w:val="24"/>
        </w:rPr>
        <w:t xml:space="preserve"> Frame</w:t>
      </w:r>
      <w:r w:rsidR="00810787" w:rsidRPr="00D953EB">
        <w:rPr>
          <w:rFonts w:ascii="Times New Roman" w:hAnsi="Times New Roman" w:cs="Times New Roman"/>
          <w:sz w:val="24"/>
          <w:szCs w:val="24"/>
        </w:rPr>
        <w:t>work</w:t>
      </w:r>
      <w:r w:rsidR="00AE38B6" w:rsidRPr="00D953EB">
        <w:rPr>
          <w:rFonts w:ascii="Times New Roman" w:hAnsi="Times New Roman" w:cs="Times New Roman"/>
          <w:sz w:val="24"/>
          <w:szCs w:val="24"/>
        </w:rPr>
        <w:t xml:space="preserve"> </w:t>
      </w:r>
      <w:r w:rsidR="00AB6B90" w:rsidRPr="00D953EB">
        <w:rPr>
          <w:rFonts w:ascii="Times New Roman" w:hAnsi="Times New Roman" w:cs="Times New Roman"/>
          <w:sz w:val="24"/>
          <w:szCs w:val="24"/>
        </w:rPr>
        <w:t xml:space="preserve">states </w:t>
      </w:r>
      <w:r w:rsidR="00AE38B6" w:rsidRPr="00D953EB">
        <w:rPr>
          <w:rFonts w:ascii="Times New Roman" w:hAnsi="Times New Roman" w:cs="Times New Roman"/>
          <w:sz w:val="24"/>
          <w:szCs w:val="24"/>
        </w:rPr>
        <w:t xml:space="preserve">that </w:t>
      </w:r>
      <w:r w:rsidR="00AE3B01" w:rsidRPr="00D953EB">
        <w:rPr>
          <w:rFonts w:ascii="Times New Roman" w:hAnsi="Times New Roman" w:cs="Times New Roman"/>
          <w:sz w:val="24"/>
          <w:szCs w:val="24"/>
        </w:rPr>
        <w:t xml:space="preserve">an outdoor environment allows children to take risks and </w:t>
      </w:r>
      <w:r w:rsidR="00AB6B90" w:rsidRPr="00D953EB">
        <w:rPr>
          <w:rFonts w:ascii="Times New Roman" w:hAnsi="Times New Roman" w:cs="Times New Roman"/>
          <w:sz w:val="24"/>
          <w:szCs w:val="24"/>
        </w:rPr>
        <w:t>become confident explorers</w:t>
      </w:r>
      <w:r w:rsidR="00810787" w:rsidRPr="00D953EB">
        <w:rPr>
          <w:rFonts w:ascii="Times New Roman" w:hAnsi="Times New Roman" w:cs="Times New Roman"/>
          <w:sz w:val="24"/>
          <w:szCs w:val="24"/>
        </w:rPr>
        <w:t xml:space="preserve">, However </w:t>
      </w:r>
      <w:r w:rsidR="00905626">
        <w:rPr>
          <w:rFonts w:ascii="Times New Roman" w:hAnsi="Times New Roman" w:cs="Times New Roman"/>
          <w:sz w:val="24"/>
          <w:szCs w:val="24"/>
        </w:rPr>
        <w:t xml:space="preserve">(Taylor, et al., </w:t>
      </w:r>
      <w:r w:rsidR="007F3E19" w:rsidRPr="00D953EB">
        <w:rPr>
          <w:rFonts w:ascii="Times New Roman" w:hAnsi="Times New Roman" w:cs="Times New Roman"/>
          <w:sz w:val="24"/>
          <w:szCs w:val="24"/>
        </w:rPr>
        <w:t>2015</w:t>
      </w:r>
      <w:r w:rsidR="0030015D" w:rsidRPr="00D953EB">
        <w:rPr>
          <w:rFonts w:ascii="Times New Roman" w:hAnsi="Times New Roman" w:cs="Times New Roman"/>
          <w:sz w:val="24"/>
          <w:szCs w:val="24"/>
        </w:rPr>
        <w:t xml:space="preserve">) reports that </w:t>
      </w:r>
      <w:r w:rsidR="00B12EB3" w:rsidRPr="00D953EB">
        <w:rPr>
          <w:rFonts w:ascii="Times New Roman" w:hAnsi="Times New Roman" w:cs="Times New Roman"/>
          <w:sz w:val="24"/>
          <w:szCs w:val="24"/>
        </w:rPr>
        <w:t xml:space="preserve">some head teachers spoke about the difficulty </w:t>
      </w:r>
      <w:r w:rsidR="004D6679" w:rsidRPr="00D953EB">
        <w:rPr>
          <w:rFonts w:ascii="Times New Roman" w:hAnsi="Times New Roman" w:cs="Times New Roman"/>
          <w:sz w:val="24"/>
          <w:szCs w:val="24"/>
        </w:rPr>
        <w:t xml:space="preserve">in preparing their schools outdoor area to meet the standards </w:t>
      </w:r>
      <w:r w:rsidR="001550F0" w:rsidRPr="00D953EB">
        <w:rPr>
          <w:rFonts w:ascii="Times New Roman" w:hAnsi="Times New Roman" w:cs="Times New Roman"/>
          <w:sz w:val="24"/>
          <w:szCs w:val="24"/>
        </w:rPr>
        <w:t>o</w:t>
      </w:r>
      <w:r w:rsidR="004D6679" w:rsidRPr="00D953EB">
        <w:rPr>
          <w:rFonts w:ascii="Times New Roman" w:hAnsi="Times New Roman" w:cs="Times New Roman"/>
          <w:sz w:val="24"/>
          <w:szCs w:val="24"/>
        </w:rPr>
        <w:t xml:space="preserve">f the </w:t>
      </w:r>
      <w:r w:rsidR="001550F0" w:rsidRPr="00D953EB">
        <w:rPr>
          <w:rFonts w:ascii="Times New Roman" w:hAnsi="Times New Roman" w:cs="Times New Roman"/>
          <w:sz w:val="24"/>
          <w:szCs w:val="24"/>
        </w:rPr>
        <w:t xml:space="preserve">Foundation Phase expressing that </w:t>
      </w:r>
      <w:r w:rsidR="006D1E28" w:rsidRPr="00D953EB">
        <w:rPr>
          <w:rFonts w:ascii="Times New Roman" w:hAnsi="Times New Roman" w:cs="Times New Roman"/>
          <w:sz w:val="24"/>
          <w:szCs w:val="24"/>
        </w:rPr>
        <w:t>there was a big cost implication in preparing the outdoor spaces and equipment</w:t>
      </w:r>
      <w:r w:rsidR="004D639A" w:rsidRPr="00D953EB">
        <w:rPr>
          <w:rFonts w:ascii="Times New Roman" w:hAnsi="Times New Roman" w:cs="Times New Roman"/>
          <w:sz w:val="24"/>
          <w:szCs w:val="24"/>
        </w:rPr>
        <w:t xml:space="preserve">, The head teachers state that funding was available but in some cases was not nearly enough to transform some outdoor spaces. </w:t>
      </w:r>
      <w:r w:rsidR="00BB1A8E" w:rsidRPr="00D953EB">
        <w:rPr>
          <w:rFonts w:ascii="Times New Roman" w:hAnsi="Times New Roman" w:cs="Times New Roman"/>
          <w:sz w:val="24"/>
          <w:szCs w:val="24"/>
        </w:rPr>
        <w:t xml:space="preserve">During the </w:t>
      </w:r>
      <w:r w:rsidR="00D07B6D" w:rsidRPr="00D953EB">
        <w:rPr>
          <w:rFonts w:ascii="Times New Roman" w:hAnsi="Times New Roman" w:cs="Times New Roman"/>
          <w:sz w:val="24"/>
          <w:szCs w:val="24"/>
        </w:rPr>
        <w:t xml:space="preserve">Foundation Phase Evaluation </w:t>
      </w:r>
      <w:r w:rsidR="00905626">
        <w:rPr>
          <w:rFonts w:ascii="Times New Roman" w:hAnsi="Times New Roman" w:cs="Times New Roman"/>
          <w:sz w:val="24"/>
          <w:szCs w:val="24"/>
        </w:rPr>
        <w:t xml:space="preserve">(Taylor et al., </w:t>
      </w:r>
      <w:r w:rsidR="007F3E19" w:rsidRPr="00D953EB">
        <w:rPr>
          <w:rFonts w:ascii="Times New Roman" w:hAnsi="Times New Roman" w:cs="Times New Roman"/>
          <w:sz w:val="24"/>
          <w:szCs w:val="24"/>
        </w:rPr>
        <w:t>2015</w:t>
      </w:r>
      <w:r w:rsidR="00D07B6D" w:rsidRPr="00D953EB">
        <w:rPr>
          <w:rFonts w:ascii="Times New Roman" w:hAnsi="Times New Roman" w:cs="Times New Roman"/>
          <w:sz w:val="24"/>
          <w:szCs w:val="24"/>
        </w:rPr>
        <w:t xml:space="preserve">) outdoor </w:t>
      </w:r>
      <w:r w:rsidR="00C82DCD" w:rsidRPr="00D953EB">
        <w:rPr>
          <w:rFonts w:ascii="Times New Roman" w:hAnsi="Times New Roman" w:cs="Times New Roman"/>
          <w:sz w:val="24"/>
          <w:szCs w:val="24"/>
        </w:rPr>
        <w:t>provision</w:t>
      </w:r>
      <w:r w:rsidR="002F7885" w:rsidRPr="00D953EB">
        <w:rPr>
          <w:rFonts w:ascii="Times New Roman" w:hAnsi="Times New Roman" w:cs="Times New Roman"/>
          <w:sz w:val="24"/>
          <w:szCs w:val="24"/>
        </w:rPr>
        <w:t xml:space="preserve"> along with child choice and </w:t>
      </w:r>
      <w:r w:rsidR="00566553" w:rsidRPr="00D953EB">
        <w:rPr>
          <w:rFonts w:ascii="Times New Roman" w:hAnsi="Times New Roman" w:cs="Times New Roman"/>
          <w:sz w:val="24"/>
          <w:szCs w:val="24"/>
        </w:rPr>
        <w:t xml:space="preserve">enhanced provision were 3 parts of the foundation phase that were observed the least often. </w:t>
      </w:r>
    </w:p>
    <w:p w14:paraId="39528A3A" w14:textId="40E9A860" w:rsidR="00707459" w:rsidRPr="00D953EB" w:rsidRDefault="0021390F" w:rsidP="00D953EB">
      <w:pPr>
        <w:spacing w:line="360" w:lineRule="auto"/>
        <w:jc w:val="both"/>
        <w:rPr>
          <w:rFonts w:ascii="Times New Roman" w:hAnsi="Times New Roman" w:cs="Times New Roman"/>
          <w:sz w:val="24"/>
          <w:szCs w:val="24"/>
        </w:rPr>
      </w:pPr>
      <w:r w:rsidRPr="00D953EB">
        <w:rPr>
          <w:rFonts w:ascii="Times New Roman" w:hAnsi="Times New Roman" w:cs="Times New Roman"/>
          <w:sz w:val="24"/>
          <w:szCs w:val="24"/>
        </w:rPr>
        <w:t>The outdoors provides children with space to move freely and</w:t>
      </w:r>
      <w:r w:rsidR="0032351D" w:rsidRPr="00D953EB">
        <w:rPr>
          <w:rFonts w:ascii="Times New Roman" w:hAnsi="Times New Roman" w:cs="Times New Roman"/>
          <w:sz w:val="24"/>
          <w:szCs w:val="24"/>
        </w:rPr>
        <w:t xml:space="preserve"> carry out</w:t>
      </w:r>
      <w:r w:rsidRPr="00D953EB">
        <w:rPr>
          <w:rFonts w:ascii="Times New Roman" w:hAnsi="Times New Roman" w:cs="Times New Roman"/>
          <w:sz w:val="24"/>
          <w:szCs w:val="24"/>
        </w:rPr>
        <w:t xml:space="preserve"> experiential play this type of play has been described as one of the most powerful and natural methods of learning for young children, while outdoors children are able to construct on a larger scale, explore the world first</w:t>
      </w:r>
      <w:r w:rsidR="0032351D" w:rsidRPr="00D953EB">
        <w:rPr>
          <w:rFonts w:ascii="Times New Roman" w:hAnsi="Times New Roman" w:cs="Times New Roman"/>
          <w:sz w:val="24"/>
          <w:szCs w:val="24"/>
        </w:rPr>
        <w:t>-</w:t>
      </w:r>
      <w:r w:rsidRPr="00D953EB">
        <w:rPr>
          <w:rFonts w:ascii="Times New Roman" w:hAnsi="Times New Roman" w:cs="Times New Roman"/>
          <w:sz w:val="24"/>
          <w:szCs w:val="24"/>
        </w:rPr>
        <w:t>hand and experience natural phenomena</w:t>
      </w:r>
      <w:r w:rsidR="0032351D" w:rsidRPr="00D953EB">
        <w:rPr>
          <w:rFonts w:ascii="Times New Roman" w:hAnsi="Times New Roman" w:cs="Times New Roman"/>
          <w:sz w:val="24"/>
          <w:szCs w:val="24"/>
        </w:rPr>
        <w:t>, as well as these benefits there is also a huge amount of evidence to support the outdoors having a positive effect on a child’s health and emotional well-being</w:t>
      </w:r>
      <w:r w:rsidR="007F3E19" w:rsidRPr="00D953EB">
        <w:rPr>
          <w:rFonts w:ascii="Times New Roman" w:hAnsi="Times New Roman" w:cs="Times New Roman"/>
          <w:sz w:val="24"/>
          <w:szCs w:val="24"/>
        </w:rPr>
        <w:t xml:space="preserve"> (High Quality Outdoor Learning for Wales, DATE).  Despite these benefits 75% of practitioners admitted to using the outdoors twice or more a week and only 34% of practitioners stated that they used the outdoors everyday</w:t>
      </w:r>
      <w:r w:rsidR="00707459" w:rsidRPr="00D953EB">
        <w:rPr>
          <w:rFonts w:ascii="Times New Roman" w:hAnsi="Times New Roman" w:cs="Times New Roman"/>
          <w:sz w:val="24"/>
          <w:szCs w:val="24"/>
        </w:rPr>
        <w:t xml:space="preserve"> </w:t>
      </w:r>
      <w:r w:rsidR="00905626">
        <w:rPr>
          <w:rFonts w:ascii="Times New Roman" w:hAnsi="Times New Roman" w:cs="Times New Roman"/>
          <w:sz w:val="24"/>
          <w:szCs w:val="24"/>
        </w:rPr>
        <w:t xml:space="preserve">(Taylor, et al., 2015). </w:t>
      </w:r>
    </w:p>
    <w:p w14:paraId="32B3BD16" w14:textId="0F0F2674" w:rsidR="0010416C" w:rsidRPr="00D953EB" w:rsidRDefault="00707459" w:rsidP="00D953EB">
      <w:pPr>
        <w:spacing w:line="360" w:lineRule="auto"/>
        <w:jc w:val="both"/>
        <w:rPr>
          <w:rFonts w:ascii="Times New Roman" w:hAnsi="Times New Roman" w:cs="Times New Roman"/>
          <w:sz w:val="24"/>
          <w:szCs w:val="24"/>
        </w:rPr>
      </w:pPr>
      <w:r w:rsidRPr="00D953EB">
        <w:rPr>
          <w:rFonts w:ascii="Times New Roman" w:hAnsi="Times New Roman" w:cs="Times New Roman"/>
          <w:sz w:val="24"/>
          <w:szCs w:val="24"/>
        </w:rPr>
        <w:t xml:space="preserve">The Foundation Phase Outdoor Learning Handbook (2009) states that the outdoors should not be an extra to the foundation phase but should be joint as one and they should both be inseparable, additionally </w:t>
      </w:r>
      <w:r w:rsidR="00905626">
        <w:rPr>
          <w:rFonts w:ascii="Times New Roman" w:hAnsi="Times New Roman" w:cs="Times New Roman"/>
          <w:sz w:val="24"/>
          <w:szCs w:val="24"/>
        </w:rPr>
        <w:t xml:space="preserve">(Taylor, et al., </w:t>
      </w:r>
      <w:r w:rsidRPr="00D953EB">
        <w:rPr>
          <w:rFonts w:ascii="Times New Roman" w:hAnsi="Times New Roman" w:cs="Times New Roman"/>
          <w:sz w:val="24"/>
          <w:szCs w:val="24"/>
        </w:rPr>
        <w:t>2015) states that some teachers talk about how the outdoors is rarely used as an extension to the classroom and is mostly used as a separate play space</w:t>
      </w:r>
      <w:r w:rsidR="0010416C" w:rsidRPr="00D953EB">
        <w:rPr>
          <w:rFonts w:ascii="Times New Roman" w:hAnsi="Times New Roman" w:cs="Times New Roman"/>
          <w:sz w:val="24"/>
          <w:szCs w:val="24"/>
        </w:rPr>
        <w:t xml:space="preserve">. This evidence leaves me wondering why more practitioners are not using the outdoor </w:t>
      </w:r>
      <w:r w:rsidR="0010416C" w:rsidRPr="00D953EB">
        <w:rPr>
          <w:rFonts w:ascii="Times New Roman" w:hAnsi="Times New Roman" w:cs="Times New Roman"/>
          <w:sz w:val="24"/>
          <w:szCs w:val="24"/>
        </w:rPr>
        <w:lastRenderedPageBreak/>
        <w:t>space as it is intended</w:t>
      </w:r>
      <w:r w:rsidR="00D7574D" w:rsidRPr="00D953EB">
        <w:rPr>
          <w:rFonts w:ascii="Times New Roman" w:hAnsi="Times New Roman" w:cs="Times New Roman"/>
          <w:sz w:val="24"/>
          <w:szCs w:val="24"/>
        </w:rPr>
        <w:t xml:space="preserve"> and why do so many use it as a reward</w:t>
      </w:r>
      <w:r w:rsidR="0010416C" w:rsidRPr="00D953EB">
        <w:rPr>
          <w:rFonts w:ascii="Times New Roman" w:hAnsi="Times New Roman" w:cs="Times New Roman"/>
          <w:sz w:val="24"/>
          <w:szCs w:val="24"/>
        </w:rPr>
        <w:t>? The Foundation Phase Handbook (2009) also explains that the outdoors allows children to be creative in a way that the indoors can not provide, the outdoors provides children with special stimuli such as weather, sounds, smells and textures which can enhance and enrich a child’s learning environment</w:t>
      </w:r>
      <w:r w:rsidR="00E63323" w:rsidRPr="00D953EB">
        <w:rPr>
          <w:rFonts w:ascii="Times New Roman" w:hAnsi="Times New Roman" w:cs="Times New Roman"/>
          <w:sz w:val="24"/>
          <w:szCs w:val="24"/>
        </w:rPr>
        <w:t>. The outdoors can also enhance their social, physical, cultural, creative and personal development, Children who have these skills are better able to learn and retain the learning</w:t>
      </w:r>
      <w:r w:rsidR="00DA6F7C" w:rsidRPr="00D953EB">
        <w:rPr>
          <w:rFonts w:ascii="Times New Roman" w:hAnsi="Times New Roman" w:cs="Times New Roman"/>
          <w:sz w:val="24"/>
          <w:szCs w:val="24"/>
        </w:rPr>
        <w:t xml:space="preserve">. </w:t>
      </w:r>
    </w:p>
    <w:p w14:paraId="60FB772A" w14:textId="7DECD54C" w:rsidR="00490EDD" w:rsidRPr="00D953EB" w:rsidRDefault="00490EDD" w:rsidP="00D953EB">
      <w:pPr>
        <w:spacing w:line="360" w:lineRule="auto"/>
        <w:jc w:val="both"/>
        <w:rPr>
          <w:rFonts w:ascii="Times New Roman" w:hAnsi="Times New Roman" w:cs="Times New Roman"/>
          <w:sz w:val="24"/>
          <w:szCs w:val="24"/>
        </w:rPr>
      </w:pPr>
      <w:r w:rsidRPr="00D953EB">
        <w:rPr>
          <w:rFonts w:ascii="Times New Roman" w:hAnsi="Times New Roman" w:cs="Times New Roman"/>
          <w:sz w:val="24"/>
          <w:szCs w:val="24"/>
        </w:rPr>
        <w:t xml:space="preserve">Outdoor play aids the development of children’s mobility, coordination skills, balance and special awareness skills, many indoor spaces do not allow space or equipment for these skills to develop, children need a safe space to climb, balance and move on different levels, the outdoors also offers space away from noisy classrooms, which may not be noticeable to us but noise tends to echo off walls while electric lights create an off putting buzz which the children can usually hear, the outdoors can be s safe sanctuary away from the chaos (Early Years Alliance, 2018).  </w:t>
      </w:r>
      <w:r w:rsidR="008E63B0" w:rsidRPr="00D953EB">
        <w:rPr>
          <w:rFonts w:ascii="Times New Roman" w:hAnsi="Times New Roman" w:cs="Times New Roman"/>
          <w:sz w:val="24"/>
          <w:szCs w:val="24"/>
        </w:rPr>
        <w:t>According to</w:t>
      </w:r>
      <w:r w:rsidR="00905626">
        <w:rPr>
          <w:rFonts w:ascii="Times New Roman" w:hAnsi="Times New Roman" w:cs="Times New Roman"/>
          <w:sz w:val="24"/>
          <w:szCs w:val="24"/>
        </w:rPr>
        <w:t xml:space="preserve"> Taylor, et al., (</w:t>
      </w:r>
      <w:r w:rsidR="008E63B0" w:rsidRPr="00D953EB">
        <w:rPr>
          <w:rFonts w:ascii="Times New Roman" w:hAnsi="Times New Roman" w:cs="Times New Roman"/>
          <w:sz w:val="24"/>
          <w:szCs w:val="24"/>
        </w:rPr>
        <w:t xml:space="preserve">2015) when asked many teachers and practitioners stated that weather conditions had a big impact on </w:t>
      </w:r>
      <w:r w:rsidR="00F51445" w:rsidRPr="00D953EB">
        <w:rPr>
          <w:rFonts w:ascii="Times New Roman" w:hAnsi="Times New Roman" w:cs="Times New Roman"/>
          <w:sz w:val="24"/>
          <w:szCs w:val="24"/>
        </w:rPr>
        <w:t xml:space="preserve">opportunity and use of outdoor arears, </w:t>
      </w:r>
      <w:r w:rsidR="008E63B0" w:rsidRPr="00D953EB">
        <w:rPr>
          <w:rFonts w:ascii="Times New Roman" w:hAnsi="Times New Roman" w:cs="Times New Roman"/>
          <w:sz w:val="24"/>
          <w:szCs w:val="24"/>
        </w:rPr>
        <w:t>despite this</w:t>
      </w:r>
      <w:r w:rsidR="00F51445" w:rsidRPr="00D953EB">
        <w:rPr>
          <w:rFonts w:ascii="Times New Roman" w:hAnsi="Times New Roman" w:cs="Times New Roman"/>
          <w:sz w:val="24"/>
          <w:szCs w:val="24"/>
        </w:rPr>
        <w:t xml:space="preserve"> </w:t>
      </w:r>
      <w:r w:rsidR="008E63B0" w:rsidRPr="00D953EB">
        <w:rPr>
          <w:rFonts w:ascii="Times New Roman" w:hAnsi="Times New Roman" w:cs="Times New Roman"/>
          <w:sz w:val="24"/>
          <w:szCs w:val="24"/>
        </w:rPr>
        <w:t>children are often observed engaging in more robust and energetic activities when they are outdoors</w:t>
      </w:r>
      <w:r w:rsidR="00F51445" w:rsidRPr="00D953EB">
        <w:rPr>
          <w:rFonts w:ascii="Times New Roman" w:hAnsi="Times New Roman" w:cs="Times New Roman"/>
          <w:sz w:val="24"/>
          <w:szCs w:val="24"/>
        </w:rPr>
        <w:t xml:space="preserve">. </w:t>
      </w:r>
      <w:r w:rsidR="005C7302" w:rsidRPr="00D953EB">
        <w:rPr>
          <w:rFonts w:ascii="Times New Roman" w:hAnsi="Times New Roman" w:cs="Times New Roman"/>
          <w:sz w:val="24"/>
          <w:szCs w:val="24"/>
        </w:rPr>
        <w:t xml:space="preserve">Welsh weather is very unpredictable so settings should have a suitable outdoor space which can be used in all weathers. Special sensory experiences are gained from being outdoors in bad weather such as hearing the rain, feeling wet grass and soil or experiencing snow for the first time, being outdoor in all kinds of weather can also teach children about changing seasons, managing new risks, discovering living things and being able to carry out activities you otherwise </w:t>
      </w:r>
      <w:r w:rsidR="0065457F" w:rsidRPr="00D953EB">
        <w:rPr>
          <w:rFonts w:ascii="Times New Roman" w:hAnsi="Times New Roman" w:cs="Times New Roman"/>
          <w:sz w:val="24"/>
          <w:szCs w:val="24"/>
        </w:rPr>
        <w:t>could not</w:t>
      </w:r>
      <w:r w:rsidR="005C7302" w:rsidRPr="00D953EB">
        <w:rPr>
          <w:rFonts w:ascii="Times New Roman" w:hAnsi="Times New Roman" w:cs="Times New Roman"/>
          <w:sz w:val="24"/>
          <w:szCs w:val="24"/>
        </w:rPr>
        <w:t xml:space="preserve"> indoors, for example bug/nature hunts </w:t>
      </w:r>
      <w:r w:rsidR="0065457F" w:rsidRPr="00D953EB">
        <w:rPr>
          <w:rFonts w:ascii="Times New Roman" w:hAnsi="Times New Roman" w:cs="Times New Roman"/>
          <w:sz w:val="24"/>
          <w:szCs w:val="24"/>
        </w:rPr>
        <w:t xml:space="preserve">(Early Years Careers, 2016). </w:t>
      </w:r>
    </w:p>
    <w:p w14:paraId="25D6788C" w14:textId="0A146A55" w:rsidR="0065457F" w:rsidRPr="00D953EB" w:rsidRDefault="0065457F" w:rsidP="00D953EB">
      <w:pPr>
        <w:spacing w:line="360" w:lineRule="auto"/>
        <w:jc w:val="both"/>
        <w:rPr>
          <w:rFonts w:ascii="Times New Roman" w:hAnsi="Times New Roman" w:cs="Times New Roman"/>
          <w:sz w:val="24"/>
          <w:szCs w:val="24"/>
        </w:rPr>
      </w:pPr>
      <w:r w:rsidRPr="00D953EB">
        <w:rPr>
          <w:rFonts w:ascii="Times New Roman" w:hAnsi="Times New Roman" w:cs="Times New Roman"/>
          <w:sz w:val="24"/>
          <w:szCs w:val="24"/>
        </w:rPr>
        <w:t>With the introduction of the new curriculum coming into practice in 2022 there are ma</w:t>
      </w:r>
      <w:r w:rsidR="008F14FB">
        <w:rPr>
          <w:rFonts w:ascii="Times New Roman" w:hAnsi="Times New Roman" w:cs="Times New Roman"/>
          <w:sz w:val="24"/>
          <w:szCs w:val="24"/>
        </w:rPr>
        <w:t>n</w:t>
      </w:r>
      <w:r w:rsidRPr="00D953EB">
        <w:rPr>
          <w:rFonts w:ascii="Times New Roman" w:hAnsi="Times New Roman" w:cs="Times New Roman"/>
          <w:sz w:val="24"/>
          <w:szCs w:val="24"/>
        </w:rPr>
        <w:t xml:space="preserve">y similarities with how the outdoors should be perceived and used, the New Curriculum for Wales (2020) states that children </w:t>
      </w:r>
      <w:r w:rsidR="00601DEC" w:rsidRPr="00D953EB">
        <w:rPr>
          <w:rFonts w:ascii="Times New Roman" w:hAnsi="Times New Roman" w:cs="Times New Roman"/>
          <w:sz w:val="24"/>
          <w:szCs w:val="24"/>
        </w:rPr>
        <w:t xml:space="preserve">from all ages should experience authentic learning opportunity both indoors and outdoors, the curriculum also states that children should have access to a high quality learning environment which provides opportunity to move freely between enhanced, continuous and focused activities both indoors and out as well as opportunity to experience and reflect om the natural world, engage with a variety of landscapes, able to explore mathematically rich outdoor environments and experience open ended exploration outdoors New Curriculum for Wales (2020). </w:t>
      </w:r>
    </w:p>
    <w:p w14:paraId="7184C334" w14:textId="167CBF51" w:rsidR="00601DEC" w:rsidRPr="00D953EB" w:rsidRDefault="00601DEC" w:rsidP="00D953EB">
      <w:pPr>
        <w:spacing w:line="360" w:lineRule="auto"/>
        <w:jc w:val="both"/>
        <w:rPr>
          <w:rFonts w:ascii="Times New Roman" w:hAnsi="Times New Roman" w:cs="Times New Roman"/>
          <w:sz w:val="24"/>
          <w:szCs w:val="24"/>
        </w:rPr>
      </w:pPr>
      <w:r w:rsidRPr="00D953EB">
        <w:rPr>
          <w:rFonts w:ascii="Times New Roman" w:hAnsi="Times New Roman" w:cs="Times New Roman"/>
          <w:sz w:val="24"/>
          <w:szCs w:val="24"/>
        </w:rPr>
        <w:lastRenderedPageBreak/>
        <w:t xml:space="preserve">My hope is that the when the New Curriculum is introduced and implemented into settings </w:t>
      </w:r>
      <w:r w:rsidR="00D953EB" w:rsidRPr="00D953EB">
        <w:rPr>
          <w:rFonts w:ascii="Times New Roman" w:hAnsi="Times New Roman" w:cs="Times New Roman"/>
          <w:sz w:val="24"/>
          <w:szCs w:val="24"/>
        </w:rPr>
        <w:t xml:space="preserve">it gives teachers and practitioners the opportunity to reexplore how they can use and develop their outdoor space for the children’s benefit in line with the new guidelines, hopefully more practitioners will see the benefits and make outdoor play an extension to their existing classroom. </w:t>
      </w:r>
    </w:p>
    <w:p w14:paraId="7C98C97A" w14:textId="0C7657F1" w:rsidR="007F3E19" w:rsidRPr="00D953EB" w:rsidRDefault="007F3E19" w:rsidP="00D953EB">
      <w:pPr>
        <w:spacing w:line="360" w:lineRule="auto"/>
        <w:jc w:val="both"/>
        <w:rPr>
          <w:rFonts w:ascii="Times New Roman" w:hAnsi="Times New Roman" w:cs="Times New Roman"/>
          <w:sz w:val="24"/>
          <w:szCs w:val="24"/>
        </w:rPr>
      </w:pPr>
    </w:p>
    <w:p w14:paraId="33186D87" w14:textId="4B2E97A1" w:rsidR="007F3E19" w:rsidRPr="00D953EB" w:rsidRDefault="007F3E19" w:rsidP="00D953EB">
      <w:pPr>
        <w:spacing w:line="360" w:lineRule="auto"/>
        <w:jc w:val="both"/>
        <w:rPr>
          <w:rFonts w:ascii="Times New Roman" w:hAnsi="Times New Roman" w:cs="Times New Roman"/>
          <w:sz w:val="24"/>
          <w:szCs w:val="24"/>
        </w:rPr>
      </w:pPr>
    </w:p>
    <w:p w14:paraId="22E49E5A" w14:textId="3334E7C5" w:rsidR="00B40DEE" w:rsidRDefault="000E3E21" w:rsidP="00D953EB">
      <w:pPr>
        <w:spacing w:line="360" w:lineRule="auto"/>
        <w:jc w:val="both"/>
        <w:rPr>
          <w:rFonts w:ascii="Times New Roman" w:hAnsi="Times New Roman" w:cs="Times New Roman"/>
          <w:sz w:val="24"/>
          <w:szCs w:val="24"/>
        </w:rPr>
      </w:pPr>
      <w:r w:rsidRPr="00D953EB">
        <w:rPr>
          <w:rFonts w:ascii="Times New Roman" w:hAnsi="Times New Roman" w:cs="Times New Roman"/>
          <w:sz w:val="24"/>
          <w:szCs w:val="24"/>
        </w:rPr>
        <w:t xml:space="preserve"> </w:t>
      </w:r>
    </w:p>
    <w:p w14:paraId="0FAC2F96" w14:textId="5BAA37C0" w:rsidR="00AD5D6B" w:rsidRDefault="00AD5D6B" w:rsidP="00D953EB">
      <w:pPr>
        <w:spacing w:line="360" w:lineRule="auto"/>
        <w:jc w:val="both"/>
        <w:rPr>
          <w:rFonts w:ascii="Times New Roman" w:hAnsi="Times New Roman" w:cs="Times New Roman"/>
          <w:sz w:val="24"/>
          <w:szCs w:val="24"/>
        </w:rPr>
      </w:pPr>
    </w:p>
    <w:p w14:paraId="2C29ABAD" w14:textId="55ABC70A" w:rsidR="00AD5D6B" w:rsidRDefault="00AD5D6B" w:rsidP="00D953EB">
      <w:pPr>
        <w:spacing w:line="360" w:lineRule="auto"/>
        <w:jc w:val="both"/>
        <w:rPr>
          <w:rFonts w:ascii="Times New Roman" w:hAnsi="Times New Roman" w:cs="Times New Roman"/>
          <w:sz w:val="24"/>
          <w:szCs w:val="24"/>
        </w:rPr>
      </w:pPr>
    </w:p>
    <w:p w14:paraId="39FFB781" w14:textId="222FA6C8" w:rsidR="00AD5D6B" w:rsidRDefault="00AD5D6B" w:rsidP="00D953EB">
      <w:pPr>
        <w:spacing w:line="360" w:lineRule="auto"/>
        <w:jc w:val="both"/>
        <w:rPr>
          <w:rFonts w:ascii="Times New Roman" w:hAnsi="Times New Roman" w:cs="Times New Roman"/>
          <w:sz w:val="24"/>
          <w:szCs w:val="24"/>
        </w:rPr>
      </w:pPr>
    </w:p>
    <w:p w14:paraId="191E151C" w14:textId="321C8D78" w:rsidR="00AD5D6B" w:rsidRDefault="00AD5D6B" w:rsidP="00D953EB">
      <w:pPr>
        <w:spacing w:line="360" w:lineRule="auto"/>
        <w:jc w:val="both"/>
        <w:rPr>
          <w:rFonts w:ascii="Times New Roman" w:hAnsi="Times New Roman" w:cs="Times New Roman"/>
          <w:sz w:val="24"/>
          <w:szCs w:val="24"/>
        </w:rPr>
      </w:pPr>
    </w:p>
    <w:p w14:paraId="0C6BF436" w14:textId="24847743" w:rsidR="00AD5D6B" w:rsidRDefault="00AD5D6B" w:rsidP="00D953EB">
      <w:pPr>
        <w:spacing w:line="360" w:lineRule="auto"/>
        <w:jc w:val="both"/>
        <w:rPr>
          <w:rFonts w:ascii="Times New Roman" w:hAnsi="Times New Roman" w:cs="Times New Roman"/>
          <w:sz w:val="24"/>
          <w:szCs w:val="24"/>
        </w:rPr>
      </w:pPr>
    </w:p>
    <w:p w14:paraId="08E00F4C" w14:textId="16B794CD" w:rsidR="00AD5D6B" w:rsidRDefault="00AD5D6B" w:rsidP="00D953EB">
      <w:pPr>
        <w:spacing w:line="360" w:lineRule="auto"/>
        <w:jc w:val="both"/>
        <w:rPr>
          <w:rFonts w:ascii="Times New Roman" w:hAnsi="Times New Roman" w:cs="Times New Roman"/>
          <w:sz w:val="24"/>
          <w:szCs w:val="24"/>
        </w:rPr>
      </w:pPr>
    </w:p>
    <w:p w14:paraId="1BD44D2C" w14:textId="3AA15C83" w:rsidR="00AD5D6B" w:rsidRDefault="00AD5D6B" w:rsidP="00D953EB">
      <w:pPr>
        <w:spacing w:line="360" w:lineRule="auto"/>
        <w:jc w:val="both"/>
        <w:rPr>
          <w:rFonts w:ascii="Times New Roman" w:hAnsi="Times New Roman" w:cs="Times New Roman"/>
          <w:sz w:val="24"/>
          <w:szCs w:val="24"/>
        </w:rPr>
      </w:pPr>
    </w:p>
    <w:p w14:paraId="5B66EB06" w14:textId="1653326E" w:rsidR="00AD5D6B" w:rsidRDefault="00AD5D6B" w:rsidP="00D953EB">
      <w:pPr>
        <w:spacing w:line="360" w:lineRule="auto"/>
        <w:jc w:val="both"/>
        <w:rPr>
          <w:rFonts w:ascii="Times New Roman" w:hAnsi="Times New Roman" w:cs="Times New Roman"/>
          <w:sz w:val="24"/>
          <w:szCs w:val="24"/>
        </w:rPr>
      </w:pPr>
    </w:p>
    <w:p w14:paraId="10C252FF" w14:textId="09F6BA7C" w:rsidR="00AD5D6B" w:rsidRDefault="00AD5D6B" w:rsidP="00D953EB">
      <w:pPr>
        <w:spacing w:line="360" w:lineRule="auto"/>
        <w:jc w:val="both"/>
        <w:rPr>
          <w:rFonts w:ascii="Times New Roman" w:hAnsi="Times New Roman" w:cs="Times New Roman"/>
          <w:sz w:val="24"/>
          <w:szCs w:val="24"/>
        </w:rPr>
      </w:pPr>
    </w:p>
    <w:p w14:paraId="595CE337" w14:textId="5B858959" w:rsidR="00AD5D6B" w:rsidRDefault="00AD5D6B" w:rsidP="00D953EB">
      <w:pPr>
        <w:spacing w:line="360" w:lineRule="auto"/>
        <w:jc w:val="both"/>
        <w:rPr>
          <w:rFonts w:ascii="Times New Roman" w:hAnsi="Times New Roman" w:cs="Times New Roman"/>
          <w:sz w:val="24"/>
          <w:szCs w:val="24"/>
        </w:rPr>
      </w:pPr>
    </w:p>
    <w:p w14:paraId="2CF30967" w14:textId="02BC87BE" w:rsidR="00AD5D6B" w:rsidRDefault="00AD5D6B" w:rsidP="00D953EB">
      <w:pPr>
        <w:spacing w:line="360" w:lineRule="auto"/>
        <w:jc w:val="both"/>
        <w:rPr>
          <w:rFonts w:ascii="Times New Roman" w:hAnsi="Times New Roman" w:cs="Times New Roman"/>
          <w:sz w:val="24"/>
          <w:szCs w:val="24"/>
        </w:rPr>
      </w:pPr>
    </w:p>
    <w:p w14:paraId="15B036E7" w14:textId="2436FC36" w:rsidR="00AD5D6B" w:rsidRDefault="00AD5D6B" w:rsidP="00D953EB">
      <w:pPr>
        <w:spacing w:line="360" w:lineRule="auto"/>
        <w:jc w:val="both"/>
        <w:rPr>
          <w:rFonts w:ascii="Times New Roman" w:hAnsi="Times New Roman" w:cs="Times New Roman"/>
          <w:sz w:val="24"/>
          <w:szCs w:val="24"/>
        </w:rPr>
      </w:pPr>
    </w:p>
    <w:p w14:paraId="6C766840" w14:textId="158A47C7" w:rsidR="00AD5D6B" w:rsidRDefault="00AD5D6B" w:rsidP="00D953EB">
      <w:pPr>
        <w:spacing w:line="360" w:lineRule="auto"/>
        <w:jc w:val="both"/>
        <w:rPr>
          <w:rFonts w:ascii="Times New Roman" w:hAnsi="Times New Roman" w:cs="Times New Roman"/>
          <w:sz w:val="24"/>
          <w:szCs w:val="24"/>
        </w:rPr>
      </w:pPr>
    </w:p>
    <w:p w14:paraId="74F05FC0" w14:textId="44964D60" w:rsidR="00AD5D6B" w:rsidRDefault="00AD5D6B" w:rsidP="00D953EB">
      <w:pPr>
        <w:spacing w:line="360" w:lineRule="auto"/>
        <w:jc w:val="both"/>
        <w:rPr>
          <w:rFonts w:ascii="Times New Roman" w:hAnsi="Times New Roman" w:cs="Times New Roman"/>
          <w:sz w:val="24"/>
          <w:szCs w:val="24"/>
        </w:rPr>
      </w:pPr>
    </w:p>
    <w:p w14:paraId="552322D5" w14:textId="3FFC1FBE" w:rsidR="00AD5D6B" w:rsidRDefault="00AD5D6B" w:rsidP="00D953EB">
      <w:pPr>
        <w:spacing w:line="360" w:lineRule="auto"/>
        <w:jc w:val="both"/>
        <w:rPr>
          <w:rFonts w:ascii="Times New Roman" w:hAnsi="Times New Roman" w:cs="Times New Roman"/>
          <w:sz w:val="24"/>
          <w:szCs w:val="24"/>
        </w:rPr>
      </w:pPr>
    </w:p>
    <w:p w14:paraId="465A981C" w14:textId="1C8A4D14" w:rsidR="00AD5D6B" w:rsidRDefault="00AD5D6B" w:rsidP="00D953EB">
      <w:pPr>
        <w:spacing w:line="360" w:lineRule="auto"/>
        <w:jc w:val="both"/>
        <w:rPr>
          <w:rFonts w:ascii="Times New Roman" w:hAnsi="Times New Roman" w:cs="Times New Roman"/>
          <w:sz w:val="24"/>
          <w:szCs w:val="24"/>
        </w:rPr>
      </w:pPr>
    </w:p>
    <w:p w14:paraId="00BBC91E" w14:textId="3F1F3700" w:rsidR="00AD5D6B" w:rsidRDefault="00AD5D6B" w:rsidP="00D953EB">
      <w:pPr>
        <w:spacing w:line="360" w:lineRule="auto"/>
        <w:jc w:val="both"/>
        <w:rPr>
          <w:rFonts w:ascii="Times New Roman" w:hAnsi="Times New Roman" w:cs="Times New Roman"/>
          <w:sz w:val="24"/>
          <w:szCs w:val="24"/>
        </w:rPr>
      </w:pPr>
    </w:p>
    <w:p w14:paraId="0A668BAE" w14:textId="571C6B21" w:rsidR="00AD5D6B" w:rsidRDefault="00AD5D6B" w:rsidP="00D953E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715EE779"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azilotraining.com. (2020). </w:t>
      </w:r>
      <w:r>
        <w:rPr>
          <w:i/>
          <w:iCs/>
          <w:color w:val="000000"/>
        </w:rPr>
        <w:t>The Importance of Observation in Childcare Settings</w:t>
      </w:r>
      <w:r>
        <w:rPr>
          <w:color w:val="000000"/>
        </w:rPr>
        <w:t xml:space="preserve">. [online] Available at: </w:t>
      </w:r>
      <w:hyperlink r:id="rId6" w:history="1">
        <w:r w:rsidRPr="000B7192">
          <w:rPr>
            <w:rStyle w:val="Hyperlink"/>
          </w:rPr>
          <w:t>https://azilotraining.com/2019/08/16/the-importance-of-observation-in-childcare-settings.html</w:t>
        </w:r>
      </w:hyperlink>
      <w:r>
        <w:rPr>
          <w:color w:val="000000"/>
        </w:rPr>
        <w:t xml:space="preserve"> (Accessed 11</w:t>
      </w:r>
      <w:r w:rsidRPr="006A0E42">
        <w:rPr>
          <w:color w:val="000000"/>
          <w:vertAlign w:val="superscript"/>
        </w:rPr>
        <w:t>th</w:t>
      </w:r>
      <w:r>
        <w:rPr>
          <w:color w:val="000000"/>
        </w:rPr>
        <w:t xml:space="preserve"> March 2021).</w:t>
      </w:r>
    </w:p>
    <w:p w14:paraId="60E3049E"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Bell, M. (2014). </w:t>
      </w:r>
      <w:r>
        <w:rPr>
          <w:i/>
          <w:iCs/>
          <w:color w:val="000000"/>
        </w:rPr>
        <w:t>Assessment</w:t>
      </w:r>
      <w:r>
        <w:rPr>
          <w:color w:val="000000"/>
        </w:rPr>
        <w:t xml:space="preserve">. [online] </w:t>
      </w:r>
      <w:proofErr w:type="spellStart"/>
      <w:r>
        <w:rPr>
          <w:color w:val="000000"/>
        </w:rPr>
        <w:t>ReGGio</w:t>
      </w:r>
      <w:proofErr w:type="spellEnd"/>
      <w:r>
        <w:rPr>
          <w:color w:val="000000"/>
        </w:rPr>
        <w:t xml:space="preserve"> Emilia approach to FDK. Available at: </w:t>
      </w:r>
      <w:hyperlink r:id="rId7" w:history="1">
        <w:r w:rsidRPr="000B7192">
          <w:rPr>
            <w:rStyle w:val="Hyperlink"/>
          </w:rPr>
          <w:t>https://mrsbellskinders.weebly.com/assessment.html</w:t>
        </w:r>
      </w:hyperlink>
      <w:r>
        <w:rPr>
          <w:color w:val="000000"/>
        </w:rPr>
        <w:t xml:space="preserve"> (Accessed 13 March 2021). </w:t>
      </w:r>
    </w:p>
    <w:p w14:paraId="0034FE63"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 xml:space="preserve">Bentsen, P. and Jensen, F.S. (2012). The nature </w:t>
      </w:r>
      <w:proofErr w:type="spellStart"/>
      <w:r>
        <w:rPr>
          <w:color w:val="000000"/>
        </w:rPr>
        <w:t>ofudeskole</w:t>
      </w:r>
      <w:proofErr w:type="spellEnd"/>
      <w:r>
        <w:rPr>
          <w:color w:val="000000"/>
        </w:rPr>
        <w:t>: outdoor learning theory and practice in Danish schools. </w:t>
      </w:r>
      <w:r>
        <w:rPr>
          <w:i/>
          <w:iCs/>
          <w:color w:val="000000"/>
        </w:rPr>
        <w:t>Journal of Adventure Education &amp; Outdoor Learning</w:t>
      </w:r>
      <w:r>
        <w:rPr>
          <w:color w:val="000000"/>
        </w:rPr>
        <w:t>, 12(3), pp.199–219.</w:t>
      </w:r>
    </w:p>
    <w:p w14:paraId="0C0FDF67"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 xml:space="preserve">Blaiklock, K. (2010). </w:t>
      </w:r>
      <w:proofErr w:type="spellStart"/>
      <w:r>
        <w:rPr>
          <w:color w:val="000000"/>
        </w:rPr>
        <w:t>Te</w:t>
      </w:r>
      <w:proofErr w:type="spellEnd"/>
      <w:r>
        <w:rPr>
          <w:color w:val="000000"/>
        </w:rPr>
        <w:t xml:space="preserve"> </w:t>
      </w:r>
      <w:proofErr w:type="spellStart"/>
      <w:r>
        <w:rPr>
          <w:color w:val="000000"/>
        </w:rPr>
        <w:t>Whāriki</w:t>
      </w:r>
      <w:proofErr w:type="spellEnd"/>
      <w:r>
        <w:rPr>
          <w:color w:val="000000"/>
        </w:rPr>
        <w:t>, the New Zealand early childhood curriculum: is it effective? </w:t>
      </w:r>
      <w:r>
        <w:rPr>
          <w:i/>
          <w:iCs/>
          <w:color w:val="000000"/>
        </w:rPr>
        <w:t>International Journal of Early Years Education</w:t>
      </w:r>
      <w:r>
        <w:rPr>
          <w:color w:val="000000"/>
        </w:rPr>
        <w:t>, 18(3), pp.201–212.</w:t>
      </w:r>
    </w:p>
    <w:p w14:paraId="57FA382D"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Burt, J. (2016). </w:t>
      </w:r>
      <w:r>
        <w:rPr>
          <w:i/>
          <w:iCs/>
          <w:color w:val="000000"/>
        </w:rPr>
        <w:t>Busting the myths on outdoor learning in schools</w:t>
      </w:r>
      <w:r>
        <w:rPr>
          <w:color w:val="000000"/>
        </w:rPr>
        <w:t xml:space="preserve">. [online] naturalengland.blog.gov.uk. Available at: </w:t>
      </w:r>
      <w:hyperlink r:id="rId8" w:history="1">
        <w:r w:rsidRPr="000B7192">
          <w:rPr>
            <w:rStyle w:val="Hyperlink"/>
          </w:rPr>
          <w:t>https://naturalengland.blog.gov.uk/2016/07/21/busting-the-myths-on-outdoor-learning-in-schools/</w:t>
        </w:r>
      </w:hyperlink>
      <w:r>
        <w:rPr>
          <w:color w:val="000000"/>
        </w:rPr>
        <w:t xml:space="preserve"> (Accessed 17 March 2021). </w:t>
      </w:r>
    </w:p>
    <w:p w14:paraId="354A02B0"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Busby, E. (2019). </w:t>
      </w:r>
      <w:r>
        <w:rPr>
          <w:i/>
          <w:iCs/>
          <w:color w:val="000000"/>
        </w:rPr>
        <w:t>Adjust test scores for “disadvantaged” summer-born children, experts say</w:t>
      </w:r>
      <w:r>
        <w:rPr>
          <w:color w:val="000000"/>
        </w:rPr>
        <w:t xml:space="preserve">. [online] The Independent. Available at: </w:t>
      </w:r>
      <w:hyperlink r:id="rId9" w:history="1">
        <w:r w:rsidRPr="000B7192">
          <w:rPr>
            <w:rStyle w:val="Hyperlink"/>
          </w:rPr>
          <w:t>https://www.independent.co.uk/news/education/education-news/summer-born-children-test-results-schools-teachers-social-mobility-a9131141.html</w:t>
        </w:r>
      </w:hyperlink>
      <w:r>
        <w:rPr>
          <w:color w:val="000000"/>
        </w:rPr>
        <w:t xml:space="preserve"> (Accessed 17 March 2021). </w:t>
      </w:r>
    </w:p>
    <w:p w14:paraId="7355D727"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Cook, H. (2019). </w:t>
      </w:r>
      <w:r>
        <w:rPr>
          <w:i/>
          <w:iCs/>
          <w:color w:val="000000"/>
        </w:rPr>
        <w:t>Back to nature: Kinder children reap benefits of playing in the winter weather</w:t>
      </w:r>
      <w:r>
        <w:rPr>
          <w:color w:val="000000"/>
        </w:rPr>
        <w:t xml:space="preserve">. [online] The Sydney Morning Herald. Available at: </w:t>
      </w:r>
      <w:hyperlink r:id="rId10" w:history="1">
        <w:r w:rsidRPr="000B7192">
          <w:rPr>
            <w:rStyle w:val="Hyperlink"/>
          </w:rPr>
          <w:t>https://www.smh.com.au/education/back-to-nature-children-reap-benefits-of-braving-the-cold-20190622-p520bj.html</w:t>
        </w:r>
      </w:hyperlink>
      <w:r>
        <w:rPr>
          <w:color w:val="000000"/>
        </w:rPr>
        <w:t xml:space="preserve"> (Accessed 1 April 2021)</w:t>
      </w:r>
    </w:p>
    <w:p w14:paraId="3F2BDC5E"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Cowper, R. (2019). </w:t>
      </w:r>
      <w:r>
        <w:rPr>
          <w:i/>
          <w:iCs/>
          <w:color w:val="000000"/>
        </w:rPr>
        <w:t>Why are we so reluctant to take learning into the outdoors?</w:t>
      </w:r>
      <w:r>
        <w:rPr>
          <w:color w:val="000000"/>
        </w:rPr>
        <w:t xml:space="preserve"> [online] </w:t>
      </w:r>
      <w:proofErr w:type="spellStart"/>
      <w:r>
        <w:rPr>
          <w:color w:val="000000"/>
        </w:rPr>
        <w:t>Tes</w:t>
      </w:r>
      <w:proofErr w:type="spellEnd"/>
      <w:r>
        <w:rPr>
          <w:color w:val="000000"/>
        </w:rPr>
        <w:t>. Available at: https://www.tes.com/news/why-are-we-so-reluctant-take-learning-outdoors.</w:t>
      </w:r>
    </w:p>
    <w:p w14:paraId="10B1DCE4"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Doe, J. (2017). </w:t>
      </w:r>
      <w:r>
        <w:rPr>
          <w:i/>
          <w:iCs/>
          <w:color w:val="000000"/>
        </w:rPr>
        <w:t>Assessment in Primary Education</w:t>
      </w:r>
      <w:r>
        <w:rPr>
          <w:color w:val="000000"/>
        </w:rPr>
        <w:t xml:space="preserve">. [online] Eurydice - European Commission. Available at: </w:t>
      </w:r>
      <w:hyperlink r:id="rId11" w:history="1">
        <w:r w:rsidRPr="000B7192">
          <w:rPr>
            <w:rStyle w:val="Hyperlink"/>
          </w:rPr>
          <w:t>https://eacea.ec.europa.eu/national-policies/eurydice/content/assessment-primary-education-50_en</w:t>
        </w:r>
      </w:hyperlink>
      <w:r>
        <w:rPr>
          <w:color w:val="000000"/>
        </w:rPr>
        <w:t xml:space="preserve"> (Accessed 28 March 2021). </w:t>
      </w:r>
    </w:p>
    <w:p w14:paraId="1273C908"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lastRenderedPageBreak/>
        <w:t>early years alliance. (2018). </w:t>
      </w:r>
      <w:r>
        <w:rPr>
          <w:i/>
          <w:iCs/>
          <w:color w:val="000000"/>
        </w:rPr>
        <w:t>How Outdoor Play Can Be Beneficial for Children with Special Educational Needs</w:t>
      </w:r>
      <w:r>
        <w:rPr>
          <w:color w:val="000000"/>
        </w:rPr>
        <w:t xml:space="preserve">. [online] Available at: </w:t>
      </w:r>
      <w:hyperlink r:id="rId12" w:history="1">
        <w:r w:rsidRPr="000B7192">
          <w:rPr>
            <w:rStyle w:val="Hyperlink"/>
          </w:rPr>
          <w:t>https://www.eyalliance.org.uk/how-outdoor-play-can-be-beneficial-children-special-educational-needs</w:t>
        </w:r>
      </w:hyperlink>
      <w:r>
        <w:rPr>
          <w:color w:val="000000"/>
        </w:rPr>
        <w:t xml:space="preserve"> (Accessed 27 March 2021). </w:t>
      </w:r>
    </w:p>
    <w:p w14:paraId="7EF40634"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Early Years Matters. (2007). </w:t>
      </w:r>
      <w:r>
        <w:rPr>
          <w:i/>
          <w:iCs/>
          <w:color w:val="000000"/>
        </w:rPr>
        <w:t>A Unique Child</w:t>
      </w:r>
      <w:r>
        <w:rPr>
          <w:color w:val="000000"/>
        </w:rPr>
        <w:t xml:space="preserve">. [online] Available at: </w:t>
      </w:r>
      <w:hyperlink r:id="rId13" w:history="1">
        <w:r w:rsidRPr="000B7192">
          <w:rPr>
            <w:rStyle w:val="Hyperlink"/>
          </w:rPr>
          <w:t>https://www.earlyyearsmatters.co.uk/eyfs/a-unique-child/</w:t>
        </w:r>
      </w:hyperlink>
      <w:r>
        <w:rPr>
          <w:color w:val="000000"/>
        </w:rPr>
        <w:t xml:space="preserve"> (Accessed March </w:t>
      </w:r>
      <w:proofErr w:type="gramStart"/>
      <w:r>
        <w:rPr>
          <w:color w:val="000000"/>
        </w:rPr>
        <w:t>29</w:t>
      </w:r>
      <w:proofErr w:type="gramEnd"/>
      <w:r>
        <w:rPr>
          <w:color w:val="000000"/>
        </w:rPr>
        <w:t xml:space="preserve"> 2021). </w:t>
      </w:r>
    </w:p>
    <w:p w14:paraId="729EF1F9"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Education Central. (2017). </w:t>
      </w:r>
      <w:r>
        <w:rPr>
          <w:i/>
          <w:iCs/>
          <w:color w:val="000000"/>
        </w:rPr>
        <w:t>New Zealand ranked best in world at preparing students for the future | Education Central</w:t>
      </w:r>
      <w:r>
        <w:rPr>
          <w:color w:val="000000"/>
        </w:rPr>
        <w:t xml:space="preserve">. [online] Available at: </w:t>
      </w:r>
      <w:hyperlink r:id="rId14" w:history="1">
        <w:r w:rsidRPr="000B7192">
          <w:rPr>
            <w:rStyle w:val="Hyperlink"/>
          </w:rPr>
          <w:t>https://educationcentral.co.nz/new-zealand-ranked-best-in-world-at-preparing-students-for-the-future/</w:t>
        </w:r>
      </w:hyperlink>
      <w:r>
        <w:rPr>
          <w:color w:val="000000"/>
        </w:rPr>
        <w:t xml:space="preserve"> (Accessed 29 March 2021)</w:t>
      </w:r>
    </w:p>
    <w:p w14:paraId="56B5CBAD"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Estyn (2010). </w:t>
      </w:r>
      <w:r>
        <w:rPr>
          <w:i/>
          <w:iCs/>
          <w:color w:val="000000"/>
        </w:rPr>
        <w:t xml:space="preserve">Foundation Phase training and its impact on learning and teaching </w:t>
      </w:r>
      <w:proofErr w:type="gramStart"/>
      <w:r>
        <w:rPr>
          <w:i/>
          <w:iCs/>
          <w:color w:val="000000"/>
        </w:rPr>
        <w:t>An</w:t>
      </w:r>
      <w:proofErr w:type="gramEnd"/>
      <w:r>
        <w:rPr>
          <w:i/>
          <w:iCs/>
          <w:color w:val="000000"/>
        </w:rPr>
        <w:t xml:space="preserve"> interim report</w:t>
      </w:r>
      <w:r>
        <w:rPr>
          <w:color w:val="000000"/>
        </w:rPr>
        <w:t>. [online</w:t>
      </w:r>
      <w:proofErr w:type="gramStart"/>
      <w:r>
        <w:rPr>
          <w:color w:val="000000"/>
        </w:rPr>
        <w:t>] .</w:t>
      </w:r>
      <w:proofErr w:type="gramEnd"/>
      <w:r>
        <w:rPr>
          <w:color w:val="000000"/>
        </w:rPr>
        <w:t xml:space="preserve"> Available at: </w:t>
      </w:r>
      <w:hyperlink r:id="rId15" w:history="1">
        <w:r w:rsidRPr="000B7192">
          <w:rPr>
            <w:rStyle w:val="Hyperlink"/>
          </w:rPr>
          <w:t>https://dera.ioe.ac.uk/907/1/Foundation_Phase_training_and_its_impact_on_learning_and_teachingAn_interim_report_April_2010.pdf</w:t>
        </w:r>
      </w:hyperlink>
      <w:r>
        <w:rPr>
          <w:color w:val="000000"/>
        </w:rPr>
        <w:t xml:space="preserve"> (Accessed March </w:t>
      </w:r>
      <w:proofErr w:type="gramStart"/>
      <w:r>
        <w:rPr>
          <w:color w:val="000000"/>
        </w:rPr>
        <w:t>30</w:t>
      </w:r>
      <w:proofErr w:type="gramEnd"/>
      <w:r>
        <w:rPr>
          <w:color w:val="000000"/>
        </w:rPr>
        <w:t xml:space="preserve"> 2021). </w:t>
      </w:r>
    </w:p>
    <w:p w14:paraId="17538D2F"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EYR Team (2018). </w:t>
      </w:r>
      <w:r>
        <w:rPr>
          <w:i/>
          <w:iCs/>
          <w:color w:val="000000"/>
        </w:rPr>
        <w:t>The Importance of Risky Play</w:t>
      </w:r>
      <w:r>
        <w:rPr>
          <w:color w:val="000000"/>
        </w:rPr>
        <w:t xml:space="preserve">. [online] Earlyyearsresources.co.uk. Available at: </w:t>
      </w:r>
      <w:hyperlink r:id="rId16" w:history="1">
        <w:r w:rsidRPr="000B7192">
          <w:rPr>
            <w:rStyle w:val="Hyperlink"/>
          </w:rPr>
          <w:t>http://www.earlyyearsresources.co.uk/blog/2018/10/risky-play-importance/</w:t>
        </w:r>
      </w:hyperlink>
      <w:r>
        <w:rPr>
          <w:color w:val="000000"/>
        </w:rPr>
        <w:t xml:space="preserve"> (Accessed April </w:t>
      </w:r>
      <w:proofErr w:type="gramStart"/>
      <w:r>
        <w:rPr>
          <w:color w:val="000000"/>
        </w:rPr>
        <w:t>2</w:t>
      </w:r>
      <w:proofErr w:type="gramEnd"/>
      <w:r>
        <w:rPr>
          <w:color w:val="000000"/>
        </w:rPr>
        <w:t xml:space="preserve"> 2021).</w:t>
      </w:r>
    </w:p>
    <w:p w14:paraId="7B5BF5AC"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Foundation Phase Framework Curriculum for Wales. (2015a). [online</w:t>
      </w:r>
      <w:proofErr w:type="gramStart"/>
      <w:r>
        <w:rPr>
          <w:color w:val="000000"/>
        </w:rPr>
        <w:t>] .</w:t>
      </w:r>
      <w:proofErr w:type="gramEnd"/>
      <w:r>
        <w:rPr>
          <w:color w:val="000000"/>
        </w:rPr>
        <w:t xml:space="preserve"> Available at: </w:t>
      </w:r>
      <w:hyperlink r:id="rId17" w:history="1">
        <w:r w:rsidRPr="000B7192">
          <w:rPr>
            <w:rStyle w:val="Hyperlink"/>
          </w:rPr>
          <w:t>https://gov.wales/sites/default/files/publications/2018-02/foundation-phase-framework-revised-2015.pdf</w:t>
        </w:r>
      </w:hyperlink>
      <w:r>
        <w:rPr>
          <w:color w:val="000000"/>
        </w:rPr>
        <w:t xml:space="preserve"> (Accessed April </w:t>
      </w:r>
      <w:proofErr w:type="gramStart"/>
      <w:r>
        <w:rPr>
          <w:color w:val="000000"/>
        </w:rPr>
        <w:t>2</w:t>
      </w:r>
      <w:proofErr w:type="gramEnd"/>
      <w:r>
        <w:rPr>
          <w:color w:val="000000"/>
        </w:rPr>
        <w:t xml:space="preserve"> 2021). </w:t>
      </w:r>
    </w:p>
    <w:p w14:paraId="11ECD121"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Foundation Phase Framework Curriculum for Wales. (2015b). [online] </w:t>
      </w:r>
      <w:r>
        <w:rPr>
          <w:i/>
          <w:iCs/>
          <w:color w:val="000000"/>
        </w:rPr>
        <w:t>Welsh Government</w:t>
      </w:r>
      <w:r>
        <w:rPr>
          <w:color w:val="000000"/>
        </w:rPr>
        <w:t xml:space="preserve">. Available at: </w:t>
      </w:r>
      <w:hyperlink r:id="rId18" w:history="1">
        <w:r w:rsidRPr="000B7192">
          <w:rPr>
            <w:rStyle w:val="Hyperlink"/>
          </w:rPr>
          <w:t>https://gov.wales/sites/default/files/publications/2018-02/foundation-phase-framework-revised-2015.pdf</w:t>
        </w:r>
      </w:hyperlink>
      <w:r>
        <w:rPr>
          <w:color w:val="000000"/>
        </w:rPr>
        <w:t xml:space="preserve"> (Accessed March </w:t>
      </w:r>
      <w:proofErr w:type="gramStart"/>
      <w:r>
        <w:rPr>
          <w:color w:val="000000"/>
        </w:rPr>
        <w:t>31</w:t>
      </w:r>
      <w:proofErr w:type="gramEnd"/>
      <w:r>
        <w:rPr>
          <w:color w:val="000000"/>
        </w:rPr>
        <w:t xml:space="preserve"> 2021). </w:t>
      </w:r>
    </w:p>
    <w:p w14:paraId="451FAC64"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Foundation Phase Outdoor Learning Handbook. (2009). [online] </w:t>
      </w:r>
      <w:r>
        <w:rPr>
          <w:i/>
          <w:iCs/>
          <w:color w:val="000000"/>
        </w:rPr>
        <w:t>Welsh Government</w:t>
      </w:r>
      <w:r>
        <w:rPr>
          <w:color w:val="000000"/>
        </w:rPr>
        <w:t xml:space="preserve">. Available at: </w:t>
      </w:r>
      <w:hyperlink r:id="rId19" w:history="1">
        <w:r w:rsidRPr="000B7192">
          <w:rPr>
            <w:rStyle w:val="Hyperlink"/>
          </w:rPr>
          <w:t>https://hwb.gov.wales/storage/fcb8539c-9be7-4883-8542-35d7b54b56f2/foundation-phase-outdoor-learning-handbook.pdf</w:t>
        </w:r>
      </w:hyperlink>
      <w:r>
        <w:rPr>
          <w:color w:val="000000"/>
        </w:rPr>
        <w:t xml:space="preserve"> (Accessed March </w:t>
      </w:r>
      <w:proofErr w:type="gramStart"/>
      <w:r>
        <w:rPr>
          <w:color w:val="000000"/>
        </w:rPr>
        <w:t>27</w:t>
      </w:r>
      <w:proofErr w:type="gramEnd"/>
      <w:r>
        <w:rPr>
          <w:color w:val="000000"/>
        </w:rPr>
        <w:t xml:space="preserve"> 2021). </w:t>
      </w:r>
    </w:p>
    <w:p w14:paraId="6B254427"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Foundation Phase Profile Handbook. (2017). [online] </w:t>
      </w:r>
      <w:r>
        <w:rPr>
          <w:i/>
          <w:iCs/>
          <w:color w:val="000000"/>
        </w:rPr>
        <w:t>Welsh Government</w:t>
      </w:r>
      <w:r>
        <w:rPr>
          <w:color w:val="000000"/>
        </w:rPr>
        <w:t xml:space="preserve">. Available at: </w:t>
      </w:r>
      <w:hyperlink r:id="rId20" w:history="1">
        <w:r w:rsidRPr="000B7192">
          <w:rPr>
            <w:rStyle w:val="Hyperlink"/>
          </w:rPr>
          <w:t>https://hwb.gov.wales/api/storage/f9d85dba-85a4-4e87-bb58-a24730ad7e57/foundation-phase-profile-handbook-revised-september-2017.pdf</w:t>
        </w:r>
      </w:hyperlink>
      <w:r>
        <w:rPr>
          <w:color w:val="000000"/>
        </w:rPr>
        <w:t xml:space="preserve"> (Accessed March 28 2021).</w:t>
      </w:r>
    </w:p>
    <w:p w14:paraId="0FB4857B"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 xml:space="preserve">Galton, M.J. and </w:t>
      </w:r>
      <w:proofErr w:type="spellStart"/>
      <w:r>
        <w:rPr>
          <w:color w:val="000000"/>
        </w:rPr>
        <w:t>Macbeath</w:t>
      </w:r>
      <w:proofErr w:type="spellEnd"/>
      <w:r>
        <w:rPr>
          <w:color w:val="000000"/>
        </w:rPr>
        <w:t>, J.E.C. (2008). </w:t>
      </w:r>
      <w:r>
        <w:rPr>
          <w:i/>
          <w:iCs/>
          <w:color w:val="000000"/>
        </w:rPr>
        <w:t>Teachers under pressure</w:t>
      </w:r>
      <w:r>
        <w:rPr>
          <w:color w:val="000000"/>
        </w:rPr>
        <w:t>. London: Paul Chapman.</w:t>
      </w:r>
    </w:p>
    <w:p w14:paraId="1B717629"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lastRenderedPageBreak/>
        <w:t>Gelter, H. (2000). Friluftsliv: The Scandinavian Philosophy of Outdoor Life. </w:t>
      </w:r>
      <w:r>
        <w:rPr>
          <w:i/>
          <w:iCs/>
          <w:color w:val="000000"/>
        </w:rPr>
        <w:t>Canadian Journal of Environmental Education (CJEE)</w:t>
      </w:r>
      <w:r>
        <w:rPr>
          <w:color w:val="000000"/>
        </w:rPr>
        <w:t xml:space="preserve">, [online] 5(1), pp.77–92. Available at: </w:t>
      </w:r>
      <w:hyperlink r:id="rId21" w:history="1">
        <w:r w:rsidRPr="000B7192">
          <w:rPr>
            <w:rStyle w:val="Hyperlink"/>
          </w:rPr>
          <w:t>https://cjee.lakeheadu.ca/article/view/302/803</w:t>
        </w:r>
      </w:hyperlink>
      <w:r>
        <w:rPr>
          <w:color w:val="000000"/>
        </w:rPr>
        <w:t xml:space="preserve">  (Accessed 1 April 2021).</w:t>
      </w:r>
    </w:p>
    <w:p w14:paraId="6ACEB864"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Goldman, J.G. (2014). </w:t>
      </w:r>
      <w:r>
        <w:rPr>
          <w:i/>
          <w:iCs/>
          <w:color w:val="000000"/>
        </w:rPr>
        <w:t>How being watched changes you – without you knowing</w:t>
      </w:r>
      <w:r>
        <w:rPr>
          <w:color w:val="000000"/>
        </w:rPr>
        <w:t xml:space="preserve">. [online] Bbc.com. Available at: </w:t>
      </w:r>
      <w:hyperlink r:id="rId22" w:history="1">
        <w:r w:rsidRPr="000B7192">
          <w:rPr>
            <w:rStyle w:val="Hyperlink"/>
          </w:rPr>
          <w:t>https://www.bbc.com/future/article/20140209-being-watched-why-thats-good</w:t>
        </w:r>
      </w:hyperlink>
      <w:r>
        <w:rPr>
          <w:color w:val="000000"/>
        </w:rPr>
        <w:t xml:space="preserve"> (Accessed April </w:t>
      </w:r>
      <w:proofErr w:type="gramStart"/>
      <w:r>
        <w:rPr>
          <w:color w:val="000000"/>
        </w:rPr>
        <w:t>1</w:t>
      </w:r>
      <w:proofErr w:type="gramEnd"/>
      <w:r>
        <w:rPr>
          <w:color w:val="000000"/>
        </w:rPr>
        <w:t xml:space="preserve"> 2021). </w:t>
      </w:r>
    </w:p>
    <w:p w14:paraId="1784C8B2" w14:textId="77777777" w:rsidR="00477FF5" w:rsidRDefault="00477FF5" w:rsidP="00477FF5">
      <w:pPr>
        <w:pStyle w:val="NormalWeb"/>
        <w:shd w:val="clear" w:color="auto" w:fill="FFFFFF"/>
        <w:spacing w:before="0" w:beforeAutospacing="0" w:after="240" w:afterAutospacing="0" w:line="360" w:lineRule="auto"/>
        <w:jc w:val="both"/>
        <w:rPr>
          <w:color w:val="000000"/>
        </w:rPr>
      </w:pPr>
      <w:proofErr w:type="spellStart"/>
      <w:r>
        <w:rPr>
          <w:color w:val="000000"/>
        </w:rPr>
        <w:t>Gov.scot</w:t>
      </w:r>
      <w:proofErr w:type="spellEnd"/>
      <w:r>
        <w:rPr>
          <w:color w:val="000000"/>
        </w:rPr>
        <w:t>. (2017). </w:t>
      </w:r>
      <w:r>
        <w:rPr>
          <w:i/>
          <w:iCs/>
          <w:color w:val="000000"/>
        </w:rPr>
        <w:t>What is assessment, and when and how does it take place? | Assessment and achievement | Learning in Scotland | Parent Zone</w:t>
      </w:r>
      <w:r>
        <w:rPr>
          <w:color w:val="000000"/>
        </w:rPr>
        <w:t xml:space="preserve">. [online] Available at: </w:t>
      </w:r>
      <w:hyperlink r:id="rId23" w:history="1">
        <w:r w:rsidRPr="000B7192">
          <w:rPr>
            <w:rStyle w:val="Hyperlink"/>
          </w:rPr>
          <w:t>https://education.gov.scot/parentzone/learning-in-scotland/assessment-and-achievement/what-is-assessment-and-when-and-how-does-it-take-place/</w:t>
        </w:r>
      </w:hyperlink>
      <w:r>
        <w:rPr>
          <w:color w:val="000000"/>
        </w:rPr>
        <w:t xml:space="preserve"> (Accessed March 16 2021). </w:t>
      </w:r>
    </w:p>
    <w:p w14:paraId="5C140B96"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 xml:space="preserve">Great Britain. Department </w:t>
      </w:r>
      <w:proofErr w:type="gramStart"/>
      <w:r>
        <w:rPr>
          <w:color w:val="000000"/>
        </w:rPr>
        <w:t>For</w:t>
      </w:r>
      <w:proofErr w:type="gramEnd"/>
      <w:r>
        <w:rPr>
          <w:color w:val="000000"/>
        </w:rPr>
        <w:t xml:space="preserve"> Children, Schools And Families (2007). </w:t>
      </w:r>
      <w:r>
        <w:rPr>
          <w:i/>
          <w:iCs/>
          <w:color w:val="000000"/>
        </w:rPr>
        <w:t xml:space="preserve">Supporting children learning English as an additional language: guidance for practitioners in the early </w:t>
      </w:r>
      <w:proofErr w:type="gramStart"/>
      <w:r>
        <w:rPr>
          <w:i/>
          <w:iCs/>
          <w:color w:val="000000"/>
        </w:rPr>
        <w:t>years</w:t>
      </w:r>
      <w:proofErr w:type="gramEnd"/>
      <w:r>
        <w:rPr>
          <w:i/>
          <w:iCs/>
          <w:color w:val="000000"/>
        </w:rPr>
        <w:t xml:space="preserve"> foundation stage</w:t>
      </w:r>
      <w:r>
        <w:rPr>
          <w:color w:val="000000"/>
        </w:rPr>
        <w:t xml:space="preserve">. London? Department </w:t>
      </w:r>
      <w:proofErr w:type="gramStart"/>
      <w:r>
        <w:rPr>
          <w:color w:val="000000"/>
        </w:rPr>
        <w:t>For</w:t>
      </w:r>
      <w:proofErr w:type="gramEnd"/>
      <w:r>
        <w:rPr>
          <w:color w:val="000000"/>
        </w:rPr>
        <w:t xml:space="preserve"> Children, Schools And Families.</w:t>
      </w:r>
    </w:p>
    <w:p w14:paraId="080D58CE"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Homan, E. (2018). </w:t>
      </w:r>
      <w:r>
        <w:rPr>
          <w:i/>
          <w:iCs/>
          <w:color w:val="000000"/>
        </w:rPr>
        <w:t>How Outdoor Play Improves Mental Health and Wellbeing</w:t>
      </w:r>
      <w:r>
        <w:rPr>
          <w:color w:val="000000"/>
        </w:rPr>
        <w:t xml:space="preserve">. [online] Pentagon Play. Available at: </w:t>
      </w:r>
      <w:hyperlink r:id="rId24" w:history="1">
        <w:r w:rsidRPr="000B7192">
          <w:rPr>
            <w:rStyle w:val="Hyperlink"/>
          </w:rPr>
          <w:t>https://www.pentagonplay.co.uk/news-and-info/outdoor-play-improves-mental-health#:~:text=Time%20spent%20playing%20outdoors%20is%20also%20thought%20to</w:t>
        </w:r>
      </w:hyperlink>
      <w:r>
        <w:rPr>
          <w:color w:val="000000"/>
        </w:rPr>
        <w:t xml:space="preserve"> (Accessed April 1 2021). </w:t>
      </w:r>
    </w:p>
    <w:p w14:paraId="03148C1D"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Kelly (2016a). </w:t>
      </w:r>
      <w:r>
        <w:rPr>
          <w:i/>
          <w:iCs/>
          <w:color w:val="000000"/>
        </w:rPr>
        <w:t xml:space="preserve">Accessing outdoor </w:t>
      </w:r>
      <w:proofErr w:type="gramStart"/>
      <w:r>
        <w:rPr>
          <w:i/>
          <w:iCs/>
          <w:color w:val="000000"/>
        </w:rPr>
        <w:t>play</w:t>
      </w:r>
      <w:proofErr w:type="gramEnd"/>
      <w:r>
        <w:rPr>
          <w:i/>
          <w:iCs/>
          <w:color w:val="000000"/>
        </w:rPr>
        <w:t xml:space="preserve"> no matter the weather</w:t>
      </w:r>
      <w:r>
        <w:rPr>
          <w:color w:val="000000"/>
        </w:rPr>
        <w:t xml:space="preserve">. [online] www.earlyyearscareers.com. Available at: </w:t>
      </w:r>
      <w:hyperlink r:id="rId25" w:history="1">
        <w:r w:rsidRPr="000B7192">
          <w:rPr>
            <w:rStyle w:val="Hyperlink"/>
          </w:rPr>
          <w:t>http://www.earlyyearscareers.com/eyc/enabling-environment/accessing-outdoor-play-no-matter-weather/</w:t>
        </w:r>
      </w:hyperlink>
      <w:r>
        <w:rPr>
          <w:color w:val="000000"/>
        </w:rPr>
        <w:t xml:space="preserve"> (Accessed March </w:t>
      </w:r>
      <w:proofErr w:type="gramStart"/>
      <w:r>
        <w:rPr>
          <w:color w:val="000000"/>
        </w:rPr>
        <w:t>21</w:t>
      </w:r>
      <w:proofErr w:type="gramEnd"/>
      <w:r>
        <w:rPr>
          <w:color w:val="000000"/>
        </w:rPr>
        <w:t xml:space="preserve"> 2021). </w:t>
      </w:r>
    </w:p>
    <w:p w14:paraId="464FEDA1"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Kelly (2016b). </w:t>
      </w:r>
      <w:r>
        <w:rPr>
          <w:i/>
          <w:iCs/>
          <w:color w:val="000000"/>
        </w:rPr>
        <w:t>More emphasis on Children’s Interests</w:t>
      </w:r>
      <w:r>
        <w:rPr>
          <w:color w:val="000000"/>
        </w:rPr>
        <w:t xml:space="preserve">. [online] Earlyyearscareers.com. Available at: </w:t>
      </w:r>
      <w:hyperlink r:id="rId26" w:history="1">
        <w:r w:rsidRPr="000B7192">
          <w:rPr>
            <w:rStyle w:val="Hyperlink"/>
          </w:rPr>
          <w:t>http://www.earlyyearscareers.com/eyc/learning-and-development/more-emphasis-on-childrens-interests/</w:t>
        </w:r>
      </w:hyperlink>
      <w:r>
        <w:rPr>
          <w:color w:val="000000"/>
        </w:rPr>
        <w:t xml:space="preserve"> (Accessed March </w:t>
      </w:r>
      <w:proofErr w:type="gramStart"/>
      <w:r>
        <w:rPr>
          <w:color w:val="000000"/>
        </w:rPr>
        <w:t>19</w:t>
      </w:r>
      <w:proofErr w:type="gramEnd"/>
      <w:r>
        <w:rPr>
          <w:color w:val="000000"/>
        </w:rPr>
        <w:t xml:space="preserve"> 2021). </w:t>
      </w:r>
    </w:p>
    <w:p w14:paraId="035C2312" w14:textId="77777777" w:rsidR="00477FF5" w:rsidRDefault="00477FF5" w:rsidP="00477FF5">
      <w:pPr>
        <w:pStyle w:val="NormalWeb"/>
        <w:shd w:val="clear" w:color="auto" w:fill="FFFFFF"/>
        <w:spacing w:before="0" w:beforeAutospacing="0" w:after="240" w:afterAutospacing="0" w:line="360" w:lineRule="auto"/>
        <w:jc w:val="both"/>
        <w:rPr>
          <w:color w:val="000000"/>
        </w:rPr>
      </w:pPr>
      <w:proofErr w:type="spellStart"/>
      <w:r>
        <w:rPr>
          <w:color w:val="000000"/>
        </w:rPr>
        <w:t>MacQuarrie</w:t>
      </w:r>
      <w:proofErr w:type="spellEnd"/>
      <w:r>
        <w:rPr>
          <w:color w:val="000000"/>
        </w:rPr>
        <w:t>, S., Nugent, C. and Warden, C. (2013). Learning with nature and learning from others: nature as setting and resource for early childhood education. </w:t>
      </w:r>
      <w:r>
        <w:rPr>
          <w:i/>
          <w:iCs/>
          <w:color w:val="000000"/>
        </w:rPr>
        <w:t>Journal of Adventure Education and Outdoor Learning</w:t>
      </w:r>
      <w:r>
        <w:rPr>
          <w:color w:val="000000"/>
        </w:rPr>
        <w:t>, 15(1), pp.1–23.</w:t>
      </w:r>
    </w:p>
    <w:p w14:paraId="00BA0B09" w14:textId="77777777" w:rsidR="00477FF5" w:rsidRDefault="00477FF5" w:rsidP="00477FF5">
      <w:pPr>
        <w:pStyle w:val="NormalWeb"/>
        <w:shd w:val="clear" w:color="auto" w:fill="FFFFFF"/>
        <w:spacing w:before="0" w:beforeAutospacing="0" w:after="240" w:afterAutospacing="0" w:line="360" w:lineRule="auto"/>
        <w:jc w:val="both"/>
        <w:rPr>
          <w:color w:val="000000"/>
        </w:rPr>
      </w:pPr>
      <w:proofErr w:type="spellStart"/>
      <w:r>
        <w:rPr>
          <w:color w:val="000000"/>
        </w:rPr>
        <w:lastRenderedPageBreak/>
        <w:t>Mygind</w:t>
      </w:r>
      <w:proofErr w:type="spellEnd"/>
      <w:r>
        <w:rPr>
          <w:color w:val="000000"/>
        </w:rPr>
        <w:t>, E., Bentsen, P. and Nielsen, G. (2010). Physical Activity and Learning in Udeskole. </w:t>
      </w:r>
      <w:r>
        <w:rPr>
          <w:i/>
          <w:iCs/>
          <w:color w:val="000000"/>
        </w:rPr>
        <w:t>Encountering, Experiencing and Exploring Nature in Education European Institute for Outdoor Adventure Education and Experiential Learning (EOE) in partnership with the Centre for School and Outdoor Education Slovenia</w:t>
      </w:r>
      <w:r>
        <w:rPr>
          <w:color w:val="000000"/>
        </w:rPr>
        <w:t xml:space="preserve">, [online] pp.72–82. Available at: </w:t>
      </w:r>
      <w:hyperlink r:id="rId27" w:history="1">
        <w:r w:rsidRPr="000B7192">
          <w:rPr>
            <w:rStyle w:val="Hyperlink"/>
          </w:rPr>
          <w:t>https://www.eoe-network.eu/fileadmin/PDFs/Zbornik_2010_4.pdf#page=79</w:t>
        </w:r>
      </w:hyperlink>
      <w:r>
        <w:rPr>
          <w:color w:val="000000"/>
        </w:rPr>
        <w:t xml:space="preserve">  (Accessed 1 Apr. 2021).</w:t>
      </w:r>
    </w:p>
    <w:p w14:paraId="7C461329"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NASUWT (2018). </w:t>
      </w:r>
      <w:r>
        <w:rPr>
          <w:i/>
          <w:iCs/>
          <w:color w:val="000000"/>
        </w:rPr>
        <w:t>Assessment in Wales</w:t>
      </w:r>
      <w:r>
        <w:rPr>
          <w:color w:val="000000"/>
        </w:rPr>
        <w:t>. [online] www.nasuwt.org.uk. Available at: https://www.nasuwt.org.uk/advice/in-the-classroom/assessment/assessment-in-wales.html (Accessed 21 March 2021).</w:t>
      </w:r>
    </w:p>
    <w:p w14:paraId="275A0342"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Niles, A. (2015). </w:t>
      </w:r>
      <w:r>
        <w:rPr>
          <w:i/>
          <w:iCs/>
          <w:color w:val="000000"/>
        </w:rPr>
        <w:t xml:space="preserve">Assessment practices within New Zealand early childhood settings | </w:t>
      </w:r>
      <w:proofErr w:type="spellStart"/>
      <w:r>
        <w:rPr>
          <w:i/>
          <w:iCs/>
          <w:color w:val="000000"/>
        </w:rPr>
        <w:t>Hekupu</w:t>
      </w:r>
      <w:proofErr w:type="spellEnd"/>
      <w:r>
        <w:rPr>
          <w:color w:val="000000"/>
        </w:rPr>
        <w:t xml:space="preserve">. [online] Hekupu.ac.nz. Available at: </w:t>
      </w:r>
      <w:hyperlink r:id="rId28" w:history="1">
        <w:r w:rsidRPr="000B7192">
          <w:rPr>
            <w:rStyle w:val="Hyperlink"/>
          </w:rPr>
          <w:t>https://www.hekupu.ac.nz/article/assessment-practices-within-new-zealand-early-childhood-settings</w:t>
        </w:r>
      </w:hyperlink>
      <w:r>
        <w:rPr>
          <w:color w:val="000000"/>
        </w:rPr>
        <w:t xml:space="preserve"> (Accessed March </w:t>
      </w:r>
      <w:proofErr w:type="gramStart"/>
      <w:r>
        <w:rPr>
          <w:color w:val="000000"/>
        </w:rPr>
        <w:t>28</w:t>
      </w:r>
      <w:proofErr w:type="gramEnd"/>
      <w:r>
        <w:rPr>
          <w:color w:val="000000"/>
        </w:rPr>
        <w:t xml:space="preserve"> 2021). </w:t>
      </w:r>
    </w:p>
    <w:p w14:paraId="433BC7A1" w14:textId="77777777" w:rsidR="00477FF5" w:rsidRDefault="00477FF5" w:rsidP="00477FF5">
      <w:pPr>
        <w:pStyle w:val="NormalWeb"/>
        <w:shd w:val="clear" w:color="auto" w:fill="FFFFFF"/>
        <w:spacing w:before="0" w:beforeAutospacing="0" w:after="240" w:afterAutospacing="0" w:line="360" w:lineRule="auto"/>
        <w:jc w:val="both"/>
        <w:rPr>
          <w:color w:val="000000"/>
        </w:rPr>
      </w:pPr>
      <w:proofErr w:type="spellStart"/>
      <w:r>
        <w:rPr>
          <w:color w:val="000000"/>
        </w:rPr>
        <w:t>Nutall</w:t>
      </w:r>
      <w:proofErr w:type="spellEnd"/>
      <w:r>
        <w:rPr>
          <w:color w:val="000000"/>
        </w:rPr>
        <w:t>, A. (2021). </w:t>
      </w:r>
      <w:r>
        <w:rPr>
          <w:i/>
          <w:iCs/>
          <w:color w:val="000000"/>
        </w:rPr>
        <w:t>Extra £50 million announced for school improvements across Wales</w:t>
      </w:r>
      <w:r>
        <w:rPr>
          <w:color w:val="000000"/>
        </w:rPr>
        <w:t xml:space="preserve">. [online] The Leader. Available at: </w:t>
      </w:r>
      <w:hyperlink r:id="rId29" w:history="1">
        <w:r w:rsidRPr="000B7192">
          <w:rPr>
            <w:rStyle w:val="Hyperlink"/>
          </w:rPr>
          <w:t>https://www.leaderlive.co.uk/news/19123307.extra-50-million-announced-welsh-government-school-improvements-across-wales/</w:t>
        </w:r>
      </w:hyperlink>
      <w:r>
        <w:rPr>
          <w:color w:val="000000"/>
        </w:rPr>
        <w:t xml:space="preserve">  (Accessed 1 April 2021).</w:t>
      </w:r>
    </w:p>
    <w:p w14:paraId="67663E5B"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 xml:space="preserve">Nyland, B. and </w:t>
      </w:r>
      <w:proofErr w:type="spellStart"/>
      <w:r>
        <w:rPr>
          <w:color w:val="000000"/>
        </w:rPr>
        <w:t>Alfayez</w:t>
      </w:r>
      <w:proofErr w:type="spellEnd"/>
      <w:r>
        <w:rPr>
          <w:color w:val="000000"/>
        </w:rPr>
        <w:t>, S. (2012). Learning Stories– crossing borders: introducing qualitative early childhood observation techniques to early childhood practitioners in Saudi Arabia. </w:t>
      </w:r>
      <w:r>
        <w:rPr>
          <w:i/>
          <w:iCs/>
          <w:color w:val="000000"/>
        </w:rPr>
        <w:t>International Journal of Early Years Education</w:t>
      </w:r>
      <w:r>
        <w:rPr>
          <w:color w:val="000000"/>
        </w:rPr>
        <w:t>, 20(4), pp.392–404.</w:t>
      </w:r>
    </w:p>
    <w:p w14:paraId="58732537"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OCED (2019). </w:t>
      </w:r>
      <w:r>
        <w:rPr>
          <w:i/>
          <w:iCs/>
          <w:color w:val="000000"/>
        </w:rPr>
        <w:t>Publications - PISA</w:t>
      </w:r>
      <w:r>
        <w:rPr>
          <w:color w:val="000000"/>
        </w:rPr>
        <w:t xml:space="preserve">. [online] www.oecd.org. Available at: </w:t>
      </w:r>
      <w:hyperlink r:id="rId30" w:history="1">
        <w:r w:rsidRPr="000B7192">
          <w:rPr>
            <w:rStyle w:val="Hyperlink"/>
          </w:rPr>
          <w:t>http://www.oecd.org/pisa/publications/pisa-2018-results.htm</w:t>
        </w:r>
      </w:hyperlink>
      <w:r>
        <w:rPr>
          <w:color w:val="000000"/>
        </w:rPr>
        <w:t xml:space="preserve"> (Accessed March </w:t>
      </w:r>
      <w:proofErr w:type="gramStart"/>
      <w:r>
        <w:rPr>
          <w:color w:val="000000"/>
        </w:rPr>
        <w:t>17</w:t>
      </w:r>
      <w:proofErr w:type="gramEnd"/>
      <w:r>
        <w:rPr>
          <w:color w:val="000000"/>
        </w:rPr>
        <w:t xml:space="preserve"> 2021). </w:t>
      </w:r>
    </w:p>
    <w:p w14:paraId="546787FF"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Rosa, D. (2015). </w:t>
      </w:r>
      <w:r>
        <w:rPr>
          <w:i/>
          <w:iCs/>
          <w:color w:val="000000"/>
        </w:rPr>
        <w:t>Effective Practice: Observation, Assessment and Planning</w:t>
      </w:r>
      <w:r>
        <w:rPr>
          <w:color w:val="000000"/>
        </w:rPr>
        <w:t xml:space="preserve">. [online] Available at: </w:t>
      </w:r>
      <w:hyperlink r:id="rId31" w:history="1">
        <w:r w:rsidRPr="000B7192">
          <w:rPr>
            <w:rStyle w:val="Hyperlink"/>
          </w:rPr>
          <w:t>https://www.westsussex.gov.uk/media/5555/effective_poa_and_planning.pdf</w:t>
        </w:r>
      </w:hyperlink>
      <w:r>
        <w:rPr>
          <w:color w:val="000000"/>
        </w:rPr>
        <w:t xml:space="preserve"> (Accessed March </w:t>
      </w:r>
      <w:proofErr w:type="gramStart"/>
      <w:r>
        <w:rPr>
          <w:color w:val="000000"/>
        </w:rPr>
        <w:t>30</w:t>
      </w:r>
      <w:proofErr w:type="gramEnd"/>
      <w:r>
        <w:rPr>
          <w:color w:val="000000"/>
        </w:rPr>
        <w:t xml:space="preserve"> 2021).</w:t>
      </w:r>
    </w:p>
    <w:p w14:paraId="22D91363"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School Cuts Wales. (2018). </w:t>
      </w:r>
      <w:r>
        <w:rPr>
          <w:i/>
          <w:iCs/>
          <w:color w:val="000000"/>
        </w:rPr>
        <w:t>School Cuts Wales</w:t>
      </w:r>
      <w:r>
        <w:rPr>
          <w:color w:val="000000"/>
        </w:rPr>
        <w:t xml:space="preserve">. [online] Available at: </w:t>
      </w:r>
      <w:hyperlink r:id="rId32" w:history="1">
        <w:r w:rsidRPr="000B7192">
          <w:rPr>
            <w:rStyle w:val="Hyperlink"/>
          </w:rPr>
          <w:t>https://schoolcuts.cymru/about-wales/</w:t>
        </w:r>
      </w:hyperlink>
      <w:r>
        <w:rPr>
          <w:color w:val="000000"/>
        </w:rPr>
        <w:t xml:space="preserve">  (Accessed 1 Apr. 2021).</w:t>
      </w:r>
    </w:p>
    <w:p w14:paraId="7CC976F5"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Snow, C.E. (2008). </w:t>
      </w:r>
      <w:r>
        <w:rPr>
          <w:i/>
          <w:iCs/>
          <w:color w:val="000000"/>
        </w:rPr>
        <w:t>Early childhood assessment: why, what, and how</w:t>
      </w:r>
      <w:r>
        <w:rPr>
          <w:color w:val="000000"/>
        </w:rPr>
        <w:t>. Washington, D.C.: National Academies Press.</w:t>
      </w:r>
    </w:p>
    <w:p w14:paraId="57E58578"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lastRenderedPageBreak/>
        <w:t xml:space="preserve">Taylor, C., Rhys, M., Waldron, S., Davies, R., Power, S., Maynard, T., Moore, L., Blackaby, D. and </w:t>
      </w:r>
      <w:proofErr w:type="spellStart"/>
      <w:r>
        <w:rPr>
          <w:color w:val="000000"/>
        </w:rPr>
        <w:t>Plewis</w:t>
      </w:r>
      <w:proofErr w:type="spellEnd"/>
      <w:r>
        <w:rPr>
          <w:color w:val="000000"/>
        </w:rPr>
        <w:t>, I. (2015). </w:t>
      </w:r>
      <w:r>
        <w:rPr>
          <w:i/>
          <w:iCs/>
          <w:color w:val="000000"/>
        </w:rPr>
        <w:t>Evaluating the Foundation Phase</w:t>
      </w:r>
      <w:r>
        <w:rPr>
          <w:color w:val="000000"/>
        </w:rPr>
        <w:t>. Cardiff: Welsh Government.</w:t>
      </w:r>
    </w:p>
    <w:p w14:paraId="1B3E3F29"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Tickell, C. (n.d.). </w:t>
      </w:r>
      <w:r>
        <w:rPr>
          <w:i/>
          <w:iCs/>
          <w:color w:val="000000"/>
        </w:rPr>
        <w:t>The Early Years: Foundations for life, health and learning An Independent Report on the Early Years Foundation Stage to Her Majesty’s Government Dame Clare Tickell</w:t>
      </w:r>
      <w:r>
        <w:rPr>
          <w:color w:val="000000"/>
        </w:rPr>
        <w:t>. [online</w:t>
      </w:r>
      <w:proofErr w:type="gramStart"/>
      <w:r>
        <w:rPr>
          <w:color w:val="000000"/>
        </w:rPr>
        <w:t>] .</w:t>
      </w:r>
      <w:proofErr w:type="gramEnd"/>
      <w:r>
        <w:rPr>
          <w:color w:val="000000"/>
        </w:rPr>
        <w:t xml:space="preserve"> Available at: </w:t>
      </w:r>
      <w:hyperlink r:id="rId33" w:history="1">
        <w:r w:rsidRPr="000B7192">
          <w:rPr>
            <w:rStyle w:val="Hyperlink"/>
          </w:rPr>
          <w:t>http://outdoormatters.co.uk/wp-content/uploads/2011/04/The-Early-Years-Foundations-for-life-health-and-learning.pdf</w:t>
        </w:r>
      </w:hyperlink>
      <w:r>
        <w:rPr>
          <w:color w:val="000000"/>
        </w:rPr>
        <w:t xml:space="preserve"> (Accessed April </w:t>
      </w:r>
      <w:proofErr w:type="gramStart"/>
      <w:r>
        <w:rPr>
          <w:color w:val="000000"/>
        </w:rPr>
        <w:t>1</w:t>
      </w:r>
      <w:proofErr w:type="gramEnd"/>
      <w:r>
        <w:rPr>
          <w:color w:val="000000"/>
        </w:rPr>
        <w:t xml:space="preserve"> 2021).</w:t>
      </w:r>
    </w:p>
    <w:p w14:paraId="3E09D752" w14:textId="77777777" w:rsidR="00477FF5" w:rsidRDefault="00477FF5" w:rsidP="00477FF5">
      <w:pPr>
        <w:pStyle w:val="NormalWeb"/>
        <w:shd w:val="clear" w:color="auto" w:fill="FFFFFF"/>
        <w:spacing w:before="0" w:beforeAutospacing="0" w:after="240" w:afterAutospacing="0" w:line="360" w:lineRule="auto"/>
        <w:jc w:val="both"/>
        <w:rPr>
          <w:color w:val="000000"/>
        </w:rPr>
      </w:pPr>
      <w:proofErr w:type="spellStart"/>
      <w:r>
        <w:rPr>
          <w:color w:val="000000"/>
        </w:rPr>
        <w:t>Wa</w:t>
      </w:r>
      <w:proofErr w:type="spellEnd"/>
      <w:r>
        <w:rPr>
          <w:color w:val="000000"/>
        </w:rPr>
        <w:t xml:space="preserve">, Y. and </w:t>
      </w:r>
      <w:proofErr w:type="spellStart"/>
      <w:r>
        <w:rPr>
          <w:color w:val="000000"/>
        </w:rPr>
        <w:t>Ifanc</w:t>
      </w:r>
      <w:proofErr w:type="spellEnd"/>
      <w:r>
        <w:rPr>
          <w:color w:val="000000"/>
        </w:rPr>
        <w:t>, C. (2011). </w:t>
      </w:r>
      <w:r>
        <w:rPr>
          <w:i/>
          <w:iCs/>
          <w:color w:val="000000"/>
        </w:rPr>
        <w:t xml:space="preserve">Foundation Phase Child Development Assessment Profile -Guidance Materials Cymry </w:t>
      </w:r>
      <w:proofErr w:type="spellStart"/>
      <w:r>
        <w:rPr>
          <w:i/>
          <w:iCs/>
          <w:color w:val="000000"/>
        </w:rPr>
        <w:t>Ifanc</w:t>
      </w:r>
      <w:proofErr w:type="spellEnd"/>
      <w:r>
        <w:rPr>
          <w:i/>
          <w:iCs/>
          <w:color w:val="000000"/>
        </w:rPr>
        <w:t xml:space="preserve"> Foundation Phase child development assessment profile</w:t>
      </w:r>
      <w:r>
        <w:rPr>
          <w:color w:val="000000"/>
        </w:rPr>
        <w:t>. [online</w:t>
      </w:r>
      <w:proofErr w:type="gramStart"/>
      <w:r>
        <w:rPr>
          <w:color w:val="000000"/>
        </w:rPr>
        <w:t>] .</w:t>
      </w:r>
      <w:proofErr w:type="gramEnd"/>
      <w:r>
        <w:rPr>
          <w:color w:val="000000"/>
        </w:rPr>
        <w:t xml:space="preserve"> Available at: </w:t>
      </w:r>
      <w:hyperlink r:id="rId34" w:history="1">
        <w:r w:rsidRPr="000B7192">
          <w:rPr>
            <w:rStyle w:val="Hyperlink"/>
          </w:rPr>
          <w:t>https://dera.ioe.ac.uk/3642/1/110517foundassessmenten.pdf</w:t>
        </w:r>
      </w:hyperlink>
      <w:r>
        <w:rPr>
          <w:color w:val="000000"/>
        </w:rPr>
        <w:t xml:space="preserve"> (Accessed March </w:t>
      </w:r>
      <w:proofErr w:type="gramStart"/>
      <w:r>
        <w:rPr>
          <w:color w:val="000000"/>
        </w:rPr>
        <w:t>30</w:t>
      </w:r>
      <w:proofErr w:type="gramEnd"/>
      <w:r>
        <w:rPr>
          <w:color w:val="000000"/>
        </w:rPr>
        <w:t xml:space="preserve"> 2021). </w:t>
      </w:r>
    </w:p>
    <w:p w14:paraId="1A962CF3"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Ward, H. (2017). </w:t>
      </w:r>
      <w:r>
        <w:rPr>
          <w:i/>
          <w:iCs/>
          <w:color w:val="000000"/>
        </w:rPr>
        <w:t>Summer-born children twice as likely to miss early years benchmark</w:t>
      </w:r>
      <w:r>
        <w:rPr>
          <w:color w:val="000000"/>
        </w:rPr>
        <w:t xml:space="preserve">. [online] </w:t>
      </w:r>
      <w:proofErr w:type="spellStart"/>
      <w:r>
        <w:rPr>
          <w:color w:val="000000"/>
        </w:rPr>
        <w:t>Tes</w:t>
      </w:r>
      <w:proofErr w:type="spellEnd"/>
      <w:r>
        <w:rPr>
          <w:color w:val="000000"/>
        </w:rPr>
        <w:t xml:space="preserve">. Available at: </w:t>
      </w:r>
      <w:hyperlink r:id="rId35" w:history="1">
        <w:r w:rsidRPr="000B7192">
          <w:rPr>
            <w:rStyle w:val="Hyperlink"/>
          </w:rPr>
          <w:t>https://www.tes.com/news/summer-born-children-twice-likely-miss-early-years-benchmark</w:t>
        </w:r>
      </w:hyperlink>
      <w:r>
        <w:rPr>
          <w:color w:val="000000"/>
        </w:rPr>
        <w:t xml:space="preserve"> (Assessed March </w:t>
      </w:r>
      <w:proofErr w:type="gramStart"/>
      <w:r>
        <w:rPr>
          <w:color w:val="000000"/>
        </w:rPr>
        <w:t>16</w:t>
      </w:r>
      <w:proofErr w:type="gramEnd"/>
      <w:r>
        <w:rPr>
          <w:color w:val="000000"/>
        </w:rPr>
        <w:t xml:space="preserve"> 2021). </w:t>
      </w:r>
    </w:p>
    <w:p w14:paraId="0E4716AF"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Welsh Government (2019). </w:t>
      </w:r>
      <w:r>
        <w:rPr>
          <w:i/>
          <w:iCs/>
          <w:color w:val="000000"/>
        </w:rPr>
        <w:t>Assessment within Curriculum for Wales – Supporting Learner Progression</w:t>
      </w:r>
      <w:r>
        <w:rPr>
          <w:color w:val="000000"/>
        </w:rPr>
        <w:t xml:space="preserve">. [online] Curriculum for Wales Blog. Available at: </w:t>
      </w:r>
      <w:hyperlink r:id="rId36" w:history="1">
        <w:r w:rsidRPr="000B7192">
          <w:rPr>
            <w:rStyle w:val="Hyperlink"/>
          </w:rPr>
          <w:t>https://curriculumforwales.gov.wales/2019/12/14/assessment-within-curriculum-for-wales-supporting-learner-progression/</w:t>
        </w:r>
      </w:hyperlink>
      <w:r>
        <w:rPr>
          <w:color w:val="000000"/>
        </w:rPr>
        <w:t xml:space="preserve"> (Accessed 29 Mar. 2021).</w:t>
      </w:r>
    </w:p>
    <w:p w14:paraId="583DF816"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Welsh Government (2020a). </w:t>
      </w:r>
      <w:r>
        <w:rPr>
          <w:i/>
          <w:iCs/>
          <w:color w:val="000000"/>
        </w:rPr>
        <w:t>Curriculum for Wales guidance</w:t>
      </w:r>
      <w:r>
        <w:rPr>
          <w:color w:val="000000"/>
        </w:rPr>
        <w:t>. [online</w:t>
      </w:r>
      <w:proofErr w:type="gramStart"/>
      <w:r>
        <w:rPr>
          <w:color w:val="000000"/>
        </w:rPr>
        <w:t>] .</w:t>
      </w:r>
      <w:proofErr w:type="gramEnd"/>
      <w:r>
        <w:rPr>
          <w:color w:val="000000"/>
        </w:rPr>
        <w:t xml:space="preserve"> Available at: </w:t>
      </w:r>
      <w:hyperlink r:id="rId37" w:history="1">
        <w:r w:rsidRPr="000B7192">
          <w:rPr>
            <w:rStyle w:val="Hyperlink"/>
          </w:rPr>
          <w:t>https://hwb.gov.wales/api/storage/afca43eb-5c50-4846-9c2d-0d56fbffba09/curriculum-for-wales-guidance-120320.pdf</w:t>
        </w:r>
      </w:hyperlink>
      <w:r>
        <w:rPr>
          <w:color w:val="000000"/>
        </w:rPr>
        <w:t xml:space="preserve"> (Accessed March </w:t>
      </w:r>
      <w:proofErr w:type="gramStart"/>
      <w:r>
        <w:rPr>
          <w:color w:val="000000"/>
        </w:rPr>
        <w:t>31</w:t>
      </w:r>
      <w:proofErr w:type="gramEnd"/>
      <w:r>
        <w:rPr>
          <w:color w:val="000000"/>
        </w:rPr>
        <w:t xml:space="preserve"> 2021).</w:t>
      </w:r>
    </w:p>
    <w:p w14:paraId="5C634CE4"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Welsh Government. (2020b). </w:t>
      </w:r>
      <w:r>
        <w:rPr>
          <w:i/>
          <w:iCs/>
          <w:color w:val="000000"/>
        </w:rPr>
        <w:t>Curriculum for Wales: overview | GOV.WALES</w:t>
      </w:r>
      <w:r>
        <w:rPr>
          <w:color w:val="000000"/>
        </w:rPr>
        <w:t>. [online] Available at: https://gov.wales/curriculum-wales-overview.</w:t>
      </w:r>
    </w:p>
    <w:p w14:paraId="6889AC0E" w14:textId="77777777" w:rsidR="00477FF5" w:rsidRDefault="00477FF5" w:rsidP="00477FF5">
      <w:pPr>
        <w:pStyle w:val="NormalWeb"/>
        <w:shd w:val="clear" w:color="auto" w:fill="FFFFFF"/>
        <w:spacing w:before="0" w:beforeAutospacing="0" w:after="240" w:afterAutospacing="0" w:line="360" w:lineRule="auto"/>
        <w:jc w:val="both"/>
        <w:rPr>
          <w:color w:val="000000"/>
        </w:rPr>
      </w:pPr>
      <w:r>
        <w:rPr>
          <w:color w:val="000000"/>
        </w:rPr>
        <w:t>www.myece.org.nz. (2013). </w:t>
      </w:r>
      <w:r>
        <w:rPr>
          <w:i/>
          <w:iCs/>
          <w:color w:val="000000"/>
        </w:rPr>
        <w:t>Learning Stories: What is a Learning Story? And is it a good way of assessing a child’s learning?</w:t>
      </w:r>
      <w:r>
        <w:rPr>
          <w:color w:val="000000"/>
        </w:rPr>
        <w:t xml:space="preserve"> [online] Available at: </w:t>
      </w:r>
      <w:hyperlink r:id="rId38" w:history="1">
        <w:r w:rsidRPr="000B7192">
          <w:rPr>
            <w:rStyle w:val="Hyperlink"/>
          </w:rPr>
          <w:t>https://www.myece.org.nz/educational-curriculum-aspects/227-learning-stories</w:t>
        </w:r>
      </w:hyperlink>
      <w:r>
        <w:rPr>
          <w:color w:val="000000"/>
        </w:rPr>
        <w:t xml:space="preserve"> (Accessed April </w:t>
      </w:r>
      <w:proofErr w:type="gramStart"/>
      <w:r>
        <w:rPr>
          <w:color w:val="000000"/>
        </w:rPr>
        <w:t>1</w:t>
      </w:r>
      <w:proofErr w:type="gramEnd"/>
      <w:r>
        <w:rPr>
          <w:color w:val="000000"/>
        </w:rPr>
        <w:t xml:space="preserve"> 2021). </w:t>
      </w:r>
    </w:p>
    <w:p w14:paraId="7846BDA2" w14:textId="77777777" w:rsidR="00AD5D6B" w:rsidRPr="00D953EB" w:rsidRDefault="00AD5D6B" w:rsidP="00D953EB">
      <w:pPr>
        <w:spacing w:line="360" w:lineRule="auto"/>
        <w:jc w:val="both"/>
        <w:rPr>
          <w:rFonts w:ascii="Times New Roman" w:hAnsi="Times New Roman" w:cs="Times New Roman"/>
          <w:sz w:val="24"/>
          <w:szCs w:val="24"/>
        </w:rPr>
      </w:pPr>
    </w:p>
    <w:sectPr w:rsidR="00AD5D6B" w:rsidRPr="00D953EB">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880EDE" w14:textId="77777777" w:rsidR="006A0E42" w:rsidRDefault="006A0E42" w:rsidP="00D953EB">
      <w:pPr>
        <w:spacing w:after="0" w:line="240" w:lineRule="auto"/>
      </w:pPr>
      <w:r>
        <w:separator/>
      </w:r>
    </w:p>
  </w:endnote>
  <w:endnote w:type="continuationSeparator" w:id="0">
    <w:p w14:paraId="6B2204AD" w14:textId="77777777" w:rsidR="006A0E42" w:rsidRDefault="006A0E42" w:rsidP="00D953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EC2FF0" w14:textId="77777777" w:rsidR="006A0E42" w:rsidRDefault="006A0E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2166318"/>
      <w:docPartObj>
        <w:docPartGallery w:val="Page Numbers (Bottom of Page)"/>
        <w:docPartUnique/>
      </w:docPartObj>
    </w:sdtPr>
    <w:sdtEndPr>
      <w:rPr>
        <w:noProof/>
      </w:rPr>
    </w:sdtEndPr>
    <w:sdtContent>
      <w:p w14:paraId="480D3F42" w14:textId="2D4984E4" w:rsidR="006A0E42" w:rsidRDefault="006A0E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97E1DD" w14:textId="77777777" w:rsidR="006A0E42" w:rsidRDefault="006A0E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BE73C0" w14:textId="77777777" w:rsidR="006A0E42" w:rsidRDefault="006A0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DA284F" w14:textId="77777777" w:rsidR="006A0E42" w:rsidRDefault="006A0E42" w:rsidP="00D953EB">
      <w:pPr>
        <w:spacing w:after="0" w:line="240" w:lineRule="auto"/>
      </w:pPr>
      <w:r>
        <w:separator/>
      </w:r>
    </w:p>
  </w:footnote>
  <w:footnote w:type="continuationSeparator" w:id="0">
    <w:p w14:paraId="3AE29A0A" w14:textId="77777777" w:rsidR="006A0E42" w:rsidRDefault="006A0E42" w:rsidP="00D953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579C44" w14:textId="77777777" w:rsidR="006A0E42" w:rsidRDefault="006A0E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C781F8" w14:textId="51A2FB0C" w:rsidR="006A0E42" w:rsidRDefault="006A0E42">
    <w:pPr>
      <w:pStyle w:val="Header"/>
    </w:pPr>
    <w:r>
      <w:t xml:space="preserve">1904145 </w:t>
    </w:r>
  </w:p>
  <w:p w14:paraId="7485D33F" w14:textId="086B7401" w:rsidR="006A0E42" w:rsidRDefault="006A0E42">
    <w:pPr>
      <w:pStyle w:val="Header"/>
    </w:pPr>
    <w:r>
      <w:t xml:space="preserve">ECEY6001 </w:t>
    </w:r>
  </w:p>
  <w:p w14:paraId="1D4E0961" w14:textId="39439B0D" w:rsidR="006A0E42" w:rsidRDefault="006A0E42">
    <w:pPr>
      <w:pStyle w:val="Header"/>
    </w:pPr>
    <w:r>
      <w:t>4318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DD3F33" w14:textId="77777777" w:rsidR="006A0E42" w:rsidRDefault="006A0E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27A"/>
    <w:rsid w:val="00015B51"/>
    <w:rsid w:val="00056198"/>
    <w:rsid w:val="000A029D"/>
    <w:rsid w:val="000C3C46"/>
    <w:rsid w:val="000C66B7"/>
    <w:rsid w:val="000D2EC4"/>
    <w:rsid w:val="000D79AF"/>
    <w:rsid w:val="000E3E21"/>
    <w:rsid w:val="000E7649"/>
    <w:rsid w:val="000F22BB"/>
    <w:rsid w:val="000F4C88"/>
    <w:rsid w:val="0010416C"/>
    <w:rsid w:val="0012332B"/>
    <w:rsid w:val="001403BC"/>
    <w:rsid w:val="00141C83"/>
    <w:rsid w:val="0014716C"/>
    <w:rsid w:val="001550F0"/>
    <w:rsid w:val="001609C0"/>
    <w:rsid w:val="001A59CA"/>
    <w:rsid w:val="001C31F4"/>
    <w:rsid w:val="001D048A"/>
    <w:rsid w:val="001F279D"/>
    <w:rsid w:val="0021390F"/>
    <w:rsid w:val="00214BE6"/>
    <w:rsid w:val="00241105"/>
    <w:rsid w:val="00245DA8"/>
    <w:rsid w:val="002A0D85"/>
    <w:rsid w:val="002D3445"/>
    <w:rsid w:val="002F7885"/>
    <w:rsid w:val="0030015D"/>
    <w:rsid w:val="003125A1"/>
    <w:rsid w:val="0031527A"/>
    <w:rsid w:val="0032351D"/>
    <w:rsid w:val="00372841"/>
    <w:rsid w:val="003849E4"/>
    <w:rsid w:val="003C5E04"/>
    <w:rsid w:val="003E072E"/>
    <w:rsid w:val="003E1AA6"/>
    <w:rsid w:val="003F2224"/>
    <w:rsid w:val="00446F1A"/>
    <w:rsid w:val="00467211"/>
    <w:rsid w:val="00477FF5"/>
    <w:rsid w:val="004866EC"/>
    <w:rsid w:val="00490EDD"/>
    <w:rsid w:val="004A73C7"/>
    <w:rsid w:val="004B5750"/>
    <w:rsid w:val="004B5C60"/>
    <w:rsid w:val="004B719D"/>
    <w:rsid w:val="004C22F9"/>
    <w:rsid w:val="004D015B"/>
    <w:rsid w:val="004D08D8"/>
    <w:rsid w:val="004D3CF8"/>
    <w:rsid w:val="004D639A"/>
    <w:rsid w:val="004D6679"/>
    <w:rsid w:val="004F492E"/>
    <w:rsid w:val="00534D83"/>
    <w:rsid w:val="00566553"/>
    <w:rsid w:val="00570051"/>
    <w:rsid w:val="00595F16"/>
    <w:rsid w:val="005B274F"/>
    <w:rsid w:val="005C7302"/>
    <w:rsid w:val="00600538"/>
    <w:rsid w:val="00601DEC"/>
    <w:rsid w:val="00604794"/>
    <w:rsid w:val="006060F6"/>
    <w:rsid w:val="0061409D"/>
    <w:rsid w:val="0065005B"/>
    <w:rsid w:val="0065457F"/>
    <w:rsid w:val="00667E5D"/>
    <w:rsid w:val="00682EF2"/>
    <w:rsid w:val="006A0E42"/>
    <w:rsid w:val="006C002C"/>
    <w:rsid w:val="006D1E28"/>
    <w:rsid w:val="006D2333"/>
    <w:rsid w:val="00707459"/>
    <w:rsid w:val="007820BC"/>
    <w:rsid w:val="0079255C"/>
    <w:rsid w:val="00794A12"/>
    <w:rsid w:val="007B2F86"/>
    <w:rsid w:val="007F3E19"/>
    <w:rsid w:val="00810787"/>
    <w:rsid w:val="00815D7F"/>
    <w:rsid w:val="00862D40"/>
    <w:rsid w:val="00887785"/>
    <w:rsid w:val="00891836"/>
    <w:rsid w:val="00891C95"/>
    <w:rsid w:val="00897359"/>
    <w:rsid w:val="008C6A08"/>
    <w:rsid w:val="008D1F4F"/>
    <w:rsid w:val="008E09E1"/>
    <w:rsid w:val="008E0E2A"/>
    <w:rsid w:val="008E3866"/>
    <w:rsid w:val="008E63B0"/>
    <w:rsid w:val="008F14FB"/>
    <w:rsid w:val="00905626"/>
    <w:rsid w:val="009338D1"/>
    <w:rsid w:val="00937891"/>
    <w:rsid w:val="009455CA"/>
    <w:rsid w:val="00962B36"/>
    <w:rsid w:val="009658E6"/>
    <w:rsid w:val="00A06EB8"/>
    <w:rsid w:val="00A07266"/>
    <w:rsid w:val="00A20698"/>
    <w:rsid w:val="00A34ABB"/>
    <w:rsid w:val="00A45F4A"/>
    <w:rsid w:val="00A671D1"/>
    <w:rsid w:val="00A90153"/>
    <w:rsid w:val="00AB6B90"/>
    <w:rsid w:val="00AB6D4E"/>
    <w:rsid w:val="00AB7590"/>
    <w:rsid w:val="00AD4052"/>
    <w:rsid w:val="00AD5D6B"/>
    <w:rsid w:val="00AE38B6"/>
    <w:rsid w:val="00AE3B01"/>
    <w:rsid w:val="00AF33F9"/>
    <w:rsid w:val="00AF5703"/>
    <w:rsid w:val="00B12EB3"/>
    <w:rsid w:val="00B40DEE"/>
    <w:rsid w:val="00B62713"/>
    <w:rsid w:val="00B9433C"/>
    <w:rsid w:val="00B963B4"/>
    <w:rsid w:val="00BB1A8E"/>
    <w:rsid w:val="00BD6C16"/>
    <w:rsid w:val="00BF4F5D"/>
    <w:rsid w:val="00C23E3D"/>
    <w:rsid w:val="00C82DCD"/>
    <w:rsid w:val="00C8354E"/>
    <w:rsid w:val="00CA37EA"/>
    <w:rsid w:val="00CA3E2B"/>
    <w:rsid w:val="00CB54C7"/>
    <w:rsid w:val="00CC6368"/>
    <w:rsid w:val="00CC7BD9"/>
    <w:rsid w:val="00CE44E2"/>
    <w:rsid w:val="00CE7D27"/>
    <w:rsid w:val="00D040EE"/>
    <w:rsid w:val="00D07B6D"/>
    <w:rsid w:val="00D16BF0"/>
    <w:rsid w:val="00D27C20"/>
    <w:rsid w:val="00D43ADE"/>
    <w:rsid w:val="00D7574D"/>
    <w:rsid w:val="00D953EB"/>
    <w:rsid w:val="00DA1674"/>
    <w:rsid w:val="00DA6F7C"/>
    <w:rsid w:val="00DC5C23"/>
    <w:rsid w:val="00E45A69"/>
    <w:rsid w:val="00E63323"/>
    <w:rsid w:val="00E67783"/>
    <w:rsid w:val="00E74866"/>
    <w:rsid w:val="00E90D8E"/>
    <w:rsid w:val="00E942CC"/>
    <w:rsid w:val="00EB769D"/>
    <w:rsid w:val="00EC3002"/>
    <w:rsid w:val="00ED4128"/>
    <w:rsid w:val="00F00E3B"/>
    <w:rsid w:val="00F0582F"/>
    <w:rsid w:val="00F337A6"/>
    <w:rsid w:val="00F51445"/>
    <w:rsid w:val="00F800A4"/>
    <w:rsid w:val="00F800AF"/>
    <w:rsid w:val="00F9310F"/>
    <w:rsid w:val="00FA0512"/>
    <w:rsid w:val="00FA1080"/>
    <w:rsid w:val="00FA1979"/>
    <w:rsid w:val="00FA7A76"/>
    <w:rsid w:val="00FC20D8"/>
    <w:rsid w:val="00FF01BC"/>
    <w:rsid w:val="00FF6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776D3"/>
  <w15:chartTrackingRefBased/>
  <w15:docId w15:val="{8524E71F-34DD-40A4-A197-C406616DC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53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EB"/>
  </w:style>
  <w:style w:type="paragraph" w:styleId="Footer">
    <w:name w:val="footer"/>
    <w:basedOn w:val="Normal"/>
    <w:link w:val="FooterChar"/>
    <w:uiPriority w:val="99"/>
    <w:unhideWhenUsed/>
    <w:rsid w:val="00D953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EB"/>
  </w:style>
  <w:style w:type="paragraph" w:styleId="NormalWeb">
    <w:name w:val="Normal (Web)"/>
    <w:basedOn w:val="Normal"/>
    <w:uiPriority w:val="99"/>
    <w:semiHidden/>
    <w:unhideWhenUsed/>
    <w:rsid w:val="00AD5D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D5D6B"/>
    <w:rPr>
      <w:color w:val="0563C1" w:themeColor="hyperlink"/>
      <w:u w:val="single"/>
    </w:rPr>
  </w:style>
  <w:style w:type="character" w:styleId="UnresolvedMention">
    <w:name w:val="Unresolved Mention"/>
    <w:basedOn w:val="DefaultParagraphFont"/>
    <w:uiPriority w:val="99"/>
    <w:semiHidden/>
    <w:unhideWhenUsed/>
    <w:rsid w:val="00AD5D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0001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matters.co.uk/eyfs/a-unique-child/" TargetMode="External"/><Relationship Id="rId18" Type="http://schemas.openxmlformats.org/officeDocument/2006/relationships/hyperlink" Target="https://gov.wales/sites/default/files/publications/2018-02/foundation-phase-framework-revised-2015.pdf" TargetMode="External"/><Relationship Id="rId26" Type="http://schemas.openxmlformats.org/officeDocument/2006/relationships/hyperlink" Target="http://www.earlyyearscareers.com/eyc/learning-and-development/more-emphasis-on-childrens-interests/" TargetMode="External"/><Relationship Id="rId39" Type="http://schemas.openxmlformats.org/officeDocument/2006/relationships/header" Target="header1.xml"/><Relationship Id="rId21" Type="http://schemas.openxmlformats.org/officeDocument/2006/relationships/hyperlink" Target="https://cjee.lakeheadu.ca/article/view/302/803" TargetMode="External"/><Relationship Id="rId34" Type="http://schemas.openxmlformats.org/officeDocument/2006/relationships/hyperlink" Target="https://dera.ioe.ac.uk/3642/1/110517foundassessmenten.pdf" TargetMode="External"/><Relationship Id="rId42" Type="http://schemas.openxmlformats.org/officeDocument/2006/relationships/footer" Target="footer2.xml"/><Relationship Id="rId7" Type="http://schemas.openxmlformats.org/officeDocument/2006/relationships/hyperlink" Target="https://mrsbellskinders.weebly.com/assessment.html" TargetMode="External"/><Relationship Id="rId2" Type="http://schemas.openxmlformats.org/officeDocument/2006/relationships/settings" Target="settings.xml"/><Relationship Id="rId16" Type="http://schemas.openxmlformats.org/officeDocument/2006/relationships/hyperlink" Target="http://www.earlyyearsresources.co.uk/blog/2018/10/risky-play-importance/" TargetMode="External"/><Relationship Id="rId29" Type="http://schemas.openxmlformats.org/officeDocument/2006/relationships/hyperlink" Target="https://www.leaderlive.co.uk/news/19123307.extra-50-million-announced-welsh-government-school-improvements-across-wales/" TargetMode="External"/><Relationship Id="rId1" Type="http://schemas.openxmlformats.org/officeDocument/2006/relationships/styles" Target="styles.xml"/><Relationship Id="rId6" Type="http://schemas.openxmlformats.org/officeDocument/2006/relationships/hyperlink" Target="https://azilotraining.com/2019/08/16/the-importance-of-observation-in-childcare-settings.html" TargetMode="External"/><Relationship Id="rId11" Type="http://schemas.openxmlformats.org/officeDocument/2006/relationships/hyperlink" Target="https://eacea.ec.europa.eu/national-policies/eurydice/content/assessment-primary-education-50_en" TargetMode="External"/><Relationship Id="rId24" Type="http://schemas.openxmlformats.org/officeDocument/2006/relationships/hyperlink" Target="https://www.pentagonplay.co.uk/news-and-info/outdoor-play-improves-mental-health#:~:text=Time%20spent%20playing%20outdoors%20is%20also%20thought%20to" TargetMode="External"/><Relationship Id="rId32" Type="http://schemas.openxmlformats.org/officeDocument/2006/relationships/hyperlink" Target="https://schoolcuts.cymru/about-wales/" TargetMode="External"/><Relationship Id="rId37" Type="http://schemas.openxmlformats.org/officeDocument/2006/relationships/hyperlink" Target="https://hwb.gov.wales/api/storage/afca43eb-5c50-4846-9c2d-0d56fbffba09/curriculum-for-wales-guidance-120320.pdf"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era.ioe.ac.uk/907/1/Foundation_Phase_training_and_its_impact_on_learning_and_teachingAn_interim_report_April_2010.pdf" TargetMode="External"/><Relationship Id="rId23" Type="http://schemas.openxmlformats.org/officeDocument/2006/relationships/hyperlink" Target="https://education.gov.scot/parentzone/learning-in-scotland/assessment-and-achievement/what-is-assessment-and-when-and-how-does-it-take-place/" TargetMode="External"/><Relationship Id="rId28" Type="http://schemas.openxmlformats.org/officeDocument/2006/relationships/hyperlink" Target="https://www.hekupu.ac.nz/article/assessment-practices-within-new-zealand-early-childhood-settings" TargetMode="External"/><Relationship Id="rId36" Type="http://schemas.openxmlformats.org/officeDocument/2006/relationships/hyperlink" Target="https://curriculumforwales.gov.wales/2019/12/14/assessment-within-curriculum-for-wales-supporting-learner-progression/" TargetMode="External"/><Relationship Id="rId10" Type="http://schemas.openxmlformats.org/officeDocument/2006/relationships/hyperlink" Target="https://www.smh.com.au/education/back-to-nature-children-reap-benefits-of-braving-the-cold-20190622-p520bj.html" TargetMode="External"/><Relationship Id="rId19" Type="http://schemas.openxmlformats.org/officeDocument/2006/relationships/hyperlink" Target="https://hwb.gov.wales/storage/fcb8539c-9be7-4883-8542-35d7b54b56f2/foundation-phase-outdoor-learning-handbook.pdf" TargetMode="External"/><Relationship Id="rId31" Type="http://schemas.openxmlformats.org/officeDocument/2006/relationships/hyperlink" Target="https://www.westsussex.gov.uk/media/5555/effective_poa_and_planning.pdf" TargetMode="External"/><Relationship Id="rId44"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s://www.independent.co.uk/news/education/education-news/summer-born-children-test-results-schools-teachers-social-mobility-a9131141.html" TargetMode="External"/><Relationship Id="rId14" Type="http://schemas.openxmlformats.org/officeDocument/2006/relationships/hyperlink" Target="https://educationcentral.co.nz/new-zealand-ranked-best-in-world-at-preparing-students-for-the-future/" TargetMode="External"/><Relationship Id="rId22" Type="http://schemas.openxmlformats.org/officeDocument/2006/relationships/hyperlink" Target="https://www.bbc.com/future/article/20140209-being-watched-why-thats-good" TargetMode="External"/><Relationship Id="rId27" Type="http://schemas.openxmlformats.org/officeDocument/2006/relationships/hyperlink" Target="https://www.eoe-network.eu/fileadmin/PDFs/Zbornik_2010_4.pdf#page=79" TargetMode="External"/><Relationship Id="rId30" Type="http://schemas.openxmlformats.org/officeDocument/2006/relationships/hyperlink" Target="http://www.oecd.org/pisa/publications/pisa-2018-results.htm" TargetMode="External"/><Relationship Id="rId35" Type="http://schemas.openxmlformats.org/officeDocument/2006/relationships/hyperlink" Target="https://www.tes.com/news/summer-born-children-twice-likely-miss-early-years-benchmark" TargetMode="External"/><Relationship Id="rId43" Type="http://schemas.openxmlformats.org/officeDocument/2006/relationships/header" Target="header3.xml"/><Relationship Id="rId8" Type="http://schemas.openxmlformats.org/officeDocument/2006/relationships/hyperlink" Target="https://naturalengland.blog.gov.uk/2016/07/21/busting-the-myths-on-outdoor-learning-in-schools/" TargetMode="External"/><Relationship Id="rId3" Type="http://schemas.openxmlformats.org/officeDocument/2006/relationships/webSettings" Target="webSettings.xml"/><Relationship Id="rId12" Type="http://schemas.openxmlformats.org/officeDocument/2006/relationships/hyperlink" Target="https://www.eyalliance.org.uk/how-outdoor-play-can-be-beneficial-children-special-educational-needs" TargetMode="External"/><Relationship Id="rId17" Type="http://schemas.openxmlformats.org/officeDocument/2006/relationships/hyperlink" Target="https://gov.wales/sites/default/files/publications/2018-02/foundation-phase-framework-revised-2015.pdf" TargetMode="External"/><Relationship Id="rId25" Type="http://schemas.openxmlformats.org/officeDocument/2006/relationships/hyperlink" Target="http://www.earlyyearscareers.com/eyc/enabling-environment/accessing-outdoor-play-no-matter-weather/" TargetMode="External"/><Relationship Id="rId33" Type="http://schemas.openxmlformats.org/officeDocument/2006/relationships/hyperlink" Target="http://outdoormatters.co.uk/wp-content/uploads/2011/04/The-Early-Years-Foundations-for-life-health-and-learning.pdf" TargetMode="External"/><Relationship Id="rId38" Type="http://schemas.openxmlformats.org/officeDocument/2006/relationships/hyperlink" Target="https://www.myece.org.nz/educational-curriculum-aspects/227-learning-stories" TargetMode="External"/><Relationship Id="rId46" Type="http://schemas.openxmlformats.org/officeDocument/2006/relationships/theme" Target="theme/theme1.xml"/><Relationship Id="rId20" Type="http://schemas.openxmlformats.org/officeDocument/2006/relationships/hyperlink" Target="https://hwb.gov.wales/api/storage/f9d85dba-85a4-4e87-bb58-a24730ad7e57/foundation-phase-profile-handbook-revised-september-2017.pdf"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6148</Words>
  <Characters>35050</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Alma Nicholas (1904145)</dc:creator>
  <cp:keywords/>
  <dc:description/>
  <cp:lastModifiedBy>Bethany Nicholas</cp:lastModifiedBy>
  <cp:revision>2</cp:revision>
  <dcterms:created xsi:type="dcterms:W3CDTF">2021-04-02T20:04:00Z</dcterms:created>
  <dcterms:modified xsi:type="dcterms:W3CDTF">2021-04-02T20:04:00Z</dcterms:modified>
</cp:coreProperties>
</file>