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b/>
          <w:bCs/>
        </w:rPr>
      </w:pPr>
      <w:r>
        <w:rPr>
          <w:b/>
          <w:bCs/>
        </w:rPr>
        <w:t xml:space="preserve">THE  SIGNIFICANCE  OF SELECTION  AND RECRUITMENT: </w:t>
      </w:r>
    </w:p>
    <w:p>
      <w:pPr>
        <w:jc w:val="both"/>
      </w:pPr>
      <w:r>
        <w:t xml:space="preserve">Selection and recruitment are crucial in all situations, not simply those involving management or professional roles. All positions within an organisation operate under the same general premise. </w:t>
      </w:r>
    </w:p>
    <w:p>
      <w:pPr>
        <w:jc w:val="both"/>
      </w:pPr>
      <w:r>
        <w:t>For businesses that value to ensure that all of their employees are committed and motivated, it makes sense to carefully screen each candidate to ensure that they have the skills, qualities, and attitudes that they are looking for. An organisation may incur costs if the "wrong" people are hired. First, they may be unable to perform the task.</w:t>
      </w:r>
    </w:p>
    <w:p>
      <w:pPr>
        <w:jc w:val="both"/>
      </w:pPr>
      <w:r>
        <w:t>They will therefore increase the organization's expenses, and second, they might depart, in which case the entire hiring and selection procedure would have to be carried out again, adding to the expense and time. Thirdly, they might be detrimental to current employees.</w:t>
      </w:r>
    </w:p>
    <w:p>
      <w:r>
        <w:t>Other factors are driving the importance of recruitment and selection.First, the workforce is diversifying more and more. Globalization and people's propensity to travel are both factors.</w:t>
      </w:r>
    </w:p>
    <w:p>
      <w:r>
        <w:t xml:space="preserve">the tendency of workers to become "expat" workers and go to another country to work, in part because some nations (like Canada) continue to be net importers of labour, partially because more females  are entering the workforce, partially because more people are choosing flexible work schedules (such as part-time and telework), partially because populations are ageing (such as in Japan and the UK), and partially because of shifting attitudes among the general public (e.g. towards  disabled colleagues).Governments are increasingly displaying a willingness to interfere in the labour market by enacting legislation, which is a second factor. </w:t>
      </w:r>
    </w:p>
    <w:p>
      <w:r>
        <w:t xml:space="preserve">A reputation for treating people unfairly and additional expenses (such as fines) could befall the law. Future recruiting efforts may be challenging. </w:t>
      </w:r>
    </w:p>
    <w:p>
      <w:pPr>
        <w:rPr>
          <w:b/>
          <w:bCs/>
        </w:rPr>
      </w:pPr>
    </w:p>
    <w:p>
      <w:pPr>
        <w:rPr>
          <w:b/>
          <w:bCs/>
        </w:rPr>
      </w:pPr>
    </w:p>
    <w:p>
      <w:pPr>
        <w:rPr>
          <w:b/>
          <w:bCs/>
        </w:rPr>
      </w:pPr>
      <w:r>
        <w:rPr>
          <w:b/>
          <w:bCs/>
        </w:rPr>
        <w:t>EFFECTS ON THE LOCAL LABOUR MARKET :</w:t>
      </w:r>
    </w:p>
    <w:p>
      <w:r>
        <w:t>Initial and changing destinations for graduates of schools.</w:t>
      </w:r>
    </w:p>
    <w:p>
      <w:r>
        <w:t>Skills supply trends as well as past, present, and upcoming demand.</w:t>
      </w:r>
    </w:p>
    <w:p>
      <w:r>
        <w:t>the distribution of professions and industries in terms of gender, age, and education.</w:t>
      </w:r>
    </w:p>
    <w:p>
      <w:r>
        <w:t>opportunities for admission to higher education.</w:t>
      </w:r>
    </w:p>
    <w:p>
      <w:r>
        <w:t>Entry requirements, pay ranges, and future prospects for particular occupations or sectors.</w:t>
      </w:r>
    </w:p>
    <w:p>
      <w:r>
        <w:t>alterations in how people learn, such as the growing use of apprenticeships.</w:t>
      </w:r>
    </w:p>
    <w:p>
      <w:r>
        <w:t>Skills and qualifications that employers are looking for trends in job sectors, such as expansion, contraction, and the emergence of new professions.</w:t>
      </w:r>
    </w:p>
    <w:p/>
    <w:p/>
    <w:p>
      <w:pPr>
        <w:rPr>
          <w:b/>
          <w:bCs/>
          <w:sz w:val="24"/>
          <w:szCs w:val="24"/>
        </w:rPr>
      </w:pPr>
      <w:r>
        <w:rPr>
          <w:b/>
          <w:bCs/>
          <w:sz w:val="24"/>
          <w:szCs w:val="24"/>
        </w:rPr>
        <w:t xml:space="preserve">EMPLOYER  RECOMMENDATIONS: </w:t>
      </w:r>
    </w:p>
    <w:p>
      <w:r>
        <w:t>The case studies and in-depth interviews reveal that some businesses are successful in finding labour from the domestic workforce. However, they also highlight how occasionally failing to implement even comparatively simple people management and development strategies is impeding hiring.</w:t>
      </w:r>
    </w:p>
    <w:p/>
    <w:p>
      <w:pPr>
        <w:rPr>
          <w:b/>
          <w:bCs/>
        </w:rPr>
      </w:pPr>
      <w:r>
        <w:rPr>
          <w:b/>
          <w:bCs/>
        </w:rPr>
        <w:t>Salary and financial security</w:t>
      </w:r>
    </w:p>
    <w:p>
      <w:r>
        <w:t>Unsurprisingly, low pay was cited by jobseekers as a key factor in their disinterest in particular industries and occupations. Employers must carefully manage their personnel investment, but they must also fully account for the costs of low salaries, including the difficulty in finding qualified candidates, greater turnover rates, and higher training expenses.</w:t>
      </w:r>
    </w:p>
    <w:p/>
    <w:p/>
    <w:p>
      <w:pPr>
        <w:rPr>
          <w:b/>
          <w:bCs/>
        </w:rPr>
      </w:pPr>
      <w:r>
        <w:rPr>
          <w:b/>
          <w:bCs/>
        </w:rPr>
        <w:t>Employment agreements</w:t>
      </w:r>
    </w:p>
    <w:p>
      <w:r>
        <w:t>Many of the research participants should do better when it comes to the use of temporary and atypical labour.Employers may find it advantageous to adopt non-standard employment contracts if the demand for their products or services is flexible or unpredictable. They may also be appropriate for workers who require the most flexibility or are not searching for long-term employment.</w:t>
      </w:r>
    </w:p>
    <w:p/>
    <w:p/>
    <w:p>
      <w:pPr>
        <w:rPr>
          <w:b/>
          <w:bCs/>
        </w:rPr>
      </w:pPr>
      <w:r>
        <w:rPr>
          <w:b/>
          <w:bCs/>
        </w:rPr>
        <w:t>Growing and learning</w:t>
      </w:r>
    </w:p>
    <w:p>
      <w:r>
        <w:t>The focus groups with job seekers revealed a clear preference for career advancement, indicating that businesses who can offer moreOpportunities for growth and promotion will be more effective at luring and keeping employees.</w:t>
      </w:r>
    </w:p>
    <w:p>
      <w:r>
        <w:t>Many things contribute to advancement, such as the structure of the job, the line manager's responsibility, and flexibility, which enables employees to combine their obligations at home and at work without jeopardising their chances for advancement.</w:t>
      </w:r>
    </w:p>
    <w:p>
      <w:r>
        <w:t>The extent to which workers can have access to official and informal training and development to obtain the skills they need to advance and earn more is undoubtedly another crucial aspect promoting progression.</w:t>
      </w:r>
    </w:p>
    <w:p>
      <w:r>
        <w:t>In order to ensure that every employee is properly qualified for their position, to boost engagement and productivity, and to prepare them for any potential advancement chances, employers should offer training opportunities to every employee. especially line managers.</w:t>
      </w:r>
    </w:p>
    <w:p/>
    <w:p>
      <w:r>
        <w:t>They must be aware of their crucial role in developing and advancing the members of their team through coaching and support.</w:t>
      </w:r>
    </w:p>
    <w:p>
      <w:r>
        <w:t>Additionally, employers must clearly explain to workers any prospects for advancement and direct them to additional resources for developing their skills and knowledge outside of the office, such as the neighbourhood community college.</w:t>
      </w:r>
    </w:p>
    <w:p/>
    <w:p>
      <w:pPr>
        <w:rPr>
          <w:b/>
          <w:bCs/>
        </w:rPr>
      </w:pPr>
      <w:r>
        <w:rPr>
          <w:b/>
          <w:bCs/>
        </w:rPr>
        <w:t>Workplace flexibility</w:t>
      </w:r>
    </w:p>
    <w:p>
      <w:r>
        <w:t>Employers should work to enhance their practises for managing people in other areas, such as inclusion and diversity. This is demonstrated by the fact that there was no mention of attempts made by employers to increase their capacity for recruiting by taking action in this study to broaden diversity and inclusion. However, many job searchers stated that their preference was to work for an organisation that promoted diversity and inclusion. This implies that companies could aid in personnel attraction by putting more of an emphasis on this area. One way to attract a more diverse workforce is to make adjustments to how organisations reach out to and hire a larger range of individuals.</w:t>
      </w:r>
    </w:p>
    <w:p>
      <w:r>
        <w:t>Flexible working arrangements are a crucial way for firms to recruit and, more crucially, keep a more diversified group of workers. In the focus groups for job searchers, especially among young people, the significance of flexible work was emphasised heavily.</w:t>
      </w:r>
    </w:p>
    <w:p>
      <w:r>
        <w:t>Different flexible working arrangements particularly excite unemployed people. Employers intended to establish more flexible jobs and working conditions, but their aims did not line up.Along with being attractive to younger workers, more flexible work options are likely to be crucial for older workers, those who are responsible for caring for others, and those who have disabilities or chronic or changing health issues.</w:t>
      </w:r>
    </w:p>
    <w:p/>
    <w:p>
      <w:pPr>
        <w:rPr>
          <w:b/>
          <w:bCs/>
          <w:sz w:val="24"/>
          <w:szCs w:val="24"/>
        </w:rPr>
      </w:pPr>
      <w:r>
        <w:rPr>
          <w:b/>
          <w:bCs/>
          <w:sz w:val="24"/>
          <w:szCs w:val="24"/>
        </w:rPr>
        <w:t>LOCAL  LABOUR  SKILLS  ANALYSIS :</w:t>
      </w:r>
    </w:p>
    <w:p>
      <w:pPr>
        <w:rPr>
          <w:b/>
          <w:bCs/>
          <w:sz w:val="24"/>
          <w:szCs w:val="24"/>
        </w:rPr>
      </w:pPr>
      <w:r>
        <w:rPr>
          <w:b/>
          <w:bCs/>
        </w:rPr>
        <w:t xml:space="preserve">Skills supply </w:t>
      </w:r>
    </w:p>
    <w:p>
      <w:r>
        <w:t>The term "skills supply" relates to the availability of persons on the job market:</w:t>
      </w:r>
    </w:p>
    <w:p>
      <w:pPr>
        <w:numPr>
          <w:ilvl w:val="0"/>
          <w:numId w:val="1"/>
        </w:numPr>
      </w:pPr>
      <w:r>
        <w:t>Population (the total number of people in a location broken down by age, or the projected population growth such as births, deaths, and the working-age population)</w:t>
      </w:r>
    </w:p>
    <w:p>
      <w:pPr>
        <w:numPr>
          <w:ilvl w:val="0"/>
          <w:numId w:val="1"/>
        </w:numPr>
      </w:pPr>
      <w:r>
        <w:t>Participation rate (the percentage of 16 to 19-year-olds who are employed, enrolled in school, or otherwise pursuing education)</w:t>
      </w:r>
    </w:p>
    <w:p>
      <w:pPr>
        <w:numPr>
          <w:ilvl w:val="0"/>
          <w:numId w:val="1"/>
        </w:numPr>
      </w:pPr>
      <w:r>
        <w:t xml:space="preserve"> Employment, unemployment, and economic inactivity rates (the percentage of persons in the labour force who are employed, unemployed, or otherwise not participating in the economy)</w:t>
      </w:r>
    </w:p>
    <w:p>
      <w:pPr>
        <w:ind w:firstLine="0"/>
      </w:pPr>
    </w:p>
    <w:p>
      <w:pPr>
        <w:rPr>
          <w:b/>
          <w:bCs/>
          <w:sz w:val="24"/>
          <w:szCs w:val="24"/>
        </w:rPr>
      </w:pPr>
    </w:p>
    <w:p>
      <w:pPr>
        <w:rPr>
          <w:b/>
          <w:bCs/>
          <w:sz w:val="24"/>
          <w:szCs w:val="24"/>
        </w:rPr>
      </w:pPr>
    </w:p>
    <w:p>
      <w:pPr>
        <w:rPr>
          <w:b/>
          <w:bCs/>
          <w:sz w:val="24"/>
          <w:szCs w:val="24"/>
        </w:rPr>
      </w:pPr>
      <w:bookmarkStart w:id="0" w:name="_GoBack"/>
      <w:bookmarkEnd w:id="0"/>
      <w:r>
        <w:rPr>
          <w:b/>
          <w:bCs/>
          <w:sz w:val="24"/>
          <w:szCs w:val="24"/>
        </w:rPr>
        <w:t xml:space="preserve">Skills demand </w:t>
      </w:r>
    </w:p>
    <w:p>
      <w:r>
        <w:t xml:space="preserve">The need for skills in the labour market is referred to as the "skills demand." </w:t>
      </w:r>
    </w:p>
    <w:p>
      <w:pPr>
        <w:numPr>
          <w:ilvl w:val="0"/>
          <w:numId w:val="2"/>
        </w:numPr>
        <w:rPr>
          <w:rFonts w:hint="eastAsia"/>
        </w:rPr>
      </w:pPr>
      <w:r>
        <w:rPr>
          <w:rFonts w:hint="eastAsia"/>
        </w:rPr>
        <w:t>Economic output measured in terms of gross value added (GVA).</w:t>
      </w:r>
    </w:p>
    <w:p>
      <w:pPr>
        <w:numPr>
          <w:ilvl w:val="0"/>
          <w:numId w:val="2"/>
        </w:numPr>
        <w:rPr>
          <w:rFonts w:hint="eastAsia"/>
        </w:rPr>
      </w:pPr>
      <w:r>
        <w:rPr>
          <w:rFonts w:hint="eastAsia"/>
        </w:rPr>
        <w:t xml:space="preserve"> Base Business: the total number of firm</w:t>
      </w:r>
      <w:r>
        <w:t xml:space="preserve">s, </w:t>
      </w:r>
      <w:r>
        <w:rPr>
          <w:rFonts w:hint="eastAsia"/>
        </w:rPr>
        <w:t xml:space="preserve"> their sizes, and survival rates in the chosen location.</w:t>
      </w:r>
    </w:p>
    <w:p>
      <w:pPr>
        <w:numPr>
          <w:ilvl w:val="0"/>
          <w:numId w:val="2"/>
        </w:numPr>
      </w:pPr>
      <w:r>
        <w:rPr>
          <w:rFonts w:hint="eastAsia"/>
        </w:rPr>
        <w:t xml:space="preserve"> Employment Projections: forecast information on employment by industries and geographical areas based on assumptions.</w:t>
      </w:r>
    </w:p>
    <w:p>
      <w:pPr>
        <w:ind w:firstLine="0"/>
      </w:pPr>
    </w:p>
    <w:p>
      <w:pPr>
        <w:rPr>
          <w:b/>
          <w:bCs/>
          <w:sz w:val="24"/>
          <w:szCs w:val="24"/>
        </w:rPr>
      </w:pPr>
      <w:r>
        <w:rPr>
          <w:b/>
          <w:bCs/>
          <w:sz w:val="24"/>
          <w:szCs w:val="24"/>
        </w:rPr>
        <w:t xml:space="preserve">Skills match/mismatch </w:t>
      </w:r>
    </w:p>
    <w:p>
      <w:r>
        <w:t>A skills mismatch occurs when there is a disagreement between supply and demand in the labour market:</w:t>
      </w:r>
    </w:p>
    <w:p>
      <w:pPr>
        <w:numPr>
          <w:ilvl w:val="0"/>
          <w:numId w:val="3"/>
        </w:numPr>
      </w:pPr>
      <w:r>
        <w:t xml:space="preserve">When an employee lacks the skills required for a job, there are skills gaps. </w:t>
      </w:r>
    </w:p>
    <w:p>
      <w:pPr>
        <w:numPr>
          <w:ilvl w:val="0"/>
          <w:numId w:val="3"/>
        </w:numPr>
      </w:pPr>
      <w:r>
        <w:t>When there are shortages of certain skills, there are skills shortages.</w:t>
      </w:r>
    </w:p>
    <w:p>
      <w:pPr>
        <w:numPr>
          <w:ilvl w:val="0"/>
          <w:numId w:val="3"/>
        </w:numPr>
      </w:pPr>
      <w:r>
        <w:t>Employers who claim that their labour is underutilised and who anticipate future skill requirements to upgrade the skills of current employees.</w:t>
      </w:r>
    </w:p>
    <w:sectPr>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等线">
    <w:altName w:val="Droid Sans"/>
    <w:panose1 w:val="00000000000000000000"/>
    <w:charset w:val="00"/>
    <w:family w:val="auto"/>
    <w:pitch w:val="variable"/>
    <w:sig w:usb0="00000000" w:usb1="00000000" w:usb2="00000000" w:usb3="00000000" w:csb0="00000000" w:csb1="00000000"/>
  </w:font>
  <w:font w:name="Arial">
    <w:panose1 w:val="00000000000000000000"/>
    <w:charset w:val="00"/>
    <w:family w:val="auto"/>
    <w:pitch w:val="variable"/>
    <w:sig w:usb0="00000000" w:usb1="00000000" w:usb2="00000000" w:usb3="00000000" w:csb0="00000000" w:csb1="00000000"/>
  </w:font>
  <w:font w:name="Luxi Sans">
    <w:altName w:val="Droid Sans"/>
    <w:panose1 w:val="00000000000000000000"/>
    <w:charset w:val="00"/>
    <w:family w:val="auto"/>
    <w:pitch w:val="variable"/>
    <w:sig w:usb0="00000000" w:usb1="00000000" w:usb2="00000000" w:usb3="00000000" w:csb0="00000000" w:csb1="00000000"/>
  </w:font>
  <w:font w:name="Evermore Ming">
    <w:altName w:val="Droid Sans"/>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06BAD573"/>
    <w:multiLevelType w:val="hybridMultilevel"/>
    <w:tmpl w:val="00000000"/>
    <w:lvl w:ilvl="0">
      <w:start w:val="1"/>
      <w:numFmt w:val="bullet"/>
      <w:lvlRestart w:val="0"/>
      <w:lvlText w:val="◆"/>
      <w:lvlJc w:val="left"/>
      <w:pPr>
        <w:tabs>
          <w:tab w:val="num" w:pos="420"/>
        </w:tabs>
        <w:ind w:left="420" w:hanging="420"/>
      </w:pPr>
      <w:rPr>
        <w:rFonts w:ascii="Droid Sans" w:hAnsi="Droid Sans" w:eastAsia="Droid Sans" w:hint="default"/>
      </w:rPr>
    </w:lvl>
    <w:lvl w:ilvl="1">
      <w:start w:val="1"/>
      <w:numFmt w:val="bullet"/>
      <w:lvlRestart w:val="0"/>
      <w:lvlText w:val="■"/>
      <w:lvlJc w:val="left"/>
      <w:pPr>
        <w:tabs>
          <w:tab w:val="num" w:pos="840"/>
        </w:tabs>
        <w:ind w:left="840" w:hanging="420"/>
      </w:pPr>
      <w:rPr>
        <w:rFonts w:ascii="Droid Sans" w:hAnsi="Droid Sans" w:eastAsia="Droid Sans" w:hint="default"/>
      </w:rPr>
    </w:lvl>
    <w:lvl w:ilvl="2">
      <w:start w:val="1"/>
      <w:numFmt w:val="bullet"/>
      <w:lvlRestart w:val="0"/>
      <w:lvlText w:val="◆"/>
      <w:lvlJc w:val="left"/>
      <w:pPr>
        <w:tabs>
          <w:tab w:val="num" w:pos="1260"/>
        </w:tabs>
        <w:ind w:left="1260" w:hanging="420"/>
      </w:pPr>
      <w:rPr>
        <w:rFonts w:ascii="Droid Sans" w:hAnsi="Droid Sans" w:eastAsia="Droid Sans" w:hint="default"/>
      </w:rPr>
    </w:lvl>
    <w:lvl w:ilvl="3">
      <w:start w:val="1"/>
      <w:numFmt w:val="bullet"/>
      <w:lvlRestart w:val="0"/>
      <w:lvlText w:val="●"/>
      <w:lvlJc w:val="left"/>
      <w:pPr>
        <w:tabs>
          <w:tab w:val="num" w:pos="1680"/>
        </w:tabs>
        <w:ind w:left="1680" w:hanging="420"/>
      </w:pPr>
      <w:rPr>
        <w:rFonts w:ascii="Droid Sans" w:hAnsi="Droid Sans" w:eastAsia="Droid Sans" w:hint="default"/>
      </w:rPr>
    </w:lvl>
    <w:lvl w:ilvl="4">
      <w:start w:val="1"/>
      <w:numFmt w:val="bullet"/>
      <w:lvlRestart w:val="0"/>
      <w:lvlText w:val="■"/>
      <w:lvlJc w:val="left"/>
      <w:pPr>
        <w:tabs>
          <w:tab w:val="num" w:pos="2100"/>
        </w:tabs>
        <w:ind w:left="2100" w:hanging="420"/>
      </w:pPr>
      <w:rPr>
        <w:rFonts w:ascii="Droid Sans" w:hAnsi="Droid Sans" w:eastAsia="Droid Sans" w:hint="default"/>
      </w:rPr>
    </w:lvl>
    <w:lvl w:ilvl="5">
      <w:start w:val="1"/>
      <w:numFmt w:val="bullet"/>
      <w:lvlRestart w:val="0"/>
      <w:lvlText w:val="◆"/>
      <w:lvlJc w:val="left"/>
      <w:pPr>
        <w:tabs>
          <w:tab w:val="num" w:pos="2520"/>
        </w:tabs>
        <w:ind w:left="2520" w:hanging="420"/>
      </w:pPr>
      <w:rPr>
        <w:rFonts w:ascii="Droid Sans" w:hAnsi="Droid Sans" w:eastAsia="Droid Sans" w:hint="default"/>
      </w:rPr>
    </w:lvl>
    <w:lvl w:ilvl="6">
      <w:start w:val="1"/>
      <w:numFmt w:val="bullet"/>
      <w:lvlRestart w:val="0"/>
      <w:lvlText w:val="●"/>
      <w:lvlJc w:val="left"/>
      <w:pPr>
        <w:tabs>
          <w:tab w:val="num" w:pos="2940"/>
        </w:tabs>
        <w:ind w:left="2940" w:hanging="420"/>
      </w:pPr>
      <w:rPr>
        <w:rFonts w:ascii="Droid Sans" w:hAnsi="Droid Sans" w:eastAsia="Droid Sans" w:hint="default"/>
      </w:rPr>
    </w:lvl>
    <w:lvl w:ilvl="7">
      <w:start w:val="1"/>
      <w:numFmt w:val="bullet"/>
      <w:lvlRestart w:val="0"/>
      <w:lvlText w:val="■"/>
      <w:lvlJc w:val="left"/>
      <w:pPr>
        <w:tabs>
          <w:tab w:val="num" w:pos="3360"/>
        </w:tabs>
        <w:ind w:left="3360" w:hanging="420"/>
      </w:pPr>
      <w:rPr>
        <w:rFonts w:ascii="Droid Sans" w:hAnsi="Droid Sans" w:eastAsia="Droid Sans" w:hint="default"/>
      </w:rPr>
    </w:lvl>
    <w:lvl w:ilvl="8">
      <w:start w:val="1"/>
      <w:numFmt w:val="bullet"/>
      <w:lvlRestart w:val="0"/>
      <w:lvlText w:val="◆"/>
      <w:lvlJc w:val="left"/>
      <w:pPr>
        <w:tabs>
          <w:tab w:val="num" w:pos="3780"/>
        </w:tabs>
        <w:ind w:left="3780" w:hanging="420"/>
      </w:pPr>
      <w:rPr>
        <w:rFonts w:ascii="Droid Sans" w:hAnsi="Droid Sans" w:eastAsia="Droid Sans" w:hint="default"/>
      </w:rPr>
    </w:lvl>
  </w:abstractNum>
  <w:abstractNum w:abstractNumId="1">
    <w:nsid w:val="3D93423D"/>
    <w:multiLevelType w:val="hybridMultilevel"/>
    <w:tmpl w:val="00000000"/>
    <w:lvl w:ilvl="0">
      <w:start w:val="1"/>
      <w:numFmt w:val="bullet"/>
      <w:lvlRestart w:val="0"/>
      <w:lvlText w:val="◆"/>
      <w:lvlJc w:val="left"/>
      <w:pPr>
        <w:tabs>
          <w:tab w:val="num" w:pos="420"/>
        </w:tabs>
        <w:ind w:left="420" w:hanging="420"/>
      </w:pPr>
      <w:rPr>
        <w:rFonts w:ascii="Droid Sans" w:hAnsi="Droid Sans" w:eastAsia="Droid Sans" w:hint="default"/>
      </w:rPr>
    </w:lvl>
    <w:lvl w:ilvl="1">
      <w:start w:val="1"/>
      <w:numFmt w:val="bullet"/>
      <w:lvlRestart w:val="0"/>
      <w:lvlText w:val="■"/>
      <w:lvlJc w:val="left"/>
      <w:pPr>
        <w:tabs>
          <w:tab w:val="num" w:pos="840"/>
        </w:tabs>
        <w:ind w:left="840" w:hanging="420"/>
      </w:pPr>
      <w:rPr>
        <w:rFonts w:ascii="Droid Sans" w:hAnsi="Droid Sans" w:eastAsia="Droid Sans" w:hint="default"/>
      </w:rPr>
    </w:lvl>
    <w:lvl w:ilvl="2">
      <w:start w:val="1"/>
      <w:numFmt w:val="bullet"/>
      <w:lvlRestart w:val="0"/>
      <w:lvlText w:val="◆"/>
      <w:lvlJc w:val="left"/>
      <w:pPr>
        <w:tabs>
          <w:tab w:val="num" w:pos="1260"/>
        </w:tabs>
        <w:ind w:left="1260" w:hanging="420"/>
      </w:pPr>
      <w:rPr>
        <w:rFonts w:ascii="Droid Sans" w:hAnsi="Droid Sans" w:eastAsia="Droid Sans" w:hint="default"/>
      </w:rPr>
    </w:lvl>
    <w:lvl w:ilvl="3">
      <w:start w:val="1"/>
      <w:numFmt w:val="bullet"/>
      <w:lvlRestart w:val="0"/>
      <w:lvlText w:val="●"/>
      <w:lvlJc w:val="left"/>
      <w:pPr>
        <w:tabs>
          <w:tab w:val="num" w:pos="1680"/>
        </w:tabs>
        <w:ind w:left="1680" w:hanging="420"/>
      </w:pPr>
      <w:rPr>
        <w:rFonts w:ascii="Droid Sans" w:hAnsi="Droid Sans" w:eastAsia="Droid Sans" w:hint="default"/>
      </w:rPr>
    </w:lvl>
    <w:lvl w:ilvl="4">
      <w:start w:val="1"/>
      <w:numFmt w:val="bullet"/>
      <w:lvlRestart w:val="0"/>
      <w:lvlText w:val="■"/>
      <w:lvlJc w:val="left"/>
      <w:pPr>
        <w:tabs>
          <w:tab w:val="num" w:pos="2100"/>
        </w:tabs>
        <w:ind w:left="2100" w:hanging="420"/>
      </w:pPr>
      <w:rPr>
        <w:rFonts w:ascii="Droid Sans" w:hAnsi="Droid Sans" w:eastAsia="Droid Sans" w:hint="default"/>
      </w:rPr>
    </w:lvl>
    <w:lvl w:ilvl="5">
      <w:start w:val="1"/>
      <w:numFmt w:val="bullet"/>
      <w:lvlRestart w:val="0"/>
      <w:lvlText w:val="◆"/>
      <w:lvlJc w:val="left"/>
      <w:pPr>
        <w:tabs>
          <w:tab w:val="num" w:pos="2520"/>
        </w:tabs>
        <w:ind w:left="2520" w:hanging="420"/>
      </w:pPr>
      <w:rPr>
        <w:rFonts w:ascii="Droid Sans" w:hAnsi="Droid Sans" w:eastAsia="Droid Sans" w:hint="default"/>
      </w:rPr>
    </w:lvl>
    <w:lvl w:ilvl="6">
      <w:start w:val="1"/>
      <w:numFmt w:val="bullet"/>
      <w:lvlRestart w:val="0"/>
      <w:lvlText w:val="●"/>
      <w:lvlJc w:val="left"/>
      <w:pPr>
        <w:tabs>
          <w:tab w:val="num" w:pos="2940"/>
        </w:tabs>
        <w:ind w:left="2940" w:hanging="420"/>
      </w:pPr>
      <w:rPr>
        <w:rFonts w:ascii="Droid Sans" w:hAnsi="Droid Sans" w:eastAsia="Droid Sans" w:hint="default"/>
      </w:rPr>
    </w:lvl>
    <w:lvl w:ilvl="7">
      <w:start w:val="1"/>
      <w:numFmt w:val="bullet"/>
      <w:lvlRestart w:val="0"/>
      <w:lvlText w:val="■"/>
      <w:lvlJc w:val="left"/>
      <w:pPr>
        <w:tabs>
          <w:tab w:val="num" w:pos="3360"/>
        </w:tabs>
        <w:ind w:left="3360" w:hanging="420"/>
      </w:pPr>
      <w:rPr>
        <w:rFonts w:ascii="Droid Sans" w:hAnsi="Droid Sans" w:eastAsia="Droid Sans" w:hint="default"/>
      </w:rPr>
    </w:lvl>
    <w:lvl w:ilvl="8">
      <w:start w:val="1"/>
      <w:numFmt w:val="bullet"/>
      <w:lvlRestart w:val="0"/>
      <w:lvlText w:val="◆"/>
      <w:lvlJc w:val="left"/>
      <w:pPr>
        <w:tabs>
          <w:tab w:val="num" w:pos="3780"/>
        </w:tabs>
        <w:ind w:left="3780" w:hanging="420"/>
      </w:pPr>
      <w:rPr>
        <w:rFonts w:ascii="Droid Sans" w:hAnsi="Droid Sans" w:eastAsia="Droid Sans" w:hint="default"/>
      </w:rPr>
    </w:lvl>
  </w:abstractNum>
  <w:abstractNum w:abstractNumId="2">
    <w:nsid w:val="D9E31D74"/>
    <w:multiLevelType w:val="hybridMultilevel"/>
    <w:tmpl w:val="00000000"/>
    <w:lvl w:ilvl="0">
      <w:start w:val="1"/>
      <w:numFmt w:val="bullet"/>
      <w:lvlRestart w:val="0"/>
      <w:lvlText w:val="◆"/>
      <w:lvlJc w:val="left"/>
      <w:pPr>
        <w:tabs>
          <w:tab w:val="num" w:pos="420"/>
        </w:tabs>
        <w:ind w:left="420" w:hanging="420"/>
      </w:pPr>
      <w:rPr>
        <w:rFonts w:ascii="Droid Sans" w:hAnsi="Droid Sans" w:eastAsia="Droid Sans" w:hint="default"/>
      </w:rPr>
    </w:lvl>
    <w:lvl w:ilvl="1">
      <w:start w:val="1"/>
      <w:numFmt w:val="bullet"/>
      <w:lvlRestart w:val="0"/>
      <w:lvlText w:val="■"/>
      <w:lvlJc w:val="left"/>
      <w:pPr>
        <w:tabs>
          <w:tab w:val="num" w:pos="840"/>
        </w:tabs>
        <w:ind w:left="840" w:hanging="420"/>
      </w:pPr>
      <w:rPr>
        <w:rFonts w:ascii="Droid Sans" w:hAnsi="Droid Sans" w:eastAsia="Droid Sans" w:hint="default"/>
      </w:rPr>
    </w:lvl>
    <w:lvl w:ilvl="2">
      <w:start w:val="1"/>
      <w:numFmt w:val="bullet"/>
      <w:lvlRestart w:val="0"/>
      <w:lvlText w:val="◆"/>
      <w:lvlJc w:val="left"/>
      <w:pPr>
        <w:tabs>
          <w:tab w:val="num" w:pos="1260"/>
        </w:tabs>
        <w:ind w:left="1260" w:hanging="420"/>
      </w:pPr>
      <w:rPr>
        <w:rFonts w:ascii="Droid Sans" w:hAnsi="Droid Sans" w:eastAsia="Droid Sans" w:hint="default"/>
      </w:rPr>
    </w:lvl>
    <w:lvl w:ilvl="3">
      <w:start w:val="1"/>
      <w:numFmt w:val="bullet"/>
      <w:lvlRestart w:val="0"/>
      <w:lvlText w:val="●"/>
      <w:lvlJc w:val="left"/>
      <w:pPr>
        <w:tabs>
          <w:tab w:val="num" w:pos="1680"/>
        </w:tabs>
        <w:ind w:left="1680" w:hanging="420"/>
      </w:pPr>
      <w:rPr>
        <w:rFonts w:ascii="Droid Sans" w:hAnsi="Droid Sans" w:eastAsia="Droid Sans" w:hint="default"/>
      </w:rPr>
    </w:lvl>
    <w:lvl w:ilvl="4">
      <w:start w:val="1"/>
      <w:numFmt w:val="bullet"/>
      <w:lvlRestart w:val="0"/>
      <w:lvlText w:val="■"/>
      <w:lvlJc w:val="left"/>
      <w:pPr>
        <w:tabs>
          <w:tab w:val="num" w:pos="2100"/>
        </w:tabs>
        <w:ind w:left="2100" w:hanging="420"/>
      </w:pPr>
      <w:rPr>
        <w:rFonts w:ascii="Droid Sans" w:hAnsi="Droid Sans" w:eastAsia="Droid Sans" w:hint="default"/>
      </w:rPr>
    </w:lvl>
    <w:lvl w:ilvl="5">
      <w:start w:val="1"/>
      <w:numFmt w:val="bullet"/>
      <w:lvlRestart w:val="0"/>
      <w:lvlText w:val="◆"/>
      <w:lvlJc w:val="left"/>
      <w:pPr>
        <w:tabs>
          <w:tab w:val="num" w:pos="2520"/>
        </w:tabs>
        <w:ind w:left="2520" w:hanging="420"/>
      </w:pPr>
      <w:rPr>
        <w:rFonts w:ascii="Droid Sans" w:hAnsi="Droid Sans" w:eastAsia="Droid Sans" w:hint="default"/>
      </w:rPr>
    </w:lvl>
    <w:lvl w:ilvl="6">
      <w:start w:val="1"/>
      <w:numFmt w:val="bullet"/>
      <w:lvlRestart w:val="0"/>
      <w:lvlText w:val="●"/>
      <w:lvlJc w:val="left"/>
      <w:pPr>
        <w:tabs>
          <w:tab w:val="num" w:pos="2940"/>
        </w:tabs>
        <w:ind w:left="2940" w:hanging="420"/>
      </w:pPr>
      <w:rPr>
        <w:rFonts w:ascii="Droid Sans" w:hAnsi="Droid Sans" w:eastAsia="Droid Sans" w:hint="default"/>
      </w:rPr>
    </w:lvl>
    <w:lvl w:ilvl="7">
      <w:start w:val="1"/>
      <w:numFmt w:val="bullet"/>
      <w:lvlRestart w:val="0"/>
      <w:lvlText w:val="■"/>
      <w:lvlJc w:val="left"/>
      <w:pPr>
        <w:tabs>
          <w:tab w:val="num" w:pos="3360"/>
        </w:tabs>
        <w:ind w:left="3360" w:hanging="420"/>
      </w:pPr>
      <w:rPr>
        <w:rFonts w:ascii="Droid Sans" w:hAnsi="Droid Sans" w:eastAsia="Droid Sans" w:hint="default"/>
      </w:rPr>
    </w:lvl>
    <w:lvl w:ilvl="8">
      <w:start w:val="1"/>
      <w:numFmt w:val="bullet"/>
      <w:lvlRestart w:val="0"/>
      <w:lvlText w:val="◆"/>
      <w:lvlJc w:val="left"/>
      <w:pPr>
        <w:tabs>
          <w:tab w:val="num" w:pos="3780"/>
        </w:tabs>
        <w:ind w:left="3780" w:hanging="420"/>
      </w:pPr>
      <w:rPr>
        <w:rFonts w:ascii="Droid Sans" w:hAnsi="Droid Sans" w:eastAsia="Droid Sans"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等线" w:cs="Arial" w:hAnsi="Calibri"/>
      <w:sz w:val="22"/>
      <w:szCs w:val="22"/>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Evermore Ming"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footnote text"/>
    <w:basedOn w:val="0"/>
    <w:pPr>
      <w:spacing w:after="0" w:line="240" w:lineRule="auto"/>
    </w:pPr>
    <w:rPr>
      <w:sz w:val="20"/>
      <w:szCs w:val="20"/>
    </w:rPr>
  </w:style>
  <w:style w:type="character" w:styleId="16">
    <w:name w:val="footnote reference"/>
    <w:basedOn w:val="10"/>
    <w:rPr>
      <w:vertAlign w:val="superscript"/>
    </w:rPr>
  </w:style>
  <w:style w:type="paragraph" w:customStyle="1" w:styleId="17">
    <w:name w:val="List Paragraph"/>
    <w:basedOn w:val="0"/>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173</TotalTime>
  <Application>Yozo_Office</Application>
  <Pages>4</Pages>
  <Words>1161</Words>
  <Characters>6551</Characters>
  <Lines>120</Lines>
  <Paragraphs>48</Paragraphs>
  <CharactersWithSpaces>7687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Arsin Jadeja</dc:creator>
  <cp:lastModifiedBy>vivo user</cp:lastModifiedBy>
  <cp:revision>2</cp:revision>
  <dcterms:created xsi:type="dcterms:W3CDTF">2022-12-15T22:07:00Z</dcterms:created>
  <dcterms:modified xsi:type="dcterms:W3CDTF">2022-12-16T15:30:38Z</dcterms:modified>
</cp:coreProperties>
</file>