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1BA749" w14:textId="77777777" w:rsidR="00AD75CD" w:rsidRDefault="00AD75CD" w:rsidP="00AD75CD">
      <w:pPr>
        <w:pStyle w:val="Title"/>
        <w:rPr>
          <w:bdr w:val="none" w:sz="0" w:space="0" w:color="auto" w:frame="1"/>
          <w:shd w:val="clear" w:color="auto" w:fill="FFFFFF"/>
        </w:rPr>
      </w:pPr>
      <w:r w:rsidRPr="00CB13B0">
        <w:rPr>
          <w:bdr w:val="none" w:sz="0" w:space="0" w:color="auto" w:frame="1"/>
          <w:shd w:val="clear" w:color="auto" w:fill="FFFFFF"/>
        </w:rPr>
        <w:t xml:space="preserve">Effect Of Chronotype and Time of Testing </w:t>
      </w:r>
      <w:proofErr w:type="gramStart"/>
      <w:r w:rsidRPr="00CB13B0">
        <w:rPr>
          <w:bdr w:val="none" w:sz="0" w:space="0" w:color="auto" w:frame="1"/>
          <w:shd w:val="clear" w:color="auto" w:fill="FFFFFF"/>
        </w:rPr>
        <w:t>On</w:t>
      </w:r>
      <w:proofErr w:type="gramEnd"/>
      <w:r w:rsidRPr="00CB13B0">
        <w:rPr>
          <w:bdr w:val="none" w:sz="0" w:space="0" w:color="auto" w:frame="1"/>
          <w:shd w:val="clear" w:color="auto" w:fill="FFFFFF"/>
        </w:rPr>
        <w:t xml:space="preserve"> Memory Task Performance</w:t>
      </w:r>
      <w:r>
        <w:rPr>
          <w:bdr w:val="none" w:sz="0" w:space="0" w:color="auto" w:frame="1"/>
          <w:shd w:val="clear" w:color="auto" w:fill="FFFFFF"/>
        </w:rPr>
        <w:t xml:space="preserve"> In Students</w:t>
      </w:r>
    </w:p>
    <w:p w14:paraId="7CED8F48" w14:textId="77777777" w:rsidR="00AD75CD" w:rsidRPr="00CC5D6D" w:rsidRDefault="00AD75CD" w:rsidP="00AD75CD"/>
    <w:p w14:paraId="409EAF59" w14:textId="77777777" w:rsidR="00AD75CD" w:rsidRPr="00AD75CD" w:rsidRDefault="00AD75CD" w:rsidP="00AD75CD">
      <w:pPr>
        <w:spacing w:line="480" w:lineRule="auto"/>
        <w:jc w:val="both"/>
        <w:rPr>
          <w:rFonts w:ascii="Arial" w:hAnsi="Arial" w:cs="Arial"/>
          <w:b/>
          <w:bCs/>
          <w:color w:val="000000" w:themeColor="text1"/>
        </w:rPr>
      </w:pPr>
      <w:r w:rsidRPr="00AD75CD">
        <w:rPr>
          <w:rFonts w:ascii="Arial" w:hAnsi="Arial" w:cs="Arial"/>
          <w:b/>
          <w:bCs/>
          <w:color w:val="000000" w:themeColor="text1"/>
        </w:rPr>
        <w:t>Introduction</w:t>
      </w:r>
    </w:p>
    <w:p w14:paraId="22B9BC48" w14:textId="77777777" w:rsidR="00AD75CD" w:rsidRPr="00AD75CD" w:rsidRDefault="00AD75CD" w:rsidP="00AD75CD">
      <w:pPr>
        <w:spacing w:line="480" w:lineRule="auto"/>
        <w:jc w:val="both"/>
        <w:rPr>
          <w:rFonts w:ascii="Arial" w:hAnsi="Arial" w:cs="Arial"/>
          <w:color w:val="000000" w:themeColor="text1"/>
          <w:u w:val="single"/>
        </w:rPr>
      </w:pPr>
      <w:r w:rsidRPr="00AD75CD">
        <w:rPr>
          <w:rFonts w:ascii="Arial" w:hAnsi="Arial" w:cs="Arial"/>
          <w:color w:val="000000" w:themeColor="text1"/>
          <w:u w:val="single"/>
        </w:rPr>
        <w:t>What are Chronotypes?</w:t>
      </w:r>
    </w:p>
    <w:p w14:paraId="4A78CC8E" w14:textId="77777777" w:rsidR="00AD75CD" w:rsidRPr="00AD75CD" w:rsidRDefault="00AD75CD" w:rsidP="00AD75CD">
      <w:pPr>
        <w:spacing w:line="480" w:lineRule="auto"/>
        <w:jc w:val="both"/>
        <w:rPr>
          <w:rFonts w:ascii="Arial" w:hAnsi="Arial" w:cs="Arial"/>
          <w:color w:val="000000" w:themeColor="text1"/>
        </w:rPr>
      </w:pPr>
      <w:r w:rsidRPr="00AD75CD">
        <w:rPr>
          <w:rFonts w:ascii="Arial" w:hAnsi="Arial" w:cs="Arial"/>
          <w:color w:val="000000" w:themeColor="text1"/>
        </w:rPr>
        <w:t>Starting in 2000, Dr Till Roenneberg of Ludwig-Maximilian University conducted a giant 10-year research project which tracked the sleeping habits of 50,000 (and growing) participants for a sleep project including when they went to sleep, when they woke, and how much sleep they managed (Roenneberg et al., 2003), Upon analysing the reams of data in the database, Ronneberg determined that each individual has their own unique CHRONOTYPE (Roenneberg, 2013).  A chronotype is a genetic predisposition that can determine fluctuations in cognitive abilities at different times of the day, such as alertness, productivity and energy (</w:t>
      </w:r>
      <w:proofErr w:type="spellStart"/>
      <w:r w:rsidRPr="00AD75CD">
        <w:rPr>
          <w:rFonts w:ascii="Arial" w:hAnsi="Arial" w:cs="Arial"/>
          <w:color w:val="000000" w:themeColor="text1"/>
        </w:rPr>
        <w:t>Breus</w:t>
      </w:r>
      <w:proofErr w:type="spellEnd"/>
      <w:r w:rsidRPr="00AD75CD">
        <w:rPr>
          <w:rFonts w:ascii="Arial" w:hAnsi="Arial" w:cs="Arial"/>
          <w:color w:val="000000" w:themeColor="text1"/>
        </w:rPr>
        <w:t xml:space="preserve">, 2016).  Chronotypes are a manifestation of behaviours of an individual’s internal CIRCADIAN RHYTHM (Latin for “around the day”) that regulates a person's sleep/wake cycle within approximately 25hrs that can be influenced by factors such as genetics, environmental cues and lifestyle choices with genetics and environmental factors accounting for about 50/50 of a person’s chronotype (Coleman, 2015; </w:t>
      </w:r>
      <w:proofErr w:type="spellStart"/>
      <w:r w:rsidRPr="00AD75CD">
        <w:rPr>
          <w:rFonts w:ascii="Arial" w:hAnsi="Arial" w:cs="Arial"/>
          <w:color w:val="000000" w:themeColor="text1"/>
        </w:rPr>
        <w:t>Partonen</w:t>
      </w:r>
      <w:proofErr w:type="spellEnd"/>
      <w:r w:rsidRPr="00AD75CD">
        <w:rPr>
          <w:rFonts w:ascii="Arial" w:hAnsi="Arial" w:cs="Arial"/>
          <w:color w:val="000000" w:themeColor="text1"/>
        </w:rPr>
        <w:t xml:space="preserve">, 2015), Ronnenberg’s research determined that people could be categorised into one of three distinct but broad categories: Morningness (Larks), Eveningness (Owls), and somewhere in the middle (Doves), strongly challenging the traditional 9 – 5 attitudes towards work schedules and peak productivity (Roenneberg, 2012). </w:t>
      </w:r>
    </w:p>
    <w:p w14:paraId="174C387C" w14:textId="77777777" w:rsidR="00AD75CD" w:rsidRPr="00AD75CD" w:rsidRDefault="00AD75CD" w:rsidP="00AD75CD">
      <w:pPr>
        <w:spacing w:line="480" w:lineRule="auto"/>
        <w:jc w:val="both"/>
        <w:rPr>
          <w:rFonts w:ascii="Arial" w:hAnsi="Arial" w:cs="Arial"/>
          <w:color w:val="000000" w:themeColor="text1"/>
        </w:rPr>
      </w:pPr>
    </w:p>
    <w:p w14:paraId="621F98CE" w14:textId="77777777" w:rsidR="00AD75CD" w:rsidRPr="00AD75CD" w:rsidRDefault="00AD75CD" w:rsidP="00AD75CD">
      <w:pPr>
        <w:spacing w:line="480" w:lineRule="auto"/>
        <w:jc w:val="both"/>
        <w:rPr>
          <w:rFonts w:ascii="Arial" w:hAnsi="Arial" w:cs="Arial"/>
          <w:color w:val="000000" w:themeColor="text1"/>
          <w:u w:val="single"/>
        </w:rPr>
      </w:pPr>
      <w:r w:rsidRPr="00AD75CD">
        <w:rPr>
          <w:rFonts w:ascii="Arial" w:hAnsi="Arial" w:cs="Arial"/>
          <w:color w:val="000000" w:themeColor="text1"/>
          <w:u w:val="single"/>
        </w:rPr>
        <w:lastRenderedPageBreak/>
        <w:t>Methods to measure Morningness and Eveningness (MEQ vs MCTQ)</w:t>
      </w:r>
    </w:p>
    <w:p w14:paraId="7135F3AB" w14:textId="77777777" w:rsidR="00AD75CD" w:rsidRPr="00AD75CD" w:rsidRDefault="00AD75CD" w:rsidP="00AD75CD">
      <w:pPr>
        <w:spacing w:line="480" w:lineRule="auto"/>
        <w:jc w:val="both"/>
        <w:rPr>
          <w:rFonts w:ascii="Arial" w:hAnsi="Arial" w:cs="Arial"/>
          <w:color w:val="000000" w:themeColor="text1"/>
        </w:rPr>
      </w:pPr>
      <w:r w:rsidRPr="00AD75CD">
        <w:rPr>
          <w:rFonts w:ascii="Arial" w:hAnsi="Arial" w:cs="Arial"/>
          <w:color w:val="000000" w:themeColor="text1"/>
          <w:kern w:val="0"/>
          <w14:ligatures w14:val="none"/>
        </w:rPr>
        <w:t>Olov Östberg and J.A Horne developed the first instrument of morning and eveningness assessment in 1976</w:t>
      </w:r>
      <w:r w:rsidRPr="00AD75CD">
        <w:rPr>
          <w:rFonts w:ascii="Arial" w:hAnsi="Arial" w:cs="Arial"/>
          <w:color w:val="000000" w:themeColor="text1"/>
        </w:rPr>
        <w:t xml:space="preserve"> to originally investigate if a person’s circadian rhythm determines their peak in the early AM, Late PM or anywhere in between through way of self-assessment on the score-based Morningness-Eveningness Questionnaire (MEQ) (Horne &amp; Ostberg, 1976).  Ronnenberg would note that the MEQ dealt more with individuals’ personal preferences towards sleeping and waking times and does not factor in actual waking times around daily responsibilities.  To account for this, as part of his sleep project, Ronnenberg and his colleagues designed the Munich </w:t>
      </w:r>
      <w:proofErr w:type="spellStart"/>
      <w:r w:rsidRPr="00AD75CD">
        <w:rPr>
          <w:rFonts w:ascii="Arial" w:hAnsi="Arial" w:cs="Arial"/>
          <w:color w:val="000000" w:themeColor="text1"/>
        </w:rPr>
        <w:t>CronoType</w:t>
      </w:r>
      <w:proofErr w:type="spellEnd"/>
      <w:r w:rsidRPr="00AD75CD">
        <w:rPr>
          <w:rFonts w:ascii="Arial" w:hAnsi="Arial" w:cs="Arial"/>
          <w:color w:val="000000" w:themeColor="text1"/>
        </w:rPr>
        <w:t xml:space="preserve"> Questionnaire (MCTQ) that would ask individuals to specify their answers based on present circumstances on both workdays and free days as well as judging how they would perceive their chronotype changing with age (Roenneberg et al., 2003).  Among other things, this survey would allow investigators to draw potential conclusions about the risks associated with lack of sleep and the effects on activities when awake.  Observations showed that evening chronotypes suffer from greater sleep loss and thus increased daytime fatigue due to their work schedules (Dijk et al, 2000; Tallard et al, 1999; Zavada et al 2005).   </w:t>
      </w:r>
    </w:p>
    <w:p w14:paraId="3DD1E959" w14:textId="77777777" w:rsidR="00AD75CD" w:rsidRPr="00AD75CD" w:rsidRDefault="00AD75CD" w:rsidP="00AD75CD">
      <w:pPr>
        <w:spacing w:line="480" w:lineRule="auto"/>
        <w:jc w:val="both"/>
        <w:rPr>
          <w:rFonts w:ascii="Arial" w:hAnsi="Arial" w:cs="Arial"/>
          <w:color w:val="000000" w:themeColor="text1"/>
        </w:rPr>
      </w:pPr>
      <w:r w:rsidRPr="00AD75CD">
        <w:rPr>
          <w:rFonts w:ascii="Arial" w:hAnsi="Arial" w:cs="Arial"/>
          <w:color w:val="000000" w:themeColor="text1"/>
        </w:rPr>
        <w:t xml:space="preserve">This literature review will draw from current investigations as well as relevant earlier research to begin to analyse the consequences that sleeping and working against our personal chronotypes may have on our cognitive performance, focusing specifically on memory (working memory), the causes/reasons for this, and what impact this may have on memory performance and, in turn, academic achievement and all-round daily performance both </w:t>
      </w:r>
      <w:proofErr w:type="gramStart"/>
      <w:r w:rsidRPr="00AD75CD">
        <w:rPr>
          <w:rFonts w:ascii="Arial" w:hAnsi="Arial" w:cs="Arial"/>
          <w:color w:val="000000" w:themeColor="text1"/>
        </w:rPr>
        <w:t>short and long term</w:t>
      </w:r>
      <w:proofErr w:type="gramEnd"/>
      <w:r w:rsidRPr="00AD75CD">
        <w:rPr>
          <w:rFonts w:ascii="Arial" w:hAnsi="Arial" w:cs="Arial"/>
          <w:color w:val="000000" w:themeColor="text1"/>
        </w:rPr>
        <w:t xml:space="preserve"> measures. </w:t>
      </w:r>
    </w:p>
    <w:p w14:paraId="38F1C97C" w14:textId="77777777" w:rsidR="00AD75CD" w:rsidRPr="00AD75CD" w:rsidRDefault="00AD75CD" w:rsidP="00AD75CD">
      <w:pPr>
        <w:spacing w:line="480" w:lineRule="auto"/>
        <w:jc w:val="both"/>
        <w:rPr>
          <w:rFonts w:ascii="Arial" w:hAnsi="Arial" w:cs="Arial"/>
          <w:color w:val="000000" w:themeColor="text1"/>
        </w:rPr>
      </w:pPr>
    </w:p>
    <w:p w14:paraId="2ECB5ED5" w14:textId="77777777" w:rsidR="00AD75CD" w:rsidRPr="00AD75CD" w:rsidRDefault="00AD75CD" w:rsidP="00AD75CD">
      <w:pPr>
        <w:spacing w:line="480" w:lineRule="auto"/>
        <w:jc w:val="both"/>
        <w:rPr>
          <w:rFonts w:ascii="Arial" w:hAnsi="Arial" w:cs="Arial"/>
          <w:color w:val="000000" w:themeColor="text1"/>
          <w:u w:val="single"/>
        </w:rPr>
      </w:pPr>
      <w:r w:rsidRPr="00AD75CD">
        <w:rPr>
          <w:rFonts w:ascii="Arial" w:hAnsi="Arial" w:cs="Arial"/>
          <w:color w:val="000000" w:themeColor="text1"/>
          <w:u w:val="single"/>
        </w:rPr>
        <w:lastRenderedPageBreak/>
        <w:t>Evolutionary and genetic origins of chronotypes</w:t>
      </w:r>
    </w:p>
    <w:p w14:paraId="4B01E17A" w14:textId="77777777" w:rsidR="00AD75CD" w:rsidRPr="00AD75CD" w:rsidRDefault="00AD75CD" w:rsidP="00AD75CD">
      <w:pPr>
        <w:spacing w:line="480" w:lineRule="auto"/>
        <w:jc w:val="both"/>
        <w:rPr>
          <w:rFonts w:ascii="Arial" w:hAnsi="Arial" w:cs="Arial"/>
          <w:color w:val="000000" w:themeColor="text1"/>
        </w:rPr>
      </w:pPr>
      <w:r w:rsidRPr="00AD75CD">
        <w:rPr>
          <w:rFonts w:ascii="Arial" w:hAnsi="Arial" w:cs="Arial"/>
          <w:color w:val="000000" w:themeColor="text1"/>
        </w:rPr>
        <w:t xml:space="preserve">From an evolutionary perspective, our ancestors would have benefitted from individuals within early communities or tribes having differing wake/sleep patterns.  The Sentinel Hypothesis proposes that the asynchrony of activities within a group of social creatures stems from the need for 24-hour vigilance in which members of a group will share the responsibility of being the “sentinel” at different times (Dement, 1966).  In essence, a built-in physiological mechanism designed to keep some individuals awake at times opposite to others ensures maximum vigilance and security from external threats while also ensuring everyone gets adequate sleep.  So, while most members of a tribe sleep through the night to be better prepared for the next day of hunting and gathering, other more nocturnal members would be awake and alert watching for the threat of predators (Nunn et al, 2016; Samson et al, 2017).  By studying this behaviour in modern hunter-gatherer tribes, such as the </w:t>
      </w:r>
      <w:proofErr w:type="spellStart"/>
      <w:r w:rsidRPr="00AD75CD">
        <w:rPr>
          <w:rFonts w:ascii="Arial" w:hAnsi="Arial" w:cs="Arial"/>
          <w:color w:val="000000" w:themeColor="text1"/>
        </w:rPr>
        <w:t>Hadza</w:t>
      </w:r>
      <w:proofErr w:type="spellEnd"/>
      <w:r w:rsidRPr="00AD75CD">
        <w:rPr>
          <w:rFonts w:ascii="Arial" w:hAnsi="Arial" w:cs="Arial"/>
          <w:color w:val="000000" w:themeColor="text1"/>
        </w:rPr>
        <w:t xml:space="preserve"> tribe of rural Tanzania, researchers have assessed that sentinel behaviour and chronotype cannot be predicted by sex, environment or group size, but rather by age.  Both tribal and advanced communities alike consist of all ages and across all communities it is commonplace for the likes of infants and the elderly to naturally have an earlier chronotype, teenagers and young adults to prefer staying up later in the night and into the AM and adults to have a more varied but typically “normal” waking time, implying that chronotypes likely change throughout our lifespan (Samson et al, 2017).</w:t>
      </w:r>
    </w:p>
    <w:p w14:paraId="2233E5D5" w14:textId="77777777" w:rsidR="00AD75CD" w:rsidRPr="00AD75CD" w:rsidRDefault="00AD75CD" w:rsidP="00AD75CD">
      <w:pPr>
        <w:spacing w:line="480" w:lineRule="auto"/>
        <w:jc w:val="both"/>
        <w:rPr>
          <w:rFonts w:ascii="Arial" w:hAnsi="Arial" w:cs="Arial"/>
          <w:color w:val="000000" w:themeColor="text1"/>
        </w:rPr>
      </w:pPr>
      <w:r w:rsidRPr="00AD75CD">
        <w:rPr>
          <w:rFonts w:ascii="Arial" w:hAnsi="Arial" w:cs="Arial"/>
          <w:color w:val="000000" w:themeColor="text1"/>
        </w:rPr>
        <w:t xml:space="preserve">In today's advanced society, the need for constant vigilance and sentinel behaviour is considerably less necessary. However, our innate and varying chronotypes still remain, often causing havoc within individuals (usually night owls) whose hours of quality and sufficient sleep may be interrupted by the demands of shift work, artificial lighting and unnatural air conditioning (Kossowski et al, 2021). This can lead to sleep </w:t>
      </w:r>
      <w:r w:rsidRPr="00AD75CD">
        <w:rPr>
          <w:rFonts w:ascii="Arial" w:hAnsi="Arial" w:cs="Arial"/>
          <w:color w:val="000000" w:themeColor="text1"/>
        </w:rPr>
        <w:lastRenderedPageBreak/>
        <w:t>disorders such as Delayed Sleep Phase Disorder (DSPD), extreme sleep inertia or Insomnia (Nunn et al, 2016). These so-called conditions to which we seek out treatment today may just be us fighting against our own would-be natural behaviour, subsequently making evening chronotypes more vulnerable to mood disorders, elevated stress and sleep apnea (Cheng, 2021; Hittle &amp; Gillespie, 2016).</w:t>
      </w:r>
    </w:p>
    <w:p w14:paraId="3C04CE0F" w14:textId="77777777" w:rsidR="00AD75CD" w:rsidRPr="00AD75CD" w:rsidRDefault="00AD75CD" w:rsidP="00AD75CD">
      <w:pPr>
        <w:spacing w:line="480" w:lineRule="auto"/>
        <w:jc w:val="both"/>
        <w:rPr>
          <w:rFonts w:ascii="Arial" w:hAnsi="Arial" w:cs="Arial"/>
          <w:color w:val="000000" w:themeColor="text1"/>
          <w:u w:val="single"/>
        </w:rPr>
      </w:pPr>
      <w:r w:rsidRPr="00AD75CD">
        <w:rPr>
          <w:rFonts w:ascii="Arial" w:hAnsi="Arial" w:cs="Arial"/>
          <w:color w:val="000000" w:themeColor="text1"/>
        </w:rPr>
        <w:t>While no specific chronotype gene has yet to be identified (Vink et al, 2001). Our sleep timings and biological clock are largely regulated by a group of nerves called the suprachiasmatic nuclei (SCN) in the hypothalamus (Daan et al., 1984). The SCN is activated when morning sunlight, among other environmental cues, travels through the optic nerve, signalling the SCN to start a new day’s circadian rhythm. The SCN acts as the “master” clock which regulates other body clocks/timings throughout the day that govern other biological functions including blood pressure, body temperature, hormonal flow, digestion, sex drive, energy, metabolism, etc as well as other cognitive aspects such as creativity, alertness, sociability and memory. (</w:t>
      </w:r>
      <w:proofErr w:type="spellStart"/>
      <w:r w:rsidRPr="00AD75CD">
        <w:rPr>
          <w:rFonts w:ascii="Arial" w:hAnsi="Arial" w:cs="Arial"/>
          <w:color w:val="000000" w:themeColor="text1"/>
        </w:rPr>
        <w:t>Breus</w:t>
      </w:r>
      <w:proofErr w:type="spellEnd"/>
      <w:r w:rsidRPr="00AD75CD">
        <w:rPr>
          <w:rFonts w:ascii="Arial" w:hAnsi="Arial" w:cs="Arial"/>
          <w:color w:val="000000" w:themeColor="text1"/>
        </w:rPr>
        <w:t xml:space="preserve">, 2016; Kalmbach et al, 2017). </w:t>
      </w:r>
    </w:p>
    <w:p w14:paraId="1F61D956" w14:textId="77777777" w:rsidR="00AD75CD" w:rsidRPr="00AD75CD" w:rsidRDefault="00AD75CD" w:rsidP="00AD75CD">
      <w:pPr>
        <w:spacing w:line="480" w:lineRule="auto"/>
        <w:jc w:val="both"/>
        <w:rPr>
          <w:rFonts w:ascii="Arial" w:hAnsi="Arial" w:cs="Arial"/>
          <w:color w:val="000000" w:themeColor="text1"/>
          <w:u w:val="single"/>
        </w:rPr>
      </w:pPr>
      <w:r w:rsidRPr="00AD75CD">
        <w:rPr>
          <w:rFonts w:ascii="Arial" w:hAnsi="Arial" w:cs="Arial"/>
          <w:color w:val="000000" w:themeColor="text1"/>
          <w:u w:val="single"/>
        </w:rPr>
        <w:t xml:space="preserve">The Lion, The Bear, The Dolphin and The Wolf </w:t>
      </w:r>
    </w:p>
    <w:p w14:paraId="07DB8173" w14:textId="77777777" w:rsidR="00AD75CD" w:rsidRPr="00AD75CD" w:rsidRDefault="00AD75CD" w:rsidP="00AD75CD">
      <w:pPr>
        <w:spacing w:line="480" w:lineRule="auto"/>
        <w:jc w:val="both"/>
        <w:rPr>
          <w:rFonts w:ascii="Arial" w:hAnsi="Arial" w:cs="Arial"/>
          <w:color w:val="000000" w:themeColor="text1"/>
        </w:rPr>
      </w:pPr>
      <w:r w:rsidRPr="00AD75CD">
        <w:rPr>
          <w:rFonts w:ascii="Arial" w:hAnsi="Arial" w:cs="Arial"/>
          <w:color w:val="000000" w:themeColor="text1"/>
        </w:rPr>
        <w:t xml:space="preserve">Dr Michael </w:t>
      </w:r>
      <w:proofErr w:type="spellStart"/>
      <w:r w:rsidRPr="00AD75CD">
        <w:rPr>
          <w:rFonts w:ascii="Arial" w:hAnsi="Arial" w:cs="Arial"/>
          <w:color w:val="000000" w:themeColor="text1"/>
        </w:rPr>
        <w:t>Breus</w:t>
      </w:r>
      <w:proofErr w:type="spellEnd"/>
      <w:r w:rsidRPr="00AD75CD">
        <w:rPr>
          <w:rFonts w:ascii="Arial" w:hAnsi="Arial" w:cs="Arial"/>
          <w:color w:val="000000" w:themeColor="text1"/>
        </w:rPr>
        <w:t xml:space="preserve"> proposed four new chronotypes that may better reflect modern society more than just morning/evening/neutral.  These chronotypes are named after animals and their behaviours throughout the day and are as follows; The LIONS (roughly 15% of the population) are the equivalent to a lark, rising the earliest between 4:30 and 6 am and are usually most productive in early hours of the day, such as how lions in the wild make their first kill in the mornings, then rest in the evenings. The BEARS (55%) are naturally social and their chronotype follows the sun, usually waking at sunrise and retiring at sunset.  The WOLVES (15%) are like the owl in that they </w:t>
      </w:r>
      <w:r w:rsidRPr="00AD75CD">
        <w:rPr>
          <w:rFonts w:ascii="Arial" w:hAnsi="Arial" w:cs="Arial"/>
          <w:color w:val="000000" w:themeColor="text1"/>
        </w:rPr>
        <w:lastRenderedPageBreak/>
        <w:t>wake later, are most productive after mid-day and into the evening/night and sleep later, usually around midnight.  Finally, the DOLPHINS (10%), known in the wild to stay alert for predators even while sleeping, have fractured sleep patterns and little quality sleep, with many Dolphins being known as insomniacs (</w:t>
      </w:r>
      <w:proofErr w:type="spellStart"/>
      <w:r w:rsidRPr="00AD75CD">
        <w:rPr>
          <w:rFonts w:ascii="Arial" w:hAnsi="Arial" w:cs="Arial"/>
          <w:color w:val="000000" w:themeColor="text1"/>
        </w:rPr>
        <w:t>Breus</w:t>
      </w:r>
      <w:proofErr w:type="spellEnd"/>
      <w:r w:rsidRPr="00AD75CD">
        <w:rPr>
          <w:rFonts w:ascii="Arial" w:hAnsi="Arial" w:cs="Arial"/>
          <w:color w:val="000000" w:themeColor="text1"/>
        </w:rPr>
        <w:t xml:space="preserve">, 2016). </w:t>
      </w:r>
    </w:p>
    <w:p w14:paraId="0B01DE04" w14:textId="77777777" w:rsidR="00AD75CD" w:rsidRPr="00AD75CD" w:rsidRDefault="00AD75CD" w:rsidP="00AD75CD">
      <w:pPr>
        <w:spacing w:line="480" w:lineRule="auto"/>
        <w:jc w:val="both"/>
        <w:rPr>
          <w:rFonts w:ascii="Arial" w:hAnsi="Arial" w:cs="Arial"/>
          <w:color w:val="000000" w:themeColor="text1"/>
        </w:rPr>
      </w:pPr>
      <w:r w:rsidRPr="00AD75CD">
        <w:rPr>
          <w:rFonts w:ascii="Arial" w:hAnsi="Arial" w:cs="Arial"/>
          <w:color w:val="000000" w:themeColor="text1"/>
        </w:rPr>
        <w:t xml:space="preserve">Dr </w:t>
      </w:r>
      <w:proofErr w:type="spellStart"/>
      <w:r w:rsidRPr="00AD75CD">
        <w:rPr>
          <w:rFonts w:ascii="Arial" w:hAnsi="Arial" w:cs="Arial"/>
          <w:color w:val="000000" w:themeColor="text1"/>
        </w:rPr>
        <w:t>Breus</w:t>
      </w:r>
      <w:proofErr w:type="spellEnd"/>
      <w:r w:rsidRPr="00AD75CD">
        <w:rPr>
          <w:rFonts w:ascii="Arial" w:hAnsi="Arial" w:cs="Arial"/>
          <w:color w:val="000000" w:themeColor="text1"/>
        </w:rPr>
        <w:t xml:space="preserve"> dedicates a large section of his book, </w:t>
      </w:r>
      <w:r w:rsidRPr="00AD75CD">
        <w:rPr>
          <w:rFonts w:ascii="Arial" w:hAnsi="Arial" w:cs="Arial"/>
          <w:i/>
          <w:iCs/>
          <w:color w:val="000000" w:themeColor="text1"/>
        </w:rPr>
        <w:t xml:space="preserve">The Power of When: Learn the best time to do everything </w:t>
      </w:r>
      <w:r w:rsidRPr="00AD75CD">
        <w:rPr>
          <w:rFonts w:ascii="Arial" w:hAnsi="Arial" w:cs="Arial"/>
          <w:color w:val="000000" w:themeColor="text1"/>
        </w:rPr>
        <w:t>(2016), to the importance of understanding your chronotype and knowing the best time and most effective time to do everything (Eat, have sex, exercise, learn something new, etc). Yet in our modern world, there are many circumstances in which our circadian rhythms and chronotypes can be displaced by the passing day through no fault of our own, often to the point where individuals are unable to do activities at their respective peak times due to our chronotypes fighting our schedules. For example, large samples of a population are in shift work (paramedics, nurses, police officers, etc) which requires them to rotate their workdays often working days one day and then nights the next.  These abnormal patterns of sleep/</w:t>
      </w:r>
      <w:proofErr w:type="spellStart"/>
      <w:r w:rsidRPr="00AD75CD">
        <w:rPr>
          <w:rFonts w:ascii="Arial" w:hAnsi="Arial" w:cs="Arial"/>
          <w:color w:val="000000" w:themeColor="text1"/>
        </w:rPr>
        <w:t>awakeness</w:t>
      </w:r>
      <w:proofErr w:type="spellEnd"/>
      <w:r w:rsidRPr="00AD75CD">
        <w:rPr>
          <w:rFonts w:ascii="Arial" w:hAnsi="Arial" w:cs="Arial"/>
          <w:color w:val="000000" w:themeColor="text1"/>
        </w:rPr>
        <w:t xml:space="preserve"> not only cause constant sleepiness and fatigue but can increase the risk of health conditions and accidents (Wickens, 2009).  In addition to the previously mentioned susceptibility to sleep, stress and mood disorders, concerning findings from many studies found the following: a study of shift nurses found that night shift workers are twice as likely to have a car accident during their commute compared to day shift nurses (Gold et al, 1992).  Studies have also found that due to the stressful nature of shift work, these workers are more likely to engage in activities adverse to health such as cigarette smoking leading to ulcers and pregnancy issues as well as finding serious statistics that long-term shift workers are doubly likely to develop heart disease as well as a 60% increase in breast cancer in women (Davis et al, 2001). </w:t>
      </w:r>
    </w:p>
    <w:p w14:paraId="61AEECA2" w14:textId="77777777" w:rsidR="00AD75CD" w:rsidRPr="00AD75CD" w:rsidRDefault="00AD75CD" w:rsidP="00AD75CD">
      <w:pPr>
        <w:spacing w:line="480" w:lineRule="auto"/>
        <w:jc w:val="both"/>
        <w:rPr>
          <w:rFonts w:ascii="Arial" w:hAnsi="Arial" w:cs="Arial"/>
          <w:color w:val="000000" w:themeColor="text1"/>
          <w:u w:val="single"/>
        </w:rPr>
      </w:pPr>
      <w:r w:rsidRPr="00AD75CD">
        <w:rPr>
          <w:rFonts w:ascii="Arial" w:hAnsi="Arial" w:cs="Arial"/>
          <w:color w:val="000000" w:themeColor="text1"/>
          <w:u w:val="single"/>
        </w:rPr>
        <w:t>Chronotypes and cognitive/memory performance</w:t>
      </w:r>
    </w:p>
    <w:p w14:paraId="0EB8F100" w14:textId="77777777" w:rsidR="00AD75CD" w:rsidRPr="00AD75CD" w:rsidRDefault="00AD75CD" w:rsidP="00AD75CD">
      <w:pPr>
        <w:spacing w:line="480" w:lineRule="auto"/>
        <w:jc w:val="both"/>
        <w:rPr>
          <w:rFonts w:ascii="Arial" w:hAnsi="Arial" w:cs="Arial"/>
          <w:color w:val="000000" w:themeColor="text1"/>
        </w:rPr>
      </w:pPr>
      <w:r w:rsidRPr="00AD75CD">
        <w:rPr>
          <w:rFonts w:ascii="Arial" w:hAnsi="Arial" w:cs="Arial"/>
          <w:color w:val="000000" w:themeColor="text1"/>
        </w:rPr>
        <w:lastRenderedPageBreak/>
        <w:t>Morningness (Larks) has long been associated with greater academic success, largely in thanks to the synchronicity of work/school schedules versus an Owl’s differing optimal working time (Preckel et al, 2013).  At an optimal working time for respective chronotypes, individuals typically process and maintain information more systematically than at a nonoptimal time when self-report measures have implied that attentional errors and mind wandering are more common, with these lapses allowing for larger amounts of irrelevant or incorrect information being encoded into memory (</w:t>
      </w:r>
      <w:proofErr w:type="spellStart"/>
      <w:r w:rsidRPr="00AD75CD">
        <w:rPr>
          <w:rFonts w:ascii="Arial" w:hAnsi="Arial" w:cs="Arial"/>
          <w:color w:val="000000" w:themeColor="text1"/>
        </w:rPr>
        <w:t>Carciofo</w:t>
      </w:r>
      <w:proofErr w:type="spellEnd"/>
      <w:r w:rsidRPr="00AD75CD">
        <w:rPr>
          <w:rFonts w:ascii="Arial" w:hAnsi="Arial" w:cs="Arial"/>
          <w:color w:val="000000" w:themeColor="text1"/>
        </w:rPr>
        <w:t xml:space="preserve"> et al 2014; Hasher et al, 2014).  A study of general executive function performance in adolescents has shown that in tasks of decision-making and memory, morning types outperformed their evening counterparts when tested in the morning and evening types performed better when tested in the evening (I.e., performance is improved during a chronotypically congruent time of testing) (Hahn et al, 2012).  Yet another study on adolescents found that morning types only gain an advantage academically during morning hours and that being a morning or evening type has no influence on memory performance or intelligence during evening learning (Arrona</w:t>
      </w:r>
      <w:r w:rsidRPr="00AD75CD">
        <w:rPr>
          <w:rFonts w:ascii="Cambria Math" w:hAnsi="Cambria Math" w:cs="Cambria Math"/>
          <w:color w:val="000000" w:themeColor="text1"/>
        </w:rPr>
        <w:t>‐</w:t>
      </w:r>
      <w:r w:rsidRPr="00AD75CD">
        <w:rPr>
          <w:rFonts w:ascii="Arial" w:hAnsi="Arial" w:cs="Arial"/>
          <w:color w:val="000000" w:themeColor="text1"/>
        </w:rPr>
        <w:t>Palacios &amp; Díaz</w:t>
      </w:r>
      <w:r w:rsidRPr="00AD75CD">
        <w:rPr>
          <w:rFonts w:ascii="Cambria Math" w:hAnsi="Cambria Math" w:cs="Cambria Math"/>
          <w:color w:val="000000" w:themeColor="text1"/>
        </w:rPr>
        <w:t>‐</w:t>
      </w:r>
      <w:r w:rsidRPr="00AD75CD">
        <w:rPr>
          <w:rFonts w:ascii="Arial" w:hAnsi="Arial" w:cs="Arial"/>
          <w:color w:val="000000" w:themeColor="text1"/>
        </w:rPr>
        <w:t>Morales, 2018).  Subsequently, a study on Finnish military conscripts aged 18 to 24 (who have strict fixed wake/sleep schedules and cannot choose their waking times) investigated the effects of sleep deprivation on the working memory strategies of individuals in this group.  Aligned with previous research, it was found that even when sleep-deprived, inhibitory control could be maintained but with the caveat of slower performance.  A morning preference was associated with better spatial working memory (SWM) performance and those with self-reported sleep deprivation had a worse SWM performance and strategies (this study used a variation of the MEQ) (</w:t>
      </w:r>
      <w:proofErr w:type="spellStart"/>
      <w:r w:rsidRPr="00AD75CD">
        <w:rPr>
          <w:rFonts w:ascii="Arial" w:hAnsi="Arial" w:cs="Arial"/>
          <w:color w:val="000000" w:themeColor="text1"/>
        </w:rPr>
        <w:t>Heimola</w:t>
      </w:r>
      <w:proofErr w:type="spellEnd"/>
      <w:r w:rsidRPr="00AD75CD">
        <w:rPr>
          <w:rFonts w:ascii="Arial" w:hAnsi="Arial" w:cs="Arial"/>
          <w:color w:val="000000" w:themeColor="text1"/>
        </w:rPr>
        <w:t xml:space="preserve"> et al, 2021). </w:t>
      </w:r>
    </w:p>
    <w:p w14:paraId="680240EC" w14:textId="77777777" w:rsidR="00AD75CD" w:rsidRPr="00AD75CD" w:rsidRDefault="00AD75CD" w:rsidP="00AD75CD">
      <w:pPr>
        <w:spacing w:line="480" w:lineRule="auto"/>
        <w:jc w:val="both"/>
        <w:rPr>
          <w:rFonts w:ascii="Arial" w:hAnsi="Arial" w:cs="Arial"/>
          <w:color w:val="000000" w:themeColor="text1"/>
        </w:rPr>
      </w:pPr>
      <w:r w:rsidRPr="00AD75CD">
        <w:rPr>
          <w:rFonts w:ascii="Arial" w:hAnsi="Arial" w:cs="Arial"/>
          <w:color w:val="000000" w:themeColor="text1"/>
        </w:rPr>
        <w:lastRenderedPageBreak/>
        <w:t xml:space="preserve">Evidence has shown that adequate sleep is essential in post-learning memory consolidation. An experiment from the University of Arizona used multi-electrode methods to record activations of clusters of neurons in a rat’s hippocampus, known as place cells, during the learning phase of spatial behavioural tasks.  It was found that the place cells that fired together during learning were also more likely to fire together during sleep the night after, this implies that the neurons of these rats' hippocampus are replaying and rehearsing the tasks of the previous day to encode to memory (Wilson &amp; McNaughton, 1994). One current study of sleep duration on cognitive function according to Morningness/eveningness concluded that poor quality of sleep has a greater impact on memory degradation overnight than any length of time spent sleeping (Ahn et al, 2024).  This implies that poor quality sleep caused by sleeping incongruently with chronotypes likely impairs memory retention. </w:t>
      </w:r>
    </w:p>
    <w:p w14:paraId="39819938" w14:textId="77777777" w:rsidR="00AD75CD" w:rsidRPr="00AD75CD" w:rsidRDefault="00AD75CD" w:rsidP="00AD75CD">
      <w:pPr>
        <w:spacing w:line="480" w:lineRule="auto"/>
        <w:jc w:val="both"/>
        <w:rPr>
          <w:rFonts w:ascii="Arial" w:hAnsi="Arial" w:cs="Arial"/>
          <w:color w:val="000000" w:themeColor="text1"/>
        </w:rPr>
      </w:pPr>
      <w:r w:rsidRPr="00AD75CD">
        <w:rPr>
          <w:rFonts w:ascii="Arial" w:hAnsi="Arial" w:cs="Arial"/>
          <w:color w:val="000000" w:themeColor="text1"/>
          <w:u w:val="single"/>
        </w:rPr>
        <w:t>The Synchronicity Effect</w:t>
      </w:r>
    </w:p>
    <w:p w14:paraId="3BDFBA02" w14:textId="77777777" w:rsidR="00AD75CD" w:rsidRPr="00AD75CD" w:rsidRDefault="00AD75CD" w:rsidP="00AD75CD">
      <w:pPr>
        <w:spacing w:line="480" w:lineRule="auto"/>
        <w:jc w:val="both"/>
        <w:rPr>
          <w:rFonts w:ascii="Arial" w:hAnsi="Arial" w:cs="Arial"/>
          <w:color w:val="000000" w:themeColor="text1"/>
        </w:rPr>
      </w:pPr>
      <w:r w:rsidRPr="00AD75CD">
        <w:rPr>
          <w:rFonts w:ascii="Arial" w:hAnsi="Arial" w:cs="Arial"/>
          <w:color w:val="000000" w:themeColor="text1"/>
        </w:rPr>
        <w:t xml:space="preserve">A meta-analysis on the comparisons of extreme chronotypes on cognitive performance and academic achievement has shown that, across numerous studies, eveningness is generally positively associated with cognitive ability but strangely, negatively correlated to indicators of academic achievement.  This is opposed to Morningness which is positively associated with academic achievement but negatively associated with cognition (Preckel et al, 2011).  Similarly, Natale and Lorenzetti tested the declarative memory of extreme chronotypes in a narrative comprehension task involving recalling parts of a story and found that both owls and larks made fewer recognition errors during their preferred testing time (Natale and Lorenzetti, 1997).  The most prevalent explanation for this is a synchronicity effect that allows for better performance at times that match individual preferences, synchronicity effects can be found in many studies that involve academically relevant tasks of attention and </w:t>
      </w:r>
      <w:r w:rsidRPr="00AD75CD">
        <w:rPr>
          <w:rFonts w:ascii="Arial" w:hAnsi="Arial" w:cs="Arial"/>
          <w:color w:val="000000" w:themeColor="text1"/>
        </w:rPr>
        <w:lastRenderedPageBreak/>
        <w:t xml:space="preserve">memory (Hasher et al, 2014; </w:t>
      </w:r>
      <w:proofErr w:type="spellStart"/>
      <w:r w:rsidRPr="00AD75CD">
        <w:rPr>
          <w:rFonts w:ascii="Arial" w:hAnsi="Arial" w:cs="Arial"/>
          <w:color w:val="000000" w:themeColor="text1"/>
        </w:rPr>
        <w:t>Intons</w:t>
      </w:r>
      <w:proofErr w:type="spellEnd"/>
      <w:r w:rsidRPr="00AD75CD">
        <w:rPr>
          <w:rFonts w:ascii="Arial" w:hAnsi="Arial" w:cs="Arial"/>
          <w:color w:val="000000" w:themeColor="text1"/>
        </w:rPr>
        <w:t xml:space="preserve">-Peterson et al, 1998; </w:t>
      </w:r>
      <w:proofErr w:type="gramStart"/>
      <w:r w:rsidRPr="00AD75CD">
        <w:rPr>
          <w:rFonts w:ascii="Arial" w:hAnsi="Arial" w:cs="Arial"/>
          <w:color w:val="000000" w:themeColor="text1"/>
        </w:rPr>
        <w:t>May,</w:t>
      </w:r>
      <w:proofErr w:type="gramEnd"/>
      <w:r w:rsidRPr="00AD75CD">
        <w:rPr>
          <w:rFonts w:ascii="Arial" w:hAnsi="Arial" w:cs="Arial"/>
          <w:color w:val="000000" w:themeColor="text1"/>
        </w:rPr>
        <w:t xml:space="preserve"> 1999).  Yet other investigations show no significant interactions between chronotype and time of assessment when applied to working and declarative memory tasks (</w:t>
      </w:r>
      <w:proofErr w:type="spellStart"/>
      <w:r w:rsidRPr="00AD75CD">
        <w:rPr>
          <w:rFonts w:ascii="Arial" w:hAnsi="Arial" w:cs="Arial"/>
          <w:color w:val="000000" w:themeColor="text1"/>
        </w:rPr>
        <w:t>Evansová</w:t>
      </w:r>
      <w:proofErr w:type="spellEnd"/>
      <w:r w:rsidRPr="00AD75CD">
        <w:rPr>
          <w:rFonts w:ascii="Arial" w:hAnsi="Arial" w:cs="Arial"/>
          <w:color w:val="000000" w:themeColor="text1"/>
        </w:rPr>
        <w:t xml:space="preserve"> et al, 2022). </w:t>
      </w:r>
    </w:p>
    <w:p w14:paraId="10EFAF34" w14:textId="77777777" w:rsidR="00AD75CD" w:rsidRPr="00AD75CD" w:rsidRDefault="00AD75CD" w:rsidP="00AD75CD">
      <w:pPr>
        <w:spacing w:line="480" w:lineRule="auto"/>
        <w:jc w:val="both"/>
        <w:rPr>
          <w:rFonts w:ascii="Arial" w:hAnsi="Arial" w:cs="Arial"/>
          <w:color w:val="000000" w:themeColor="text1"/>
          <w:u w:val="single"/>
        </w:rPr>
      </w:pPr>
      <w:r w:rsidRPr="00AD75CD">
        <w:rPr>
          <w:rFonts w:ascii="Arial" w:hAnsi="Arial" w:cs="Arial"/>
          <w:color w:val="000000" w:themeColor="text1"/>
          <w:u w:val="single"/>
        </w:rPr>
        <w:t>Tests and theories of short-term memory capacity</w:t>
      </w:r>
    </w:p>
    <w:p w14:paraId="56211483" w14:textId="77777777" w:rsidR="00AD75CD" w:rsidRPr="00AD75CD" w:rsidRDefault="00AD75CD" w:rsidP="00AD75CD">
      <w:pPr>
        <w:spacing w:line="480" w:lineRule="auto"/>
        <w:jc w:val="both"/>
        <w:rPr>
          <w:rFonts w:ascii="Arial" w:hAnsi="Arial" w:cs="Arial"/>
          <w:color w:val="000000" w:themeColor="text1"/>
        </w:rPr>
      </w:pPr>
      <w:r w:rsidRPr="00AD75CD">
        <w:rPr>
          <w:rFonts w:ascii="Arial" w:hAnsi="Arial" w:cs="Arial"/>
          <w:color w:val="000000" w:themeColor="text1"/>
        </w:rPr>
        <w:t xml:space="preserve">In the 1950s, psychologist's views shifted to a theory that cognition in the mind is more akin to an information-processing system, with our minds acting as a “biological computer”.  In regards to memory, it was George Armitage Miller who argued that short-term memory span (STM) has a finite capacity, this number he referred to as “The Magical Number Seven, Plus or Minus Two” which explains, as per his article title, that the human mind on average can hold as many as 7 ± 2 immediate objects in STM stores before being encoded into long term memory (Miller, 1956).  This became known as </w:t>
      </w:r>
      <w:r w:rsidRPr="00AD75CD">
        <w:rPr>
          <w:rFonts w:ascii="Arial" w:hAnsi="Arial" w:cs="Arial"/>
          <w:i/>
          <w:iCs/>
          <w:color w:val="000000" w:themeColor="text1"/>
        </w:rPr>
        <w:t xml:space="preserve">Miller’s Law </w:t>
      </w:r>
      <w:r w:rsidRPr="00AD75CD">
        <w:rPr>
          <w:rFonts w:ascii="Arial" w:hAnsi="Arial" w:cs="Arial"/>
          <w:color w:val="000000" w:themeColor="text1"/>
        </w:rPr>
        <w:t>and the control mechanism of STM  is called Working Memory</w:t>
      </w:r>
      <w:r w:rsidRPr="00AD75CD">
        <w:rPr>
          <w:rFonts w:ascii="Arial" w:hAnsi="Arial" w:cs="Arial"/>
          <w:i/>
          <w:iCs/>
          <w:color w:val="000000" w:themeColor="text1"/>
        </w:rPr>
        <w:t xml:space="preserve">. </w:t>
      </w:r>
      <w:r w:rsidRPr="00AD75CD">
        <w:rPr>
          <w:rFonts w:ascii="Arial" w:hAnsi="Arial" w:cs="Arial"/>
          <w:color w:val="000000" w:themeColor="text1"/>
        </w:rPr>
        <w:t xml:space="preserve">The executive control of working memory filters out all but about seven attended items which can be moved to long-term memory.  A method of bypassing this limited working memory capacity is known as ‘chunking’ (also coined by Miller) which involves organising these items into seven categories of similar things (Thalmann et al, 2019). For example, memorising the number 897538912 </w:t>
      </w:r>
      <w:proofErr w:type="gramStart"/>
      <w:r w:rsidRPr="00AD75CD">
        <w:rPr>
          <w:rFonts w:ascii="Arial" w:hAnsi="Arial" w:cs="Arial"/>
          <w:color w:val="000000" w:themeColor="text1"/>
        </w:rPr>
        <w:t>as a whole would</w:t>
      </w:r>
      <w:proofErr w:type="gramEnd"/>
      <w:r w:rsidRPr="00AD75CD">
        <w:rPr>
          <w:rFonts w:ascii="Arial" w:hAnsi="Arial" w:cs="Arial"/>
          <w:color w:val="000000" w:themeColor="text1"/>
        </w:rPr>
        <w:t xml:space="preserve"> be difficult, but cutting the number into chunks of 897-538-912 might make it more manageable.  Being proficient in chunking can improve performance in memory, as seen in a study where novice chess players who were briefly shown a mid-game chess board could accurately recall around four-piece locations compared to master-level chess players who could accurately recall up to 16-piece locations (Chase &amp; Simon, 1973). </w:t>
      </w:r>
    </w:p>
    <w:p w14:paraId="4E1CCF63" w14:textId="77777777" w:rsidR="00AD75CD" w:rsidRPr="00AD75CD" w:rsidRDefault="00AD75CD" w:rsidP="00AD75CD">
      <w:pPr>
        <w:spacing w:line="480" w:lineRule="auto"/>
        <w:jc w:val="both"/>
        <w:rPr>
          <w:rFonts w:ascii="Arial" w:hAnsi="Arial" w:cs="Arial"/>
          <w:color w:val="000000" w:themeColor="text1"/>
        </w:rPr>
      </w:pPr>
      <w:r w:rsidRPr="00AD75CD">
        <w:rPr>
          <w:rFonts w:ascii="Arial" w:hAnsi="Arial" w:cs="Arial"/>
          <w:color w:val="000000" w:themeColor="text1"/>
        </w:rPr>
        <w:lastRenderedPageBreak/>
        <w:t>Shortly after Milner's assessment of STM limits, experimental research became concerned with the decay of working memory over time. Many researchers developed tests to measure this, notably the Brown-Peterson Task which refers to two experiments on working memory conducted around this time, the first by John Brown in 1958 (UK) (Brown, 1958) and the second by husband-and-wife researchers Margaret and Lloyd Peterson in 1959 (USA) (Peterson &amp; Peterson, 1959).  Both researchers used similar cognitive exercises to assess working memory capacity limits and introduce distractor tasks to prevent participants from using other cognitive strategies to improve working memory and information recall.  These experiments were among the first to test memory decay in a short period while previous research only focused on long-term forgetting.  Brown in particular chose to incorporate decay theory into a larger framework that can describe the conditions in which decay rates can be greatened or lessened.  In subsequent years this theory has been refined to assume that working memory representations require rehearsal to prevent decay. Yet, the attentional mechanism needed for this active rehearsal may also be required for other processing tasks.  Any short time intervals in the task not requiring attention means this mechanism can be re-dedicated to rehearsal (Ricker et al, 2016).  In short, this means that STM decay rate depends on the volume and density of other processing and attentional demands as attentional mechanisms have limited resources, referred to as “cognitive load” (</w:t>
      </w:r>
      <w:proofErr w:type="spellStart"/>
      <w:r w:rsidRPr="00AD75CD">
        <w:rPr>
          <w:rFonts w:ascii="Arial" w:hAnsi="Arial" w:cs="Arial"/>
          <w:color w:val="000000" w:themeColor="text1"/>
        </w:rPr>
        <w:t>Barrouillet</w:t>
      </w:r>
      <w:proofErr w:type="spellEnd"/>
      <w:r w:rsidRPr="00AD75CD">
        <w:rPr>
          <w:rFonts w:ascii="Arial" w:hAnsi="Arial" w:cs="Arial"/>
          <w:color w:val="000000" w:themeColor="text1"/>
        </w:rPr>
        <w:t xml:space="preserve"> et al, 2007).</w:t>
      </w:r>
    </w:p>
    <w:p w14:paraId="424CF516" w14:textId="77777777" w:rsidR="00AD75CD" w:rsidRPr="00AD75CD" w:rsidRDefault="00AD75CD" w:rsidP="00AD75CD">
      <w:pPr>
        <w:spacing w:line="480" w:lineRule="auto"/>
        <w:jc w:val="both"/>
        <w:rPr>
          <w:rFonts w:ascii="Arial" w:hAnsi="Arial" w:cs="Arial"/>
          <w:color w:val="000000" w:themeColor="text1"/>
          <w:u w:val="single"/>
        </w:rPr>
      </w:pPr>
      <w:r w:rsidRPr="00AD75CD">
        <w:rPr>
          <w:rFonts w:ascii="Arial" w:hAnsi="Arial" w:cs="Arial"/>
          <w:color w:val="000000" w:themeColor="text1"/>
          <w:u w:val="single"/>
        </w:rPr>
        <w:t>Current research</w:t>
      </w:r>
    </w:p>
    <w:p w14:paraId="1D632AF4" w14:textId="77777777" w:rsidR="00AD75CD" w:rsidRDefault="00AD75CD" w:rsidP="00AD75CD">
      <w:pPr>
        <w:spacing w:line="480" w:lineRule="auto"/>
        <w:jc w:val="both"/>
        <w:rPr>
          <w:rFonts w:ascii="Arial" w:hAnsi="Arial" w:cs="Arial"/>
          <w:color w:val="000000" w:themeColor="text1"/>
        </w:rPr>
      </w:pPr>
      <w:r w:rsidRPr="00AD75CD">
        <w:rPr>
          <w:rFonts w:ascii="Arial" w:hAnsi="Arial" w:cs="Arial"/>
          <w:color w:val="000000" w:themeColor="text1"/>
        </w:rPr>
        <w:t xml:space="preserve">The research questions raised in the present investigation are as follows; will a participant who is tested at a time congruent to their chronotype perform better on a working memory task when compared to someone who is tested at an incongruent time?  By extension, would student participants tested at their optimal working time </w:t>
      </w:r>
      <w:r w:rsidRPr="00AD75CD">
        <w:rPr>
          <w:rFonts w:ascii="Arial" w:hAnsi="Arial" w:cs="Arial"/>
          <w:color w:val="000000" w:themeColor="text1"/>
        </w:rPr>
        <w:lastRenderedPageBreak/>
        <w:t>based on their chronotype be able to manage a greater cognitive load? And do “Owls” or “Larks” perform better on working memory tasks in general?  As studies on students have shown, human memory capabilities fluctuate throughout the day, and to more accurately study cognitive abilities, memory or otherwise, the subject of time of testing must be considered (</w:t>
      </w:r>
      <w:proofErr w:type="spellStart"/>
      <w:r w:rsidRPr="00AD75CD">
        <w:rPr>
          <w:rFonts w:ascii="Arial" w:hAnsi="Arial" w:cs="Arial"/>
          <w:color w:val="000000" w:themeColor="text1"/>
        </w:rPr>
        <w:t>Esteki</w:t>
      </w:r>
      <w:proofErr w:type="spellEnd"/>
      <w:r w:rsidRPr="00AD75CD">
        <w:rPr>
          <w:rFonts w:ascii="Arial" w:hAnsi="Arial" w:cs="Arial"/>
          <w:color w:val="000000" w:themeColor="text1"/>
        </w:rPr>
        <w:t xml:space="preserve"> &amp; Sadeghi, 2010). In pre-schoolers, it has been found that evening-type children perform better on spatial working memory tasks when done in the evening compared to their morning-type peers, highlighting optimal times for learning opportunities even in early education (Abdul Jafar et al, 2023).  This trend can also be seen in later academic institutes, a study on Italian university students found, in line with other research of this nature, that morning types had the advantage in theoretical and practical exams due to them being more aligned with exam and class schedules.  While evening types can somewhat recover from this disadvantage on theoretical exams due to their slightly better cognitive functions, this did not benefit them during practical assessments (</w:t>
      </w:r>
      <w:proofErr w:type="spellStart"/>
      <w:r w:rsidRPr="00AD75CD">
        <w:rPr>
          <w:rFonts w:ascii="Arial" w:hAnsi="Arial" w:cs="Arial"/>
          <w:color w:val="000000" w:themeColor="text1"/>
        </w:rPr>
        <w:t>Montaruli</w:t>
      </w:r>
      <w:proofErr w:type="spellEnd"/>
      <w:r w:rsidRPr="00AD75CD">
        <w:rPr>
          <w:rFonts w:ascii="Arial" w:hAnsi="Arial" w:cs="Arial"/>
          <w:color w:val="000000" w:themeColor="text1"/>
        </w:rPr>
        <w:t xml:space="preserve"> et al, 2019).  Up-to-date research has shown that evening types tend to perform better on visual STM tasks in general, regardless of time-of-day conditions, noting that on tests of low and medium cognitive load, there was no interaction between chronotype and time of testing.  It was also recorded that the subjective effort put into these tasks from both chronotypes was greater in the evenings while the subjective difficulty of the task remained the same (Ceglarek et al, 2021). This study however tested both evening and morning types at non-uniform times, i.e. morning types were tested earlier in the morning (09:25 – 9:55 am) than evening types (11:00 – 11:30 am) and concluded that more emphasis should be placed on sex differences in the context of circadian rhythms.  Other studies report that better performance is observed during congruent time-of-testing on extreme chronotypes with the synchronicity effects being most observable during tasks of </w:t>
      </w:r>
      <w:r w:rsidRPr="00AD75CD">
        <w:rPr>
          <w:rFonts w:ascii="Arial" w:hAnsi="Arial" w:cs="Arial"/>
          <w:color w:val="000000" w:themeColor="text1"/>
        </w:rPr>
        <w:lastRenderedPageBreak/>
        <w:t>heavy cognitive load (Schmidt et al, 2015).  The findings from these studies, and others referenced within this section, imply that low/medium cognitive load activities have no relative differences concerning our memory capabilities when different chronotypes are tested at various times of the day, only during distractor tasks with cognitive load turned to high can the synchronicity effect be observed.</w:t>
      </w:r>
    </w:p>
    <w:p w14:paraId="7467FBDD" w14:textId="7179AF98" w:rsidR="00AD5D00" w:rsidRPr="00AD5D00" w:rsidRDefault="00AD5D00" w:rsidP="00AD75CD">
      <w:pPr>
        <w:spacing w:line="480" w:lineRule="auto"/>
        <w:jc w:val="both"/>
        <w:rPr>
          <w:rFonts w:ascii="Arial" w:hAnsi="Arial" w:cs="Arial"/>
        </w:rPr>
      </w:pPr>
      <w:r>
        <w:rPr>
          <w:rFonts w:ascii="Arial" w:hAnsi="Arial" w:cs="Arial"/>
          <w:color w:val="000000" w:themeColor="text1"/>
        </w:rPr>
        <w:t xml:space="preserve">Although findings of previous investigations are somewhat mixed, based on similar current research, this study hypothesises that on a working memory task involving moderate to high cognitive load, participants who are tested at a time congruent to their chronotypes will perform better than those who are tested incongruently.  By splitting testing times between a morning group and an evening group, this investigation will demonstrate the chronotype synchronicity effect in action. </w:t>
      </w:r>
    </w:p>
    <w:p w14:paraId="0073A3F1" w14:textId="77777777" w:rsidR="00AD75CD" w:rsidRPr="00796B7B" w:rsidRDefault="00AD75CD" w:rsidP="00AD75CD">
      <w:pPr>
        <w:spacing w:line="480" w:lineRule="auto"/>
        <w:rPr>
          <w:b/>
          <w:bCs/>
        </w:rPr>
      </w:pPr>
      <w:r w:rsidRPr="00796B7B">
        <w:rPr>
          <w:b/>
          <w:bCs/>
        </w:rPr>
        <w:t>Method</w:t>
      </w:r>
    </w:p>
    <w:p w14:paraId="6F650B19" w14:textId="77777777" w:rsidR="00AD75CD" w:rsidRDefault="00AD75CD" w:rsidP="00AD75CD">
      <w:pPr>
        <w:pStyle w:val="ListParagraph"/>
        <w:numPr>
          <w:ilvl w:val="0"/>
          <w:numId w:val="1"/>
        </w:numPr>
        <w:spacing w:line="480" w:lineRule="auto"/>
        <w:rPr>
          <w:b/>
          <w:bCs/>
        </w:rPr>
      </w:pPr>
      <w:r w:rsidRPr="00796B7B">
        <w:rPr>
          <w:b/>
          <w:bCs/>
        </w:rPr>
        <w:t xml:space="preserve">Participants </w:t>
      </w:r>
    </w:p>
    <w:p w14:paraId="1267A0EB" w14:textId="77777777" w:rsidR="00AD75CD" w:rsidRPr="00796B7B" w:rsidRDefault="00AD75CD" w:rsidP="00AD75CD">
      <w:pPr>
        <w:pStyle w:val="ListParagraph"/>
        <w:numPr>
          <w:ilvl w:val="0"/>
          <w:numId w:val="1"/>
        </w:numPr>
        <w:spacing w:line="480" w:lineRule="auto"/>
        <w:rPr>
          <w:b/>
          <w:bCs/>
        </w:rPr>
      </w:pPr>
      <w:r w:rsidRPr="00796B7B">
        <w:rPr>
          <w:b/>
          <w:bCs/>
        </w:rPr>
        <w:t>Design</w:t>
      </w:r>
      <w:r>
        <w:rPr>
          <w:b/>
          <w:bCs/>
        </w:rPr>
        <w:t xml:space="preserve"> </w:t>
      </w:r>
    </w:p>
    <w:p w14:paraId="2C950681" w14:textId="77777777" w:rsidR="00AD75CD" w:rsidRPr="00796B7B" w:rsidRDefault="00AD75CD" w:rsidP="00AD75CD">
      <w:pPr>
        <w:pStyle w:val="ListParagraph"/>
        <w:numPr>
          <w:ilvl w:val="0"/>
          <w:numId w:val="1"/>
        </w:numPr>
        <w:spacing w:line="480" w:lineRule="auto"/>
        <w:rPr>
          <w:b/>
          <w:bCs/>
        </w:rPr>
      </w:pPr>
      <w:r w:rsidRPr="00796B7B">
        <w:rPr>
          <w:b/>
          <w:bCs/>
        </w:rPr>
        <w:t>Materials</w:t>
      </w:r>
    </w:p>
    <w:p w14:paraId="6C274001" w14:textId="77777777" w:rsidR="00AD75CD" w:rsidRDefault="00AD75CD" w:rsidP="00AD75CD">
      <w:pPr>
        <w:pStyle w:val="ListParagraph"/>
        <w:numPr>
          <w:ilvl w:val="0"/>
          <w:numId w:val="1"/>
        </w:numPr>
        <w:spacing w:line="480" w:lineRule="auto"/>
        <w:rPr>
          <w:b/>
          <w:bCs/>
        </w:rPr>
      </w:pPr>
      <w:r w:rsidRPr="00796B7B">
        <w:rPr>
          <w:b/>
          <w:bCs/>
        </w:rPr>
        <w:t>Procedure</w:t>
      </w:r>
    </w:p>
    <w:p w14:paraId="38CF4898" w14:textId="77777777" w:rsidR="00AD75CD" w:rsidRPr="00796B7B" w:rsidRDefault="00AD75CD" w:rsidP="00AD75CD">
      <w:pPr>
        <w:spacing w:line="360" w:lineRule="auto"/>
        <w:rPr>
          <w:b/>
          <w:bCs/>
        </w:rPr>
      </w:pPr>
      <w:r w:rsidRPr="00796B7B">
        <w:rPr>
          <w:b/>
          <w:bCs/>
        </w:rPr>
        <w:t xml:space="preserve">Results </w:t>
      </w:r>
    </w:p>
    <w:p w14:paraId="0320CE28" w14:textId="77777777" w:rsidR="00AD75CD" w:rsidRPr="00796B7B" w:rsidRDefault="00AD75CD" w:rsidP="00AD75CD">
      <w:pPr>
        <w:spacing w:line="360" w:lineRule="auto"/>
        <w:rPr>
          <w:b/>
          <w:bCs/>
        </w:rPr>
      </w:pPr>
      <w:r w:rsidRPr="00796B7B">
        <w:rPr>
          <w:b/>
          <w:bCs/>
        </w:rPr>
        <w:t>Discussion</w:t>
      </w:r>
    </w:p>
    <w:p w14:paraId="1C918D54" w14:textId="77777777" w:rsidR="00AD75CD" w:rsidRPr="000D2019" w:rsidRDefault="00AD75CD" w:rsidP="00AD75CD">
      <w:pPr>
        <w:spacing w:line="360" w:lineRule="auto"/>
        <w:rPr>
          <w:b/>
          <w:bCs/>
          <w:u w:val="single"/>
        </w:rPr>
      </w:pPr>
      <w:r w:rsidRPr="00796B7B">
        <w:rPr>
          <w:b/>
          <w:bCs/>
          <w:u w:val="single"/>
        </w:rPr>
        <w:t>References</w:t>
      </w:r>
    </w:p>
    <w:p w14:paraId="0D10C608" w14:textId="77777777" w:rsidR="00467E03" w:rsidRPr="00467E03" w:rsidRDefault="00467E03" w:rsidP="00AD75CD">
      <w:pPr>
        <w:spacing w:line="360" w:lineRule="auto"/>
        <w:ind w:left="851" w:hanging="851"/>
        <w:rPr>
          <w:rFonts w:ascii="Arial" w:hAnsi="Arial" w:cs="Arial"/>
          <w:color w:val="000000" w:themeColor="text1"/>
        </w:rPr>
      </w:pPr>
      <w:r w:rsidRPr="00467E03">
        <w:rPr>
          <w:rFonts w:ascii="Arial" w:hAnsi="Arial" w:cs="Arial"/>
          <w:color w:val="000000" w:themeColor="text1"/>
        </w:rPr>
        <w:t>Abdul Jafar, N. K., Tham, E. K., Eng, D. Z., Rifkin-</w:t>
      </w:r>
      <w:proofErr w:type="spellStart"/>
      <w:r w:rsidRPr="00467E03">
        <w:rPr>
          <w:rFonts w:ascii="Arial" w:hAnsi="Arial" w:cs="Arial"/>
          <w:color w:val="000000" w:themeColor="text1"/>
        </w:rPr>
        <w:t>Graboi</w:t>
      </w:r>
      <w:proofErr w:type="spellEnd"/>
      <w:r w:rsidRPr="00467E03">
        <w:rPr>
          <w:rFonts w:ascii="Arial" w:hAnsi="Arial" w:cs="Arial"/>
          <w:color w:val="000000" w:themeColor="text1"/>
        </w:rPr>
        <w:t>, A., Gooley, J. J. &amp; Goh, D. Y. (2023). Chronotype and time-of-day effects on spatial working memory in preschool children. </w:t>
      </w:r>
      <w:r w:rsidRPr="00467E03">
        <w:rPr>
          <w:rFonts w:ascii="Arial" w:hAnsi="Arial" w:cs="Arial"/>
          <w:i/>
          <w:iCs/>
          <w:color w:val="000000" w:themeColor="text1"/>
        </w:rPr>
        <w:t>Journal of Clinical Sleep Medicine</w:t>
      </w:r>
      <w:r w:rsidRPr="00467E03">
        <w:rPr>
          <w:rFonts w:ascii="Arial" w:hAnsi="Arial" w:cs="Arial"/>
          <w:color w:val="000000" w:themeColor="text1"/>
        </w:rPr>
        <w:t>, </w:t>
      </w:r>
      <w:r w:rsidRPr="00467E03">
        <w:rPr>
          <w:rFonts w:ascii="Arial" w:hAnsi="Arial" w:cs="Arial"/>
          <w:i/>
          <w:iCs/>
          <w:color w:val="000000" w:themeColor="text1"/>
        </w:rPr>
        <w:t>19</w:t>
      </w:r>
      <w:r w:rsidRPr="00467E03">
        <w:rPr>
          <w:rFonts w:ascii="Arial" w:hAnsi="Arial" w:cs="Arial"/>
          <w:color w:val="000000" w:themeColor="text1"/>
        </w:rPr>
        <w:t>(10), 1717-1726.</w:t>
      </w:r>
    </w:p>
    <w:p w14:paraId="5789D7AD" w14:textId="77777777" w:rsidR="00467E03" w:rsidRPr="00467E03" w:rsidRDefault="00467E03" w:rsidP="00AD75CD">
      <w:pPr>
        <w:spacing w:line="360" w:lineRule="auto"/>
        <w:ind w:left="851" w:hanging="851"/>
        <w:rPr>
          <w:rFonts w:ascii="Arial" w:hAnsi="Arial" w:cs="Arial"/>
          <w:color w:val="000000" w:themeColor="text1"/>
        </w:rPr>
      </w:pPr>
      <w:r w:rsidRPr="00467E03">
        <w:rPr>
          <w:rFonts w:ascii="Arial" w:hAnsi="Arial" w:cs="Arial"/>
          <w:color w:val="000000" w:themeColor="text1"/>
        </w:rPr>
        <w:lastRenderedPageBreak/>
        <w:t xml:space="preserve">Ahn, E. K., Yoon, K., &amp; Park, J. E. (2024). Association between sleep hours and changes in cognitive function according to the </w:t>
      </w:r>
      <w:proofErr w:type="spellStart"/>
      <w:r w:rsidRPr="00467E03">
        <w:rPr>
          <w:rFonts w:ascii="Arial" w:hAnsi="Arial" w:cs="Arial"/>
          <w:color w:val="000000" w:themeColor="text1"/>
        </w:rPr>
        <w:t>morningness</w:t>
      </w:r>
      <w:proofErr w:type="spellEnd"/>
      <w:r w:rsidRPr="00467E03">
        <w:rPr>
          <w:rFonts w:ascii="Arial" w:hAnsi="Arial" w:cs="Arial"/>
          <w:color w:val="000000" w:themeColor="text1"/>
        </w:rPr>
        <w:t>-eveningness type: A population-based study. </w:t>
      </w:r>
      <w:r w:rsidRPr="00467E03">
        <w:rPr>
          <w:rFonts w:ascii="Arial" w:hAnsi="Arial" w:cs="Arial"/>
          <w:i/>
          <w:iCs/>
          <w:color w:val="000000" w:themeColor="text1"/>
        </w:rPr>
        <w:t>Journal of Affective Disorders</w:t>
      </w:r>
      <w:r w:rsidRPr="00467E03">
        <w:rPr>
          <w:rFonts w:ascii="Arial" w:hAnsi="Arial" w:cs="Arial"/>
          <w:color w:val="000000" w:themeColor="text1"/>
        </w:rPr>
        <w:t>, </w:t>
      </w:r>
      <w:r w:rsidRPr="00467E03">
        <w:rPr>
          <w:rFonts w:ascii="Arial" w:hAnsi="Arial" w:cs="Arial"/>
          <w:i/>
          <w:iCs/>
          <w:color w:val="000000" w:themeColor="text1"/>
        </w:rPr>
        <w:t>345</w:t>
      </w:r>
      <w:r w:rsidRPr="00467E03">
        <w:rPr>
          <w:rFonts w:ascii="Arial" w:hAnsi="Arial" w:cs="Arial"/>
          <w:color w:val="000000" w:themeColor="text1"/>
        </w:rPr>
        <w:t>, 112-119.</w:t>
      </w:r>
    </w:p>
    <w:p w14:paraId="5E23FF95" w14:textId="77777777" w:rsidR="00467E03" w:rsidRPr="00467E03" w:rsidRDefault="00467E03" w:rsidP="00AD75CD">
      <w:pPr>
        <w:spacing w:line="360" w:lineRule="auto"/>
        <w:ind w:left="851" w:hanging="851"/>
        <w:rPr>
          <w:rFonts w:ascii="Arial" w:hAnsi="Arial" w:cs="Arial"/>
          <w:color w:val="000000" w:themeColor="text1"/>
        </w:rPr>
      </w:pPr>
      <w:r w:rsidRPr="00467E03">
        <w:rPr>
          <w:rFonts w:ascii="Arial" w:hAnsi="Arial" w:cs="Arial"/>
          <w:color w:val="000000" w:themeColor="text1"/>
        </w:rPr>
        <w:t>Arrona</w:t>
      </w:r>
      <w:r w:rsidRPr="00467E03">
        <w:rPr>
          <w:rFonts w:ascii="Cambria Math" w:hAnsi="Cambria Math" w:cs="Cambria Math"/>
          <w:color w:val="000000" w:themeColor="text1"/>
        </w:rPr>
        <w:t>‐</w:t>
      </w:r>
      <w:r w:rsidRPr="00467E03">
        <w:rPr>
          <w:rFonts w:ascii="Arial" w:hAnsi="Arial" w:cs="Arial"/>
          <w:color w:val="000000" w:themeColor="text1"/>
        </w:rPr>
        <w:t>Palacios, A., &amp; Díaz</w:t>
      </w:r>
      <w:r w:rsidRPr="00467E03">
        <w:rPr>
          <w:rFonts w:ascii="Cambria Math" w:hAnsi="Cambria Math" w:cs="Cambria Math"/>
          <w:color w:val="000000" w:themeColor="text1"/>
        </w:rPr>
        <w:t>‐</w:t>
      </w:r>
      <w:r w:rsidRPr="00467E03">
        <w:rPr>
          <w:rFonts w:ascii="Arial" w:hAnsi="Arial" w:cs="Arial"/>
          <w:color w:val="000000" w:themeColor="text1"/>
        </w:rPr>
        <w:t>Morales, J. F. (2018). Morningness–eveningness is not associated with academic performance in the afternoon school shift: Preliminary findings. </w:t>
      </w:r>
      <w:r w:rsidRPr="00467E03">
        <w:rPr>
          <w:rFonts w:ascii="Arial" w:hAnsi="Arial" w:cs="Arial"/>
          <w:i/>
          <w:iCs/>
          <w:color w:val="000000" w:themeColor="text1"/>
        </w:rPr>
        <w:t>British Journal of Educational Psychology</w:t>
      </w:r>
      <w:r w:rsidRPr="00467E03">
        <w:rPr>
          <w:rFonts w:ascii="Arial" w:hAnsi="Arial" w:cs="Arial"/>
          <w:color w:val="000000" w:themeColor="text1"/>
        </w:rPr>
        <w:t>, </w:t>
      </w:r>
      <w:r w:rsidRPr="00467E03">
        <w:rPr>
          <w:rFonts w:ascii="Arial" w:hAnsi="Arial" w:cs="Arial"/>
          <w:i/>
          <w:iCs/>
          <w:color w:val="000000" w:themeColor="text1"/>
        </w:rPr>
        <w:t>88</w:t>
      </w:r>
      <w:r w:rsidRPr="00467E03">
        <w:rPr>
          <w:rFonts w:ascii="Arial" w:hAnsi="Arial" w:cs="Arial"/>
          <w:color w:val="000000" w:themeColor="text1"/>
        </w:rPr>
        <w:t>(3), 480-498.</w:t>
      </w:r>
    </w:p>
    <w:p w14:paraId="2610DB03" w14:textId="77777777" w:rsidR="00467E03" w:rsidRPr="00467E03" w:rsidRDefault="00467E03" w:rsidP="00AD75CD">
      <w:pPr>
        <w:spacing w:line="360" w:lineRule="auto"/>
        <w:ind w:left="851" w:hanging="851"/>
        <w:rPr>
          <w:rFonts w:ascii="Arial" w:hAnsi="Arial" w:cs="Arial"/>
          <w:color w:val="000000" w:themeColor="text1"/>
        </w:rPr>
      </w:pPr>
      <w:proofErr w:type="spellStart"/>
      <w:r w:rsidRPr="00467E03">
        <w:rPr>
          <w:rFonts w:ascii="Arial" w:hAnsi="Arial" w:cs="Arial"/>
          <w:color w:val="000000" w:themeColor="text1"/>
        </w:rPr>
        <w:t>Barrouillet</w:t>
      </w:r>
      <w:proofErr w:type="spellEnd"/>
      <w:r w:rsidRPr="00467E03">
        <w:rPr>
          <w:rFonts w:ascii="Arial" w:hAnsi="Arial" w:cs="Arial"/>
          <w:color w:val="000000" w:themeColor="text1"/>
        </w:rPr>
        <w:t xml:space="preserve">, P., Bernardin, S., </w:t>
      </w:r>
      <w:proofErr w:type="spellStart"/>
      <w:r w:rsidRPr="00467E03">
        <w:rPr>
          <w:rFonts w:ascii="Arial" w:hAnsi="Arial" w:cs="Arial"/>
          <w:color w:val="000000" w:themeColor="text1"/>
        </w:rPr>
        <w:t>Portrat</w:t>
      </w:r>
      <w:proofErr w:type="spellEnd"/>
      <w:r w:rsidRPr="00467E03">
        <w:rPr>
          <w:rFonts w:ascii="Arial" w:hAnsi="Arial" w:cs="Arial"/>
          <w:color w:val="000000" w:themeColor="text1"/>
        </w:rPr>
        <w:t xml:space="preserve">, S., </w:t>
      </w:r>
      <w:proofErr w:type="spellStart"/>
      <w:r w:rsidRPr="00467E03">
        <w:rPr>
          <w:rFonts w:ascii="Arial" w:hAnsi="Arial" w:cs="Arial"/>
          <w:color w:val="000000" w:themeColor="text1"/>
        </w:rPr>
        <w:t>Vergauwe</w:t>
      </w:r>
      <w:proofErr w:type="spellEnd"/>
      <w:r w:rsidRPr="00467E03">
        <w:rPr>
          <w:rFonts w:ascii="Arial" w:hAnsi="Arial" w:cs="Arial"/>
          <w:color w:val="000000" w:themeColor="text1"/>
        </w:rPr>
        <w:t>, E., &amp; Camos, V. (2007). Time and cognitive load in working memory. </w:t>
      </w:r>
      <w:r w:rsidRPr="00467E03">
        <w:rPr>
          <w:rFonts w:ascii="Arial" w:hAnsi="Arial" w:cs="Arial"/>
          <w:i/>
          <w:iCs/>
          <w:color w:val="000000" w:themeColor="text1"/>
        </w:rPr>
        <w:t>Journal of Experimental Psychology: Learning, Memory, and Cognition, 33</w:t>
      </w:r>
      <w:r w:rsidRPr="00467E03">
        <w:rPr>
          <w:rFonts w:ascii="Arial" w:hAnsi="Arial" w:cs="Arial"/>
          <w:color w:val="000000" w:themeColor="text1"/>
        </w:rPr>
        <w:t>(3), 570–585. </w:t>
      </w:r>
      <w:hyperlink r:id="rId5" w:tgtFrame="_blank" w:history="1">
        <w:r w:rsidRPr="00467E03">
          <w:rPr>
            <w:rStyle w:val="Hyperlink"/>
            <w:rFonts w:ascii="Arial" w:hAnsi="Arial" w:cs="Arial"/>
          </w:rPr>
          <w:t>https://doi.org/10.1037/0278-7393.33.3.570</w:t>
        </w:r>
      </w:hyperlink>
    </w:p>
    <w:p w14:paraId="6FAEBA6F" w14:textId="77777777" w:rsidR="00467E03" w:rsidRPr="00467E03" w:rsidRDefault="00467E03" w:rsidP="00AD75CD">
      <w:pPr>
        <w:spacing w:line="360" w:lineRule="auto"/>
        <w:ind w:left="851" w:hanging="851"/>
        <w:rPr>
          <w:rFonts w:ascii="Arial" w:hAnsi="Arial" w:cs="Arial"/>
          <w:color w:val="000000" w:themeColor="text1"/>
        </w:rPr>
      </w:pPr>
      <w:proofErr w:type="spellStart"/>
      <w:r w:rsidRPr="00467E03">
        <w:rPr>
          <w:rFonts w:ascii="Arial" w:hAnsi="Arial" w:cs="Arial"/>
          <w:color w:val="000000" w:themeColor="text1"/>
        </w:rPr>
        <w:t>Breus</w:t>
      </w:r>
      <w:proofErr w:type="spellEnd"/>
      <w:r w:rsidRPr="00467E03">
        <w:rPr>
          <w:rFonts w:ascii="Arial" w:hAnsi="Arial" w:cs="Arial"/>
          <w:color w:val="000000" w:themeColor="text1"/>
        </w:rPr>
        <w:t>, M. (2016). </w:t>
      </w:r>
      <w:r w:rsidRPr="00467E03">
        <w:rPr>
          <w:rFonts w:ascii="Arial" w:hAnsi="Arial" w:cs="Arial"/>
          <w:i/>
          <w:iCs/>
          <w:color w:val="000000" w:themeColor="text1"/>
        </w:rPr>
        <w:t>The Power of When: Learn the best time to do everything</w:t>
      </w:r>
      <w:r w:rsidRPr="00467E03">
        <w:rPr>
          <w:rFonts w:ascii="Arial" w:hAnsi="Arial" w:cs="Arial"/>
          <w:color w:val="000000" w:themeColor="text1"/>
        </w:rPr>
        <w:t>. Random House.</w:t>
      </w:r>
    </w:p>
    <w:p w14:paraId="1D3324F2" w14:textId="77777777" w:rsidR="00467E03" w:rsidRPr="00467E03" w:rsidRDefault="00467E03" w:rsidP="00AD75CD">
      <w:pPr>
        <w:spacing w:line="360" w:lineRule="auto"/>
        <w:ind w:left="851" w:hanging="851"/>
        <w:rPr>
          <w:rFonts w:ascii="Arial" w:hAnsi="Arial" w:cs="Arial"/>
          <w:color w:val="000000" w:themeColor="text1"/>
        </w:rPr>
      </w:pPr>
      <w:r w:rsidRPr="00467E03">
        <w:rPr>
          <w:rFonts w:ascii="Arial" w:hAnsi="Arial" w:cs="Arial"/>
          <w:color w:val="000000" w:themeColor="text1"/>
        </w:rPr>
        <w:t>Brown, J. (1958). Some tests of the decay theory of immediate memory. </w:t>
      </w:r>
      <w:r w:rsidRPr="00467E03">
        <w:rPr>
          <w:rFonts w:ascii="Arial" w:hAnsi="Arial" w:cs="Arial"/>
          <w:i/>
          <w:iCs/>
          <w:color w:val="000000" w:themeColor="text1"/>
        </w:rPr>
        <w:t>Quarterly journal of experimental psychology,</w:t>
      </w:r>
      <w:r w:rsidRPr="00467E03">
        <w:rPr>
          <w:rFonts w:ascii="Arial" w:hAnsi="Arial" w:cs="Arial"/>
          <w:color w:val="000000" w:themeColor="text1"/>
        </w:rPr>
        <w:t> 10(1), 12-21.</w:t>
      </w:r>
    </w:p>
    <w:p w14:paraId="4E1D0BB0" w14:textId="77777777" w:rsidR="00467E03" w:rsidRPr="00467E03" w:rsidRDefault="00467E03" w:rsidP="00AD75CD">
      <w:pPr>
        <w:spacing w:line="360" w:lineRule="auto"/>
        <w:ind w:left="851" w:hanging="851"/>
        <w:rPr>
          <w:rFonts w:ascii="Arial" w:hAnsi="Arial" w:cs="Arial"/>
          <w:color w:val="000000" w:themeColor="text1"/>
        </w:rPr>
      </w:pPr>
      <w:proofErr w:type="spellStart"/>
      <w:r w:rsidRPr="00467E03">
        <w:rPr>
          <w:rFonts w:ascii="Arial" w:hAnsi="Arial" w:cs="Arial"/>
          <w:color w:val="000000" w:themeColor="text1"/>
        </w:rPr>
        <w:t>Carciofo</w:t>
      </w:r>
      <w:proofErr w:type="spellEnd"/>
      <w:r w:rsidRPr="00467E03">
        <w:rPr>
          <w:rFonts w:ascii="Arial" w:hAnsi="Arial" w:cs="Arial"/>
          <w:color w:val="000000" w:themeColor="text1"/>
        </w:rPr>
        <w:t>, R., Du, F., Song, N., &amp; Zhang, K. (2014). Chronotype and time-of-day correlates of mind wandering and related phenomena. </w:t>
      </w:r>
      <w:r w:rsidRPr="00467E03">
        <w:rPr>
          <w:rFonts w:ascii="Arial" w:hAnsi="Arial" w:cs="Arial"/>
          <w:i/>
          <w:iCs/>
          <w:color w:val="000000" w:themeColor="text1"/>
        </w:rPr>
        <w:t>Biological Rhythm Research</w:t>
      </w:r>
      <w:r w:rsidRPr="00467E03">
        <w:rPr>
          <w:rFonts w:ascii="Arial" w:hAnsi="Arial" w:cs="Arial"/>
          <w:color w:val="000000" w:themeColor="text1"/>
        </w:rPr>
        <w:t>, </w:t>
      </w:r>
      <w:r w:rsidRPr="00467E03">
        <w:rPr>
          <w:rFonts w:ascii="Arial" w:hAnsi="Arial" w:cs="Arial"/>
          <w:i/>
          <w:iCs/>
          <w:color w:val="000000" w:themeColor="text1"/>
        </w:rPr>
        <w:t>45</w:t>
      </w:r>
      <w:r w:rsidRPr="00467E03">
        <w:rPr>
          <w:rFonts w:ascii="Arial" w:hAnsi="Arial" w:cs="Arial"/>
          <w:color w:val="000000" w:themeColor="text1"/>
        </w:rPr>
        <w:t>(1), 37-49.</w:t>
      </w:r>
    </w:p>
    <w:p w14:paraId="4B564C7B" w14:textId="77777777" w:rsidR="00467E03" w:rsidRPr="00467E03" w:rsidRDefault="00467E03" w:rsidP="00AD75CD">
      <w:pPr>
        <w:spacing w:line="360" w:lineRule="auto"/>
        <w:ind w:left="851" w:hanging="851"/>
        <w:rPr>
          <w:rFonts w:ascii="Arial" w:hAnsi="Arial" w:cs="Arial"/>
          <w:color w:val="000000" w:themeColor="text1"/>
        </w:rPr>
      </w:pPr>
      <w:r w:rsidRPr="00467E03">
        <w:rPr>
          <w:rFonts w:ascii="Arial" w:hAnsi="Arial" w:cs="Arial"/>
          <w:color w:val="000000" w:themeColor="text1"/>
        </w:rPr>
        <w:t xml:space="preserve">Ceglarek, A., </w:t>
      </w:r>
      <w:proofErr w:type="spellStart"/>
      <w:r w:rsidRPr="00467E03">
        <w:rPr>
          <w:rFonts w:ascii="Arial" w:hAnsi="Arial" w:cs="Arial"/>
          <w:color w:val="000000" w:themeColor="text1"/>
        </w:rPr>
        <w:t>Hubalewska</w:t>
      </w:r>
      <w:proofErr w:type="spellEnd"/>
      <w:r w:rsidRPr="00467E03">
        <w:rPr>
          <w:rFonts w:ascii="Arial" w:hAnsi="Arial" w:cs="Arial"/>
          <w:color w:val="000000" w:themeColor="text1"/>
        </w:rPr>
        <w:t xml:space="preserve">-Mazgaj, M., Lewandowska, K., Sikora-Wachowicz, B., Marek, T., &amp; </w:t>
      </w:r>
      <w:proofErr w:type="spellStart"/>
      <w:r w:rsidRPr="00467E03">
        <w:rPr>
          <w:rFonts w:ascii="Arial" w:hAnsi="Arial" w:cs="Arial"/>
          <w:color w:val="000000" w:themeColor="text1"/>
        </w:rPr>
        <w:t>Fafrowicz</w:t>
      </w:r>
      <w:proofErr w:type="spellEnd"/>
      <w:r w:rsidRPr="00467E03">
        <w:rPr>
          <w:rFonts w:ascii="Arial" w:hAnsi="Arial" w:cs="Arial"/>
          <w:color w:val="000000" w:themeColor="text1"/>
        </w:rPr>
        <w:t>, M. (2021). Time-of-day effects on objective and subjective short-term memory task performance. </w:t>
      </w:r>
      <w:r w:rsidRPr="00467E03">
        <w:rPr>
          <w:rFonts w:ascii="Arial" w:hAnsi="Arial" w:cs="Arial"/>
          <w:i/>
          <w:iCs/>
          <w:color w:val="000000" w:themeColor="text1"/>
        </w:rPr>
        <w:t>Chronobiology International</w:t>
      </w:r>
      <w:r w:rsidRPr="00467E03">
        <w:rPr>
          <w:rFonts w:ascii="Arial" w:hAnsi="Arial" w:cs="Arial"/>
          <w:color w:val="000000" w:themeColor="text1"/>
        </w:rPr>
        <w:t>, </w:t>
      </w:r>
      <w:r w:rsidRPr="00467E03">
        <w:rPr>
          <w:rFonts w:ascii="Arial" w:hAnsi="Arial" w:cs="Arial"/>
          <w:i/>
          <w:iCs/>
          <w:color w:val="000000" w:themeColor="text1"/>
        </w:rPr>
        <w:t>38</w:t>
      </w:r>
      <w:r w:rsidRPr="00467E03">
        <w:rPr>
          <w:rFonts w:ascii="Arial" w:hAnsi="Arial" w:cs="Arial"/>
          <w:color w:val="000000" w:themeColor="text1"/>
        </w:rPr>
        <w:t>(9), 1330-1343.</w:t>
      </w:r>
    </w:p>
    <w:p w14:paraId="48C0F9F4" w14:textId="77777777" w:rsidR="00467E03" w:rsidRPr="00467E03" w:rsidRDefault="00467E03" w:rsidP="00AD75CD">
      <w:pPr>
        <w:spacing w:line="360" w:lineRule="auto"/>
        <w:ind w:left="851" w:hanging="851"/>
        <w:rPr>
          <w:rFonts w:ascii="Arial" w:hAnsi="Arial" w:cs="Arial"/>
          <w:color w:val="000000" w:themeColor="text1"/>
        </w:rPr>
      </w:pPr>
      <w:r w:rsidRPr="00467E03">
        <w:rPr>
          <w:rFonts w:ascii="Arial" w:hAnsi="Arial" w:cs="Arial"/>
          <w:color w:val="000000" w:themeColor="text1"/>
        </w:rPr>
        <w:t>Chase, W. G., &amp; Simon, H. A. (1973). Perception in chess. Cognitive psychology, 4(1), 55-81.</w:t>
      </w:r>
    </w:p>
    <w:p w14:paraId="2E41D55E" w14:textId="77777777" w:rsidR="00467E03" w:rsidRPr="00467E03" w:rsidRDefault="00467E03" w:rsidP="00AD75CD">
      <w:pPr>
        <w:spacing w:line="360" w:lineRule="auto"/>
        <w:ind w:left="851" w:hanging="851"/>
        <w:rPr>
          <w:rFonts w:ascii="Arial" w:hAnsi="Arial" w:cs="Arial"/>
          <w:color w:val="000000" w:themeColor="text1"/>
        </w:rPr>
      </w:pPr>
      <w:r w:rsidRPr="00467E03">
        <w:rPr>
          <w:rFonts w:ascii="Arial" w:hAnsi="Arial" w:cs="Arial"/>
          <w:color w:val="000000" w:themeColor="text1"/>
        </w:rPr>
        <w:t xml:space="preserve">Cheng, W.-J., Puttonen, S., </w:t>
      </w:r>
      <w:proofErr w:type="spellStart"/>
      <w:r w:rsidRPr="00467E03">
        <w:rPr>
          <w:rFonts w:ascii="Arial" w:hAnsi="Arial" w:cs="Arial"/>
          <w:color w:val="000000" w:themeColor="text1"/>
        </w:rPr>
        <w:t>Vanttola</w:t>
      </w:r>
      <w:proofErr w:type="spellEnd"/>
      <w:r w:rsidRPr="00467E03">
        <w:rPr>
          <w:rFonts w:ascii="Arial" w:hAnsi="Arial" w:cs="Arial"/>
          <w:color w:val="000000" w:themeColor="text1"/>
        </w:rPr>
        <w:t>, P., Koskinen, A., Kivimäki, M., &amp; Härmä, M. (2021). Association of shift work with mood disorders and sleep problems according to chronotype: a 17-year cohort study. </w:t>
      </w:r>
      <w:r w:rsidRPr="00467E03">
        <w:rPr>
          <w:rFonts w:ascii="Arial" w:hAnsi="Arial" w:cs="Arial"/>
          <w:i/>
          <w:iCs/>
          <w:color w:val="000000" w:themeColor="text1"/>
        </w:rPr>
        <w:t>Chronobiology International</w:t>
      </w:r>
      <w:r w:rsidRPr="00467E03">
        <w:rPr>
          <w:rFonts w:ascii="Arial" w:hAnsi="Arial" w:cs="Arial"/>
          <w:color w:val="000000" w:themeColor="text1"/>
        </w:rPr>
        <w:t>, </w:t>
      </w:r>
      <w:r w:rsidRPr="00467E03">
        <w:rPr>
          <w:rFonts w:ascii="Arial" w:hAnsi="Arial" w:cs="Arial"/>
          <w:i/>
          <w:iCs/>
          <w:color w:val="000000" w:themeColor="text1"/>
        </w:rPr>
        <w:t>38</w:t>
      </w:r>
      <w:r w:rsidRPr="00467E03">
        <w:rPr>
          <w:rFonts w:ascii="Arial" w:hAnsi="Arial" w:cs="Arial"/>
          <w:color w:val="000000" w:themeColor="text1"/>
        </w:rPr>
        <w:t>(4), 518–525. https://doi.org/10.1080/07420528.2021.1885431</w:t>
      </w:r>
    </w:p>
    <w:p w14:paraId="2EA334D1" w14:textId="77777777" w:rsidR="00467E03" w:rsidRPr="00467E03" w:rsidRDefault="00467E03" w:rsidP="00AD75CD">
      <w:pPr>
        <w:spacing w:line="360" w:lineRule="auto"/>
        <w:ind w:left="851" w:hanging="851"/>
        <w:rPr>
          <w:rFonts w:ascii="Arial" w:hAnsi="Arial" w:cs="Arial"/>
          <w:color w:val="000000" w:themeColor="text1"/>
        </w:rPr>
      </w:pPr>
      <w:r w:rsidRPr="00467E03">
        <w:rPr>
          <w:rFonts w:ascii="Arial" w:hAnsi="Arial" w:cs="Arial"/>
          <w:color w:val="000000" w:themeColor="text1"/>
        </w:rPr>
        <w:lastRenderedPageBreak/>
        <w:t>Colman, A. M. (2015). </w:t>
      </w:r>
      <w:r w:rsidRPr="00467E03">
        <w:rPr>
          <w:rFonts w:ascii="Arial" w:hAnsi="Arial" w:cs="Arial"/>
          <w:i/>
          <w:iCs/>
          <w:color w:val="000000" w:themeColor="text1"/>
        </w:rPr>
        <w:t>A dictionary of psychology (pp.135)</w:t>
      </w:r>
      <w:r w:rsidRPr="00467E03">
        <w:rPr>
          <w:rFonts w:ascii="Arial" w:hAnsi="Arial" w:cs="Arial"/>
          <w:color w:val="000000" w:themeColor="text1"/>
        </w:rPr>
        <w:t>.  Oxford University Press, USA.</w:t>
      </w:r>
    </w:p>
    <w:p w14:paraId="462DFC35" w14:textId="77777777" w:rsidR="00467E03" w:rsidRPr="00467E03" w:rsidRDefault="00467E03" w:rsidP="00AD75CD">
      <w:pPr>
        <w:spacing w:line="360" w:lineRule="auto"/>
        <w:ind w:left="851" w:hanging="851"/>
        <w:rPr>
          <w:rFonts w:ascii="Arial" w:hAnsi="Arial" w:cs="Arial"/>
          <w:color w:val="000000" w:themeColor="text1"/>
        </w:rPr>
      </w:pPr>
      <w:r w:rsidRPr="00467E03">
        <w:rPr>
          <w:rFonts w:ascii="Arial" w:hAnsi="Arial" w:cs="Arial"/>
          <w:color w:val="000000" w:themeColor="text1"/>
        </w:rPr>
        <w:t xml:space="preserve">Daan, S., </w:t>
      </w:r>
      <w:proofErr w:type="spellStart"/>
      <w:r w:rsidRPr="00467E03">
        <w:rPr>
          <w:rFonts w:ascii="Arial" w:hAnsi="Arial" w:cs="Arial"/>
          <w:color w:val="000000" w:themeColor="text1"/>
        </w:rPr>
        <w:t>Beersma</w:t>
      </w:r>
      <w:proofErr w:type="spellEnd"/>
      <w:r w:rsidRPr="00467E03">
        <w:rPr>
          <w:rFonts w:ascii="Arial" w:hAnsi="Arial" w:cs="Arial"/>
          <w:color w:val="000000" w:themeColor="text1"/>
        </w:rPr>
        <w:t>, D. G., &amp; Borbély, A. A. (1984). Timing of human sleep: recovery process gated by a circadian pacemaker. </w:t>
      </w:r>
      <w:r w:rsidRPr="00467E03">
        <w:rPr>
          <w:rFonts w:ascii="Arial" w:hAnsi="Arial" w:cs="Arial"/>
          <w:i/>
          <w:iCs/>
          <w:color w:val="000000" w:themeColor="text1"/>
        </w:rPr>
        <w:t>American Journal of Physiology-Regulatory, Integrative and Comparative Physiology</w:t>
      </w:r>
      <w:r w:rsidRPr="00467E03">
        <w:rPr>
          <w:rFonts w:ascii="Arial" w:hAnsi="Arial" w:cs="Arial"/>
          <w:color w:val="000000" w:themeColor="text1"/>
        </w:rPr>
        <w:t>, </w:t>
      </w:r>
      <w:r w:rsidRPr="00467E03">
        <w:rPr>
          <w:rFonts w:ascii="Arial" w:hAnsi="Arial" w:cs="Arial"/>
          <w:i/>
          <w:iCs/>
          <w:color w:val="000000" w:themeColor="text1"/>
        </w:rPr>
        <w:t>246</w:t>
      </w:r>
      <w:r w:rsidRPr="00467E03">
        <w:rPr>
          <w:rFonts w:ascii="Arial" w:hAnsi="Arial" w:cs="Arial"/>
          <w:color w:val="000000" w:themeColor="text1"/>
        </w:rPr>
        <w:t>(2), R161-R183.</w:t>
      </w:r>
    </w:p>
    <w:p w14:paraId="6D3165A0" w14:textId="77777777" w:rsidR="00467E03" w:rsidRPr="00467E03" w:rsidRDefault="00467E03" w:rsidP="00AD75CD">
      <w:pPr>
        <w:spacing w:line="360" w:lineRule="auto"/>
        <w:ind w:left="851" w:hanging="851"/>
        <w:rPr>
          <w:rFonts w:ascii="Arial" w:hAnsi="Arial" w:cs="Arial"/>
          <w:color w:val="000000" w:themeColor="text1"/>
        </w:rPr>
      </w:pPr>
      <w:r w:rsidRPr="00467E03">
        <w:rPr>
          <w:rFonts w:ascii="Arial" w:hAnsi="Arial" w:cs="Arial"/>
          <w:color w:val="000000" w:themeColor="text1"/>
        </w:rPr>
        <w:t>Davis, S., Mirick, D. K., &amp; Stevens, R. G. (2001). Night shift work, light at night, and risk of breast cancer. </w:t>
      </w:r>
      <w:r w:rsidRPr="00467E03">
        <w:rPr>
          <w:rFonts w:ascii="Arial" w:hAnsi="Arial" w:cs="Arial"/>
          <w:i/>
          <w:iCs/>
          <w:color w:val="000000" w:themeColor="text1"/>
        </w:rPr>
        <w:t>Journal of the national cancer institute</w:t>
      </w:r>
      <w:r w:rsidRPr="00467E03">
        <w:rPr>
          <w:rFonts w:ascii="Arial" w:hAnsi="Arial" w:cs="Arial"/>
          <w:color w:val="000000" w:themeColor="text1"/>
        </w:rPr>
        <w:t>, </w:t>
      </w:r>
      <w:r w:rsidRPr="00467E03">
        <w:rPr>
          <w:rFonts w:ascii="Arial" w:hAnsi="Arial" w:cs="Arial"/>
          <w:i/>
          <w:iCs/>
          <w:color w:val="000000" w:themeColor="text1"/>
        </w:rPr>
        <w:t>93</w:t>
      </w:r>
      <w:r w:rsidRPr="00467E03">
        <w:rPr>
          <w:rFonts w:ascii="Arial" w:hAnsi="Arial" w:cs="Arial"/>
          <w:color w:val="000000" w:themeColor="text1"/>
        </w:rPr>
        <w:t>(20), 1557-1562.</w:t>
      </w:r>
    </w:p>
    <w:p w14:paraId="1B14AC4E" w14:textId="77777777" w:rsidR="00467E03" w:rsidRPr="00467E03" w:rsidRDefault="00467E03" w:rsidP="00AD75CD">
      <w:pPr>
        <w:spacing w:line="360" w:lineRule="auto"/>
        <w:ind w:left="851" w:hanging="851"/>
        <w:rPr>
          <w:rFonts w:ascii="Arial" w:hAnsi="Arial" w:cs="Arial"/>
          <w:color w:val="000000" w:themeColor="text1"/>
        </w:rPr>
      </w:pPr>
      <w:r w:rsidRPr="00467E03">
        <w:rPr>
          <w:rFonts w:ascii="Arial" w:hAnsi="Arial" w:cs="Arial"/>
          <w:color w:val="000000" w:themeColor="text1"/>
        </w:rPr>
        <w:t>Dement, W. C. (1966). Toward an evolutionary theory of dreaming. </w:t>
      </w:r>
      <w:r w:rsidRPr="00467E03">
        <w:rPr>
          <w:rFonts w:ascii="Arial" w:hAnsi="Arial" w:cs="Arial"/>
          <w:i/>
          <w:iCs/>
          <w:color w:val="000000" w:themeColor="text1"/>
        </w:rPr>
        <w:t>American Journal of Psychiatry</w:t>
      </w:r>
      <w:r w:rsidRPr="00467E03">
        <w:rPr>
          <w:rFonts w:ascii="Arial" w:hAnsi="Arial" w:cs="Arial"/>
          <w:color w:val="000000" w:themeColor="text1"/>
        </w:rPr>
        <w:t>, 123, 121 –136. (doi:10.1176/ajp.123.2.121).</w:t>
      </w:r>
    </w:p>
    <w:p w14:paraId="0322E583" w14:textId="77777777" w:rsidR="00467E03" w:rsidRPr="00467E03" w:rsidRDefault="00467E03" w:rsidP="00AD75CD">
      <w:pPr>
        <w:spacing w:line="360" w:lineRule="auto"/>
        <w:ind w:left="851" w:hanging="851"/>
        <w:rPr>
          <w:rFonts w:ascii="Arial" w:hAnsi="Arial" w:cs="Arial"/>
          <w:color w:val="000000" w:themeColor="text1"/>
        </w:rPr>
      </w:pPr>
      <w:r w:rsidRPr="00467E03">
        <w:rPr>
          <w:rFonts w:ascii="Arial" w:hAnsi="Arial" w:cs="Arial"/>
          <w:color w:val="000000" w:themeColor="text1"/>
        </w:rPr>
        <w:t>Dijk, D. J., Duffy, J. F., &amp; Czeisler, C. A. (2000). Contribution of circadian physiology and sleep homeostasis to age-related changes in human sleep. </w:t>
      </w:r>
      <w:r w:rsidRPr="00467E03">
        <w:rPr>
          <w:rFonts w:ascii="Arial" w:hAnsi="Arial" w:cs="Arial"/>
          <w:i/>
          <w:iCs/>
          <w:color w:val="000000" w:themeColor="text1"/>
        </w:rPr>
        <w:t>Chronobiology International</w:t>
      </w:r>
      <w:r w:rsidRPr="00467E03">
        <w:rPr>
          <w:rFonts w:ascii="Arial" w:hAnsi="Arial" w:cs="Arial"/>
          <w:color w:val="000000" w:themeColor="text1"/>
        </w:rPr>
        <w:t>, </w:t>
      </w:r>
      <w:r w:rsidRPr="00467E03">
        <w:rPr>
          <w:rFonts w:ascii="Arial" w:hAnsi="Arial" w:cs="Arial"/>
          <w:i/>
          <w:iCs/>
          <w:color w:val="000000" w:themeColor="text1"/>
        </w:rPr>
        <w:t>17</w:t>
      </w:r>
      <w:r w:rsidRPr="00467E03">
        <w:rPr>
          <w:rFonts w:ascii="Arial" w:hAnsi="Arial" w:cs="Arial"/>
          <w:color w:val="000000" w:themeColor="text1"/>
        </w:rPr>
        <w:t>(3), 285-311.</w:t>
      </w:r>
    </w:p>
    <w:p w14:paraId="6CCB7667" w14:textId="77777777" w:rsidR="00467E03" w:rsidRPr="00467E03" w:rsidRDefault="00467E03" w:rsidP="00AD75CD">
      <w:pPr>
        <w:spacing w:line="360" w:lineRule="auto"/>
        <w:ind w:left="851" w:hanging="851"/>
        <w:rPr>
          <w:rFonts w:ascii="Arial" w:hAnsi="Arial" w:cs="Arial"/>
          <w:color w:val="000000" w:themeColor="text1"/>
        </w:rPr>
      </w:pPr>
      <w:proofErr w:type="spellStart"/>
      <w:r w:rsidRPr="00467E03">
        <w:rPr>
          <w:rFonts w:ascii="Arial" w:hAnsi="Arial" w:cs="Arial"/>
          <w:color w:val="000000" w:themeColor="text1"/>
        </w:rPr>
        <w:t>Esteki</w:t>
      </w:r>
      <w:proofErr w:type="spellEnd"/>
      <w:r w:rsidRPr="00467E03">
        <w:rPr>
          <w:rFonts w:ascii="Arial" w:hAnsi="Arial" w:cs="Arial"/>
          <w:color w:val="000000" w:themeColor="text1"/>
        </w:rPr>
        <w:t xml:space="preserve">, M., &amp; Sadeghi, D. (2010). Comparison of </w:t>
      </w:r>
      <w:proofErr w:type="gramStart"/>
      <w:r w:rsidRPr="00467E03">
        <w:rPr>
          <w:rFonts w:ascii="Arial" w:hAnsi="Arial" w:cs="Arial"/>
          <w:color w:val="000000" w:themeColor="text1"/>
        </w:rPr>
        <w:t>short term</w:t>
      </w:r>
      <w:proofErr w:type="gramEnd"/>
      <w:r w:rsidRPr="00467E03">
        <w:rPr>
          <w:rFonts w:ascii="Arial" w:hAnsi="Arial" w:cs="Arial"/>
          <w:color w:val="000000" w:themeColor="text1"/>
        </w:rPr>
        <w:t xml:space="preserve"> memory efficiency (visual and audio) at circadian rhythm (</w:t>
      </w:r>
      <w:proofErr w:type="spellStart"/>
      <w:r w:rsidRPr="00467E03">
        <w:rPr>
          <w:rFonts w:ascii="Arial" w:hAnsi="Arial" w:cs="Arial"/>
          <w:color w:val="000000" w:themeColor="text1"/>
        </w:rPr>
        <w:t>chronopsychology</w:t>
      </w:r>
      <w:proofErr w:type="spellEnd"/>
      <w:r w:rsidRPr="00467E03">
        <w:rPr>
          <w:rFonts w:ascii="Arial" w:hAnsi="Arial" w:cs="Arial"/>
          <w:color w:val="000000" w:themeColor="text1"/>
        </w:rPr>
        <w:t>). </w:t>
      </w:r>
      <w:r w:rsidRPr="00467E03">
        <w:rPr>
          <w:rFonts w:ascii="Arial" w:hAnsi="Arial" w:cs="Arial"/>
          <w:i/>
          <w:iCs/>
          <w:color w:val="000000" w:themeColor="text1"/>
        </w:rPr>
        <w:t xml:space="preserve">Procedia-Social and </w:t>
      </w:r>
      <w:proofErr w:type="spellStart"/>
      <w:r w:rsidRPr="00467E03">
        <w:rPr>
          <w:rFonts w:ascii="Arial" w:hAnsi="Arial" w:cs="Arial"/>
          <w:i/>
          <w:iCs/>
          <w:color w:val="000000" w:themeColor="text1"/>
        </w:rPr>
        <w:t>Behavioral</w:t>
      </w:r>
      <w:proofErr w:type="spellEnd"/>
      <w:r w:rsidRPr="00467E03">
        <w:rPr>
          <w:rFonts w:ascii="Arial" w:hAnsi="Arial" w:cs="Arial"/>
          <w:i/>
          <w:iCs/>
          <w:color w:val="000000" w:themeColor="text1"/>
        </w:rPr>
        <w:t xml:space="preserve"> Sciences</w:t>
      </w:r>
      <w:r w:rsidRPr="00467E03">
        <w:rPr>
          <w:rFonts w:ascii="Arial" w:hAnsi="Arial" w:cs="Arial"/>
          <w:color w:val="000000" w:themeColor="text1"/>
        </w:rPr>
        <w:t>, </w:t>
      </w:r>
      <w:r w:rsidRPr="00467E03">
        <w:rPr>
          <w:rFonts w:ascii="Arial" w:hAnsi="Arial" w:cs="Arial"/>
          <w:i/>
          <w:iCs/>
          <w:color w:val="000000" w:themeColor="text1"/>
        </w:rPr>
        <w:t>5</w:t>
      </w:r>
      <w:r w:rsidRPr="00467E03">
        <w:rPr>
          <w:rFonts w:ascii="Arial" w:hAnsi="Arial" w:cs="Arial"/>
          <w:color w:val="000000" w:themeColor="text1"/>
        </w:rPr>
        <w:t>, 2002-2005.</w:t>
      </w:r>
    </w:p>
    <w:p w14:paraId="548A46E1" w14:textId="77777777" w:rsidR="00467E03" w:rsidRPr="00467E03" w:rsidRDefault="00467E03" w:rsidP="00AD75CD">
      <w:pPr>
        <w:spacing w:line="360" w:lineRule="auto"/>
        <w:ind w:left="851" w:hanging="851"/>
        <w:rPr>
          <w:rFonts w:ascii="Arial" w:hAnsi="Arial" w:cs="Arial"/>
          <w:color w:val="000000" w:themeColor="text1"/>
        </w:rPr>
      </w:pPr>
      <w:proofErr w:type="spellStart"/>
      <w:r w:rsidRPr="00467E03">
        <w:rPr>
          <w:rFonts w:ascii="Arial" w:hAnsi="Arial" w:cs="Arial"/>
          <w:color w:val="000000" w:themeColor="text1"/>
        </w:rPr>
        <w:t>Evansová</w:t>
      </w:r>
      <w:proofErr w:type="spellEnd"/>
      <w:r w:rsidRPr="00467E03">
        <w:rPr>
          <w:rFonts w:ascii="Arial" w:hAnsi="Arial" w:cs="Arial"/>
          <w:color w:val="000000" w:themeColor="text1"/>
        </w:rPr>
        <w:t xml:space="preserve">, K., Červená, K., Novák, O., </w:t>
      </w:r>
      <w:proofErr w:type="spellStart"/>
      <w:r w:rsidRPr="00467E03">
        <w:rPr>
          <w:rFonts w:ascii="Arial" w:hAnsi="Arial" w:cs="Arial"/>
          <w:color w:val="000000" w:themeColor="text1"/>
        </w:rPr>
        <w:t>Dudysová</w:t>
      </w:r>
      <w:proofErr w:type="spellEnd"/>
      <w:r w:rsidRPr="00467E03">
        <w:rPr>
          <w:rFonts w:ascii="Arial" w:hAnsi="Arial" w:cs="Arial"/>
          <w:color w:val="000000" w:themeColor="text1"/>
        </w:rPr>
        <w:t xml:space="preserve">, D., </w:t>
      </w:r>
      <w:proofErr w:type="spellStart"/>
      <w:r w:rsidRPr="00467E03">
        <w:rPr>
          <w:rFonts w:ascii="Arial" w:hAnsi="Arial" w:cs="Arial"/>
          <w:color w:val="000000" w:themeColor="text1"/>
        </w:rPr>
        <w:t>Nekovářová</w:t>
      </w:r>
      <w:proofErr w:type="spellEnd"/>
      <w:r w:rsidRPr="00467E03">
        <w:rPr>
          <w:rFonts w:ascii="Arial" w:hAnsi="Arial" w:cs="Arial"/>
          <w:color w:val="000000" w:themeColor="text1"/>
        </w:rPr>
        <w:t xml:space="preserve">, T., </w:t>
      </w:r>
      <w:proofErr w:type="spellStart"/>
      <w:r w:rsidRPr="00467E03">
        <w:rPr>
          <w:rFonts w:ascii="Arial" w:hAnsi="Arial" w:cs="Arial"/>
          <w:color w:val="000000" w:themeColor="text1"/>
        </w:rPr>
        <w:t>Fárková</w:t>
      </w:r>
      <w:proofErr w:type="spellEnd"/>
      <w:r w:rsidRPr="00467E03">
        <w:rPr>
          <w:rFonts w:ascii="Arial" w:hAnsi="Arial" w:cs="Arial"/>
          <w:color w:val="000000" w:themeColor="text1"/>
        </w:rPr>
        <w:t xml:space="preserve">, E., &amp; </w:t>
      </w:r>
      <w:proofErr w:type="spellStart"/>
      <w:r w:rsidRPr="00467E03">
        <w:rPr>
          <w:rFonts w:ascii="Arial" w:hAnsi="Arial" w:cs="Arial"/>
          <w:color w:val="000000" w:themeColor="text1"/>
        </w:rPr>
        <w:t>Fajnerová</w:t>
      </w:r>
      <w:proofErr w:type="spellEnd"/>
      <w:r w:rsidRPr="00467E03">
        <w:rPr>
          <w:rFonts w:ascii="Arial" w:hAnsi="Arial" w:cs="Arial"/>
          <w:color w:val="000000" w:themeColor="text1"/>
        </w:rPr>
        <w:t>, I. (2022). The effect of chronotype and time of assessment on cognitive performance. </w:t>
      </w:r>
      <w:r w:rsidRPr="00467E03">
        <w:rPr>
          <w:rFonts w:ascii="Arial" w:hAnsi="Arial" w:cs="Arial"/>
          <w:i/>
          <w:iCs/>
          <w:color w:val="000000" w:themeColor="text1"/>
        </w:rPr>
        <w:t>Biological Rhythm Research</w:t>
      </w:r>
      <w:r w:rsidRPr="00467E03">
        <w:rPr>
          <w:rFonts w:ascii="Arial" w:hAnsi="Arial" w:cs="Arial"/>
          <w:color w:val="000000" w:themeColor="text1"/>
        </w:rPr>
        <w:t>, </w:t>
      </w:r>
      <w:r w:rsidRPr="00467E03">
        <w:rPr>
          <w:rFonts w:ascii="Arial" w:hAnsi="Arial" w:cs="Arial"/>
          <w:i/>
          <w:iCs/>
          <w:color w:val="000000" w:themeColor="text1"/>
        </w:rPr>
        <w:t>53</w:t>
      </w:r>
      <w:r w:rsidRPr="00467E03">
        <w:rPr>
          <w:rFonts w:ascii="Arial" w:hAnsi="Arial" w:cs="Arial"/>
          <w:color w:val="000000" w:themeColor="text1"/>
        </w:rPr>
        <w:t>(4), 608-627.</w:t>
      </w:r>
    </w:p>
    <w:p w14:paraId="57CE0113" w14:textId="77777777" w:rsidR="00467E03" w:rsidRPr="00467E03" w:rsidRDefault="00467E03" w:rsidP="00AD75CD">
      <w:pPr>
        <w:spacing w:line="360" w:lineRule="auto"/>
        <w:ind w:left="851" w:hanging="851"/>
        <w:rPr>
          <w:rFonts w:ascii="Arial" w:hAnsi="Arial" w:cs="Arial"/>
          <w:color w:val="000000" w:themeColor="text1"/>
        </w:rPr>
      </w:pPr>
      <w:r w:rsidRPr="00467E03">
        <w:rPr>
          <w:rFonts w:ascii="Arial" w:hAnsi="Arial" w:cs="Arial"/>
          <w:color w:val="000000" w:themeColor="text1"/>
        </w:rPr>
        <w:t xml:space="preserve">Gold, D. R., </w:t>
      </w:r>
      <w:proofErr w:type="spellStart"/>
      <w:r w:rsidRPr="00467E03">
        <w:rPr>
          <w:rFonts w:ascii="Arial" w:hAnsi="Arial" w:cs="Arial"/>
          <w:color w:val="000000" w:themeColor="text1"/>
        </w:rPr>
        <w:t>Rogacz</w:t>
      </w:r>
      <w:proofErr w:type="spellEnd"/>
      <w:r w:rsidRPr="00467E03">
        <w:rPr>
          <w:rFonts w:ascii="Arial" w:hAnsi="Arial" w:cs="Arial"/>
          <w:color w:val="000000" w:themeColor="text1"/>
        </w:rPr>
        <w:t xml:space="preserve">, S., Bock, N., </w:t>
      </w:r>
      <w:proofErr w:type="spellStart"/>
      <w:r w:rsidRPr="00467E03">
        <w:rPr>
          <w:rFonts w:ascii="Arial" w:hAnsi="Arial" w:cs="Arial"/>
          <w:color w:val="000000" w:themeColor="text1"/>
        </w:rPr>
        <w:t>Tosteson</w:t>
      </w:r>
      <w:proofErr w:type="spellEnd"/>
      <w:r w:rsidRPr="00467E03">
        <w:rPr>
          <w:rFonts w:ascii="Arial" w:hAnsi="Arial" w:cs="Arial"/>
          <w:color w:val="000000" w:themeColor="text1"/>
        </w:rPr>
        <w:t>, T. D., Baum, T. M., Speizer, F. E., &amp; Czeisler, C. A. (1992). Rotating shift work, sleep, and accidents related to sleepiness in hospital nurses. </w:t>
      </w:r>
      <w:r w:rsidRPr="00467E03">
        <w:rPr>
          <w:rFonts w:ascii="Arial" w:hAnsi="Arial" w:cs="Arial"/>
          <w:i/>
          <w:iCs/>
          <w:color w:val="000000" w:themeColor="text1"/>
        </w:rPr>
        <w:t>American journal of public health</w:t>
      </w:r>
      <w:r w:rsidRPr="00467E03">
        <w:rPr>
          <w:rFonts w:ascii="Arial" w:hAnsi="Arial" w:cs="Arial"/>
          <w:color w:val="000000" w:themeColor="text1"/>
        </w:rPr>
        <w:t>, </w:t>
      </w:r>
      <w:r w:rsidRPr="00467E03">
        <w:rPr>
          <w:rFonts w:ascii="Arial" w:hAnsi="Arial" w:cs="Arial"/>
          <w:i/>
          <w:iCs/>
          <w:color w:val="000000" w:themeColor="text1"/>
        </w:rPr>
        <w:t>82</w:t>
      </w:r>
      <w:r w:rsidRPr="00467E03">
        <w:rPr>
          <w:rFonts w:ascii="Arial" w:hAnsi="Arial" w:cs="Arial"/>
          <w:color w:val="000000" w:themeColor="text1"/>
        </w:rPr>
        <w:t>(7), 1011-1014.</w:t>
      </w:r>
    </w:p>
    <w:p w14:paraId="150C1FDB" w14:textId="77777777" w:rsidR="00467E03" w:rsidRPr="00467E03" w:rsidRDefault="00467E03" w:rsidP="00AD75CD">
      <w:pPr>
        <w:spacing w:line="360" w:lineRule="auto"/>
        <w:ind w:left="851" w:hanging="851"/>
        <w:rPr>
          <w:rFonts w:ascii="Arial" w:hAnsi="Arial" w:cs="Arial"/>
          <w:color w:val="000000" w:themeColor="text1"/>
        </w:rPr>
      </w:pPr>
      <w:r w:rsidRPr="00467E03">
        <w:rPr>
          <w:rFonts w:ascii="Arial" w:hAnsi="Arial" w:cs="Arial"/>
          <w:color w:val="000000" w:themeColor="text1"/>
        </w:rPr>
        <w:t xml:space="preserve">Hahn, C., Cowell, J. M., </w:t>
      </w:r>
      <w:proofErr w:type="spellStart"/>
      <w:r w:rsidRPr="00467E03">
        <w:rPr>
          <w:rFonts w:ascii="Arial" w:hAnsi="Arial" w:cs="Arial"/>
          <w:color w:val="000000" w:themeColor="text1"/>
        </w:rPr>
        <w:t>Wiprzycka</w:t>
      </w:r>
      <w:proofErr w:type="spellEnd"/>
      <w:r w:rsidRPr="00467E03">
        <w:rPr>
          <w:rFonts w:ascii="Arial" w:hAnsi="Arial" w:cs="Arial"/>
          <w:color w:val="000000" w:themeColor="text1"/>
        </w:rPr>
        <w:t>, U. J., Goldstein, D., Ralph, M., Hasher, L., &amp; Zelazo, P. D. (2012). Circadian rhythms in executive function during the transition to adolescence: The effect of synchrony between chronotype and time of day. </w:t>
      </w:r>
      <w:r w:rsidRPr="00467E03">
        <w:rPr>
          <w:rFonts w:ascii="Arial" w:hAnsi="Arial" w:cs="Arial"/>
          <w:i/>
          <w:iCs/>
          <w:color w:val="000000" w:themeColor="text1"/>
        </w:rPr>
        <w:t>Developmental science</w:t>
      </w:r>
      <w:r w:rsidRPr="00467E03">
        <w:rPr>
          <w:rFonts w:ascii="Arial" w:hAnsi="Arial" w:cs="Arial"/>
          <w:color w:val="000000" w:themeColor="text1"/>
        </w:rPr>
        <w:t>, </w:t>
      </w:r>
      <w:r w:rsidRPr="00467E03">
        <w:rPr>
          <w:rFonts w:ascii="Arial" w:hAnsi="Arial" w:cs="Arial"/>
          <w:i/>
          <w:iCs/>
          <w:color w:val="000000" w:themeColor="text1"/>
        </w:rPr>
        <w:t>15</w:t>
      </w:r>
      <w:r w:rsidRPr="00467E03">
        <w:rPr>
          <w:rFonts w:ascii="Arial" w:hAnsi="Arial" w:cs="Arial"/>
          <w:color w:val="000000" w:themeColor="text1"/>
        </w:rPr>
        <w:t>(3), 408-416.</w:t>
      </w:r>
    </w:p>
    <w:p w14:paraId="0D2EC1E5" w14:textId="77777777" w:rsidR="00467E03" w:rsidRPr="00467E03" w:rsidRDefault="00467E03" w:rsidP="00AD75CD">
      <w:pPr>
        <w:spacing w:line="360" w:lineRule="auto"/>
        <w:ind w:left="851" w:hanging="851"/>
        <w:rPr>
          <w:rFonts w:ascii="Arial" w:hAnsi="Arial" w:cs="Arial"/>
          <w:color w:val="000000" w:themeColor="text1"/>
        </w:rPr>
      </w:pPr>
      <w:r w:rsidRPr="00467E03">
        <w:rPr>
          <w:rFonts w:ascii="Arial" w:hAnsi="Arial" w:cs="Arial"/>
          <w:color w:val="000000" w:themeColor="text1"/>
        </w:rPr>
        <w:t>Hasher, L., Goldstein, D., &amp; May, C. P. (2014). It's about time: Circadian rhythms, memory, and aging. In </w:t>
      </w:r>
      <w:r w:rsidRPr="00467E03">
        <w:rPr>
          <w:rFonts w:ascii="Arial" w:hAnsi="Arial" w:cs="Arial"/>
          <w:i/>
          <w:iCs/>
          <w:color w:val="000000" w:themeColor="text1"/>
        </w:rPr>
        <w:t>Human Learning and Memory</w:t>
      </w:r>
      <w:r w:rsidRPr="00467E03">
        <w:rPr>
          <w:rFonts w:ascii="Arial" w:hAnsi="Arial" w:cs="Arial"/>
          <w:color w:val="000000" w:themeColor="text1"/>
        </w:rPr>
        <w:t> (pp. 199-217). Psychology Press.</w:t>
      </w:r>
    </w:p>
    <w:p w14:paraId="55D11D8C" w14:textId="77777777" w:rsidR="00467E03" w:rsidRPr="00467E03" w:rsidRDefault="00467E03" w:rsidP="00AD75CD">
      <w:pPr>
        <w:spacing w:line="360" w:lineRule="auto"/>
        <w:ind w:left="851" w:hanging="851"/>
        <w:rPr>
          <w:rFonts w:ascii="Arial" w:hAnsi="Arial" w:cs="Arial"/>
          <w:color w:val="000000" w:themeColor="text1"/>
        </w:rPr>
      </w:pPr>
      <w:proofErr w:type="spellStart"/>
      <w:r w:rsidRPr="00467E03">
        <w:rPr>
          <w:rFonts w:ascii="Arial" w:hAnsi="Arial" w:cs="Arial"/>
          <w:color w:val="000000" w:themeColor="text1"/>
        </w:rPr>
        <w:lastRenderedPageBreak/>
        <w:t>Heimola</w:t>
      </w:r>
      <w:proofErr w:type="spellEnd"/>
      <w:r w:rsidRPr="00467E03">
        <w:rPr>
          <w:rFonts w:ascii="Arial" w:hAnsi="Arial" w:cs="Arial"/>
          <w:color w:val="000000" w:themeColor="text1"/>
        </w:rPr>
        <w:t xml:space="preserve">, M., </w:t>
      </w:r>
      <w:proofErr w:type="spellStart"/>
      <w:r w:rsidRPr="00467E03">
        <w:rPr>
          <w:rFonts w:ascii="Arial" w:hAnsi="Arial" w:cs="Arial"/>
          <w:color w:val="000000" w:themeColor="text1"/>
        </w:rPr>
        <w:t>Paulanto</w:t>
      </w:r>
      <w:proofErr w:type="spellEnd"/>
      <w:r w:rsidRPr="00467E03">
        <w:rPr>
          <w:rFonts w:ascii="Arial" w:hAnsi="Arial" w:cs="Arial"/>
          <w:color w:val="000000" w:themeColor="text1"/>
        </w:rPr>
        <w:t xml:space="preserve">, K., </w:t>
      </w:r>
      <w:proofErr w:type="spellStart"/>
      <w:r w:rsidRPr="00467E03">
        <w:rPr>
          <w:rFonts w:ascii="Arial" w:hAnsi="Arial" w:cs="Arial"/>
          <w:color w:val="000000" w:themeColor="text1"/>
        </w:rPr>
        <w:t>Alakuijala</w:t>
      </w:r>
      <w:proofErr w:type="spellEnd"/>
      <w:r w:rsidRPr="00467E03">
        <w:rPr>
          <w:rFonts w:ascii="Arial" w:hAnsi="Arial" w:cs="Arial"/>
          <w:color w:val="000000" w:themeColor="text1"/>
        </w:rPr>
        <w:t xml:space="preserve">, A., </w:t>
      </w:r>
      <w:proofErr w:type="spellStart"/>
      <w:r w:rsidRPr="00467E03">
        <w:rPr>
          <w:rFonts w:ascii="Arial" w:hAnsi="Arial" w:cs="Arial"/>
          <w:color w:val="000000" w:themeColor="text1"/>
        </w:rPr>
        <w:t>Tuisku</w:t>
      </w:r>
      <w:proofErr w:type="spellEnd"/>
      <w:r w:rsidRPr="00467E03">
        <w:rPr>
          <w:rFonts w:ascii="Arial" w:hAnsi="Arial" w:cs="Arial"/>
          <w:color w:val="000000" w:themeColor="text1"/>
        </w:rPr>
        <w:t xml:space="preserve">, K., Simola, P., </w:t>
      </w:r>
      <w:proofErr w:type="spellStart"/>
      <w:r w:rsidRPr="00467E03">
        <w:rPr>
          <w:rFonts w:ascii="Arial" w:hAnsi="Arial" w:cs="Arial"/>
          <w:color w:val="000000" w:themeColor="text1"/>
        </w:rPr>
        <w:t>Ämmälä</w:t>
      </w:r>
      <w:proofErr w:type="spellEnd"/>
      <w:r w:rsidRPr="00467E03">
        <w:rPr>
          <w:rFonts w:ascii="Arial" w:hAnsi="Arial" w:cs="Arial"/>
          <w:color w:val="000000" w:themeColor="text1"/>
        </w:rPr>
        <w:t xml:space="preserve">, A. J., Raisanen, P., </w:t>
      </w:r>
      <w:proofErr w:type="spellStart"/>
      <w:r w:rsidRPr="00467E03">
        <w:rPr>
          <w:rFonts w:ascii="Arial" w:hAnsi="Arial" w:cs="Arial"/>
          <w:color w:val="000000" w:themeColor="text1"/>
        </w:rPr>
        <w:t>Parkkola</w:t>
      </w:r>
      <w:proofErr w:type="spellEnd"/>
      <w:r w:rsidRPr="00467E03">
        <w:rPr>
          <w:rFonts w:ascii="Arial" w:hAnsi="Arial" w:cs="Arial"/>
          <w:color w:val="000000" w:themeColor="text1"/>
        </w:rPr>
        <w:t xml:space="preserve">, K., &amp; </w:t>
      </w:r>
      <w:proofErr w:type="spellStart"/>
      <w:r w:rsidRPr="00467E03">
        <w:rPr>
          <w:rFonts w:ascii="Arial" w:hAnsi="Arial" w:cs="Arial"/>
          <w:color w:val="000000" w:themeColor="text1"/>
        </w:rPr>
        <w:t>Paunio</w:t>
      </w:r>
      <w:proofErr w:type="spellEnd"/>
      <w:r w:rsidRPr="00467E03">
        <w:rPr>
          <w:rFonts w:ascii="Arial" w:hAnsi="Arial" w:cs="Arial"/>
          <w:color w:val="000000" w:themeColor="text1"/>
        </w:rPr>
        <w:t>, T. (2021). Chronotype as self-regulation: morning preference is associated with better working memory strategy independent of sleep. </w:t>
      </w:r>
      <w:r w:rsidRPr="00467E03">
        <w:rPr>
          <w:rFonts w:ascii="Arial" w:hAnsi="Arial" w:cs="Arial"/>
          <w:i/>
          <w:iCs/>
          <w:color w:val="000000" w:themeColor="text1"/>
        </w:rPr>
        <w:t>Sleep Advances</w:t>
      </w:r>
      <w:r w:rsidRPr="00467E03">
        <w:rPr>
          <w:rFonts w:ascii="Arial" w:hAnsi="Arial" w:cs="Arial"/>
          <w:color w:val="000000" w:themeColor="text1"/>
        </w:rPr>
        <w:t>, </w:t>
      </w:r>
      <w:r w:rsidRPr="00467E03">
        <w:rPr>
          <w:rFonts w:ascii="Arial" w:hAnsi="Arial" w:cs="Arial"/>
          <w:i/>
          <w:iCs/>
          <w:color w:val="000000" w:themeColor="text1"/>
        </w:rPr>
        <w:t>2</w:t>
      </w:r>
      <w:r w:rsidRPr="00467E03">
        <w:rPr>
          <w:rFonts w:ascii="Arial" w:hAnsi="Arial" w:cs="Arial"/>
          <w:color w:val="000000" w:themeColor="text1"/>
        </w:rPr>
        <w:t>(1)</w:t>
      </w:r>
    </w:p>
    <w:p w14:paraId="526755E8" w14:textId="77777777" w:rsidR="00467E03" w:rsidRPr="00467E03" w:rsidRDefault="00467E03" w:rsidP="00AD75CD">
      <w:pPr>
        <w:spacing w:line="360" w:lineRule="auto"/>
        <w:ind w:left="851" w:hanging="851"/>
        <w:rPr>
          <w:rFonts w:ascii="Arial" w:hAnsi="Arial" w:cs="Arial"/>
          <w:color w:val="000000" w:themeColor="text1"/>
        </w:rPr>
      </w:pPr>
      <w:r w:rsidRPr="00467E03">
        <w:rPr>
          <w:rFonts w:ascii="Arial" w:hAnsi="Arial" w:cs="Arial"/>
          <w:color w:val="000000" w:themeColor="text1"/>
        </w:rPr>
        <w:t>Hittle, B. M., &amp; Gillespie, G. L. (2018). Identifying shift worker chronotype: implications for health. </w:t>
      </w:r>
      <w:r w:rsidRPr="00467E03">
        <w:rPr>
          <w:rFonts w:ascii="Arial" w:hAnsi="Arial" w:cs="Arial"/>
          <w:i/>
          <w:iCs/>
          <w:color w:val="000000" w:themeColor="text1"/>
        </w:rPr>
        <w:t>Industrial health</w:t>
      </w:r>
      <w:r w:rsidRPr="00467E03">
        <w:rPr>
          <w:rFonts w:ascii="Arial" w:hAnsi="Arial" w:cs="Arial"/>
          <w:color w:val="000000" w:themeColor="text1"/>
        </w:rPr>
        <w:t>, </w:t>
      </w:r>
      <w:r w:rsidRPr="00467E03">
        <w:rPr>
          <w:rFonts w:ascii="Arial" w:hAnsi="Arial" w:cs="Arial"/>
          <w:i/>
          <w:iCs/>
          <w:color w:val="000000" w:themeColor="text1"/>
        </w:rPr>
        <w:t>56</w:t>
      </w:r>
      <w:r w:rsidRPr="00467E03">
        <w:rPr>
          <w:rFonts w:ascii="Arial" w:hAnsi="Arial" w:cs="Arial"/>
          <w:color w:val="000000" w:themeColor="text1"/>
        </w:rPr>
        <w:t>(6), 512-523.</w:t>
      </w:r>
    </w:p>
    <w:p w14:paraId="61577B26" w14:textId="77777777" w:rsidR="00467E03" w:rsidRPr="00467E03" w:rsidRDefault="00467E03" w:rsidP="00AD75CD">
      <w:pPr>
        <w:spacing w:line="360" w:lineRule="auto"/>
        <w:ind w:left="851" w:hanging="851"/>
        <w:rPr>
          <w:rFonts w:ascii="Arial" w:hAnsi="Arial" w:cs="Arial"/>
          <w:color w:val="000000" w:themeColor="text1"/>
        </w:rPr>
      </w:pPr>
      <w:r w:rsidRPr="00467E03">
        <w:rPr>
          <w:rFonts w:ascii="Arial" w:hAnsi="Arial" w:cs="Arial"/>
          <w:color w:val="000000" w:themeColor="text1"/>
        </w:rPr>
        <w:t xml:space="preserve">Horne, J. A., &amp; Ostberg, O. (1976). A self-assessment questionnaire to determine </w:t>
      </w:r>
      <w:proofErr w:type="spellStart"/>
      <w:r w:rsidRPr="00467E03">
        <w:rPr>
          <w:rFonts w:ascii="Arial" w:hAnsi="Arial" w:cs="Arial"/>
          <w:color w:val="000000" w:themeColor="text1"/>
        </w:rPr>
        <w:t>morningness</w:t>
      </w:r>
      <w:proofErr w:type="spellEnd"/>
      <w:r w:rsidRPr="00467E03">
        <w:rPr>
          <w:rFonts w:ascii="Arial" w:hAnsi="Arial" w:cs="Arial"/>
          <w:color w:val="000000" w:themeColor="text1"/>
        </w:rPr>
        <w:t>-eveningness in human circadian rhythms</w:t>
      </w:r>
      <w:r w:rsidRPr="00467E03">
        <w:rPr>
          <w:rFonts w:ascii="Arial" w:hAnsi="Arial" w:cs="Arial"/>
          <w:i/>
          <w:iCs/>
          <w:color w:val="000000" w:themeColor="text1"/>
        </w:rPr>
        <w:t>. International Journal of chronobiology,</w:t>
      </w:r>
      <w:r w:rsidRPr="00467E03">
        <w:rPr>
          <w:rFonts w:ascii="Arial" w:hAnsi="Arial" w:cs="Arial"/>
          <w:color w:val="000000" w:themeColor="text1"/>
        </w:rPr>
        <w:t> 4(2), 97-110.</w:t>
      </w:r>
    </w:p>
    <w:p w14:paraId="741C40C9" w14:textId="77777777" w:rsidR="00467E03" w:rsidRPr="00467E03" w:rsidRDefault="00467E03" w:rsidP="00AD75CD">
      <w:pPr>
        <w:spacing w:line="360" w:lineRule="auto"/>
        <w:ind w:left="851" w:hanging="851"/>
        <w:rPr>
          <w:rFonts w:ascii="Arial" w:hAnsi="Arial" w:cs="Arial"/>
          <w:color w:val="000000" w:themeColor="text1"/>
        </w:rPr>
      </w:pPr>
      <w:proofErr w:type="spellStart"/>
      <w:r w:rsidRPr="00467E03">
        <w:rPr>
          <w:rFonts w:ascii="Arial" w:hAnsi="Arial" w:cs="Arial"/>
          <w:color w:val="000000" w:themeColor="text1"/>
        </w:rPr>
        <w:t>Intons</w:t>
      </w:r>
      <w:proofErr w:type="spellEnd"/>
      <w:r w:rsidRPr="00467E03">
        <w:rPr>
          <w:rFonts w:ascii="Arial" w:hAnsi="Arial" w:cs="Arial"/>
          <w:color w:val="000000" w:themeColor="text1"/>
        </w:rPr>
        <w:t>-Peterson, M. J., Rocchi, P., West, T., McLellan, K., &amp; Hackney, A. (1998). Aging, optimal testing times, and negative priming. </w:t>
      </w:r>
      <w:r w:rsidRPr="00467E03">
        <w:rPr>
          <w:rFonts w:ascii="Arial" w:hAnsi="Arial" w:cs="Arial"/>
          <w:i/>
          <w:iCs/>
          <w:color w:val="000000" w:themeColor="text1"/>
        </w:rPr>
        <w:t>Journal of Experimental Psychology: Learning, Memory, and Cognition</w:t>
      </w:r>
      <w:r w:rsidRPr="00467E03">
        <w:rPr>
          <w:rFonts w:ascii="Arial" w:hAnsi="Arial" w:cs="Arial"/>
          <w:color w:val="000000" w:themeColor="text1"/>
        </w:rPr>
        <w:t>, </w:t>
      </w:r>
      <w:r w:rsidRPr="00467E03">
        <w:rPr>
          <w:rFonts w:ascii="Arial" w:hAnsi="Arial" w:cs="Arial"/>
          <w:i/>
          <w:iCs/>
          <w:color w:val="000000" w:themeColor="text1"/>
        </w:rPr>
        <w:t>24</w:t>
      </w:r>
      <w:r w:rsidRPr="00467E03">
        <w:rPr>
          <w:rFonts w:ascii="Arial" w:hAnsi="Arial" w:cs="Arial"/>
          <w:color w:val="000000" w:themeColor="text1"/>
        </w:rPr>
        <w:t>(2), 362.</w:t>
      </w:r>
    </w:p>
    <w:p w14:paraId="7AEE5301" w14:textId="77777777" w:rsidR="00467E03" w:rsidRPr="00467E03" w:rsidRDefault="00467E03" w:rsidP="00AD75CD">
      <w:pPr>
        <w:spacing w:line="360" w:lineRule="auto"/>
        <w:ind w:left="851" w:hanging="851"/>
        <w:rPr>
          <w:rFonts w:ascii="Arial" w:hAnsi="Arial" w:cs="Arial"/>
          <w:color w:val="000000" w:themeColor="text1"/>
        </w:rPr>
      </w:pPr>
      <w:r w:rsidRPr="00467E03">
        <w:rPr>
          <w:rFonts w:ascii="Arial" w:hAnsi="Arial" w:cs="Arial"/>
          <w:color w:val="000000" w:themeColor="text1"/>
        </w:rPr>
        <w:t xml:space="preserve">Kalmbach, D. A., Schneider, L. D., Cheung, J., Bertrand, S. J., </w:t>
      </w:r>
      <w:proofErr w:type="spellStart"/>
      <w:r w:rsidRPr="00467E03">
        <w:rPr>
          <w:rFonts w:ascii="Arial" w:hAnsi="Arial" w:cs="Arial"/>
          <w:color w:val="000000" w:themeColor="text1"/>
        </w:rPr>
        <w:t>Kariharan</w:t>
      </w:r>
      <w:proofErr w:type="spellEnd"/>
      <w:r w:rsidRPr="00467E03">
        <w:rPr>
          <w:rFonts w:ascii="Arial" w:hAnsi="Arial" w:cs="Arial"/>
          <w:color w:val="000000" w:themeColor="text1"/>
        </w:rPr>
        <w:t>, T., Pack, A. I., &amp; Gehrman, P. R. (2017). Genetic basis of chronotype in humans: insights from three landmark GWAS. </w:t>
      </w:r>
      <w:r w:rsidRPr="00467E03">
        <w:rPr>
          <w:rFonts w:ascii="Arial" w:hAnsi="Arial" w:cs="Arial"/>
          <w:i/>
          <w:iCs/>
          <w:color w:val="000000" w:themeColor="text1"/>
        </w:rPr>
        <w:t>Sleep</w:t>
      </w:r>
      <w:r w:rsidRPr="00467E03">
        <w:rPr>
          <w:rFonts w:ascii="Arial" w:hAnsi="Arial" w:cs="Arial"/>
          <w:color w:val="000000" w:themeColor="text1"/>
        </w:rPr>
        <w:t>, </w:t>
      </w:r>
      <w:r w:rsidRPr="00467E03">
        <w:rPr>
          <w:rFonts w:ascii="Arial" w:hAnsi="Arial" w:cs="Arial"/>
          <w:i/>
          <w:iCs/>
          <w:color w:val="000000" w:themeColor="text1"/>
        </w:rPr>
        <w:t>40</w:t>
      </w:r>
      <w:r w:rsidRPr="00467E03">
        <w:rPr>
          <w:rFonts w:ascii="Arial" w:hAnsi="Arial" w:cs="Arial"/>
          <w:color w:val="000000" w:themeColor="text1"/>
        </w:rPr>
        <w:t>(2), zsw048.</w:t>
      </w:r>
    </w:p>
    <w:p w14:paraId="23F35476" w14:textId="77777777" w:rsidR="00467E03" w:rsidRPr="00467E03" w:rsidRDefault="00467E03" w:rsidP="00AD75CD">
      <w:pPr>
        <w:spacing w:line="360" w:lineRule="auto"/>
        <w:ind w:left="851" w:hanging="851"/>
        <w:rPr>
          <w:rFonts w:ascii="Arial" w:hAnsi="Arial" w:cs="Arial"/>
          <w:color w:val="000000" w:themeColor="text1"/>
        </w:rPr>
      </w:pPr>
      <w:r w:rsidRPr="00467E03">
        <w:rPr>
          <w:rFonts w:ascii="Arial" w:hAnsi="Arial" w:cs="Arial"/>
          <w:color w:val="000000" w:themeColor="text1"/>
        </w:rPr>
        <w:t xml:space="preserve">Kossowski, B., </w:t>
      </w:r>
      <w:proofErr w:type="spellStart"/>
      <w:r w:rsidRPr="00467E03">
        <w:rPr>
          <w:rFonts w:ascii="Arial" w:hAnsi="Arial" w:cs="Arial"/>
          <w:color w:val="000000" w:themeColor="text1"/>
        </w:rPr>
        <w:t>Drozdziel</w:t>
      </w:r>
      <w:proofErr w:type="spellEnd"/>
      <w:r w:rsidRPr="00467E03">
        <w:rPr>
          <w:rFonts w:ascii="Arial" w:hAnsi="Arial" w:cs="Arial"/>
          <w:color w:val="000000" w:themeColor="text1"/>
        </w:rPr>
        <w:t xml:space="preserve">, D., Rode, K., </w:t>
      </w:r>
      <w:proofErr w:type="spellStart"/>
      <w:r w:rsidRPr="00467E03">
        <w:rPr>
          <w:rFonts w:ascii="Arial" w:hAnsi="Arial" w:cs="Arial"/>
          <w:color w:val="000000" w:themeColor="text1"/>
        </w:rPr>
        <w:t>Michałowski</w:t>
      </w:r>
      <w:proofErr w:type="spellEnd"/>
      <w:r w:rsidRPr="00467E03">
        <w:rPr>
          <w:rFonts w:ascii="Arial" w:hAnsi="Arial" w:cs="Arial"/>
          <w:color w:val="000000" w:themeColor="text1"/>
        </w:rPr>
        <w:t>, J., Jankowski, K., Wypych, M., Wolska, A. &amp; Marchewka, A. (2021). The influence of light exposure and chronotype on working memory in humans. </w:t>
      </w:r>
      <w:r w:rsidRPr="00467E03">
        <w:rPr>
          <w:rFonts w:ascii="Arial" w:hAnsi="Arial" w:cs="Arial"/>
          <w:i/>
          <w:iCs/>
          <w:color w:val="000000" w:themeColor="text1"/>
        </w:rPr>
        <w:t xml:space="preserve">Acta </w:t>
      </w:r>
      <w:proofErr w:type="spellStart"/>
      <w:r w:rsidRPr="00467E03">
        <w:rPr>
          <w:rFonts w:ascii="Arial" w:hAnsi="Arial" w:cs="Arial"/>
          <w:i/>
          <w:iCs/>
          <w:color w:val="000000" w:themeColor="text1"/>
        </w:rPr>
        <w:t>Neurobiologiae</w:t>
      </w:r>
      <w:proofErr w:type="spellEnd"/>
      <w:r w:rsidRPr="00467E03">
        <w:rPr>
          <w:rFonts w:ascii="Arial" w:hAnsi="Arial" w:cs="Arial"/>
          <w:i/>
          <w:iCs/>
          <w:color w:val="000000" w:themeColor="text1"/>
        </w:rPr>
        <w:t xml:space="preserve"> </w:t>
      </w:r>
      <w:proofErr w:type="spellStart"/>
      <w:r w:rsidRPr="00467E03">
        <w:rPr>
          <w:rFonts w:ascii="Arial" w:hAnsi="Arial" w:cs="Arial"/>
          <w:i/>
          <w:iCs/>
          <w:color w:val="000000" w:themeColor="text1"/>
        </w:rPr>
        <w:t>Experimentalis</w:t>
      </w:r>
      <w:proofErr w:type="spellEnd"/>
      <w:r w:rsidRPr="00467E03">
        <w:rPr>
          <w:rFonts w:ascii="Arial" w:hAnsi="Arial" w:cs="Arial"/>
          <w:color w:val="000000" w:themeColor="text1"/>
        </w:rPr>
        <w:t>, </w:t>
      </w:r>
      <w:r w:rsidRPr="00467E03">
        <w:rPr>
          <w:rFonts w:ascii="Arial" w:hAnsi="Arial" w:cs="Arial"/>
          <w:i/>
          <w:iCs/>
          <w:color w:val="000000" w:themeColor="text1"/>
        </w:rPr>
        <w:t>81</w:t>
      </w:r>
      <w:r w:rsidRPr="00467E03">
        <w:rPr>
          <w:rFonts w:ascii="Arial" w:hAnsi="Arial" w:cs="Arial"/>
          <w:color w:val="000000" w:themeColor="text1"/>
        </w:rPr>
        <w:t>(2), 111-120.</w:t>
      </w:r>
    </w:p>
    <w:p w14:paraId="48FBF986" w14:textId="77777777" w:rsidR="00467E03" w:rsidRPr="00467E03" w:rsidRDefault="00467E03" w:rsidP="00AD75CD">
      <w:pPr>
        <w:spacing w:line="360" w:lineRule="auto"/>
        <w:ind w:left="851" w:hanging="851"/>
        <w:rPr>
          <w:rFonts w:ascii="Arial" w:hAnsi="Arial" w:cs="Arial"/>
          <w:color w:val="000000" w:themeColor="text1"/>
        </w:rPr>
      </w:pPr>
      <w:r w:rsidRPr="00467E03">
        <w:rPr>
          <w:rFonts w:ascii="Arial" w:hAnsi="Arial" w:cs="Arial"/>
          <w:color w:val="000000" w:themeColor="text1"/>
        </w:rPr>
        <w:t>May, C. P. (1999). Synchrony effects in cognition: The costs and a benefit. </w:t>
      </w:r>
      <w:r w:rsidRPr="00467E03">
        <w:rPr>
          <w:rFonts w:ascii="Arial" w:hAnsi="Arial" w:cs="Arial"/>
          <w:i/>
          <w:iCs/>
          <w:color w:val="000000" w:themeColor="text1"/>
        </w:rPr>
        <w:t>Psychonomic Bulletin &amp; Review</w:t>
      </w:r>
      <w:r w:rsidRPr="00467E03">
        <w:rPr>
          <w:rFonts w:ascii="Arial" w:hAnsi="Arial" w:cs="Arial"/>
          <w:color w:val="000000" w:themeColor="text1"/>
        </w:rPr>
        <w:t>, </w:t>
      </w:r>
      <w:r w:rsidRPr="00467E03">
        <w:rPr>
          <w:rFonts w:ascii="Arial" w:hAnsi="Arial" w:cs="Arial"/>
          <w:i/>
          <w:iCs/>
          <w:color w:val="000000" w:themeColor="text1"/>
        </w:rPr>
        <w:t>6</w:t>
      </w:r>
      <w:r w:rsidRPr="00467E03">
        <w:rPr>
          <w:rFonts w:ascii="Arial" w:hAnsi="Arial" w:cs="Arial"/>
          <w:color w:val="000000" w:themeColor="text1"/>
        </w:rPr>
        <w:t>(1), 142-147.</w:t>
      </w:r>
    </w:p>
    <w:p w14:paraId="05A06E89" w14:textId="77777777" w:rsidR="00467E03" w:rsidRPr="00467E03" w:rsidRDefault="00467E03" w:rsidP="00AD75CD">
      <w:pPr>
        <w:spacing w:line="360" w:lineRule="auto"/>
        <w:ind w:left="851" w:hanging="851"/>
        <w:rPr>
          <w:rFonts w:ascii="Arial" w:hAnsi="Arial" w:cs="Arial"/>
          <w:color w:val="000000" w:themeColor="text1"/>
        </w:rPr>
      </w:pPr>
      <w:r w:rsidRPr="00467E03">
        <w:rPr>
          <w:rFonts w:ascii="Arial" w:hAnsi="Arial" w:cs="Arial"/>
          <w:color w:val="000000" w:themeColor="text1"/>
        </w:rPr>
        <w:t>Miller, G. A. (1956). The magical number seven, plus or minus two: Some limits on our capacity for processing information. </w:t>
      </w:r>
      <w:r w:rsidRPr="00467E03">
        <w:rPr>
          <w:rFonts w:ascii="Arial" w:hAnsi="Arial" w:cs="Arial"/>
          <w:i/>
          <w:iCs/>
          <w:color w:val="000000" w:themeColor="text1"/>
        </w:rPr>
        <w:t>Psychological review</w:t>
      </w:r>
      <w:r w:rsidRPr="00467E03">
        <w:rPr>
          <w:rFonts w:ascii="Arial" w:hAnsi="Arial" w:cs="Arial"/>
          <w:color w:val="000000" w:themeColor="text1"/>
        </w:rPr>
        <w:t>, </w:t>
      </w:r>
      <w:r w:rsidRPr="00467E03">
        <w:rPr>
          <w:rFonts w:ascii="Arial" w:hAnsi="Arial" w:cs="Arial"/>
          <w:i/>
          <w:iCs/>
          <w:color w:val="000000" w:themeColor="text1"/>
        </w:rPr>
        <w:t>63</w:t>
      </w:r>
      <w:r w:rsidRPr="00467E03">
        <w:rPr>
          <w:rFonts w:ascii="Arial" w:hAnsi="Arial" w:cs="Arial"/>
          <w:color w:val="000000" w:themeColor="text1"/>
        </w:rPr>
        <w:t>(2), 81.</w:t>
      </w:r>
    </w:p>
    <w:p w14:paraId="76BD43F9" w14:textId="77777777" w:rsidR="00467E03" w:rsidRPr="00467E03" w:rsidRDefault="00467E03" w:rsidP="00AD75CD">
      <w:pPr>
        <w:spacing w:line="360" w:lineRule="auto"/>
        <w:ind w:left="851" w:hanging="851"/>
        <w:rPr>
          <w:rFonts w:ascii="Arial" w:hAnsi="Arial" w:cs="Arial"/>
          <w:color w:val="000000" w:themeColor="text1"/>
        </w:rPr>
      </w:pPr>
      <w:proofErr w:type="spellStart"/>
      <w:r w:rsidRPr="00467E03">
        <w:rPr>
          <w:rFonts w:ascii="Arial" w:hAnsi="Arial" w:cs="Arial"/>
          <w:color w:val="000000" w:themeColor="text1"/>
        </w:rPr>
        <w:t>Montaruli</w:t>
      </w:r>
      <w:proofErr w:type="spellEnd"/>
      <w:r w:rsidRPr="00467E03">
        <w:rPr>
          <w:rFonts w:ascii="Arial" w:hAnsi="Arial" w:cs="Arial"/>
          <w:color w:val="000000" w:themeColor="text1"/>
        </w:rPr>
        <w:t xml:space="preserve">, A., Castelli, L., Galasso, L., </w:t>
      </w:r>
      <w:proofErr w:type="spellStart"/>
      <w:r w:rsidRPr="00467E03">
        <w:rPr>
          <w:rFonts w:ascii="Arial" w:hAnsi="Arial" w:cs="Arial"/>
          <w:color w:val="000000" w:themeColor="text1"/>
        </w:rPr>
        <w:t>Mulè</w:t>
      </w:r>
      <w:proofErr w:type="spellEnd"/>
      <w:r w:rsidRPr="00467E03">
        <w:rPr>
          <w:rFonts w:ascii="Arial" w:hAnsi="Arial" w:cs="Arial"/>
          <w:color w:val="000000" w:themeColor="text1"/>
        </w:rPr>
        <w:t xml:space="preserve">, A., Bruno, E., Esposito, F., </w:t>
      </w:r>
      <w:proofErr w:type="spellStart"/>
      <w:r w:rsidRPr="00467E03">
        <w:rPr>
          <w:rFonts w:ascii="Arial" w:hAnsi="Arial" w:cs="Arial"/>
          <w:color w:val="000000" w:themeColor="text1"/>
        </w:rPr>
        <w:t>Caumo</w:t>
      </w:r>
      <w:proofErr w:type="spellEnd"/>
      <w:r w:rsidRPr="00467E03">
        <w:rPr>
          <w:rFonts w:ascii="Arial" w:hAnsi="Arial" w:cs="Arial"/>
          <w:color w:val="000000" w:themeColor="text1"/>
        </w:rPr>
        <w:t xml:space="preserve">, A., &amp; </w:t>
      </w:r>
      <w:proofErr w:type="spellStart"/>
      <w:r w:rsidRPr="00467E03">
        <w:rPr>
          <w:rFonts w:ascii="Arial" w:hAnsi="Arial" w:cs="Arial"/>
          <w:color w:val="000000" w:themeColor="text1"/>
        </w:rPr>
        <w:t>Roveda</w:t>
      </w:r>
      <w:proofErr w:type="spellEnd"/>
      <w:r w:rsidRPr="00467E03">
        <w:rPr>
          <w:rFonts w:ascii="Arial" w:hAnsi="Arial" w:cs="Arial"/>
          <w:color w:val="000000" w:themeColor="text1"/>
        </w:rPr>
        <w:t>, E. (2019). Effect of chronotype on academic achievement in a sample of Italian University students. </w:t>
      </w:r>
      <w:r w:rsidRPr="00467E03">
        <w:rPr>
          <w:rFonts w:ascii="Arial" w:hAnsi="Arial" w:cs="Arial"/>
          <w:i/>
          <w:iCs/>
          <w:color w:val="000000" w:themeColor="text1"/>
        </w:rPr>
        <w:t>Chronobiology international</w:t>
      </w:r>
      <w:r w:rsidRPr="00467E03">
        <w:rPr>
          <w:rFonts w:ascii="Arial" w:hAnsi="Arial" w:cs="Arial"/>
          <w:color w:val="000000" w:themeColor="text1"/>
        </w:rPr>
        <w:t>, </w:t>
      </w:r>
      <w:r w:rsidRPr="00467E03">
        <w:rPr>
          <w:rFonts w:ascii="Arial" w:hAnsi="Arial" w:cs="Arial"/>
          <w:i/>
          <w:iCs/>
          <w:color w:val="000000" w:themeColor="text1"/>
        </w:rPr>
        <w:t>36</w:t>
      </w:r>
      <w:r w:rsidRPr="00467E03">
        <w:rPr>
          <w:rFonts w:ascii="Arial" w:hAnsi="Arial" w:cs="Arial"/>
          <w:color w:val="000000" w:themeColor="text1"/>
        </w:rPr>
        <w:t>(11), 1482-1495.</w:t>
      </w:r>
    </w:p>
    <w:p w14:paraId="55E5AF3A" w14:textId="77777777" w:rsidR="00467E03" w:rsidRPr="00467E03" w:rsidRDefault="00467E03" w:rsidP="00AD75CD">
      <w:pPr>
        <w:spacing w:line="360" w:lineRule="auto"/>
        <w:ind w:left="851" w:hanging="851"/>
        <w:rPr>
          <w:rFonts w:ascii="Arial" w:hAnsi="Arial" w:cs="Arial"/>
          <w:color w:val="000000" w:themeColor="text1"/>
        </w:rPr>
      </w:pPr>
      <w:r w:rsidRPr="00467E03">
        <w:rPr>
          <w:rFonts w:ascii="Arial" w:hAnsi="Arial" w:cs="Arial"/>
          <w:color w:val="000000" w:themeColor="text1"/>
        </w:rPr>
        <w:t xml:space="preserve">Natale, V., &amp; Lorenzetti, R. (1997). Influences of </w:t>
      </w:r>
      <w:proofErr w:type="spellStart"/>
      <w:r w:rsidRPr="00467E03">
        <w:rPr>
          <w:rFonts w:ascii="Arial" w:hAnsi="Arial" w:cs="Arial"/>
          <w:color w:val="000000" w:themeColor="text1"/>
        </w:rPr>
        <w:t>morningness</w:t>
      </w:r>
      <w:proofErr w:type="spellEnd"/>
      <w:r w:rsidRPr="00467E03">
        <w:rPr>
          <w:rFonts w:ascii="Arial" w:hAnsi="Arial" w:cs="Arial"/>
          <w:color w:val="000000" w:themeColor="text1"/>
        </w:rPr>
        <w:t>-eveningness and time of day on narrative comprehension. </w:t>
      </w:r>
      <w:r w:rsidRPr="00467E03">
        <w:rPr>
          <w:rFonts w:ascii="Arial" w:hAnsi="Arial" w:cs="Arial"/>
          <w:i/>
          <w:iCs/>
          <w:color w:val="000000" w:themeColor="text1"/>
        </w:rPr>
        <w:t>Personality and Individual differences</w:t>
      </w:r>
      <w:r w:rsidRPr="00467E03">
        <w:rPr>
          <w:rFonts w:ascii="Arial" w:hAnsi="Arial" w:cs="Arial"/>
          <w:color w:val="000000" w:themeColor="text1"/>
        </w:rPr>
        <w:t>, </w:t>
      </w:r>
      <w:r w:rsidRPr="00467E03">
        <w:rPr>
          <w:rFonts w:ascii="Arial" w:hAnsi="Arial" w:cs="Arial"/>
          <w:i/>
          <w:iCs/>
          <w:color w:val="000000" w:themeColor="text1"/>
        </w:rPr>
        <w:t>23</w:t>
      </w:r>
      <w:r w:rsidRPr="00467E03">
        <w:rPr>
          <w:rFonts w:ascii="Arial" w:hAnsi="Arial" w:cs="Arial"/>
          <w:color w:val="000000" w:themeColor="text1"/>
        </w:rPr>
        <w:t>(4), 685-690.</w:t>
      </w:r>
    </w:p>
    <w:p w14:paraId="67802301" w14:textId="77777777" w:rsidR="00467E03" w:rsidRPr="00467E03" w:rsidRDefault="00467E03" w:rsidP="00AD75CD">
      <w:pPr>
        <w:spacing w:line="360" w:lineRule="auto"/>
        <w:ind w:left="851" w:hanging="851"/>
        <w:rPr>
          <w:rFonts w:ascii="Arial" w:hAnsi="Arial" w:cs="Arial"/>
          <w:color w:val="000000" w:themeColor="text1"/>
        </w:rPr>
      </w:pPr>
      <w:r w:rsidRPr="00467E03">
        <w:rPr>
          <w:rFonts w:ascii="Arial" w:hAnsi="Arial" w:cs="Arial"/>
          <w:color w:val="000000" w:themeColor="text1"/>
        </w:rPr>
        <w:lastRenderedPageBreak/>
        <w:t>Nunn, C. L., Samson, D. R., &amp; Krystal, A. D. (2016). Shining evolutionary light on human sleep and sleep disorders. </w:t>
      </w:r>
      <w:r w:rsidRPr="00467E03">
        <w:rPr>
          <w:rFonts w:ascii="Arial" w:hAnsi="Arial" w:cs="Arial"/>
          <w:i/>
          <w:iCs/>
          <w:color w:val="000000" w:themeColor="text1"/>
        </w:rPr>
        <w:t>Evolution, medicine, and public health</w:t>
      </w:r>
      <w:r w:rsidRPr="00467E03">
        <w:rPr>
          <w:rFonts w:ascii="Arial" w:hAnsi="Arial" w:cs="Arial"/>
          <w:color w:val="000000" w:themeColor="text1"/>
        </w:rPr>
        <w:t>, </w:t>
      </w:r>
      <w:r w:rsidRPr="00467E03">
        <w:rPr>
          <w:rFonts w:ascii="Arial" w:hAnsi="Arial" w:cs="Arial"/>
          <w:i/>
          <w:iCs/>
          <w:color w:val="000000" w:themeColor="text1"/>
        </w:rPr>
        <w:t>2016</w:t>
      </w:r>
      <w:r w:rsidRPr="00467E03">
        <w:rPr>
          <w:rFonts w:ascii="Arial" w:hAnsi="Arial" w:cs="Arial"/>
          <w:color w:val="000000" w:themeColor="text1"/>
        </w:rPr>
        <w:t>(1), 227-243.</w:t>
      </w:r>
    </w:p>
    <w:p w14:paraId="39CBBC86" w14:textId="77777777" w:rsidR="00467E03" w:rsidRPr="00467E03" w:rsidRDefault="00467E03" w:rsidP="00AD75CD">
      <w:pPr>
        <w:spacing w:line="360" w:lineRule="auto"/>
        <w:ind w:left="851" w:hanging="851"/>
        <w:rPr>
          <w:rFonts w:ascii="Arial" w:hAnsi="Arial" w:cs="Arial"/>
          <w:color w:val="000000" w:themeColor="text1"/>
        </w:rPr>
      </w:pPr>
      <w:proofErr w:type="spellStart"/>
      <w:r w:rsidRPr="00467E03">
        <w:rPr>
          <w:rFonts w:ascii="Arial" w:hAnsi="Arial" w:cs="Arial"/>
          <w:color w:val="000000" w:themeColor="text1"/>
        </w:rPr>
        <w:t>Partonen</w:t>
      </w:r>
      <w:proofErr w:type="spellEnd"/>
      <w:r w:rsidRPr="00467E03">
        <w:rPr>
          <w:rFonts w:ascii="Arial" w:hAnsi="Arial" w:cs="Arial"/>
          <w:color w:val="000000" w:themeColor="text1"/>
        </w:rPr>
        <w:t>, T. (2015). Chronotype and health outcomes. </w:t>
      </w:r>
      <w:r w:rsidRPr="00467E03">
        <w:rPr>
          <w:rFonts w:ascii="Arial" w:hAnsi="Arial" w:cs="Arial"/>
          <w:i/>
          <w:iCs/>
          <w:color w:val="000000" w:themeColor="text1"/>
        </w:rPr>
        <w:t>Current Sleep Medicine Reports</w:t>
      </w:r>
      <w:r w:rsidRPr="00467E03">
        <w:rPr>
          <w:rFonts w:ascii="Arial" w:hAnsi="Arial" w:cs="Arial"/>
          <w:color w:val="000000" w:themeColor="text1"/>
        </w:rPr>
        <w:t>, 1, 205-211.</w:t>
      </w:r>
    </w:p>
    <w:p w14:paraId="580C2E61" w14:textId="77777777" w:rsidR="00467E03" w:rsidRPr="00467E03" w:rsidRDefault="00467E03" w:rsidP="00AD75CD">
      <w:pPr>
        <w:spacing w:line="360" w:lineRule="auto"/>
        <w:ind w:left="851" w:hanging="851"/>
        <w:rPr>
          <w:rFonts w:ascii="Arial" w:hAnsi="Arial" w:cs="Arial"/>
          <w:color w:val="000000" w:themeColor="text1"/>
        </w:rPr>
      </w:pPr>
      <w:r w:rsidRPr="00467E03">
        <w:rPr>
          <w:rFonts w:ascii="Arial" w:hAnsi="Arial" w:cs="Arial"/>
          <w:color w:val="000000" w:themeColor="text1"/>
        </w:rPr>
        <w:t>Peterson, L., &amp; Peterson, M. J. (1959). Short-term retention of individual verbal items. </w:t>
      </w:r>
      <w:r w:rsidRPr="00467E03">
        <w:rPr>
          <w:rFonts w:ascii="Arial" w:hAnsi="Arial" w:cs="Arial"/>
          <w:i/>
          <w:iCs/>
          <w:color w:val="000000" w:themeColor="text1"/>
        </w:rPr>
        <w:t>Journal of experimental psychology</w:t>
      </w:r>
      <w:r w:rsidRPr="00467E03">
        <w:rPr>
          <w:rFonts w:ascii="Arial" w:hAnsi="Arial" w:cs="Arial"/>
          <w:color w:val="000000" w:themeColor="text1"/>
        </w:rPr>
        <w:t>, 58(3), 193.</w:t>
      </w:r>
    </w:p>
    <w:p w14:paraId="665C26F0" w14:textId="77777777" w:rsidR="00467E03" w:rsidRPr="00467E03" w:rsidRDefault="00467E03" w:rsidP="00AD75CD">
      <w:pPr>
        <w:spacing w:line="360" w:lineRule="auto"/>
        <w:ind w:left="851" w:hanging="851"/>
        <w:rPr>
          <w:rFonts w:ascii="Arial" w:hAnsi="Arial" w:cs="Arial"/>
          <w:color w:val="000000" w:themeColor="text1"/>
        </w:rPr>
      </w:pPr>
      <w:r w:rsidRPr="00467E03">
        <w:rPr>
          <w:rFonts w:ascii="Arial" w:hAnsi="Arial" w:cs="Arial"/>
          <w:color w:val="000000" w:themeColor="text1"/>
        </w:rPr>
        <w:t xml:space="preserve">Preckel, F., </w:t>
      </w:r>
      <w:proofErr w:type="spellStart"/>
      <w:r w:rsidRPr="00467E03">
        <w:rPr>
          <w:rFonts w:ascii="Arial" w:hAnsi="Arial" w:cs="Arial"/>
          <w:color w:val="000000" w:themeColor="text1"/>
        </w:rPr>
        <w:t>Lipnevich</w:t>
      </w:r>
      <w:proofErr w:type="spellEnd"/>
      <w:r w:rsidRPr="00467E03">
        <w:rPr>
          <w:rFonts w:ascii="Arial" w:hAnsi="Arial" w:cs="Arial"/>
          <w:color w:val="000000" w:themeColor="text1"/>
        </w:rPr>
        <w:t xml:space="preserve">, A. A., Boehme, K., Brandner, L., Georgi, K., </w:t>
      </w:r>
      <w:proofErr w:type="spellStart"/>
      <w:r w:rsidRPr="00467E03">
        <w:rPr>
          <w:rFonts w:ascii="Arial" w:hAnsi="Arial" w:cs="Arial"/>
          <w:color w:val="000000" w:themeColor="text1"/>
        </w:rPr>
        <w:t>Könen</w:t>
      </w:r>
      <w:proofErr w:type="spellEnd"/>
      <w:r w:rsidRPr="00467E03">
        <w:rPr>
          <w:rFonts w:ascii="Arial" w:hAnsi="Arial" w:cs="Arial"/>
          <w:color w:val="000000" w:themeColor="text1"/>
        </w:rPr>
        <w:t>, T., &amp; Roberts, R. D. (2013). Morningness</w:t>
      </w:r>
      <w:r w:rsidRPr="00467E03">
        <w:rPr>
          <w:rFonts w:ascii="Cambria Math" w:hAnsi="Cambria Math" w:cs="Cambria Math"/>
          <w:color w:val="000000" w:themeColor="text1"/>
        </w:rPr>
        <w:t>‐</w:t>
      </w:r>
      <w:r w:rsidRPr="00467E03">
        <w:rPr>
          <w:rFonts w:ascii="Arial" w:hAnsi="Arial" w:cs="Arial"/>
          <w:color w:val="000000" w:themeColor="text1"/>
        </w:rPr>
        <w:t>eveningness and educational outcomes: The lark has an advantage over the owl at high school. </w:t>
      </w:r>
      <w:r w:rsidRPr="00467E03">
        <w:rPr>
          <w:rFonts w:ascii="Arial" w:hAnsi="Arial" w:cs="Arial"/>
          <w:i/>
          <w:iCs/>
          <w:color w:val="000000" w:themeColor="text1"/>
        </w:rPr>
        <w:t>British Journal of Educational Psychology</w:t>
      </w:r>
      <w:r w:rsidRPr="00467E03">
        <w:rPr>
          <w:rFonts w:ascii="Arial" w:hAnsi="Arial" w:cs="Arial"/>
          <w:color w:val="000000" w:themeColor="text1"/>
        </w:rPr>
        <w:t>, </w:t>
      </w:r>
      <w:r w:rsidRPr="00467E03">
        <w:rPr>
          <w:rFonts w:ascii="Arial" w:hAnsi="Arial" w:cs="Arial"/>
          <w:i/>
          <w:iCs/>
          <w:color w:val="000000" w:themeColor="text1"/>
        </w:rPr>
        <w:t>83</w:t>
      </w:r>
      <w:r w:rsidRPr="00467E03">
        <w:rPr>
          <w:rFonts w:ascii="Arial" w:hAnsi="Arial" w:cs="Arial"/>
          <w:color w:val="000000" w:themeColor="text1"/>
        </w:rPr>
        <w:t>(1), 114-134.</w:t>
      </w:r>
    </w:p>
    <w:p w14:paraId="784EAE02" w14:textId="77777777" w:rsidR="00467E03" w:rsidRPr="00467E03" w:rsidRDefault="00467E03" w:rsidP="00AD75CD">
      <w:pPr>
        <w:spacing w:line="360" w:lineRule="auto"/>
        <w:ind w:left="851" w:hanging="851"/>
        <w:rPr>
          <w:rFonts w:ascii="Arial" w:hAnsi="Arial" w:cs="Arial"/>
          <w:color w:val="000000" w:themeColor="text1"/>
        </w:rPr>
      </w:pPr>
      <w:r w:rsidRPr="00467E03">
        <w:rPr>
          <w:rFonts w:ascii="Arial" w:hAnsi="Arial" w:cs="Arial"/>
          <w:color w:val="000000" w:themeColor="text1"/>
        </w:rPr>
        <w:t xml:space="preserve">Preckel, F., </w:t>
      </w:r>
      <w:proofErr w:type="spellStart"/>
      <w:r w:rsidRPr="00467E03">
        <w:rPr>
          <w:rFonts w:ascii="Arial" w:hAnsi="Arial" w:cs="Arial"/>
          <w:color w:val="000000" w:themeColor="text1"/>
        </w:rPr>
        <w:t>Lipnevich</w:t>
      </w:r>
      <w:proofErr w:type="spellEnd"/>
      <w:r w:rsidRPr="00467E03">
        <w:rPr>
          <w:rFonts w:ascii="Arial" w:hAnsi="Arial" w:cs="Arial"/>
          <w:color w:val="000000" w:themeColor="text1"/>
        </w:rPr>
        <w:t>, A. A., Schneider, S., &amp; Roberts, R. D. (2011). Chronotype, cognitive abilities, and academic achievement: A meta-analytic investigation. </w:t>
      </w:r>
      <w:r w:rsidRPr="00467E03">
        <w:rPr>
          <w:rFonts w:ascii="Arial" w:hAnsi="Arial" w:cs="Arial"/>
          <w:i/>
          <w:iCs/>
          <w:color w:val="000000" w:themeColor="text1"/>
        </w:rPr>
        <w:t>Learning and Individual Differences</w:t>
      </w:r>
      <w:r w:rsidRPr="00467E03">
        <w:rPr>
          <w:rFonts w:ascii="Arial" w:hAnsi="Arial" w:cs="Arial"/>
          <w:color w:val="000000" w:themeColor="text1"/>
        </w:rPr>
        <w:t>, </w:t>
      </w:r>
      <w:r w:rsidRPr="00467E03">
        <w:rPr>
          <w:rFonts w:ascii="Arial" w:hAnsi="Arial" w:cs="Arial"/>
          <w:i/>
          <w:iCs/>
          <w:color w:val="000000" w:themeColor="text1"/>
        </w:rPr>
        <w:t>21</w:t>
      </w:r>
      <w:r w:rsidRPr="00467E03">
        <w:rPr>
          <w:rFonts w:ascii="Arial" w:hAnsi="Arial" w:cs="Arial"/>
          <w:color w:val="000000" w:themeColor="text1"/>
        </w:rPr>
        <w:t>(5), 483-492.</w:t>
      </w:r>
    </w:p>
    <w:p w14:paraId="7D768759" w14:textId="77777777" w:rsidR="00467E03" w:rsidRPr="00467E03" w:rsidRDefault="00467E03" w:rsidP="00AD75CD">
      <w:pPr>
        <w:spacing w:line="360" w:lineRule="auto"/>
        <w:ind w:left="851" w:hanging="851"/>
        <w:rPr>
          <w:rFonts w:ascii="Arial" w:hAnsi="Arial" w:cs="Arial"/>
          <w:color w:val="000000" w:themeColor="text1"/>
        </w:rPr>
      </w:pPr>
      <w:r w:rsidRPr="00467E03">
        <w:rPr>
          <w:rFonts w:ascii="Arial" w:hAnsi="Arial" w:cs="Arial"/>
          <w:color w:val="000000" w:themeColor="text1"/>
        </w:rPr>
        <w:t xml:space="preserve">Ricker, T. J., </w:t>
      </w:r>
      <w:proofErr w:type="spellStart"/>
      <w:r w:rsidRPr="00467E03">
        <w:rPr>
          <w:rFonts w:ascii="Arial" w:hAnsi="Arial" w:cs="Arial"/>
          <w:color w:val="000000" w:themeColor="text1"/>
        </w:rPr>
        <w:t>Vergauwe</w:t>
      </w:r>
      <w:proofErr w:type="spellEnd"/>
      <w:r w:rsidRPr="00467E03">
        <w:rPr>
          <w:rFonts w:ascii="Arial" w:hAnsi="Arial" w:cs="Arial"/>
          <w:color w:val="000000" w:themeColor="text1"/>
        </w:rPr>
        <w:t>, E., &amp; Cowan, N. (2016). Decay theory of immediate memory: From Brown (1958) to today (2014). </w:t>
      </w:r>
      <w:r w:rsidRPr="00467E03">
        <w:rPr>
          <w:rFonts w:ascii="Arial" w:hAnsi="Arial" w:cs="Arial"/>
          <w:i/>
          <w:iCs/>
          <w:color w:val="000000" w:themeColor="text1"/>
        </w:rPr>
        <w:t>Quarterly Journal of Experimental Psychology</w:t>
      </w:r>
      <w:r w:rsidRPr="00467E03">
        <w:rPr>
          <w:rFonts w:ascii="Arial" w:hAnsi="Arial" w:cs="Arial"/>
          <w:color w:val="000000" w:themeColor="text1"/>
        </w:rPr>
        <w:t>, </w:t>
      </w:r>
      <w:r w:rsidRPr="00467E03">
        <w:rPr>
          <w:rFonts w:ascii="Arial" w:hAnsi="Arial" w:cs="Arial"/>
          <w:i/>
          <w:iCs/>
          <w:color w:val="000000" w:themeColor="text1"/>
        </w:rPr>
        <w:t>69</w:t>
      </w:r>
      <w:r w:rsidRPr="00467E03">
        <w:rPr>
          <w:rFonts w:ascii="Arial" w:hAnsi="Arial" w:cs="Arial"/>
          <w:color w:val="000000" w:themeColor="text1"/>
        </w:rPr>
        <w:t>(10), 1969-1995.</w:t>
      </w:r>
    </w:p>
    <w:p w14:paraId="47334EA7" w14:textId="77777777" w:rsidR="00467E03" w:rsidRPr="00467E03" w:rsidRDefault="00467E03" w:rsidP="00AD75CD">
      <w:pPr>
        <w:spacing w:line="360" w:lineRule="auto"/>
        <w:ind w:left="851" w:hanging="851"/>
        <w:rPr>
          <w:rFonts w:ascii="Arial" w:hAnsi="Arial" w:cs="Arial"/>
          <w:color w:val="000000" w:themeColor="text1"/>
        </w:rPr>
      </w:pPr>
      <w:r w:rsidRPr="00467E03">
        <w:rPr>
          <w:rFonts w:ascii="Arial" w:hAnsi="Arial" w:cs="Arial"/>
          <w:color w:val="000000" w:themeColor="text1"/>
        </w:rPr>
        <w:t xml:space="preserve">Roenneberg, T. (2012). What is </w:t>
      </w:r>
      <w:proofErr w:type="gramStart"/>
      <w:r w:rsidRPr="00467E03">
        <w:rPr>
          <w:rFonts w:ascii="Arial" w:hAnsi="Arial" w:cs="Arial"/>
          <w:color w:val="000000" w:themeColor="text1"/>
        </w:rPr>
        <w:t>chronotype?.</w:t>
      </w:r>
      <w:proofErr w:type="gramEnd"/>
      <w:r w:rsidRPr="00467E03">
        <w:rPr>
          <w:rFonts w:ascii="Arial" w:hAnsi="Arial" w:cs="Arial"/>
          <w:color w:val="000000" w:themeColor="text1"/>
        </w:rPr>
        <w:t> </w:t>
      </w:r>
      <w:r w:rsidRPr="00467E03">
        <w:rPr>
          <w:rFonts w:ascii="Arial" w:hAnsi="Arial" w:cs="Arial"/>
          <w:i/>
          <w:iCs/>
          <w:color w:val="000000" w:themeColor="text1"/>
        </w:rPr>
        <w:t>Sleep and biological rhythms</w:t>
      </w:r>
      <w:r w:rsidRPr="00467E03">
        <w:rPr>
          <w:rFonts w:ascii="Arial" w:hAnsi="Arial" w:cs="Arial"/>
          <w:color w:val="000000" w:themeColor="text1"/>
        </w:rPr>
        <w:t>, 10, 75-76.  </w:t>
      </w:r>
      <w:hyperlink r:id="rId6" w:history="1">
        <w:r w:rsidRPr="00467E03">
          <w:rPr>
            <w:rStyle w:val="Hyperlink"/>
            <w:rFonts w:ascii="Arial" w:hAnsi="Arial" w:cs="Arial"/>
            <w:color w:val="000000" w:themeColor="text1"/>
          </w:rPr>
          <w:t>https://doi.org/10.1111/j.1479-8425.2012.00541.x</w:t>
        </w:r>
      </w:hyperlink>
    </w:p>
    <w:p w14:paraId="165D371C" w14:textId="77777777" w:rsidR="00467E03" w:rsidRPr="00467E03" w:rsidRDefault="00467E03" w:rsidP="00AD75CD">
      <w:pPr>
        <w:spacing w:line="360" w:lineRule="auto"/>
        <w:ind w:left="851" w:hanging="851"/>
        <w:rPr>
          <w:rFonts w:ascii="Arial" w:hAnsi="Arial" w:cs="Arial"/>
          <w:color w:val="000000" w:themeColor="text1"/>
        </w:rPr>
      </w:pPr>
      <w:r w:rsidRPr="00467E03">
        <w:rPr>
          <w:rFonts w:ascii="Arial" w:hAnsi="Arial" w:cs="Arial"/>
          <w:color w:val="000000" w:themeColor="text1"/>
        </w:rPr>
        <w:t>Roenneberg, T. (2013). The human sleep project. </w:t>
      </w:r>
      <w:r w:rsidRPr="00467E03">
        <w:rPr>
          <w:rFonts w:ascii="Arial" w:hAnsi="Arial" w:cs="Arial"/>
          <w:i/>
          <w:iCs/>
          <w:color w:val="000000" w:themeColor="text1"/>
        </w:rPr>
        <w:t>Nature</w:t>
      </w:r>
      <w:r w:rsidRPr="00467E03">
        <w:rPr>
          <w:rFonts w:ascii="Arial" w:hAnsi="Arial" w:cs="Arial"/>
          <w:color w:val="000000" w:themeColor="text1"/>
        </w:rPr>
        <w:t>, 498(7455), 427-428.</w:t>
      </w:r>
    </w:p>
    <w:p w14:paraId="1117E9DE" w14:textId="77777777" w:rsidR="00467E03" w:rsidRPr="00467E03" w:rsidRDefault="00467E03" w:rsidP="00AD75CD">
      <w:pPr>
        <w:spacing w:line="360" w:lineRule="auto"/>
        <w:ind w:left="851" w:hanging="851"/>
        <w:rPr>
          <w:rFonts w:ascii="Arial" w:hAnsi="Arial" w:cs="Arial"/>
          <w:color w:val="000000" w:themeColor="text1"/>
        </w:rPr>
      </w:pPr>
      <w:r w:rsidRPr="00467E03">
        <w:rPr>
          <w:rFonts w:ascii="Arial" w:hAnsi="Arial" w:cs="Arial"/>
          <w:color w:val="000000" w:themeColor="text1"/>
        </w:rPr>
        <w:t>Roenneberg, T., Wirz-Justice, A., &amp; Merrow, M. (2003). Life between Clocks: Daily Temporal Patterns of Human Chronotypes. </w:t>
      </w:r>
      <w:r w:rsidRPr="00467E03">
        <w:rPr>
          <w:rFonts w:ascii="Arial" w:hAnsi="Arial" w:cs="Arial"/>
          <w:i/>
          <w:iCs/>
          <w:color w:val="000000" w:themeColor="text1"/>
        </w:rPr>
        <w:t>Journal of Biological Rhythms,</w:t>
      </w:r>
      <w:r w:rsidRPr="00467E03">
        <w:rPr>
          <w:rFonts w:ascii="Arial" w:hAnsi="Arial" w:cs="Arial"/>
          <w:color w:val="000000" w:themeColor="text1"/>
        </w:rPr>
        <w:t xml:space="preserve"> 18(1), 80–90. </w:t>
      </w:r>
      <w:hyperlink r:id="rId7" w:history="1">
        <w:r w:rsidRPr="00467E03">
          <w:rPr>
            <w:rStyle w:val="Hyperlink"/>
            <w:rFonts w:ascii="Arial" w:hAnsi="Arial" w:cs="Arial"/>
            <w:color w:val="000000" w:themeColor="text1"/>
          </w:rPr>
          <w:t>https://doi.org/10.1177/0748730402239679</w:t>
        </w:r>
      </w:hyperlink>
    </w:p>
    <w:p w14:paraId="5D73A211" w14:textId="77777777" w:rsidR="00467E03" w:rsidRPr="00467E03" w:rsidRDefault="00467E03" w:rsidP="00AD75CD">
      <w:pPr>
        <w:spacing w:line="360" w:lineRule="auto"/>
        <w:ind w:left="851" w:hanging="851"/>
        <w:rPr>
          <w:rFonts w:ascii="Arial" w:hAnsi="Arial" w:cs="Arial"/>
          <w:color w:val="000000" w:themeColor="text1"/>
        </w:rPr>
      </w:pPr>
      <w:r w:rsidRPr="00467E03">
        <w:rPr>
          <w:rFonts w:ascii="Arial" w:hAnsi="Arial" w:cs="Arial"/>
          <w:color w:val="000000" w:themeColor="text1"/>
        </w:rPr>
        <w:t xml:space="preserve">Samson, D. R., Crittenden, A. N., </w:t>
      </w:r>
      <w:proofErr w:type="spellStart"/>
      <w:r w:rsidRPr="00467E03">
        <w:rPr>
          <w:rFonts w:ascii="Arial" w:hAnsi="Arial" w:cs="Arial"/>
          <w:color w:val="000000" w:themeColor="text1"/>
        </w:rPr>
        <w:t>Mabulla</w:t>
      </w:r>
      <w:proofErr w:type="spellEnd"/>
      <w:r w:rsidRPr="00467E03">
        <w:rPr>
          <w:rFonts w:ascii="Arial" w:hAnsi="Arial" w:cs="Arial"/>
          <w:color w:val="000000" w:themeColor="text1"/>
        </w:rPr>
        <w:t xml:space="preserve">, I. A., </w:t>
      </w:r>
      <w:proofErr w:type="spellStart"/>
      <w:r w:rsidRPr="00467E03">
        <w:rPr>
          <w:rFonts w:ascii="Arial" w:hAnsi="Arial" w:cs="Arial"/>
          <w:color w:val="000000" w:themeColor="text1"/>
        </w:rPr>
        <w:t>Mabulla</w:t>
      </w:r>
      <w:proofErr w:type="spellEnd"/>
      <w:r w:rsidRPr="00467E03">
        <w:rPr>
          <w:rFonts w:ascii="Arial" w:hAnsi="Arial" w:cs="Arial"/>
          <w:color w:val="000000" w:themeColor="text1"/>
        </w:rPr>
        <w:t>, A. Z., &amp; Nunn, C. L. (2017). Chronotype variation drives night-time sentinel-like behaviour in hunter-gatherers. </w:t>
      </w:r>
      <w:r w:rsidRPr="00467E03">
        <w:rPr>
          <w:rFonts w:ascii="Arial" w:hAnsi="Arial" w:cs="Arial"/>
          <w:i/>
          <w:iCs/>
          <w:color w:val="000000" w:themeColor="text1"/>
        </w:rPr>
        <w:t>Proceedings of the Royal Society B: Biological Sciences</w:t>
      </w:r>
      <w:r w:rsidRPr="00467E03">
        <w:rPr>
          <w:rFonts w:ascii="Arial" w:hAnsi="Arial" w:cs="Arial"/>
          <w:color w:val="000000" w:themeColor="text1"/>
        </w:rPr>
        <w:t>, </w:t>
      </w:r>
      <w:r w:rsidRPr="00467E03">
        <w:rPr>
          <w:rFonts w:ascii="Arial" w:hAnsi="Arial" w:cs="Arial"/>
          <w:i/>
          <w:iCs/>
          <w:color w:val="000000" w:themeColor="text1"/>
        </w:rPr>
        <w:t>284</w:t>
      </w:r>
      <w:r w:rsidRPr="00467E03">
        <w:rPr>
          <w:rFonts w:ascii="Arial" w:hAnsi="Arial" w:cs="Arial"/>
          <w:color w:val="000000" w:themeColor="text1"/>
        </w:rPr>
        <w:t>(1858), 20170967.</w:t>
      </w:r>
    </w:p>
    <w:p w14:paraId="381D5DC3" w14:textId="77777777" w:rsidR="00467E03" w:rsidRPr="00467E03" w:rsidRDefault="00467E03" w:rsidP="00AD75CD">
      <w:pPr>
        <w:spacing w:line="360" w:lineRule="auto"/>
        <w:ind w:left="851" w:hanging="851"/>
        <w:rPr>
          <w:rFonts w:ascii="Arial" w:hAnsi="Arial" w:cs="Arial"/>
          <w:color w:val="000000" w:themeColor="text1"/>
        </w:rPr>
      </w:pPr>
      <w:r w:rsidRPr="00467E03">
        <w:rPr>
          <w:rFonts w:ascii="Arial" w:hAnsi="Arial" w:cs="Arial"/>
          <w:color w:val="000000" w:themeColor="text1"/>
        </w:rPr>
        <w:t xml:space="preserve">Schmidt, C., Collette, F., Reichert, C. F., Maire, M., Vandewalle, G., </w:t>
      </w:r>
      <w:proofErr w:type="spellStart"/>
      <w:r w:rsidRPr="00467E03">
        <w:rPr>
          <w:rFonts w:ascii="Arial" w:hAnsi="Arial" w:cs="Arial"/>
          <w:color w:val="000000" w:themeColor="text1"/>
        </w:rPr>
        <w:t>Peigneux</w:t>
      </w:r>
      <w:proofErr w:type="spellEnd"/>
      <w:r w:rsidRPr="00467E03">
        <w:rPr>
          <w:rFonts w:ascii="Arial" w:hAnsi="Arial" w:cs="Arial"/>
          <w:color w:val="000000" w:themeColor="text1"/>
        </w:rPr>
        <w:t xml:space="preserve">, P., &amp; </w:t>
      </w:r>
      <w:proofErr w:type="spellStart"/>
      <w:r w:rsidRPr="00467E03">
        <w:rPr>
          <w:rFonts w:ascii="Arial" w:hAnsi="Arial" w:cs="Arial"/>
          <w:color w:val="000000" w:themeColor="text1"/>
        </w:rPr>
        <w:t>Cajochen</w:t>
      </w:r>
      <w:proofErr w:type="spellEnd"/>
      <w:r w:rsidRPr="00467E03">
        <w:rPr>
          <w:rFonts w:ascii="Arial" w:hAnsi="Arial" w:cs="Arial"/>
          <w:color w:val="000000" w:themeColor="text1"/>
        </w:rPr>
        <w:t xml:space="preserve">, C. (2015). Pushing the limits: chronotype and time of day </w:t>
      </w:r>
      <w:r w:rsidRPr="00467E03">
        <w:rPr>
          <w:rFonts w:ascii="Arial" w:hAnsi="Arial" w:cs="Arial"/>
          <w:color w:val="000000" w:themeColor="text1"/>
        </w:rPr>
        <w:lastRenderedPageBreak/>
        <w:t>modulate working memory-dependent cerebral activity. </w:t>
      </w:r>
      <w:r w:rsidRPr="00467E03">
        <w:rPr>
          <w:rFonts w:ascii="Arial" w:hAnsi="Arial" w:cs="Arial"/>
          <w:i/>
          <w:iCs/>
          <w:color w:val="000000" w:themeColor="text1"/>
        </w:rPr>
        <w:t>Frontiers in neurology</w:t>
      </w:r>
      <w:r w:rsidRPr="00467E03">
        <w:rPr>
          <w:rFonts w:ascii="Arial" w:hAnsi="Arial" w:cs="Arial"/>
          <w:color w:val="000000" w:themeColor="text1"/>
        </w:rPr>
        <w:t>, </w:t>
      </w:r>
      <w:r w:rsidRPr="00467E03">
        <w:rPr>
          <w:rFonts w:ascii="Arial" w:hAnsi="Arial" w:cs="Arial"/>
          <w:i/>
          <w:iCs/>
          <w:color w:val="000000" w:themeColor="text1"/>
        </w:rPr>
        <w:t>6</w:t>
      </w:r>
      <w:r w:rsidRPr="00467E03">
        <w:rPr>
          <w:rFonts w:ascii="Arial" w:hAnsi="Arial" w:cs="Arial"/>
          <w:color w:val="000000" w:themeColor="text1"/>
        </w:rPr>
        <w:t>, 199.</w:t>
      </w:r>
    </w:p>
    <w:p w14:paraId="59A2D7C8" w14:textId="77777777" w:rsidR="00467E03" w:rsidRPr="00467E03" w:rsidRDefault="00467E03" w:rsidP="00AD75CD">
      <w:pPr>
        <w:spacing w:line="360" w:lineRule="auto"/>
        <w:ind w:left="851" w:hanging="851"/>
        <w:rPr>
          <w:rFonts w:ascii="Arial" w:hAnsi="Arial" w:cs="Arial"/>
          <w:color w:val="000000" w:themeColor="text1"/>
        </w:rPr>
      </w:pPr>
      <w:proofErr w:type="spellStart"/>
      <w:r w:rsidRPr="00467E03">
        <w:rPr>
          <w:rFonts w:ascii="Arial" w:hAnsi="Arial" w:cs="Arial"/>
          <w:color w:val="000000" w:themeColor="text1"/>
        </w:rPr>
        <w:t>Taillard</w:t>
      </w:r>
      <w:proofErr w:type="spellEnd"/>
      <w:r w:rsidRPr="00467E03">
        <w:rPr>
          <w:rFonts w:ascii="Arial" w:hAnsi="Arial" w:cs="Arial"/>
          <w:color w:val="000000" w:themeColor="text1"/>
        </w:rPr>
        <w:t xml:space="preserve">, J., Philip, P., &amp; </w:t>
      </w:r>
      <w:proofErr w:type="spellStart"/>
      <w:r w:rsidRPr="00467E03">
        <w:rPr>
          <w:rFonts w:ascii="Arial" w:hAnsi="Arial" w:cs="Arial"/>
          <w:color w:val="000000" w:themeColor="text1"/>
        </w:rPr>
        <w:t>Bioulac</w:t>
      </w:r>
      <w:proofErr w:type="spellEnd"/>
      <w:r w:rsidRPr="00467E03">
        <w:rPr>
          <w:rFonts w:ascii="Arial" w:hAnsi="Arial" w:cs="Arial"/>
          <w:color w:val="000000" w:themeColor="text1"/>
        </w:rPr>
        <w:t>, B. (1999). Morningness/eveningness and the need for sleep. </w:t>
      </w:r>
      <w:r w:rsidRPr="00467E03">
        <w:rPr>
          <w:rFonts w:ascii="Arial" w:hAnsi="Arial" w:cs="Arial"/>
          <w:i/>
          <w:iCs/>
          <w:color w:val="000000" w:themeColor="text1"/>
        </w:rPr>
        <w:t>Journal of Sleep Research</w:t>
      </w:r>
      <w:r w:rsidRPr="00467E03">
        <w:rPr>
          <w:rFonts w:ascii="Arial" w:hAnsi="Arial" w:cs="Arial"/>
          <w:color w:val="000000" w:themeColor="text1"/>
        </w:rPr>
        <w:t>, </w:t>
      </w:r>
      <w:r w:rsidRPr="00467E03">
        <w:rPr>
          <w:rFonts w:ascii="Arial" w:hAnsi="Arial" w:cs="Arial"/>
          <w:i/>
          <w:iCs/>
          <w:color w:val="000000" w:themeColor="text1"/>
        </w:rPr>
        <w:t>8</w:t>
      </w:r>
      <w:r w:rsidRPr="00467E03">
        <w:rPr>
          <w:rFonts w:ascii="Arial" w:hAnsi="Arial" w:cs="Arial"/>
          <w:color w:val="000000" w:themeColor="text1"/>
        </w:rPr>
        <w:t xml:space="preserve">(4), 291–295. </w:t>
      </w:r>
      <w:hyperlink r:id="rId8" w:history="1">
        <w:r w:rsidRPr="00467E03">
          <w:rPr>
            <w:rStyle w:val="Hyperlink"/>
            <w:rFonts w:ascii="Arial" w:hAnsi="Arial" w:cs="Arial"/>
            <w:color w:val="000000" w:themeColor="text1"/>
          </w:rPr>
          <w:t>https://doi.org/10.1046/j.1365-2869.1999.00176.x</w:t>
        </w:r>
      </w:hyperlink>
    </w:p>
    <w:p w14:paraId="573CFA9B" w14:textId="77777777" w:rsidR="00467E03" w:rsidRPr="00467E03" w:rsidRDefault="00467E03" w:rsidP="00AD75CD">
      <w:pPr>
        <w:spacing w:line="360" w:lineRule="auto"/>
        <w:ind w:left="851" w:hanging="851"/>
        <w:rPr>
          <w:rFonts w:ascii="Arial" w:hAnsi="Arial" w:cs="Arial"/>
          <w:color w:val="000000" w:themeColor="text1"/>
        </w:rPr>
      </w:pPr>
      <w:r w:rsidRPr="00467E03">
        <w:rPr>
          <w:rFonts w:ascii="Arial" w:hAnsi="Arial" w:cs="Arial"/>
          <w:color w:val="000000" w:themeColor="text1"/>
        </w:rPr>
        <w:t xml:space="preserve">Thalmann, M., Souza, A. S., &amp; </w:t>
      </w:r>
      <w:proofErr w:type="spellStart"/>
      <w:r w:rsidRPr="00467E03">
        <w:rPr>
          <w:rFonts w:ascii="Arial" w:hAnsi="Arial" w:cs="Arial"/>
          <w:color w:val="000000" w:themeColor="text1"/>
        </w:rPr>
        <w:t>Oberauer</w:t>
      </w:r>
      <w:proofErr w:type="spellEnd"/>
      <w:r w:rsidRPr="00467E03">
        <w:rPr>
          <w:rFonts w:ascii="Arial" w:hAnsi="Arial" w:cs="Arial"/>
          <w:color w:val="000000" w:themeColor="text1"/>
        </w:rPr>
        <w:t>, K. (2019). How Does Chunking Help Working Memory? </w:t>
      </w:r>
      <w:r w:rsidRPr="00467E03">
        <w:rPr>
          <w:rFonts w:ascii="Arial" w:hAnsi="Arial" w:cs="Arial"/>
          <w:i/>
          <w:iCs/>
          <w:color w:val="000000" w:themeColor="text1"/>
        </w:rPr>
        <w:t>Journal of Experimental Psychology. Learning, Memory, and Cognition</w:t>
      </w:r>
      <w:r w:rsidRPr="00467E03">
        <w:rPr>
          <w:rFonts w:ascii="Arial" w:hAnsi="Arial" w:cs="Arial"/>
          <w:color w:val="000000" w:themeColor="text1"/>
        </w:rPr>
        <w:t>, </w:t>
      </w:r>
      <w:r w:rsidRPr="00467E03">
        <w:rPr>
          <w:rFonts w:ascii="Arial" w:hAnsi="Arial" w:cs="Arial"/>
          <w:i/>
          <w:iCs/>
          <w:color w:val="000000" w:themeColor="text1"/>
        </w:rPr>
        <w:t>45</w:t>
      </w:r>
      <w:r w:rsidRPr="00467E03">
        <w:rPr>
          <w:rFonts w:ascii="Arial" w:hAnsi="Arial" w:cs="Arial"/>
          <w:color w:val="000000" w:themeColor="text1"/>
        </w:rPr>
        <w:t>(1), 37–55. https://doi.org/10.1037/xlm0000578</w:t>
      </w:r>
    </w:p>
    <w:p w14:paraId="5966FC2D" w14:textId="77777777" w:rsidR="00467E03" w:rsidRPr="00467E03" w:rsidRDefault="00467E03" w:rsidP="00AD75CD">
      <w:pPr>
        <w:spacing w:line="360" w:lineRule="auto"/>
        <w:ind w:left="851" w:hanging="851"/>
        <w:rPr>
          <w:rFonts w:ascii="Arial" w:hAnsi="Arial" w:cs="Arial"/>
          <w:color w:val="000000" w:themeColor="text1"/>
        </w:rPr>
      </w:pPr>
      <w:r w:rsidRPr="00467E03">
        <w:rPr>
          <w:rFonts w:ascii="Arial" w:hAnsi="Arial" w:cs="Arial"/>
          <w:color w:val="000000" w:themeColor="text1"/>
        </w:rPr>
        <w:t xml:space="preserve">Vink, J. M., Vink, J. M., Groot, A. S., Kerkhof, G. A., &amp; Boomsma, D. I. (2001). Genetic analysis of </w:t>
      </w:r>
      <w:proofErr w:type="spellStart"/>
      <w:r w:rsidRPr="00467E03">
        <w:rPr>
          <w:rFonts w:ascii="Arial" w:hAnsi="Arial" w:cs="Arial"/>
          <w:color w:val="000000" w:themeColor="text1"/>
        </w:rPr>
        <w:t>morningness</w:t>
      </w:r>
      <w:proofErr w:type="spellEnd"/>
      <w:r w:rsidRPr="00467E03">
        <w:rPr>
          <w:rFonts w:ascii="Arial" w:hAnsi="Arial" w:cs="Arial"/>
          <w:color w:val="000000" w:themeColor="text1"/>
        </w:rPr>
        <w:t xml:space="preserve"> and eveningness. </w:t>
      </w:r>
      <w:r w:rsidRPr="00467E03">
        <w:rPr>
          <w:rFonts w:ascii="Arial" w:hAnsi="Arial" w:cs="Arial"/>
          <w:i/>
          <w:iCs/>
          <w:color w:val="000000" w:themeColor="text1"/>
        </w:rPr>
        <w:t>Chronobiology International</w:t>
      </w:r>
      <w:r w:rsidRPr="00467E03">
        <w:rPr>
          <w:rFonts w:ascii="Arial" w:hAnsi="Arial" w:cs="Arial"/>
          <w:color w:val="000000" w:themeColor="text1"/>
        </w:rPr>
        <w:t>, 18(5), 809-822.</w:t>
      </w:r>
    </w:p>
    <w:p w14:paraId="5EE52B74" w14:textId="77777777" w:rsidR="00467E03" w:rsidRPr="00467E03" w:rsidRDefault="00467E03" w:rsidP="00AD75CD">
      <w:pPr>
        <w:spacing w:line="360" w:lineRule="auto"/>
        <w:ind w:left="851" w:hanging="851"/>
        <w:rPr>
          <w:rFonts w:ascii="Arial" w:hAnsi="Arial" w:cs="Arial"/>
          <w:color w:val="000000" w:themeColor="text1"/>
        </w:rPr>
      </w:pPr>
      <w:r w:rsidRPr="00467E03">
        <w:rPr>
          <w:rFonts w:ascii="Arial" w:hAnsi="Arial" w:cs="Arial"/>
          <w:color w:val="000000" w:themeColor="text1"/>
        </w:rPr>
        <w:t xml:space="preserve">Wickens, A. (2009). Chapter 7: Sleep and Circadian Rhythms . In </w:t>
      </w:r>
      <w:r w:rsidRPr="00467E03">
        <w:rPr>
          <w:rFonts w:ascii="Arial" w:hAnsi="Arial" w:cs="Arial"/>
          <w:i/>
          <w:iCs/>
          <w:color w:val="000000" w:themeColor="text1"/>
        </w:rPr>
        <w:t>Introduction to Biopsychology</w:t>
      </w:r>
      <w:r w:rsidRPr="00467E03">
        <w:rPr>
          <w:rFonts w:ascii="Arial" w:hAnsi="Arial" w:cs="Arial"/>
          <w:color w:val="000000" w:themeColor="text1"/>
        </w:rPr>
        <w:t xml:space="preserve"> (3rd ed., pp. 250–285). essay, Pearson Education. </w:t>
      </w:r>
    </w:p>
    <w:p w14:paraId="18C0EA91" w14:textId="77777777" w:rsidR="00467E03" w:rsidRPr="00467E03" w:rsidRDefault="00467E03" w:rsidP="00AD75CD">
      <w:pPr>
        <w:spacing w:line="360" w:lineRule="auto"/>
        <w:ind w:left="851" w:hanging="851"/>
        <w:rPr>
          <w:rFonts w:ascii="Arial" w:hAnsi="Arial" w:cs="Arial"/>
          <w:color w:val="000000" w:themeColor="text1"/>
        </w:rPr>
      </w:pPr>
      <w:r w:rsidRPr="00467E03">
        <w:rPr>
          <w:rFonts w:ascii="Arial" w:hAnsi="Arial" w:cs="Arial"/>
          <w:color w:val="000000" w:themeColor="text1"/>
        </w:rPr>
        <w:t>Wilson, M. A., &amp; McNaughton, B. L. (1994). Reactivation of hippocampal ensemble memories during sleep. </w:t>
      </w:r>
      <w:r w:rsidRPr="00467E03">
        <w:rPr>
          <w:rFonts w:ascii="Arial" w:hAnsi="Arial" w:cs="Arial"/>
          <w:i/>
          <w:iCs/>
          <w:color w:val="000000" w:themeColor="text1"/>
        </w:rPr>
        <w:t>Science</w:t>
      </w:r>
      <w:r w:rsidRPr="00467E03">
        <w:rPr>
          <w:rFonts w:ascii="Arial" w:hAnsi="Arial" w:cs="Arial"/>
          <w:color w:val="000000" w:themeColor="text1"/>
        </w:rPr>
        <w:t>, </w:t>
      </w:r>
      <w:r w:rsidRPr="00467E03">
        <w:rPr>
          <w:rFonts w:ascii="Arial" w:hAnsi="Arial" w:cs="Arial"/>
          <w:i/>
          <w:iCs/>
          <w:color w:val="000000" w:themeColor="text1"/>
        </w:rPr>
        <w:t>265</w:t>
      </w:r>
      <w:r w:rsidRPr="00467E03">
        <w:rPr>
          <w:rFonts w:ascii="Arial" w:hAnsi="Arial" w:cs="Arial"/>
          <w:color w:val="000000" w:themeColor="text1"/>
        </w:rPr>
        <w:t>(5172), 676-679.</w:t>
      </w:r>
    </w:p>
    <w:p w14:paraId="3BF385F5" w14:textId="77777777" w:rsidR="00467E03" w:rsidRPr="00467E03" w:rsidRDefault="00467E03" w:rsidP="00AD75CD">
      <w:pPr>
        <w:spacing w:line="360" w:lineRule="auto"/>
        <w:ind w:left="851" w:hanging="851"/>
        <w:rPr>
          <w:rFonts w:ascii="Arial" w:hAnsi="Arial" w:cs="Arial"/>
          <w:color w:val="000000" w:themeColor="text1"/>
        </w:rPr>
      </w:pPr>
      <w:r w:rsidRPr="00467E03">
        <w:rPr>
          <w:rFonts w:ascii="Arial" w:hAnsi="Arial" w:cs="Arial"/>
          <w:color w:val="000000" w:themeColor="text1"/>
        </w:rPr>
        <w:t xml:space="preserve">Zavada, A., </w:t>
      </w:r>
      <w:proofErr w:type="spellStart"/>
      <w:r w:rsidRPr="00467E03">
        <w:rPr>
          <w:rFonts w:ascii="Arial" w:hAnsi="Arial" w:cs="Arial"/>
          <w:color w:val="000000" w:themeColor="text1"/>
        </w:rPr>
        <w:t>Gordijn</w:t>
      </w:r>
      <w:proofErr w:type="spellEnd"/>
      <w:r w:rsidRPr="00467E03">
        <w:rPr>
          <w:rFonts w:ascii="Arial" w:hAnsi="Arial" w:cs="Arial"/>
          <w:color w:val="000000" w:themeColor="text1"/>
        </w:rPr>
        <w:t xml:space="preserve">, M. C., </w:t>
      </w:r>
      <w:proofErr w:type="spellStart"/>
      <w:r w:rsidRPr="00467E03">
        <w:rPr>
          <w:rFonts w:ascii="Arial" w:hAnsi="Arial" w:cs="Arial"/>
          <w:color w:val="000000" w:themeColor="text1"/>
        </w:rPr>
        <w:t>Beersma</w:t>
      </w:r>
      <w:proofErr w:type="spellEnd"/>
      <w:r w:rsidRPr="00467E03">
        <w:rPr>
          <w:rFonts w:ascii="Arial" w:hAnsi="Arial" w:cs="Arial"/>
          <w:color w:val="000000" w:themeColor="text1"/>
        </w:rPr>
        <w:t>, D. G., Daan, S., &amp; Roenneberg, T. (2005). Comparison of the Munich Chronotype Questionnaire with the Horne</w:t>
      </w:r>
      <w:r w:rsidRPr="00467E03">
        <w:rPr>
          <w:rFonts w:ascii="Cambria Math" w:hAnsi="Cambria Math" w:cs="Cambria Math"/>
          <w:color w:val="000000" w:themeColor="text1"/>
        </w:rPr>
        <w:t>‐</w:t>
      </w:r>
      <w:r w:rsidRPr="00467E03">
        <w:rPr>
          <w:rFonts w:ascii="Arial" w:hAnsi="Arial" w:cs="Arial"/>
          <w:color w:val="000000" w:themeColor="text1"/>
        </w:rPr>
        <w:t xml:space="preserve">Östberg's </w:t>
      </w:r>
      <w:proofErr w:type="spellStart"/>
      <w:r w:rsidRPr="00467E03">
        <w:rPr>
          <w:rFonts w:ascii="Arial" w:hAnsi="Arial" w:cs="Arial"/>
          <w:color w:val="000000" w:themeColor="text1"/>
        </w:rPr>
        <w:t>morningness</w:t>
      </w:r>
      <w:proofErr w:type="spellEnd"/>
      <w:r w:rsidRPr="00467E03">
        <w:rPr>
          <w:rFonts w:ascii="Cambria Math" w:hAnsi="Cambria Math" w:cs="Cambria Math"/>
          <w:color w:val="000000" w:themeColor="text1"/>
        </w:rPr>
        <w:t>‐</w:t>
      </w:r>
      <w:r w:rsidRPr="00467E03">
        <w:rPr>
          <w:rFonts w:ascii="Arial" w:hAnsi="Arial" w:cs="Arial"/>
          <w:color w:val="000000" w:themeColor="text1"/>
        </w:rPr>
        <w:t>eveningness score. </w:t>
      </w:r>
      <w:r w:rsidRPr="00467E03">
        <w:rPr>
          <w:rFonts w:ascii="Arial" w:hAnsi="Arial" w:cs="Arial"/>
          <w:i/>
          <w:iCs/>
          <w:color w:val="000000" w:themeColor="text1"/>
        </w:rPr>
        <w:t>Chronobiology international</w:t>
      </w:r>
      <w:r w:rsidRPr="00467E03">
        <w:rPr>
          <w:rFonts w:ascii="Arial" w:hAnsi="Arial" w:cs="Arial"/>
          <w:color w:val="000000" w:themeColor="text1"/>
        </w:rPr>
        <w:t>, </w:t>
      </w:r>
      <w:r w:rsidRPr="00467E03">
        <w:rPr>
          <w:rFonts w:ascii="Arial" w:hAnsi="Arial" w:cs="Arial"/>
          <w:i/>
          <w:iCs/>
          <w:color w:val="000000" w:themeColor="text1"/>
        </w:rPr>
        <w:t>22</w:t>
      </w:r>
      <w:r w:rsidRPr="00467E03">
        <w:rPr>
          <w:rFonts w:ascii="Arial" w:hAnsi="Arial" w:cs="Arial"/>
          <w:color w:val="000000" w:themeColor="text1"/>
        </w:rPr>
        <w:t>(2), 267-278.</w:t>
      </w:r>
    </w:p>
    <w:p w14:paraId="5A51AA55" w14:textId="77777777" w:rsidR="00AD75CD" w:rsidRDefault="00AD75CD"/>
    <w:sectPr w:rsidR="00AD75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A954E04"/>
    <w:multiLevelType w:val="hybridMultilevel"/>
    <w:tmpl w:val="8788C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05788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5CD"/>
    <w:rsid w:val="00467E03"/>
    <w:rsid w:val="00507FBF"/>
    <w:rsid w:val="006A7AA1"/>
    <w:rsid w:val="00AD5D00"/>
    <w:rsid w:val="00AD75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A467BCF"/>
  <w15:chartTrackingRefBased/>
  <w15:docId w15:val="{D8FA3A3D-942B-44E2-A5A5-50F1C01916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75CD"/>
  </w:style>
  <w:style w:type="paragraph" w:styleId="Heading1">
    <w:name w:val="heading 1"/>
    <w:basedOn w:val="Normal"/>
    <w:next w:val="Normal"/>
    <w:link w:val="Heading1Char"/>
    <w:uiPriority w:val="9"/>
    <w:qFormat/>
    <w:rsid w:val="00AD75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75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75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75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75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75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75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75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75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75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75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75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75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75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75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75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75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75CD"/>
    <w:rPr>
      <w:rFonts w:eastAsiaTheme="majorEastAsia" w:cstheme="majorBidi"/>
      <w:color w:val="272727" w:themeColor="text1" w:themeTint="D8"/>
    </w:rPr>
  </w:style>
  <w:style w:type="paragraph" w:styleId="Title">
    <w:name w:val="Title"/>
    <w:basedOn w:val="Normal"/>
    <w:next w:val="Normal"/>
    <w:link w:val="TitleChar"/>
    <w:uiPriority w:val="10"/>
    <w:qFormat/>
    <w:rsid w:val="00AD75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75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75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75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75CD"/>
    <w:pPr>
      <w:spacing w:before="160"/>
      <w:jc w:val="center"/>
    </w:pPr>
    <w:rPr>
      <w:i/>
      <w:iCs/>
      <w:color w:val="404040" w:themeColor="text1" w:themeTint="BF"/>
    </w:rPr>
  </w:style>
  <w:style w:type="character" w:customStyle="1" w:styleId="QuoteChar">
    <w:name w:val="Quote Char"/>
    <w:basedOn w:val="DefaultParagraphFont"/>
    <w:link w:val="Quote"/>
    <w:uiPriority w:val="29"/>
    <w:rsid w:val="00AD75CD"/>
    <w:rPr>
      <w:i/>
      <w:iCs/>
      <w:color w:val="404040" w:themeColor="text1" w:themeTint="BF"/>
    </w:rPr>
  </w:style>
  <w:style w:type="paragraph" w:styleId="ListParagraph">
    <w:name w:val="List Paragraph"/>
    <w:basedOn w:val="Normal"/>
    <w:uiPriority w:val="34"/>
    <w:qFormat/>
    <w:rsid w:val="00AD75CD"/>
    <w:pPr>
      <w:ind w:left="720"/>
      <w:contextualSpacing/>
    </w:pPr>
  </w:style>
  <w:style w:type="character" w:styleId="IntenseEmphasis">
    <w:name w:val="Intense Emphasis"/>
    <w:basedOn w:val="DefaultParagraphFont"/>
    <w:uiPriority w:val="21"/>
    <w:qFormat/>
    <w:rsid w:val="00AD75CD"/>
    <w:rPr>
      <w:i/>
      <w:iCs/>
      <w:color w:val="0F4761" w:themeColor="accent1" w:themeShade="BF"/>
    </w:rPr>
  </w:style>
  <w:style w:type="paragraph" w:styleId="IntenseQuote">
    <w:name w:val="Intense Quote"/>
    <w:basedOn w:val="Normal"/>
    <w:next w:val="Normal"/>
    <w:link w:val="IntenseQuoteChar"/>
    <w:uiPriority w:val="30"/>
    <w:qFormat/>
    <w:rsid w:val="00AD75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75CD"/>
    <w:rPr>
      <w:i/>
      <w:iCs/>
      <w:color w:val="0F4761" w:themeColor="accent1" w:themeShade="BF"/>
    </w:rPr>
  </w:style>
  <w:style w:type="character" w:styleId="IntenseReference">
    <w:name w:val="Intense Reference"/>
    <w:basedOn w:val="DefaultParagraphFont"/>
    <w:uiPriority w:val="32"/>
    <w:qFormat/>
    <w:rsid w:val="00AD75CD"/>
    <w:rPr>
      <w:b/>
      <w:bCs/>
      <w:smallCaps/>
      <w:color w:val="0F4761" w:themeColor="accent1" w:themeShade="BF"/>
      <w:spacing w:val="5"/>
    </w:rPr>
  </w:style>
  <w:style w:type="character" w:styleId="Hyperlink">
    <w:name w:val="Hyperlink"/>
    <w:basedOn w:val="DefaultParagraphFont"/>
    <w:uiPriority w:val="99"/>
    <w:unhideWhenUsed/>
    <w:rsid w:val="00AD75C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46/j.1365-2869.1999.00176.x" TargetMode="External"/><Relationship Id="rId3" Type="http://schemas.openxmlformats.org/officeDocument/2006/relationships/settings" Target="settings.xml"/><Relationship Id="rId7" Type="http://schemas.openxmlformats.org/officeDocument/2006/relationships/hyperlink" Target="https://doi.org/10.1177/074873040223967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111/j.1479-8425.2012.00541.x" TargetMode="External"/><Relationship Id="rId5" Type="http://schemas.openxmlformats.org/officeDocument/2006/relationships/hyperlink" Target="https://psycnet.apa.org/doi/10.1037/0278-7393.33.3.570"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16</Pages>
  <Words>4293</Words>
  <Characters>24923</Characters>
  <Application>Microsoft Office Word</Application>
  <DocSecurity>0</DocSecurity>
  <Lines>422</Lines>
  <Paragraphs>101</Paragraphs>
  <ScaleCrop>false</ScaleCrop>
  <Company/>
  <LinksUpToDate>false</LinksUpToDate>
  <CharactersWithSpaces>29115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Young</dc:creator>
  <cp:keywords/>
  <dc:description/>
  <cp:lastModifiedBy>Aaron Young</cp:lastModifiedBy>
  <cp:revision>4</cp:revision>
  <dcterms:created xsi:type="dcterms:W3CDTF">2024-10-31T13:00:00Z</dcterms:created>
  <dcterms:modified xsi:type="dcterms:W3CDTF">2024-10-31T13:25:00Z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217e12d4-95d1-4368-a2e6-d7ba917fd404</vt:lpwstr>
  </property>
</Properties>
</file>