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auto"/>
          <w:sz w:val="22"/>
          <w:szCs w:val="22"/>
          <w:lang w:val="en-GB"/>
        </w:rPr>
        <w:id w:val="625673006"/>
        <w:docPartObj>
          <w:docPartGallery w:val="Table of Contents"/>
          <w:docPartUnique/>
        </w:docPartObj>
      </w:sdtPr>
      <w:sdtEndPr>
        <w:rPr>
          <w:b/>
          <w:bCs/>
          <w:noProof/>
        </w:rPr>
      </w:sdtEndPr>
      <w:sdtContent>
        <w:p w:rsidR="00E611DA" w:rsidRPr="00C51D56" w:rsidRDefault="00E611DA">
          <w:pPr>
            <w:pStyle w:val="TOCHeading"/>
            <w:rPr>
              <w:rFonts w:ascii="Arial" w:eastAsiaTheme="minorHAnsi" w:hAnsi="Arial" w:cs="Arial"/>
              <w:color w:val="auto"/>
              <w:sz w:val="22"/>
              <w:szCs w:val="22"/>
              <w:lang w:val="en-GB"/>
            </w:rPr>
          </w:pPr>
        </w:p>
        <w:p w:rsidR="00C51D56" w:rsidRPr="00C51D56" w:rsidRDefault="00C51D56" w:rsidP="00C51D56">
          <w:pPr>
            <w:rPr>
              <w:rFonts w:ascii="Arial" w:hAnsi="Arial" w:cs="Arial"/>
            </w:rPr>
          </w:pPr>
        </w:p>
        <w:p w:rsidR="00C51D56" w:rsidRPr="00C51D56" w:rsidRDefault="00C51D56" w:rsidP="00C51D56">
          <w:pPr>
            <w:rPr>
              <w:rFonts w:ascii="Arial" w:hAnsi="Arial" w:cs="Arial"/>
            </w:rPr>
          </w:pPr>
          <w:r w:rsidRPr="00C51D56">
            <w:rPr>
              <w:rFonts w:ascii="Arial" w:hAnsi="Arial" w:cs="Arial"/>
            </w:rPr>
            <w:t>Student name : Mohammed Waseem</w:t>
          </w:r>
        </w:p>
        <w:p w:rsidR="00C51D56" w:rsidRPr="00C51D56" w:rsidRDefault="00C51D56" w:rsidP="00C51D56">
          <w:pPr>
            <w:rPr>
              <w:rFonts w:ascii="Arial" w:hAnsi="Arial" w:cs="Arial"/>
            </w:rPr>
          </w:pPr>
          <w:r w:rsidRPr="00C51D56">
            <w:rPr>
              <w:rFonts w:ascii="Arial" w:hAnsi="Arial" w:cs="Arial"/>
            </w:rPr>
            <w:t>Student I.D no : 1708857</w:t>
          </w:r>
        </w:p>
        <w:p w:rsidR="00C51D56" w:rsidRPr="00C51D56" w:rsidRDefault="00C51D56" w:rsidP="00C51D56">
          <w:pPr>
            <w:rPr>
              <w:rFonts w:ascii="Arial" w:hAnsi="Arial" w:cs="Arial"/>
            </w:rPr>
          </w:pPr>
          <w:r w:rsidRPr="00C51D56">
            <w:rPr>
              <w:rFonts w:ascii="Arial" w:hAnsi="Arial" w:cs="Arial"/>
            </w:rPr>
            <w:t xml:space="preserve">Programme : BA (Hons) Management and Learnership skills for the workplace </w:t>
          </w:r>
        </w:p>
        <w:p w:rsidR="00C51D56" w:rsidRPr="00C51D56" w:rsidRDefault="00C51D56" w:rsidP="00C51D56">
          <w:pPr>
            <w:rPr>
              <w:rFonts w:ascii="Arial" w:hAnsi="Arial" w:cs="Arial"/>
            </w:rPr>
          </w:pPr>
          <w:r w:rsidRPr="00C51D56">
            <w:rPr>
              <w:rFonts w:ascii="Arial" w:hAnsi="Arial" w:cs="Arial"/>
            </w:rPr>
            <w:t>Module : Developing Relationships and workplace achievement</w:t>
          </w:r>
        </w:p>
        <w:p w:rsidR="00C51D56" w:rsidRPr="00C51D56" w:rsidRDefault="00C51D56" w:rsidP="00C51D56">
          <w:pPr>
            <w:rPr>
              <w:rFonts w:ascii="Arial" w:hAnsi="Arial" w:cs="Arial"/>
            </w:rPr>
          </w:pPr>
          <w:r w:rsidRPr="00C51D56">
            <w:rPr>
              <w:rFonts w:ascii="Arial" w:hAnsi="Arial" w:cs="Arial"/>
            </w:rPr>
            <w:t xml:space="preserve">Module code: BMSW5002 </w:t>
          </w:r>
        </w:p>
        <w:p w:rsidR="00C51D56" w:rsidRPr="00C51D56" w:rsidRDefault="00C51D56" w:rsidP="00C51D56">
          <w:pPr>
            <w:rPr>
              <w:rFonts w:ascii="Arial" w:hAnsi="Arial" w:cs="Arial"/>
            </w:rPr>
          </w:pPr>
          <w:r w:rsidRPr="00C51D56">
            <w:rPr>
              <w:rFonts w:ascii="Arial" w:hAnsi="Arial" w:cs="Arial"/>
            </w:rPr>
            <w:t>Lecturer : Yohan Mendis</w:t>
          </w:r>
        </w:p>
        <w:p w:rsidR="00C51D56" w:rsidRPr="00C51D56" w:rsidRDefault="00C51D56" w:rsidP="00C51D56">
          <w:pPr>
            <w:rPr>
              <w:rFonts w:ascii="Arial" w:hAnsi="Arial" w:cs="Arial"/>
            </w:rPr>
          </w:pPr>
        </w:p>
        <w:p w:rsidR="00C51D56" w:rsidRPr="00C51D56" w:rsidRDefault="00C51D56" w:rsidP="00C51D56">
          <w:pPr>
            <w:rPr>
              <w:rFonts w:ascii="Arial" w:hAnsi="Arial" w:cs="Arial"/>
            </w:rPr>
          </w:pPr>
        </w:p>
        <w:p w:rsidR="00C51D56" w:rsidRPr="00C51D56" w:rsidRDefault="00C51D56" w:rsidP="00C51D56">
          <w:pPr>
            <w:rPr>
              <w:rFonts w:ascii="Arial" w:hAnsi="Arial" w:cs="Arial"/>
            </w:rPr>
          </w:pPr>
        </w:p>
        <w:p w:rsidR="00C51D56" w:rsidRPr="00C51D56" w:rsidRDefault="00C51D56" w:rsidP="00C51D56">
          <w:pPr>
            <w:rPr>
              <w:rFonts w:ascii="Arial" w:hAnsi="Arial" w:cs="Arial"/>
            </w:rPr>
          </w:pPr>
        </w:p>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Default="00C51D56" w:rsidP="00C51D56"/>
        <w:p w:rsidR="00C51D56" w:rsidRPr="00C51D56" w:rsidRDefault="00C51D56" w:rsidP="00C51D56"/>
        <w:p w:rsidR="000D3C65" w:rsidRDefault="000D3C65" w:rsidP="00E611DA">
          <w:pPr>
            <w:pStyle w:val="TOC1"/>
            <w:tabs>
              <w:tab w:val="right" w:leader="dot" w:pos="9016"/>
            </w:tabs>
            <w:spacing w:line="360" w:lineRule="auto"/>
            <w:jc w:val="both"/>
            <w:rPr>
              <w:rFonts w:ascii="Arial" w:hAnsi="Arial" w:cs="Arial"/>
            </w:rPr>
          </w:pPr>
          <w:r>
            <w:rPr>
              <w:rFonts w:ascii="Arial" w:hAnsi="Arial" w:cs="Arial"/>
            </w:rPr>
            <w:lastRenderedPageBreak/>
            <w:t>Contents</w:t>
          </w:r>
        </w:p>
        <w:p w:rsidR="000D3C65" w:rsidRDefault="000D3C65" w:rsidP="00E611DA">
          <w:pPr>
            <w:pStyle w:val="TOC1"/>
            <w:tabs>
              <w:tab w:val="right" w:leader="dot" w:pos="9016"/>
            </w:tabs>
            <w:spacing w:line="360" w:lineRule="auto"/>
            <w:jc w:val="both"/>
            <w:rPr>
              <w:rFonts w:ascii="Arial" w:hAnsi="Arial" w:cs="Arial"/>
            </w:rPr>
          </w:pPr>
        </w:p>
        <w:p w:rsidR="00E611DA" w:rsidRPr="00137F85" w:rsidRDefault="00E611DA" w:rsidP="00E611DA">
          <w:pPr>
            <w:pStyle w:val="TOC1"/>
            <w:tabs>
              <w:tab w:val="right" w:leader="dot" w:pos="9016"/>
            </w:tabs>
            <w:spacing w:line="360" w:lineRule="auto"/>
            <w:jc w:val="both"/>
            <w:rPr>
              <w:rFonts w:ascii="Arial" w:hAnsi="Arial" w:cs="Arial"/>
              <w:noProof/>
            </w:rPr>
          </w:pPr>
          <w:r w:rsidRPr="00137F85">
            <w:rPr>
              <w:rFonts w:ascii="Arial" w:hAnsi="Arial" w:cs="Arial"/>
            </w:rPr>
            <w:fldChar w:fldCharType="begin"/>
          </w:r>
          <w:r w:rsidRPr="00137F85">
            <w:rPr>
              <w:rFonts w:ascii="Arial" w:hAnsi="Arial" w:cs="Arial"/>
            </w:rPr>
            <w:instrText xml:space="preserve"> TOC \o "1-3" \h \z \u </w:instrText>
          </w:r>
          <w:r w:rsidRPr="00137F85">
            <w:rPr>
              <w:rFonts w:ascii="Arial" w:hAnsi="Arial" w:cs="Arial"/>
            </w:rPr>
            <w:fldChar w:fldCharType="separate"/>
          </w:r>
          <w:hyperlink w:anchor="_Toc24292084" w:history="1">
            <w:r w:rsidRPr="00137F85">
              <w:rPr>
                <w:rStyle w:val="Hyperlink"/>
                <w:rFonts w:ascii="Arial" w:hAnsi="Arial" w:cs="Arial"/>
                <w:noProof/>
              </w:rPr>
              <w:t>Introduction</w:t>
            </w:r>
            <w:r w:rsidRPr="00137F85">
              <w:rPr>
                <w:rFonts w:ascii="Arial" w:hAnsi="Arial" w:cs="Arial"/>
                <w:noProof/>
                <w:webHidden/>
              </w:rPr>
              <w:tab/>
            </w:r>
            <w:r w:rsidRPr="00137F85">
              <w:rPr>
                <w:rFonts w:ascii="Arial" w:hAnsi="Arial" w:cs="Arial"/>
                <w:noProof/>
                <w:webHidden/>
              </w:rPr>
              <w:fldChar w:fldCharType="begin"/>
            </w:r>
            <w:r w:rsidRPr="00137F85">
              <w:rPr>
                <w:rFonts w:ascii="Arial" w:hAnsi="Arial" w:cs="Arial"/>
                <w:noProof/>
                <w:webHidden/>
              </w:rPr>
              <w:instrText xml:space="preserve"> PAGEREF _Toc24292084 \h </w:instrText>
            </w:r>
            <w:r w:rsidRPr="00137F85">
              <w:rPr>
                <w:rFonts w:ascii="Arial" w:hAnsi="Arial" w:cs="Arial"/>
                <w:noProof/>
                <w:webHidden/>
              </w:rPr>
            </w:r>
            <w:r w:rsidRPr="00137F85">
              <w:rPr>
                <w:rFonts w:ascii="Arial" w:hAnsi="Arial" w:cs="Arial"/>
                <w:noProof/>
                <w:webHidden/>
              </w:rPr>
              <w:fldChar w:fldCharType="separate"/>
            </w:r>
            <w:r w:rsidR="00C51D56">
              <w:rPr>
                <w:rFonts w:ascii="Arial" w:hAnsi="Arial" w:cs="Arial"/>
                <w:noProof/>
                <w:webHidden/>
              </w:rPr>
              <w:t>3</w:t>
            </w:r>
            <w:r w:rsidRPr="00137F85">
              <w:rPr>
                <w:rFonts w:ascii="Arial" w:hAnsi="Arial" w:cs="Arial"/>
                <w:noProof/>
                <w:webHidden/>
              </w:rPr>
              <w:fldChar w:fldCharType="end"/>
            </w:r>
          </w:hyperlink>
        </w:p>
        <w:p w:rsidR="00E611DA" w:rsidRPr="00137F85" w:rsidRDefault="00550B0A" w:rsidP="00E611DA">
          <w:pPr>
            <w:pStyle w:val="TOC1"/>
            <w:tabs>
              <w:tab w:val="right" w:leader="dot" w:pos="9016"/>
            </w:tabs>
            <w:spacing w:line="360" w:lineRule="auto"/>
            <w:jc w:val="both"/>
            <w:rPr>
              <w:rFonts w:ascii="Arial" w:hAnsi="Arial" w:cs="Arial"/>
              <w:noProof/>
            </w:rPr>
          </w:pPr>
          <w:hyperlink w:anchor="_Toc24292085" w:history="1">
            <w:r w:rsidR="00E611DA" w:rsidRPr="00137F85">
              <w:rPr>
                <w:rStyle w:val="Hyperlink"/>
                <w:rFonts w:ascii="Arial" w:hAnsi="Arial" w:cs="Arial"/>
                <w:noProof/>
              </w:rPr>
              <w:t>Aims and objectives</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_Toc24292085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3</w:t>
            </w:r>
            <w:r w:rsidR="00E611DA" w:rsidRPr="00137F85">
              <w:rPr>
                <w:rFonts w:ascii="Arial" w:hAnsi="Arial" w:cs="Arial"/>
                <w:noProof/>
                <w:webHidden/>
              </w:rPr>
              <w:fldChar w:fldCharType="end"/>
            </w:r>
          </w:hyperlink>
        </w:p>
        <w:p w:rsidR="00E611DA" w:rsidRPr="00137F85" w:rsidRDefault="00550B0A" w:rsidP="00E611DA">
          <w:pPr>
            <w:pStyle w:val="TOC1"/>
            <w:tabs>
              <w:tab w:val="right" w:leader="dot" w:pos="9016"/>
            </w:tabs>
            <w:spacing w:line="360" w:lineRule="auto"/>
            <w:jc w:val="both"/>
            <w:rPr>
              <w:rFonts w:ascii="Arial" w:hAnsi="Arial" w:cs="Arial"/>
              <w:noProof/>
            </w:rPr>
          </w:pPr>
          <w:hyperlink w:anchor="_Toc24292086" w:history="1">
            <w:r w:rsidR="00E611DA" w:rsidRPr="00137F85">
              <w:rPr>
                <w:rStyle w:val="Hyperlink"/>
                <w:rFonts w:ascii="Arial" w:hAnsi="Arial" w:cs="Arial"/>
                <w:noProof/>
              </w:rPr>
              <w:t>Body</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_Toc24292086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3</w:t>
            </w:r>
            <w:r w:rsidR="00E611DA" w:rsidRPr="00137F85">
              <w:rPr>
                <w:rFonts w:ascii="Arial" w:hAnsi="Arial" w:cs="Arial"/>
                <w:noProof/>
                <w:webHidden/>
              </w:rPr>
              <w:fldChar w:fldCharType="end"/>
            </w:r>
          </w:hyperlink>
        </w:p>
        <w:p w:rsidR="00E611DA" w:rsidRPr="00137F85" w:rsidRDefault="00550B0A" w:rsidP="00E611DA">
          <w:pPr>
            <w:pStyle w:val="TOC2"/>
            <w:tabs>
              <w:tab w:val="right" w:leader="dot" w:pos="9016"/>
            </w:tabs>
            <w:spacing w:line="360" w:lineRule="auto"/>
            <w:jc w:val="both"/>
            <w:rPr>
              <w:rFonts w:ascii="Arial" w:hAnsi="Arial" w:cs="Arial"/>
              <w:noProof/>
            </w:rPr>
          </w:pPr>
          <w:hyperlink w:anchor="_Toc24292087" w:history="1">
            <w:r w:rsidR="00E611DA" w:rsidRPr="00137F85">
              <w:rPr>
                <w:rStyle w:val="Hyperlink"/>
                <w:rFonts w:ascii="Arial" w:hAnsi="Arial" w:cs="Arial"/>
                <w:noProof/>
              </w:rPr>
              <w:t>Task one</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_Toc24292087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3</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88" w:history="1">
            <w:r w:rsidR="00E611DA" w:rsidRPr="00137F85">
              <w:rPr>
                <w:rStyle w:val="Hyperlink"/>
                <w:rFonts w:ascii="Arial" w:hAnsi="Arial" w:cs="Arial"/>
                <w:noProof/>
              </w:rPr>
              <w:t>Employee motivation</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_Toc24292088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3</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89" w:history="1">
            <w:r w:rsidR="00E611DA" w:rsidRPr="00137F85">
              <w:rPr>
                <w:rStyle w:val="Hyperlink"/>
                <w:rFonts w:ascii="Arial" w:hAnsi="Arial" w:cs="Arial"/>
                <w:noProof/>
              </w:rPr>
              <w:t>Feedback and reward</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_Toc24292089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4</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90" w:history="1">
            <w:r w:rsidR="00E611DA" w:rsidRPr="00137F85">
              <w:rPr>
                <w:rStyle w:val="Hyperlink"/>
                <w:rFonts w:ascii="Arial" w:hAnsi="Arial" w:cs="Arial"/>
                <w:noProof/>
              </w:rPr>
              <w:t>Organisational learning</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_Toc24292090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5</w:t>
            </w:r>
            <w:r w:rsidR="00E611DA" w:rsidRPr="00137F85">
              <w:rPr>
                <w:rFonts w:ascii="Arial" w:hAnsi="Arial" w:cs="Arial"/>
                <w:noProof/>
                <w:webHidden/>
              </w:rPr>
              <w:fldChar w:fldCharType="end"/>
            </w:r>
          </w:hyperlink>
        </w:p>
        <w:p w:rsidR="00E611DA" w:rsidRPr="00137F85" w:rsidRDefault="00550B0A" w:rsidP="00E611DA">
          <w:pPr>
            <w:pStyle w:val="TOC2"/>
            <w:tabs>
              <w:tab w:val="right" w:leader="dot" w:pos="9016"/>
            </w:tabs>
            <w:spacing w:line="360" w:lineRule="auto"/>
            <w:jc w:val="both"/>
            <w:rPr>
              <w:rFonts w:ascii="Arial" w:hAnsi="Arial" w:cs="Arial"/>
              <w:noProof/>
            </w:rPr>
          </w:pPr>
          <w:hyperlink w:anchor="_Toc24292091" w:history="1">
            <w:r w:rsidR="00E611DA" w:rsidRPr="00137F85">
              <w:rPr>
                <w:rStyle w:val="Hyperlink"/>
                <w:rFonts w:ascii="Arial" w:hAnsi="Arial" w:cs="Arial"/>
                <w:noProof/>
              </w:rPr>
              <w:t>Task two</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_Toc24292091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6</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92" w:history="1">
            <w:r w:rsidR="00E611DA" w:rsidRPr="00137F85">
              <w:rPr>
                <w:rStyle w:val="Hyperlink"/>
                <w:rFonts w:ascii="Arial" w:hAnsi="Arial" w:cs="Arial"/>
                <w:noProof/>
              </w:rPr>
              <w:t>Potential benefits to the organisation and to the individual through employee motivation</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_Toc24292092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6</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93" w:history="1">
            <w:r w:rsidR="00E611DA" w:rsidRPr="00137F85">
              <w:rPr>
                <w:rStyle w:val="Hyperlink"/>
                <w:rFonts w:ascii="Arial" w:hAnsi="Arial" w:cs="Arial"/>
                <w:noProof/>
              </w:rPr>
              <w:t>Potential benefits to the organisation and to the individual through feedback and reward</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_Toc24292093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7</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94" w:history="1">
            <w:r w:rsidR="00E611DA" w:rsidRPr="00137F85">
              <w:rPr>
                <w:rStyle w:val="Hyperlink"/>
                <w:rFonts w:ascii="Arial" w:hAnsi="Arial" w:cs="Arial"/>
                <w:noProof/>
              </w:rPr>
              <w:t>Potential benefits to the organisation and to the individual through organisational learning</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_Toc24292094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7</w:t>
            </w:r>
            <w:r w:rsidR="00E611DA" w:rsidRPr="00137F85">
              <w:rPr>
                <w:rFonts w:ascii="Arial" w:hAnsi="Arial" w:cs="Arial"/>
                <w:noProof/>
                <w:webHidden/>
              </w:rPr>
              <w:fldChar w:fldCharType="end"/>
            </w:r>
          </w:hyperlink>
        </w:p>
        <w:p w:rsidR="00E611DA" w:rsidRPr="00137F85" w:rsidRDefault="00550B0A" w:rsidP="00E611DA">
          <w:pPr>
            <w:pStyle w:val="TOC2"/>
            <w:tabs>
              <w:tab w:val="right" w:leader="dot" w:pos="9016"/>
            </w:tabs>
            <w:spacing w:line="360" w:lineRule="auto"/>
            <w:jc w:val="both"/>
            <w:rPr>
              <w:rFonts w:ascii="Arial" w:hAnsi="Arial" w:cs="Arial"/>
              <w:noProof/>
            </w:rPr>
          </w:pPr>
          <w:hyperlink w:anchor="_Toc24292095" w:history="1">
            <w:r w:rsidR="00E611DA" w:rsidRPr="00137F85">
              <w:rPr>
                <w:rStyle w:val="Hyperlink"/>
                <w:rFonts w:ascii="Arial" w:hAnsi="Arial" w:cs="Arial"/>
                <w:noProof/>
              </w:rPr>
              <w:t>Task three</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_Toc24292095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8</w:t>
            </w:r>
            <w:r w:rsidR="00E611DA" w:rsidRPr="00137F85">
              <w:rPr>
                <w:rFonts w:ascii="Arial" w:hAnsi="Arial" w:cs="Arial"/>
                <w:noProof/>
                <w:webHidden/>
              </w:rPr>
              <w:fldChar w:fldCharType="end"/>
            </w:r>
          </w:hyperlink>
        </w:p>
        <w:p w:rsidR="00E611DA" w:rsidRPr="00137F85" w:rsidRDefault="00550B0A" w:rsidP="00E611DA">
          <w:pPr>
            <w:pStyle w:val="TOC3"/>
            <w:tabs>
              <w:tab w:val="right" w:leader="dot" w:pos="9016"/>
            </w:tabs>
            <w:spacing w:line="360" w:lineRule="auto"/>
            <w:jc w:val="both"/>
            <w:rPr>
              <w:rFonts w:ascii="Arial" w:hAnsi="Arial" w:cs="Arial"/>
              <w:noProof/>
            </w:rPr>
          </w:pPr>
          <w:hyperlink w:anchor="_Toc24292096" w:history="1">
            <w:r w:rsidR="00E611DA" w:rsidRPr="00137F85">
              <w:rPr>
                <w:rStyle w:val="Hyperlink"/>
                <w:rFonts w:ascii="Arial" w:hAnsi="Arial" w:cs="Arial"/>
                <w:noProof/>
              </w:rPr>
              <w:t>Development of a plan to meet the recognised development needs and anticipations of an individual</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_Toc24292096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8</w:t>
            </w:r>
            <w:r w:rsidR="00E611DA" w:rsidRPr="00137F85">
              <w:rPr>
                <w:rFonts w:ascii="Arial" w:hAnsi="Arial" w:cs="Arial"/>
                <w:noProof/>
                <w:webHidden/>
              </w:rPr>
              <w:fldChar w:fldCharType="end"/>
            </w:r>
          </w:hyperlink>
        </w:p>
        <w:p w:rsidR="00E611DA" w:rsidRPr="00137F85" w:rsidRDefault="00550B0A" w:rsidP="00E611DA">
          <w:pPr>
            <w:pStyle w:val="TOC1"/>
            <w:tabs>
              <w:tab w:val="right" w:leader="dot" w:pos="9016"/>
            </w:tabs>
            <w:spacing w:line="360" w:lineRule="auto"/>
            <w:jc w:val="both"/>
            <w:rPr>
              <w:rFonts w:ascii="Arial" w:hAnsi="Arial" w:cs="Arial"/>
              <w:noProof/>
            </w:rPr>
          </w:pPr>
          <w:hyperlink w:anchor="_Toc24292097" w:history="1">
            <w:r w:rsidR="00E611DA" w:rsidRPr="00137F85">
              <w:rPr>
                <w:rStyle w:val="Hyperlink"/>
                <w:rFonts w:ascii="Arial" w:hAnsi="Arial" w:cs="Arial"/>
                <w:noProof/>
              </w:rPr>
              <w:t>Conclusion</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_Toc24292097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10</w:t>
            </w:r>
            <w:r w:rsidR="00E611DA" w:rsidRPr="00137F85">
              <w:rPr>
                <w:rFonts w:ascii="Arial" w:hAnsi="Arial" w:cs="Arial"/>
                <w:noProof/>
                <w:webHidden/>
              </w:rPr>
              <w:fldChar w:fldCharType="end"/>
            </w:r>
          </w:hyperlink>
        </w:p>
        <w:p w:rsidR="00E611DA" w:rsidRPr="00137F85" w:rsidRDefault="00550B0A" w:rsidP="00E611DA">
          <w:pPr>
            <w:pStyle w:val="TOC1"/>
            <w:tabs>
              <w:tab w:val="right" w:leader="dot" w:pos="9016"/>
            </w:tabs>
            <w:spacing w:line="360" w:lineRule="auto"/>
            <w:jc w:val="both"/>
            <w:rPr>
              <w:rFonts w:ascii="Arial" w:hAnsi="Arial" w:cs="Arial"/>
              <w:noProof/>
            </w:rPr>
          </w:pPr>
          <w:hyperlink w:anchor="_Toc24292098" w:history="1">
            <w:r w:rsidR="00E611DA" w:rsidRPr="00137F85">
              <w:rPr>
                <w:rStyle w:val="Hyperlink"/>
                <w:rFonts w:ascii="Arial" w:hAnsi="Arial" w:cs="Arial"/>
                <w:noProof/>
              </w:rPr>
              <w:t>List of References</w:t>
            </w:r>
            <w:r w:rsidR="00E611DA" w:rsidRPr="00137F85">
              <w:rPr>
                <w:rFonts w:ascii="Arial" w:hAnsi="Arial" w:cs="Arial"/>
                <w:noProof/>
                <w:webHidden/>
              </w:rPr>
              <w:tab/>
            </w:r>
            <w:r w:rsidR="00E611DA" w:rsidRPr="00137F85">
              <w:rPr>
                <w:rFonts w:ascii="Arial" w:hAnsi="Arial" w:cs="Arial"/>
                <w:noProof/>
                <w:webHidden/>
              </w:rPr>
              <w:fldChar w:fldCharType="begin"/>
            </w:r>
            <w:r w:rsidR="00E611DA" w:rsidRPr="00137F85">
              <w:rPr>
                <w:rFonts w:ascii="Arial" w:hAnsi="Arial" w:cs="Arial"/>
                <w:noProof/>
                <w:webHidden/>
              </w:rPr>
              <w:instrText xml:space="preserve"> PAGEREF _Toc24292098 \h </w:instrText>
            </w:r>
            <w:r w:rsidR="00E611DA" w:rsidRPr="00137F85">
              <w:rPr>
                <w:rFonts w:ascii="Arial" w:hAnsi="Arial" w:cs="Arial"/>
                <w:noProof/>
                <w:webHidden/>
              </w:rPr>
            </w:r>
            <w:r w:rsidR="00E611DA" w:rsidRPr="00137F85">
              <w:rPr>
                <w:rFonts w:ascii="Arial" w:hAnsi="Arial" w:cs="Arial"/>
                <w:noProof/>
                <w:webHidden/>
              </w:rPr>
              <w:fldChar w:fldCharType="separate"/>
            </w:r>
            <w:r w:rsidR="00C51D56">
              <w:rPr>
                <w:rFonts w:ascii="Arial" w:hAnsi="Arial" w:cs="Arial"/>
                <w:noProof/>
                <w:webHidden/>
              </w:rPr>
              <w:t>11</w:t>
            </w:r>
            <w:r w:rsidR="00E611DA" w:rsidRPr="00137F85">
              <w:rPr>
                <w:rFonts w:ascii="Arial" w:hAnsi="Arial" w:cs="Arial"/>
                <w:noProof/>
                <w:webHidden/>
              </w:rPr>
              <w:fldChar w:fldCharType="end"/>
            </w:r>
          </w:hyperlink>
        </w:p>
        <w:p w:rsidR="00E611DA" w:rsidRPr="00137F85" w:rsidRDefault="00E611DA">
          <w:pPr>
            <w:rPr>
              <w:rFonts w:ascii="Arial" w:hAnsi="Arial" w:cs="Arial"/>
            </w:rPr>
          </w:pPr>
          <w:r w:rsidRPr="00137F85">
            <w:rPr>
              <w:rFonts w:ascii="Arial" w:hAnsi="Arial" w:cs="Arial"/>
              <w:b/>
              <w:bCs/>
              <w:noProof/>
            </w:rPr>
            <w:fldChar w:fldCharType="end"/>
          </w:r>
        </w:p>
      </w:sdtContent>
    </w:sdt>
    <w:p w:rsidR="0030145F" w:rsidRPr="00137F85" w:rsidRDefault="0030145F">
      <w:pPr>
        <w:rPr>
          <w:rFonts w:ascii="Arial" w:eastAsiaTheme="majorEastAsia" w:hAnsi="Arial" w:cs="Arial"/>
          <w:b/>
          <w:color w:val="1F3864" w:themeColor="accent5" w:themeShade="80"/>
        </w:rPr>
      </w:pPr>
      <w:r w:rsidRPr="00137F85">
        <w:rPr>
          <w:rFonts w:ascii="Arial" w:hAnsi="Arial" w:cs="Arial"/>
        </w:rPr>
        <w:br w:type="page"/>
      </w:r>
      <w:bookmarkStart w:id="0" w:name="_GoBack"/>
      <w:bookmarkEnd w:id="0"/>
    </w:p>
    <w:p w:rsidR="00D756AB" w:rsidRPr="00137F85" w:rsidRDefault="00D756AB" w:rsidP="00925406">
      <w:pPr>
        <w:pStyle w:val="Heading1"/>
        <w:rPr>
          <w:rFonts w:ascii="Arial" w:hAnsi="Arial" w:cs="Arial"/>
          <w:sz w:val="22"/>
          <w:szCs w:val="22"/>
        </w:rPr>
      </w:pPr>
      <w:bookmarkStart w:id="1" w:name="_Toc24292084"/>
      <w:r w:rsidRPr="00137F85">
        <w:rPr>
          <w:rFonts w:ascii="Arial" w:hAnsi="Arial" w:cs="Arial"/>
          <w:sz w:val="22"/>
          <w:szCs w:val="22"/>
        </w:rPr>
        <w:lastRenderedPageBreak/>
        <w:t>Introduction</w:t>
      </w:r>
      <w:bookmarkEnd w:id="1"/>
      <w:r w:rsidRPr="00137F85">
        <w:rPr>
          <w:rFonts w:ascii="Arial" w:hAnsi="Arial" w:cs="Arial"/>
          <w:sz w:val="22"/>
          <w:szCs w:val="22"/>
        </w:rPr>
        <w:t xml:space="preserve"> </w:t>
      </w:r>
    </w:p>
    <w:p w:rsidR="00E72B14" w:rsidRPr="00137F85" w:rsidRDefault="00E72B14" w:rsidP="00E72B14">
      <w:pPr>
        <w:spacing w:line="360" w:lineRule="auto"/>
        <w:jc w:val="both"/>
        <w:rPr>
          <w:rFonts w:ascii="Arial" w:hAnsi="Arial" w:cs="Arial"/>
        </w:rPr>
      </w:pPr>
      <w:r w:rsidRPr="00137F85">
        <w:rPr>
          <w:rFonts w:ascii="Arial" w:hAnsi="Arial" w:cs="Arial"/>
        </w:rPr>
        <w:t xml:space="preserve">Today’s business environment is highly dynamic and competitive compared to the previous era. Several businesses have gone bankrupted or collapsed in the verge of gaining success; as a result, entrepreneurs need to consider several factors before embarking the business organisation. Development vehicles are one of the parameters that business organisations need to consider. Development vehicles include employee motivation, feedback and reward, and organisational learning. Virgin Media has been successful in employing these development vehicles in their business operations. As a result, they have gained success in a shorter period and become the first quad-play distributor in the United Kingdom. The company is investing a huge sum on the network and gaining millions of subscribers in the first quarter of 2013. </w:t>
      </w:r>
    </w:p>
    <w:p w:rsidR="00E72B14" w:rsidRPr="00137F85" w:rsidRDefault="00E72B14" w:rsidP="00E72B14">
      <w:pPr>
        <w:spacing w:line="360" w:lineRule="auto"/>
        <w:jc w:val="both"/>
        <w:rPr>
          <w:rFonts w:ascii="Arial" w:hAnsi="Arial" w:cs="Arial"/>
        </w:rPr>
      </w:pPr>
      <w:r w:rsidRPr="00137F85">
        <w:rPr>
          <w:rFonts w:ascii="Arial" w:hAnsi="Arial" w:cs="Arial"/>
        </w:rPr>
        <w:t>Further, to keep the organisation progressing, an organisation is promoting the apprenticeships to a higher position based on their capabilities. Likewise, to keep the employee energetic and motivated, the organisation is utilising several motivation theories and sticking with Richard Branson’s philosophy. The company claims that motivation and gratification in employees and managers can have a positive impact on meeting consumer anticipations and attaining business goals. Therefore, the paper looks to evaluate the potential benefits that the Virgin Media and its employees are gaining from the development vehicles. Aside from it, it looks for a probable organisation that are utilising the development vehicles to achieve success.</w:t>
      </w:r>
    </w:p>
    <w:p w:rsidR="00E72B14" w:rsidRPr="00137F85" w:rsidRDefault="00475861" w:rsidP="00925406">
      <w:pPr>
        <w:pStyle w:val="Heading1"/>
        <w:rPr>
          <w:rFonts w:ascii="Arial" w:hAnsi="Arial" w:cs="Arial"/>
          <w:sz w:val="22"/>
          <w:szCs w:val="22"/>
        </w:rPr>
      </w:pPr>
      <w:bookmarkStart w:id="2" w:name="_Toc24292085"/>
      <w:r w:rsidRPr="00137F85">
        <w:rPr>
          <w:rFonts w:ascii="Arial" w:hAnsi="Arial" w:cs="Arial"/>
          <w:sz w:val="22"/>
          <w:szCs w:val="22"/>
        </w:rPr>
        <w:t>Aims and objectives</w:t>
      </w:r>
      <w:bookmarkEnd w:id="2"/>
    </w:p>
    <w:p w:rsidR="006B19F4" w:rsidRPr="00137F85" w:rsidRDefault="006B19F4" w:rsidP="00E72B14">
      <w:pPr>
        <w:spacing w:line="360" w:lineRule="auto"/>
        <w:jc w:val="both"/>
        <w:rPr>
          <w:rFonts w:ascii="Arial" w:hAnsi="Arial" w:cs="Arial"/>
        </w:rPr>
      </w:pPr>
      <w:r w:rsidRPr="00137F85">
        <w:rPr>
          <w:rFonts w:ascii="Arial" w:hAnsi="Arial" w:cs="Arial"/>
        </w:rPr>
        <w:t xml:space="preserve">The main aim of the paper is to assess three development vehicles, namely employee motivation, feedback and reward, and organisational learning available to Virgin Media. The other sub-specific objectives of the paper are to utilise organisational examples to evaluate the potential benefits to the organisation and individual of development vehicles and to create a plan to meet the anticipants of an individual. </w:t>
      </w:r>
    </w:p>
    <w:p w:rsidR="00D70306" w:rsidRPr="00137F85" w:rsidRDefault="00D70306" w:rsidP="00925406">
      <w:pPr>
        <w:pStyle w:val="Heading1"/>
        <w:rPr>
          <w:rFonts w:ascii="Arial" w:hAnsi="Arial" w:cs="Arial"/>
          <w:sz w:val="22"/>
          <w:szCs w:val="22"/>
        </w:rPr>
      </w:pPr>
      <w:bookmarkStart w:id="3" w:name="_Toc24292086"/>
      <w:r w:rsidRPr="00137F85">
        <w:rPr>
          <w:rFonts w:ascii="Arial" w:hAnsi="Arial" w:cs="Arial"/>
          <w:sz w:val="22"/>
          <w:szCs w:val="22"/>
        </w:rPr>
        <w:t>Body</w:t>
      </w:r>
      <w:bookmarkEnd w:id="3"/>
      <w:r w:rsidRPr="00137F85">
        <w:rPr>
          <w:rFonts w:ascii="Arial" w:hAnsi="Arial" w:cs="Arial"/>
          <w:sz w:val="22"/>
          <w:szCs w:val="22"/>
        </w:rPr>
        <w:t xml:space="preserve"> </w:t>
      </w:r>
    </w:p>
    <w:p w:rsidR="00D70306" w:rsidRPr="00137F85" w:rsidRDefault="00D70306" w:rsidP="00925406">
      <w:pPr>
        <w:pStyle w:val="Heading2"/>
        <w:rPr>
          <w:rFonts w:ascii="Arial" w:hAnsi="Arial" w:cs="Arial"/>
          <w:sz w:val="22"/>
          <w:szCs w:val="22"/>
        </w:rPr>
      </w:pPr>
      <w:bookmarkStart w:id="4" w:name="_Toc24292087"/>
      <w:r w:rsidRPr="00137F85">
        <w:rPr>
          <w:rFonts w:ascii="Arial" w:hAnsi="Arial" w:cs="Arial"/>
          <w:sz w:val="22"/>
          <w:szCs w:val="22"/>
        </w:rPr>
        <w:t>Task one</w:t>
      </w:r>
      <w:bookmarkEnd w:id="4"/>
      <w:r w:rsidRPr="00137F85">
        <w:rPr>
          <w:rFonts w:ascii="Arial" w:hAnsi="Arial" w:cs="Arial"/>
          <w:sz w:val="22"/>
          <w:szCs w:val="22"/>
        </w:rPr>
        <w:t xml:space="preserve"> </w:t>
      </w:r>
    </w:p>
    <w:p w:rsidR="00BE326D" w:rsidRPr="00137F85" w:rsidRDefault="00DB0A4E" w:rsidP="00925406">
      <w:pPr>
        <w:pStyle w:val="Heading3"/>
        <w:rPr>
          <w:rFonts w:ascii="Arial" w:hAnsi="Arial" w:cs="Arial"/>
          <w:sz w:val="22"/>
          <w:szCs w:val="22"/>
        </w:rPr>
      </w:pPr>
      <w:bookmarkStart w:id="5" w:name="_Toc24292088"/>
      <w:r w:rsidRPr="00137F85">
        <w:rPr>
          <w:rFonts w:ascii="Arial" w:hAnsi="Arial" w:cs="Arial"/>
          <w:sz w:val="22"/>
          <w:szCs w:val="22"/>
        </w:rPr>
        <w:t>Employee motivation</w:t>
      </w:r>
      <w:bookmarkEnd w:id="5"/>
      <w:r w:rsidRPr="00137F85">
        <w:rPr>
          <w:rFonts w:ascii="Arial" w:hAnsi="Arial" w:cs="Arial"/>
          <w:sz w:val="22"/>
          <w:szCs w:val="22"/>
        </w:rPr>
        <w:t xml:space="preserve"> </w:t>
      </w:r>
    </w:p>
    <w:p w:rsidR="00551F99" w:rsidRPr="00137F85" w:rsidRDefault="00551F99" w:rsidP="00551F99">
      <w:pPr>
        <w:spacing w:line="360" w:lineRule="auto"/>
        <w:jc w:val="both"/>
        <w:rPr>
          <w:rFonts w:ascii="Arial" w:hAnsi="Arial" w:cs="Arial"/>
        </w:rPr>
      </w:pPr>
      <w:r w:rsidRPr="00137F85">
        <w:rPr>
          <w:rFonts w:ascii="Arial" w:hAnsi="Arial" w:cs="Arial"/>
        </w:rPr>
        <w:t>Employee motivation refers to the level of energy, dedication, and inventiveness that organisation's employees bring to their employments. Whether the turnover is accelerating or diminishing, discovering techniques to motivate worker is always a management apprehension</w:t>
      </w:r>
      <w:r w:rsidR="001E5B15" w:rsidRPr="00137F85">
        <w:rPr>
          <w:rFonts w:ascii="Arial" w:hAnsi="Arial" w:cs="Arial"/>
        </w:rPr>
        <w:t xml:space="preserve"> (</w:t>
      </w:r>
      <w:proofErr w:type="spellStart"/>
      <w:r w:rsidR="001E5B15" w:rsidRPr="00137F85">
        <w:rPr>
          <w:rFonts w:ascii="Arial" w:hAnsi="Arial" w:cs="Arial"/>
        </w:rPr>
        <w:t>Nohria</w:t>
      </w:r>
      <w:proofErr w:type="spellEnd"/>
      <w:r w:rsidR="001E5B15" w:rsidRPr="00137F85">
        <w:rPr>
          <w:rFonts w:ascii="Arial" w:hAnsi="Arial" w:cs="Arial"/>
        </w:rPr>
        <w:t xml:space="preserve">, </w:t>
      </w:r>
      <w:proofErr w:type="spellStart"/>
      <w:r w:rsidR="001E5B15" w:rsidRPr="00137F85">
        <w:rPr>
          <w:rFonts w:ascii="Arial" w:hAnsi="Arial" w:cs="Arial"/>
        </w:rPr>
        <w:t>Groysberg</w:t>
      </w:r>
      <w:proofErr w:type="spellEnd"/>
      <w:r w:rsidR="001E5B15" w:rsidRPr="00137F85">
        <w:rPr>
          <w:rFonts w:ascii="Arial" w:hAnsi="Arial" w:cs="Arial"/>
        </w:rPr>
        <w:t xml:space="preserve"> and Lee, 2008)</w:t>
      </w:r>
      <w:r w:rsidRPr="00137F85">
        <w:rPr>
          <w:rFonts w:ascii="Arial" w:hAnsi="Arial" w:cs="Arial"/>
        </w:rPr>
        <w:t>. It can be of two types, namely intrinsic motivation and extrinsic motivation. Intrinsic motivation means that a person is not motivated by external factors but motivated from within. In contrarily, extrinsic motivation implies that a person is driven by external factors such as rewards</w:t>
      </w:r>
      <w:r w:rsidR="00EA34AF" w:rsidRPr="00137F85">
        <w:rPr>
          <w:rFonts w:ascii="Arial" w:hAnsi="Arial" w:cs="Arial"/>
        </w:rPr>
        <w:t xml:space="preserve"> (Sansone and </w:t>
      </w:r>
      <w:proofErr w:type="spellStart"/>
      <w:r w:rsidR="00EA34AF" w:rsidRPr="00137F85">
        <w:rPr>
          <w:rFonts w:ascii="Arial" w:hAnsi="Arial" w:cs="Arial"/>
        </w:rPr>
        <w:t>Harackiewicz</w:t>
      </w:r>
      <w:proofErr w:type="spellEnd"/>
      <w:r w:rsidR="00EA34AF" w:rsidRPr="00137F85">
        <w:rPr>
          <w:rFonts w:ascii="Arial" w:hAnsi="Arial" w:cs="Arial"/>
        </w:rPr>
        <w:t>, 2000)</w:t>
      </w:r>
      <w:r w:rsidRPr="00137F85">
        <w:rPr>
          <w:rFonts w:ascii="Arial" w:hAnsi="Arial" w:cs="Arial"/>
        </w:rPr>
        <w:t xml:space="preserve">. </w:t>
      </w:r>
      <w:r w:rsidRPr="00137F85">
        <w:rPr>
          <w:rFonts w:ascii="Arial" w:hAnsi="Arial" w:cs="Arial"/>
        </w:rPr>
        <w:lastRenderedPageBreak/>
        <w:t xml:space="preserve">Employee motivation has a direct relationship with the organisation success. However, it can be challenging for small businesses since proprietor has already spent a massive sum on building up the infrastructures; as a result, they hesitate to contribute to employee motivation. </w:t>
      </w:r>
    </w:p>
    <w:p w:rsidR="00551F99" w:rsidRPr="00137F85" w:rsidRDefault="00551F99" w:rsidP="00551F99">
      <w:pPr>
        <w:spacing w:line="360" w:lineRule="auto"/>
        <w:jc w:val="both"/>
        <w:rPr>
          <w:rFonts w:ascii="Arial" w:hAnsi="Arial" w:cs="Arial"/>
        </w:rPr>
      </w:pPr>
      <w:r w:rsidRPr="00137F85">
        <w:rPr>
          <w:rFonts w:ascii="Arial" w:hAnsi="Arial" w:cs="Arial"/>
        </w:rPr>
        <w:t xml:space="preserve">Virgin Media is a promising business in the United Kingdom (UK). It is the first organisation to employ quad-play, and through it, they are offering broadband, TV, mobile phone and home phone services. In the first four months of 2013, Virgin Media had 4.49 million broadband subscribers. In an attempt to maintain a high level of commitment in workers, the organisation is utilising Richard Branson’s principle; as a result, they can please their business clients and stakeholders. The organisation is developing a healthy working atmosphere and striking an equilibrium balance between the organisation demands and the employee need to keep their employee happy. It has assisted the company in gaining better results and aided the employees to promote their careers. </w:t>
      </w:r>
    </w:p>
    <w:p w:rsidR="00551F99" w:rsidRPr="00137F85" w:rsidRDefault="00551F99" w:rsidP="00551F99">
      <w:pPr>
        <w:spacing w:line="360" w:lineRule="auto"/>
        <w:jc w:val="both"/>
        <w:rPr>
          <w:rFonts w:ascii="Arial" w:hAnsi="Arial" w:cs="Arial"/>
        </w:rPr>
      </w:pPr>
      <w:r w:rsidRPr="00137F85">
        <w:rPr>
          <w:rFonts w:ascii="Arial" w:hAnsi="Arial" w:cs="Arial"/>
        </w:rPr>
        <w:t xml:space="preserve">Virgin Media believes that workers who are positively motivated tend to demonstrate positive attitudes like taking obligation, assisting co-workers, and dedication in attaining organisation goals. In contrast, detrimental conducts can be displays of demotivated workers, and they tend to illustrate escaping from obligation and poor consumer service. The organisation believes that every person is distinct and different elements at work motivate them. Therefore, the company is emphasising on the benefits of its workers and comprehends that engaging and motivating its worker benefits its consumers and business as a whole. The company is utilising diverse motivation theories like Taylor’s scientific management theory to keep its employees motivated and to bloom their careers. In the basis of the above arguments, it can be viewed that employee motivation has led the organisation to glory and providing the upper hand in the UK market. </w:t>
      </w:r>
    </w:p>
    <w:p w:rsidR="00925406" w:rsidRPr="00137F85" w:rsidRDefault="00551F99" w:rsidP="00551F99">
      <w:pPr>
        <w:spacing w:line="360" w:lineRule="auto"/>
        <w:jc w:val="both"/>
        <w:rPr>
          <w:rFonts w:ascii="Arial" w:hAnsi="Arial" w:cs="Arial"/>
        </w:rPr>
      </w:pPr>
      <w:r w:rsidRPr="00137F85">
        <w:rPr>
          <w:rFonts w:ascii="Arial" w:hAnsi="Arial" w:cs="Arial"/>
        </w:rPr>
        <w:t>In the same manner, demotivated workers tend to demonstrate a lower level of commitment, absentees, recurring errors in work, lower productivity, and so on. They do not only impact the organisation working atmosphere but likewise affect the business success rate. They are the ones to push the organisation back and impact the other worker's performance</w:t>
      </w:r>
      <w:r w:rsidR="00875D32" w:rsidRPr="00137F85">
        <w:rPr>
          <w:rFonts w:ascii="Arial" w:hAnsi="Arial" w:cs="Arial"/>
        </w:rPr>
        <w:t xml:space="preserve"> (</w:t>
      </w:r>
      <w:proofErr w:type="spellStart"/>
      <w:r w:rsidR="00875D32" w:rsidRPr="00137F85">
        <w:rPr>
          <w:rFonts w:ascii="Arial" w:hAnsi="Arial" w:cs="Arial"/>
        </w:rPr>
        <w:t>Maswabi</w:t>
      </w:r>
      <w:proofErr w:type="spellEnd"/>
      <w:r w:rsidR="00875D32" w:rsidRPr="00137F85">
        <w:rPr>
          <w:rFonts w:ascii="Arial" w:hAnsi="Arial" w:cs="Arial"/>
        </w:rPr>
        <w:t xml:space="preserve"> and Qing, 2017)</w:t>
      </w:r>
      <w:r w:rsidRPr="00137F85">
        <w:rPr>
          <w:rFonts w:ascii="Arial" w:hAnsi="Arial" w:cs="Arial"/>
        </w:rPr>
        <w:t xml:space="preserve">. Therefore, a business organisation must address such issue and utilise suitable means to motivate their employees. </w:t>
      </w:r>
    </w:p>
    <w:p w:rsidR="00925406" w:rsidRPr="00137F85" w:rsidRDefault="00925406" w:rsidP="00551F99">
      <w:pPr>
        <w:spacing w:line="360" w:lineRule="auto"/>
        <w:jc w:val="both"/>
        <w:rPr>
          <w:rFonts w:ascii="Arial" w:hAnsi="Arial" w:cs="Arial"/>
        </w:rPr>
      </w:pPr>
    </w:p>
    <w:p w:rsidR="004B1B3B" w:rsidRPr="00137F85" w:rsidRDefault="004B1B3B" w:rsidP="00925406">
      <w:pPr>
        <w:pStyle w:val="Heading3"/>
        <w:rPr>
          <w:rFonts w:ascii="Arial" w:hAnsi="Arial" w:cs="Arial"/>
          <w:sz w:val="22"/>
          <w:szCs w:val="22"/>
        </w:rPr>
      </w:pPr>
      <w:bookmarkStart w:id="6" w:name="_Toc24292089"/>
      <w:r w:rsidRPr="00137F85">
        <w:rPr>
          <w:rFonts w:ascii="Arial" w:hAnsi="Arial" w:cs="Arial"/>
          <w:sz w:val="22"/>
          <w:szCs w:val="22"/>
        </w:rPr>
        <w:t>Feedback and reward</w:t>
      </w:r>
      <w:bookmarkEnd w:id="6"/>
      <w:r w:rsidRPr="00137F85">
        <w:rPr>
          <w:rFonts w:ascii="Arial" w:hAnsi="Arial" w:cs="Arial"/>
          <w:sz w:val="22"/>
          <w:szCs w:val="22"/>
        </w:rPr>
        <w:t xml:space="preserve"> </w:t>
      </w:r>
    </w:p>
    <w:p w:rsidR="00BF7AD2" w:rsidRPr="00137F85" w:rsidRDefault="00BF7AD2" w:rsidP="00BF7AD2">
      <w:pPr>
        <w:spacing w:line="360" w:lineRule="auto"/>
        <w:jc w:val="both"/>
        <w:rPr>
          <w:rFonts w:ascii="Arial" w:hAnsi="Arial" w:cs="Arial"/>
        </w:rPr>
      </w:pPr>
      <w:r w:rsidRPr="00137F85">
        <w:rPr>
          <w:rFonts w:ascii="Arial" w:hAnsi="Arial" w:cs="Arial"/>
        </w:rPr>
        <w:t>Even though feedback and reward are two different elements of responding to worker’s task, they are frequently linked together. The nature of feedback determines the organisation success rate. Feedback is a procedure in which the manager and the worker discuss conceivable techniques to perform together to attain organisational objectives</w:t>
      </w:r>
      <w:r w:rsidR="00305EC5" w:rsidRPr="00137F85">
        <w:rPr>
          <w:rFonts w:ascii="Arial" w:hAnsi="Arial" w:cs="Arial"/>
        </w:rPr>
        <w:t xml:space="preserve"> (Baker et al, </w:t>
      </w:r>
      <w:r w:rsidR="00305EC5" w:rsidRPr="00137F85">
        <w:rPr>
          <w:rFonts w:ascii="Arial" w:hAnsi="Arial" w:cs="Arial"/>
        </w:rPr>
        <w:lastRenderedPageBreak/>
        <w:t>2013)</w:t>
      </w:r>
      <w:r w:rsidRPr="00137F85">
        <w:rPr>
          <w:rFonts w:ascii="Arial" w:hAnsi="Arial" w:cs="Arial"/>
        </w:rPr>
        <w:t>. It is of two kinds, namely informal oral communication, and formal report of performance evaluation. Likewise, the reward is given to those employees that have hugely contributed to the business success or have delivered outstanding performance.</w:t>
      </w:r>
    </w:p>
    <w:p w:rsidR="00BF7AD2" w:rsidRPr="00137F85" w:rsidRDefault="00BF7AD2" w:rsidP="00BF7AD2">
      <w:pPr>
        <w:spacing w:line="360" w:lineRule="auto"/>
        <w:jc w:val="both"/>
        <w:rPr>
          <w:rFonts w:ascii="Arial" w:hAnsi="Arial" w:cs="Arial"/>
        </w:rPr>
      </w:pPr>
      <w:r w:rsidRPr="00137F85">
        <w:rPr>
          <w:rFonts w:ascii="Arial" w:hAnsi="Arial" w:cs="Arial"/>
        </w:rPr>
        <w:t xml:space="preserve">Virgin Media understands that reward is one of the chief motivating elements for employees and is providing competitive salaries. The organisation is likewise offering bonus schemes, for instance, ASPIRE field pay and reward scheme. In an attempt to keep the employee engaged and retain the present volume, the organisation is offering supplement advantages such as private health care, life assurance, and so forth. They are not just providing the awards to the dedicated workers but likewise promoting best employees to a higher position. For example, the organisation promoted Benjamin to a network engineer from an apprentice in eighteen months. They are encouraging the other apprentices to work hard by celebrating apprentice graduation. </w:t>
      </w:r>
    </w:p>
    <w:p w:rsidR="00BF7AD2" w:rsidRPr="00137F85" w:rsidRDefault="00BF7AD2" w:rsidP="00BF7AD2">
      <w:pPr>
        <w:spacing w:line="360" w:lineRule="auto"/>
        <w:jc w:val="both"/>
        <w:rPr>
          <w:rFonts w:ascii="Arial" w:hAnsi="Arial" w:cs="Arial"/>
        </w:rPr>
      </w:pPr>
      <w:r w:rsidRPr="00137F85">
        <w:rPr>
          <w:rFonts w:ascii="Arial" w:hAnsi="Arial" w:cs="Arial"/>
        </w:rPr>
        <w:t xml:space="preserve">The organisation has positive feedback, which has aided them to comprehend the performance of workers and managers and how they can enhance the result for the advantage of the organisation. All the information is passing in hierarchical order, indicating that there a smooth flow of information and feedback accordingly. On the other hand, negative feedback leads to a fall in the organisation. </w:t>
      </w:r>
    </w:p>
    <w:p w:rsidR="00825EBC" w:rsidRPr="00137F85" w:rsidRDefault="00825EBC" w:rsidP="00925406">
      <w:pPr>
        <w:pStyle w:val="Heading3"/>
        <w:rPr>
          <w:rFonts w:ascii="Arial" w:hAnsi="Arial" w:cs="Arial"/>
          <w:sz w:val="22"/>
          <w:szCs w:val="22"/>
        </w:rPr>
      </w:pPr>
      <w:bookmarkStart w:id="7" w:name="_Toc24292090"/>
      <w:r w:rsidRPr="00137F85">
        <w:rPr>
          <w:rFonts w:ascii="Arial" w:hAnsi="Arial" w:cs="Arial"/>
          <w:sz w:val="22"/>
          <w:szCs w:val="22"/>
        </w:rPr>
        <w:t>Organisational learning</w:t>
      </w:r>
      <w:bookmarkEnd w:id="7"/>
      <w:r w:rsidRPr="00137F85">
        <w:rPr>
          <w:rFonts w:ascii="Arial" w:hAnsi="Arial" w:cs="Arial"/>
          <w:sz w:val="22"/>
          <w:szCs w:val="22"/>
        </w:rPr>
        <w:t xml:space="preserve"> </w:t>
      </w:r>
    </w:p>
    <w:p w:rsidR="007C13DB" w:rsidRPr="00137F85" w:rsidRDefault="007C13DB" w:rsidP="007C13DB">
      <w:pPr>
        <w:spacing w:line="360" w:lineRule="auto"/>
        <w:jc w:val="both"/>
        <w:rPr>
          <w:rFonts w:ascii="Arial" w:hAnsi="Arial" w:cs="Arial"/>
        </w:rPr>
      </w:pPr>
      <w:r w:rsidRPr="00137F85">
        <w:rPr>
          <w:rFonts w:ascii="Arial" w:hAnsi="Arial" w:cs="Arial"/>
        </w:rPr>
        <w:t>Organisational learning is the procedure of developing, holding, and delivering knowledge within a business organisation</w:t>
      </w:r>
      <w:r w:rsidR="00B04DBA" w:rsidRPr="00137F85">
        <w:rPr>
          <w:rFonts w:ascii="Arial" w:hAnsi="Arial" w:cs="Arial"/>
        </w:rPr>
        <w:t xml:space="preserve"> (Wang and Ahmed, 2003)</w:t>
      </w:r>
      <w:r w:rsidRPr="00137F85">
        <w:rPr>
          <w:rFonts w:ascii="Arial" w:hAnsi="Arial" w:cs="Arial"/>
        </w:rPr>
        <w:t>. As the organisation begins to gain experience, it tends to optimise its business performance. Knowledge is generated in different aspects, namely individual, group, organisational, and inter-organisational. Individual learning is the smallest learning since it includes only one member, while group learning is the process of learning in a group. Similarly, organisational learning is the organisation’s procedures of attaining knowledge associated with its amenities and employing that knowledge to get familiar to a fluctuating environment</w:t>
      </w:r>
      <w:r w:rsidR="00FA4CA4" w:rsidRPr="00137F85">
        <w:rPr>
          <w:rFonts w:ascii="Arial" w:hAnsi="Arial" w:cs="Arial"/>
        </w:rPr>
        <w:t xml:space="preserve"> (Burnes, Cooper and West, 2003)</w:t>
      </w:r>
      <w:r w:rsidRPr="00137F85">
        <w:rPr>
          <w:rFonts w:ascii="Arial" w:hAnsi="Arial" w:cs="Arial"/>
        </w:rPr>
        <w:t xml:space="preserve">. Lastly, inter-organisational learning is the broadest kind of organisational learning and is most prevalent in franchises or larger organisations with several branches. </w:t>
      </w:r>
    </w:p>
    <w:p w:rsidR="007C13DB" w:rsidRPr="00137F85" w:rsidRDefault="007C13DB" w:rsidP="007C13DB">
      <w:pPr>
        <w:spacing w:line="360" w:lineRule="auto"/>
        <w:jc w:val="both"/>
        <w:rPr>
          <w:rFonts w:ascii="Arial" w:hAnsi="Arial" w:cs="Arial"/>
        </w:rPr>
      </w:pPr>
      <w:r w:rsidRPr="00137F85">
        <w:rPr>
          <w:rFonts w:ascii="Arial" w:hAnsi="Arial" w:cs="Arial"/>
        </w:rPr>
        <w:t xml:space="preserve">Virgin Media can gain advantages of developing organisational learning in their employees. The organisation is providing a suitable platform for apprenticeships, where they can learn fresh skills or concepts. When an employee learns it, business performance and productivity rate go high. The organisation is encouraging the individual worker to share their learning with their co-workers with the motive to maximise business productivity. They believe that if the learning is not shared, it will perish away if the employee decides to shift to another </w:t>
      </w:r>
      <w:r w:rsidRPr="00137F85">
        <w:rPr>
          <w:rFonts w:ascii="Arial" w:hAnsi="Arial" w:cs="Arial"/>
        </w:rPr>
        <w:lastRenderedPageBreak/>
        <w:t xml:space="preserve">employment. The organisation is assigning the task in a group with the aim that each of the members can contribute their ideas and solutions in a group. </w:t>
      </w:r>
    </w:p>
    <w:p w:rsidR="007C13DB" w:rsidRPr="00137F85" w:rsidRDefault="007C13DB" w:rsidP="007C13DB">
      <w:pPr>
        <w:spacing w:line="360" w:lineRule="auto"/>
        <w:jc w:val="both"/>
        <w:rPr>
          <w:rFonts w:ascii="Arial" w:hAnsi="Arial" w:cs="Arial"/>
        </w:rPr>
      </w:pPr>
      <w:r w:rsidRPr="00137F85">
        <w:rPr>
          <w:rFonts w:ascii="Arial" w:hAnsi="Arial" w:cs="Arial"/>
        </w:rPr>
        <w:t xml:space="preserve">The failure to promote organisational learning within organisation premises can prove fatal to business success. In most cases, every worker has the desire to learn new things, and if the organisation fails to do so, they tend to leave the organisation. Therefore, leading to higher employee turnover, which negatively impacts business performance and chances of gaining an advantage in the market. </w:t>
      </w:r>
    </w:p>
    <w:p w:rsidR="00BF7AD2" w:rsidRPr="00137F85" w:rsidRDefault="00A813B2" w:rsidP="00925406">
      <w:pPr>
        <w:pStyle w:val="Heading2"/>
        <w:rPr>
          <w:rFonts w:ascii="Arial" w:hAnsi="Arial" w:cs="Arial"/>
          <w:sz w:val="22"/>
          <w:szCs w:val="22"/>
        </w:rPr>
      </w:pPr>
      <w:bookmarkStart w:id="8" w:name="_Toc24292091"/>
      <w:r w:rsidRPr="00137F85">
        <w:rPr>
          <w:rFonts w:ascii="Arial" w:hAnsi="Arial" w:cs="Arial"/>
          <w:sz w:val="22"/>
          <w:szCs w:val="22"/>
        </w:rPr>
        <w:t>Task two</w:t>
      </w:r>
      <w:bookmarkEnd w:id="8"/>
    </w:p>
    <w:p w:rsidR="00E525EC" w:rsidRPr="00137F85" w:rsidRDefault="00E525EC" w:rsidP="00925406">
      <w:pPr>
        <w:pStyle w:val="Heading3"/>
        <w:rPr>
          <w:rFonts w:ascii="Arial" w:hAnsi="Arial" w:cs="Arial"/>
          <w:sz w:val="22"/>
          <w:szCs w:val="22"/>
        </w:rPr>
      </w:pPr>
      <w:bookmarkStart w:id="9" w:name="_Toc24292092"/>
      <w:r w:rsidRPr="00137F85">
        <w:rPr>
          <w:rFonts w:ascii="Arial" w:hAnsi="Arial" w:cs="Arial"/>
          <w:sz w:val="22"/>
          <w:szCs w:val="22"/>
        </w:rPr>
        <w:t>Potential benefits to the organisation and to the individual through employee motivation</w:t>
      </w:r>
      <w:bookmarkEnd w:id="9"/>
      <w:r w:rsidRPr="00137F85">
        <w:rPr>
          <w:rFonts w:ascii="Arial" w:hAnsi="Arial" w:cs="Arial"/>
          <w:sz w:val="22"/>
          <w:szCs w:val="22"/>
        </w:rPr>
        <w:t xml:space="preserve"> </w:t>
      </w:r>
    </w:p>
    <w:p w:rsidR="00F0647F" w:rsidRPr="00137F85" w:rsidRDefault="00F0647F" w:rsidP="00F0647F">
      <w:pPr>
        <w:spacing w:line="360" w:lineRule="auto"/>
        <w:jc w:val="both"/>
        <w:rPr>
          <w:rFonts w:ascii="Arial" w:hAnsi="Arial" w:cs="Arial"/>
        </w:rPr>
      </w:pPr>
      <w:r w:rsidRPr="00137F85">
        <w:rPr>
          <w:rFonts w:ascii="Arial" w:hAnsi="Arial" w:cs="Arial"/>
        </w:rPr>
        <w:t>Toyota is successful automobile organisation. It is a Japanese based organisation, which has embarked its operation on 28 August 1937</w:t>
      </w:r>
      <w:r w:rsidR="00857B9B" w:rsidRPr="00137F85">
        <w:rPr>
          <w:rFonts w:ascii="Arial" w:hAnsi="Arial" w:cs="Arial"/>
        </w:rPr>
        <w:t xml:space="preserve"> (Toyota Motor Corporation, 2019)</w:t>
      </w:r>
      <w:r w:rsidRPr="00137F85">
        <w:rPr>
          <w:rFonts w:ascii="Arial" w:hAnsi="Arial" w:cs="Arial"/>
        </w:rPr>
        <w:t xml:space="preserve">. The company has a larger workforce and to keep them motivated; the organisation has employed several motivation theories. The company believes that pleasing employee is harder or challenging than recruiting a competent worker. The organisation has been using Maslow’s hierarchy of needs and goal setting theory to motivate their employees. </w:t>
      </w:r>
    </w:p>
    <w:p w:rsidR="00F0647F" w:rsidRPr="00137F85" w:rsidRDefault="00F0647F" w:rsidP="00F0647F">
      <w:pPr>
        <w:spacing w:line="360" w:lineRule="auto"/>
        <w:jc w:val="both"/>
        <w:rPr>
          <w:rFonts w:ascii="Arial" w:hAnsi="Arial" w:cs="Arial"/>
        </w:rPr>
      </w:pPr>
      <w:r w:rsidRPr="00137F85">
        <w:rPr>
          <w:rFonts w:ascii="Arial" w:hAnsi="Arial" w:cs="Arial"/>
        </w:rPr>
        <w:t>In general, Maslow’s hierarchy of needs is a pyramid of distinct levels of needs. Physiological needs are the lowest level; the next is safety needs, love and belonging, esteem, and the topmost level is self-actualisation. Several researchers have claimed that organisation workers are able to gain higher levels like esteem and self-actualisation when their physiological needs are reached. All the workers working in Toyota are pleased in lower level needs, i.e. they are receiving a fair amount of wages, their employments are secured, and the workplace atmosphere is healthy. Asides it, the company is offering childcare and entertaining amenities on-site for workers. The company is undertaking such activities with the motive to safeguard their workers to work for a higher level of needs</w:t>
      </w:r>
      <w:r w:rsidR="001F2C31" w:rsidRPr="00137F85">
        <w:rPr>
          <w:rFonts w:ascii="Arial" w:hAnsi="Arial" w:cs="Arial"/>
        </w:rPr>
        <w:t xml:space="preserve"> (</w:t>
      </w:r>
      <w:proofErr w:type="spellStart"/>
      <w:r w:rsidR="001F2C31" w:rsidRPr="00137F85">
        <w:rPr>
          <w:rFonts w:ascii="Arial" w:hAnsi="Arial" w:cs="Arial"/>
        </w:rPr>
        <w:t>Pheng</w:t>
      </w:r>
      <w:proofErr w:type="spellEnd"/>
      <w:r w:rsidR="001F2C31" w:rsidRPr="00137F85">
        <w:rPr>
          <w:rFonts w:ascii="Arial" w:hAnsi="Arial" w:cs="Arial"/>
        </w:rPr>
        <w:t xml:space="preserve"> and Shang, 2011)</w:t>
      </w:r>
      <w:r w:rsidRPr="00137F85">
        <w:rPr>
          <w:rFonts w:ascii="Arial" w:hAnsi="Arial" w:cs="Arial"/>
        </w:rPr>
        <w:t xml:space="preserve">. </w:t>
      </w:r>
    </w:p>
    <w:p w:rsidR="00F0647F" w:rsidRPr="00137F85" w:rsidRDefault="00F0647F" w:rsidP="00F0647F">
      <w:pPr>
        <w:spacing w:line="360" w:lineRule="auto"/>
        <w:jc w:val="both"/>
        <w:rPr>
          <w:rFonts w:ascii="Arial" w:hAnsi="Arial" w:cs="Arial"/>
        </w:rPr>
      </w:pPr>
      <w:r w:rsidRPr="00137F85">
        <w:rPr>
          <w:rFonts w:ascii="Arial" w:hAnsi="Arial" w:cs="Arial"/>
        </w:rPr>
        <w:t>Toyota is promoting a strong group spirit and sense of belonging by treating all employees fairly and establishing a good relationship between managers and workers. For instance, there are no separate parking facilities and cafeterias for managers. Such kind of activities is providing a sense that they are a member of an organisation, which has aided in creating a strong bond between organisation and workers</w:t>
      </w:r>
      <w:r w:rsidR="0092124E" w:rsidRPr="00137F85">
        <w:rPr>
          <w:rFonts w:ascii="Arial" w:hAnsi="Arial" w:cs="Arial"/>
        </w:rPr>
        <w:t xml:space="preserve"> (</w:t>
      </w:r>
      <w:proofErr w:type="spellStart"/>
      <w:r w:rsidR="0092124E" w:rsidRPr="00137F85">
        <w:rPr>
          <w:rFonts w:ascii="Arial" w:hAnsi="Arial" w:cs="Arial"/>
        </w:rPr>
        <w:t>Monden</w:t>
      </w:r>
      <w:proofErr w:type="spellEnd"/>
      <w:r w:rsidR="0092124E" w:rsidRPr="00137F85">
        <w:rPr>
          <w:rFonts w:ascii="Arial" w:hAnsi="Arial" w:cs="Arial"/>
        </w:rPr>
        <w:t>, 2011)</w:t>
      </w:r>
      <w:r w:rsidRPr="00137F85">
        <w:rPr>
          <w:rFonts w:ascii="Arial" w:hAnsi="Arial" w:cs="Arial"/>
        </w:rPr>
        <w:t xml:space="preserve">. </w:t>
      </w:r>
    </w:p>
    <w:p w:rsidR="00F0647F" w:rsidRPr="00137F85" w:rsidRDefault="00F0647F" w:rsidP="00F0647F">
      <w:pPr>
        <w:spacing w:line="360" w:lineRule="auto"/>
        <w:jc w:val="both"/>
        <w:rPr>
          <w:rFonts w:ascii="Arial" w:hAnsi="Arial" w:cs="Arial"/>
        </w:rPr>
      </w:pPr>
      <w:r w:rsidRPr="00137F85">
        <w:rPr>
          <w:rFonts w:ascii="Arial" w:hAnsi="Arial" w:cs="Arial"/>
        </w:rPr>
        <w:t>Further, it is motivating its workers to effort to tackle difficult tasks to boost their self-confidence level so that they can fulfil their higher needs in esteem and self-actualisation. Likewise, the company is offering a gift to those employees who have played a significant role in tackling the work issues and business success</w:t>
      </w:r>
      <w:r w:rsidR="00905452" w:rsidRPr="00137F85">
        <w:rPr>
          <w:rFonts w:ascii="Arial" w:hAnsi="Arial" w:cs="Arial"/>
        </w:rPr>
        <w:t xml:space="preserve"> (Liker, 2004)</w:t>
      </w:r>
      <w:r w:rsidRPr="00137F85">
        <w:rPr>
          <w:rFonts w:ascii="Arial" w:hAnsi="Arial" w:cs="Arial"/>
        </w:rPr>
        <w:t xml:space="preserve">. </w:t>
      </w:r>
    </w:p>
    <w:p w:rsidR="00D10A13" w:rsidRPr="00137F85" w:rsidRDefault="00F0647F" w:rsidP="00F0647F">
      <w:pPr>
        <w:spacing w:line="360" w:lineRule="auto"/>
        <w:jc w:val="both"/>
        <w:rPr>
          <w:rFonts w:ascii="Arial" w:hAnsi="Arial" w:cs="Arial"/>
        </w:rPr>
      </w:pPr>
      <w:r w:rsidRPr="00137F85">
        <w:rPr>
          <w:rFonts w:ascii="Arial" w:hAnsi="Arial" w:cs="Arial"/>
        </w:rPr>
        <w:lastRenderedPageBreak/>
        <w:t>By taking such incentives, both the parties are benefitted. The organisation is gaining higher heights and at the same time organisation workers are able to satisfy their needs. Once they are able to meet their lower level needs, the organisation is pushing them to achieve higher level needs.</w:t>
      </w:r>
    </w:p>
    <w:p w:rsidR="00E525EC" w:rsidRPr="00137F85" w:rsidRDefault="00E525EC" w:rsidP="00925406">
      <w:pPr>
        <w:pStyle w:val="Heading3"/>
        <w:rPr>
          <w:rFonts w:ascii="Arial" w:hAnsi="Arial" w:cs="Arial"/>
          <w:sz w:val="22"/>
          <w:szCs w:val="22"/>
        </w:rPr>
      </w:pPr>
      <w:bookmarkStart w:id="10" w:name="_Toc24292093"/>
      <w:r w:rsidRPr="00137F85">
        <w:rPr>
          <w:rFonts w:ascii="Arial" w:hAnsi="Arial" w:cs="Arial"/>
          <w:sz w:val="22"/>
          <w:szCs w:val="22"/>
        </w:rPr>
        <w:t>Potential benefits to the organisation and to the individual through feedback and reward</w:t>
      </w:r>
      <w:bookmarkEnd w:id="10"/>
      <w:r w:rsidRPr="00137F85">
        <w:rPr>
          <w:rFonts w:ascii="Arial" w:hAnsi="Arial" w:cs="Arial"/>
          <w:sz w:val="22"/>
          <w:szCs w:val="22"/>
        </w:rPr>
        <w:t xml:space="preserve"> </w:t>
      </w:r>
    </w:p>
    <w:p w:rsidR="003C70D2" w:rsidRPr="00137F85" w:rsidRDefault="003C70D2" w:rsidP="007C13DB">
      <w:pPr>
        <w:spacing w:line="360" w:lineRule="auto"/>
        <w:jc w:val="both"/>
        <w:rPr>
          <w:rFonts w:ascii="Arial" w:hAnsi="Arial" w:cs="Arial"/>
        </w:rPr>
      </w:pPr>
      <w:r w:rsidRPr="00137F85">
        <w:rPr>
          <w:rFonts w:ascii="Arial" w:hAnsi="Arial" w:cs="Arial"/>
        </w:rPr>
        <w:t>Tesco plc is a global groceries and merchandise retailer located in the United Kingdom. It is considered to be the third-largest retailer in the globe in terms of gross earnings and ninth-largest retailer in the universe in terms of incomes (Bell, 2002). The feedback and reward system employed by the organisation is aiding them to propel ahead in the market. As like the Toyota Company, a large number of employees are working to bring the company in the top list of the largest retailer in the universe. The management of Tesco plc has understood that workers are the greatest weapons that they can utilise to attain the organisation goals and objectives. Additionally, they too have realised that they can do so when they are successful in lining up their individual needs with organisational goals. By doing so, both the individuals and organisation are benefitted. Through reward, employees are motivated to give the best performance and contribute to several areas as much as they can</w:t>
      </w:r>
      <w:r w:rsidR="00B73889" w:rsidRPr="00137F85">
        <w:rPr>
          <w:rFonts w:ascii="Arial" w:hAnsi="Arial" w:cs="Arial"/>
        </w:rPr>
        <w:t xml:space="preserve"> (Armstrong and Brown, 2006)</w:t>
      </w:r>
      <w:r w:rsidRPr="00137F85">
        <w:rPr>
          <w:rFonts w:ascii="Arial" w:hAnsi="Arial" w:cs="Arial"/>
        </w:rPr>
        <w:t>. From their best efforts, Tesco organisation can gain a competitive advantage in the market and outshine their rivals. At the same time, an organisation is utilising a proper chain of feedback, which ensures that there is no skipping of information from one department to another. As a result, each individual can gain a thorough understanding of what’s happening inside the department and how to utilise it in favour of the organisation. The company is well-aware of the fact that confusion of objectives and targets can impact the organisation possibilities to gain success. With the development of appropriate feedback and reward system, the workers are able to perform their assigned task with a high level of motivation and productivity. It has assisted workers in describing the organisation goals and needed a task to attain these goals</w:t>
      </w:r>
      <w:r w:rsidR="005F7BF0" w:rsidRPr="00137F85">
        <w:rPr>
          <w:rFonts w:ascii="Arial" w:hAnsi="Arial" w:cs="Arial"/>
        </w:rPr>
        <w:t xml:space="preserve"> (</w:t>
      </w:r>
      <w:proofErr w:type="spellStart"/>
      <w:r w:rsidR="005F7BF0" w:rsidRPr="00137F85">
        <w:rPr>
          <w:rFonts w:ascii="Arial" w:hAnsi="Arial" w:cs="Arial"/>
        </w:rPr>
        <w:t>Alam</w:t>
      </w:r>
      <w:proofErr w:type="spellEnd"/>
      <w:r w:rsidR="005F7BF0" w:rsidRPr="00137F85">
        <w:rPr>
          <w:rFonts w:ascii="Arial" w:hAnsi="Arial" w:cs="Arial"/>
        </w:rPr>
        <w:t xml:space="preserve"> and Raut-Roy, 2019)</w:t>
      </w:r>
      <w:r w:rsidRPr="00137F85">
        <w:rPr>
          <w:rFonts w:ascii="Arial" w:hAnsi="Arial" w:cs="Arial"/>
        </w:rPr>
        <w:t xml:space="preserve">. The effect of it is optimistic for the organisation. The organisation has been able to treat all its employees fairly through the presence of a proper reward system. Henceforth, it can be said that both organisation and individuals have optimistic vibes for feedback and reward system, and it is anticipated that this influence will remain favourable for Tesco and its human resources.  </w:t>
      </w:r>
    </w:p>
    <w:p w:rsidR="00E525EC" w:rsidRPr="00137F85" w:rsidRDefault="00E525EC" w:rsidP="00925406">
      <w:pPr>
        <w:pStyle w:val="Heading3"/>
        <w:rPr>
          <w:rFonts w:ascii="Arial" w:hAnsi="Arial" w:cs="Arial"/>
          <w:sz w:val="22"/>
          <w:szCs w:val="22"/>
        </w:rPr>
      </w:pPr>
      <w:bookmarkStart w:id="11" w:name="_Toc24292094"/>
      <w:r w:rsidRPr="00137F85">
        <w:rPr>
          <w:rFonts w:ascii="Arial" w:hAnsi="Arial" w:cs="Arial"/>
          <w:sz w:val="22"/>
          <w:szCs w:val="22"/>
        </w:rPr>
        <w:t>Potential benefits to the organisation and to the individual through organisational learning</w:t>
      </w:r>
      <w:bookmarkEnd w:id="11"/>
      <w:r w:rsidRPr="00137F85">
        <w:rPr>
          <w:rFonts w:ascii="Arial" w:hAnsi="Arial" w:cs="Arial"/>
          <w:sz w:val="22"/>
          <w:szCs w:val="22"/>
        </w:rPr>
        <w:t xml:space="preserve"> </w:t>
      </w:r>
    </w:p>
    <w:p w:rsidR="00D756AB" w:rsidRPr="00137F85" w:rsidRDefault="00D756AB" w:rsidP="00D756AB">
      <w:pPr>
        <w:spacing w:line="360" w:lineRule="auto"/>
        <w:jc w:val="both"/>
        <w:rPr>
          <w:rFonts w:ascii="Arial" w:hAnsi="Arial" w:cs="Arial"/>
        </w:rPr>
      </w:pPr>
      <w:r w:rsidRPr="00137F85">
        <w:rPr>
          <w:rFonts w:ascii="Arial" w:hAnsi="Arial" w:cs="Arial"/>
        </w:rPr>
        <w:t xml:space="preserve">As like the rest of the developmental vehicles, organisational learning provides advantages both to the organisation and individuals. Kentucky Fried Chicken (KFC) is adopting three main phases to transform its organisation learning. The three steps are interaction, engagement, and recognition strategy. With the utilisation of it, an organisation is able to gain several </w:t>
      </w:r>
      <w:r w:rsidRPr="00137F85">
        <w:rPr>
          <w:rFonts w:ascii="Arial" w:hAnsi="Arial" w:cs="Arial"/>
        </w:rPr>
        <w:lastRenderedPageBreak/>
        <w:t xml:space="preserve">benefits such as higher productivity, increased profit, the establishment of a culture of inquiry, improved capability for workers and groups to embrace and get familiar to change. Apart from the organisation, individuals are equally benefitted too. Through the proper development of organisational learning, workers are less inclined to join the other organisation, and they are able to learn new things, which can either enhance their skills or add a new skill. The organisation is motivating workers to share their knowledge and understanding with other co-workers so that they can make the optimum use of it in their absence. </w:t>
      </w:r>
    </w:p>
    <w:p w:rsidR="003C70D2" w:rsidRPr="00137F85" w:rsidRDefault="00D756AB" w:rsidP="00D756AB">
      <w:pPr>
        <w:spacing w:line="360" w:lineRule="auto"/>
        <w:jc w:val="both"/>
        <w:rPr>
          <w:rFonts w:ascii="Arial" w:hAnsi="Arial" w:cs="Arial"/>
        </w:rPr>
      </w:pPr>
      <w:r w:rsidRPr="00137F85">
        <w:rPr>
          <w:rFonts w:ascii="Arial" w:hAnsi="Arial" w:cs="Arial"/>
        </w:rPr>
        <w:t>The failure of an organisation to promote organisational learning can lead to higher turnover, lower productivity rate, lower employee performance, and so forth. The impact of it is catastrophic on the business since lower performance equals to lower productivity. Apart from it, there are other several consequences that organisation will encounter in the absence of organisation learning.</w:t>
      </w:r>
    </w:p>
    <w:p w:rsidR="003C70D2" w:rsidRPr="00137F85" w:rsidRDefault="00EE5D5F" w:rsidP="00925406">
      <w:pPr>
        <w:pStyle w:val="Heading2"/>
        <w:rPr>
          <w:rFonts w:ascii="Arial" w:hAnsi="Arial" w:cs="Arial"/>
          <w:sz w:val="22"/>
          <w:szCs w:val="22"/>
        </w:rPr>
      </w:pPr>
      <w:bookmarkStart w:id="12" w:name="_Toc24292095"/>
      <w:r w:rsidRPr="00137F85">
        <w:rPr>
          <w:rFonts w:ascii="Arial" w:hAnsi="Arial" w:cs="Arial"/>
          <w:sz w:val="22"/>
          <w:szCs w:val="22"/>
        </w:rPr>
        <w:t>Task three</w:t>
      </w:r>
      <w:bookmarkEnd w:id="12"/>
    </w:p>
    <w:p w:rsidR="00EE5D5F" w:rsidRPr="00137F85" w:rsidRDefault="00B050CE" w:rsidP="00925406">
      <w:pPr>
        <w:pStyle w:val="Heading3"/>
        <w:rPr>
          <w:rFonts w:ascii="Arial" w:hAnsi="Arial" w:cs="Arial"/>
          <w:sz w:val="22"/>
          <w:szCs w:val="22"/>
        </w:rPr>
      </w:pPr>
      <w:bookmarkStart w:id="13" w:name="_Toc24292096"/>
      <w:r w:rsidRPr="00137F85">
        <w:rPr>
          <w:rFonts w:ascii="Arial" w:hAnsi="Arial" w:cs="Arial"/>
          <w:sz w:val="22"/>
          <w:szCs w:val="22"/>
        </w:rPr>
        <w:t>Development of a plan to meet the recognised development needs and anticipations of an individual</w:t>
      </w:r>
      <w:bookmarkEnd w:id="13"/>
      <w:r w:rsidRPr="00137F85">
        <w:rPr>
          <w:rFonts w:ascii="Arial" w:hAnsi="Arial" w:cs="Arial"/>
          <w:sz w:val="22"/>
          <w:szCs w:val="22"/>
        </w:rPr>
        <w:t xml:space="preserve"> </w:t>
      </w:r>
    </w:p>
    <w:p w:rsidR="00B14150" w:rsidRPr="00137F85" w:rsidRDefault="006C475C" w:rsidP="007C13DB">
      <w:pPr>
        <w:spacing w:line="360" w:lineRule="auto"/>
        <w:jc w:val="both"/>
        <w:rPr>
          <w:rFonts w:ascii="Arial" w:hAnsi="Arial" w:cs="Arial"/>
        </w:rPr>
      </w:pPr>
      <w:r w:rsidRPr="00137F85">
        <w:rPr>
          <w:rFonts w:ascii="Arial" w:hAnsi="Arial" w:cs="Arial"/>
          <w:b/>
        </w:rPr>
        <w:t>Plan one:</w:t>
      </w:r>
      <w:r w:rsidRPr="00137F85">
        <w:rPr>
          <w:rFonts w:ascii="Arial" w:hAnsi="Arial" w:cs="Arial"/>
        </w:rPr>
        <w:t xml:space="preserve"> </w:t>
      </w:r>
      <w:r w:rsidR="00B14150" w:rsidRPr="00137F85">
        <w:rPr>
          <w:rFonts w:ascii="Arial" w:hAnsi="Arial" w:cs="Arial"/>
        </w:rPr>
        <w:t>Childcare is essential for those employees who are bringing their children in the organisation workplace. As the child of the parent concentrates on the work, there will be no one to look after the infant children.</w:t>
      </w:r>
      <w:r w:rsidR="005112C0" w:rsidRPr="00137F85">
        <w:rPr>
          <w:rFonts w:ascii="Arial" w:hAnsi="Arial" w:cs="Arial"/>
        </w:rPr>
        <w:t xml:space="preserve"> Therefore, the organisation will</w:t>
      </w:r>
      <w:r w:rsidR="00B14150" w:rsidRPr="00137F85">
        <w:rPr>
          <w:rFonts w:ascii="Arial" w:hAnsi="Arial" w:cs="Arial"/>
        </w:rPr>
        <w:t xml:space="preserve"> create a suitable department to entertain the child so that the child can be busy with play or entertainment. Such kind of act will confirm the parent(s) that their child is protected; as a result, they can give their complete focus in the task assigned by the company. Additionally, such a strategy will equally benefit the apprentices who are looking to work with Virgin Media.</w:t>
      </w:r>
    </w:p>
    <w:p w:rsidR="0061372F" w:rsidRPr="00137F85" w:rsidRDefault="0007390A" w:rsidP="007C13DB">
      <w:pPr>
        <w:spacing w:line="360" w:lineRule="auto"/>
        <w:jc w:val="both"/>
        <w:rPr>
          <w:rFonts w:ascii="Arial" w:hAnsi="Arial" w:cs="Arial"/>
        </w:rPr>
      </w:pPr>
      <w:r w:rsidRPr="00137F85">
        <w:rPr>
          <w:rFonts w:ascii="Arial" w:hAnsi="Arial" w:cs="Arial"/>
          <w:b/>
        </w:rPr>
        <w:t>Plan two:</w:t>
      </w:r>
      <w:r w:rsidRPr="00137F85">
        <w:rPr>
          <w:rFonts w:ascii="Arial" w:hAnsi="Arial" w:cs="Arial"/>
        </w:rPr>
        <w:t xml:space="preserve"> </w:t>
      </w:r>
      <w:r w:rsidR="0061372F" w:rsidRPr="00137F85">
        <w:rPr>
          <w:rFonts w:ascii="Arial" w:hAnsi="Arial" w:cs="Arial"/>
        </w:rPr>
        <w:t xml:space="preserve">Even though Virgin Media is motivating its apprentices to utilise the organisation facilities fully, they are failing to inspire them. Motivation and inspiration are two facets of the same coin. The chief contrast amongst them is that motivation is pulling force while inspiration is driving force. Therefore, along with the motivation company </w:t>
      </w:r>
      <w:r w:rsidR="005112C0" w:rsidRPr="00137F85">
        <w:rPr>
          <w:rFonts w:ascii="Arial" w:hAnsi="Arial" w:cs="Arial"/>
        </w:rPr>
        <w:t>will</w:t>
      </w:r>
      <w:r w:rsidR="0061372F" w:rsidRPr="00137F85">
        <w:rPr>
          <w:rFonts w:ascii="Arial" w:hAnsi="Arial" w:cs="Arial"/>
        </w:rPr>
        <w:t xml:space="preserve"> set an example for employee inspiration so that they can generate the feelings of commitment from inside their heart. Inspiration is an anticipated need of an individual since through it; they are able to perform better in each task and uplift their standard. Likewise, a highly inspired person can change the workplace environment. </w:t>
      </w:r>
    </w:p>
    <w:p w:rsidR="00C62406" w:rsidRPr="00137F85" w:rsidRDefault="0007390A" w:rsidP="007C13DB">
      <w:pPr>
        <w:spacing w:line="360" w:lineRule="auto"/>
        <w:jc w:val="both"/>
        <w:rPr>
          <w:rFonts w:ascii="Arial" w:hAnsi="Arial" w:cs="Arial"/>
        </w:rPr>
      </w:pPr>
      <w:r w:rsidRPr="00137F85">
        <w:rPr>
          <w:rFonts w:ascii="Arial" w:hAnsi="Arial" w:cs="Arial"/>
          <w:b/>
        </w:rPr>
        <w:t>Plan three</w:t>
      </w:r>
      <w:r w:rsidR="00AD66DE" w:rsidRPr="00137F85">
        <w:rPr>
          <w:rFonts w:ascii="Arial" w:hAnsi="Arial" w:cs="Arial"/>
          <w:b/>
        </w:rPr>
        <w:t>:</w:t>
      </w:r>
      <w:r w:rsidR="00AD66DE" w:rsidRPr="00137F85">
        <w:rPr>
          <w:rFonts w:ascii="Arial" w:hAnsi="Arial" w:cs="Arial"/>
        </w:rPr>
        <w:t xml:space="preserve"> </w:t>
      </w:r>
      <w:r w:rsidR="00C62406" w:rsidRPr="00137F85">
        <w:rPr>
          <w:rFonts w:ascii="Arial" w:hAnsi="Arial" w:cs="Arial"/>
        </w:rPr>
        <w:t xml:space="preserve">Employment security is the anticipated needs of individuals. It has been found out that there is a growing concern in the employees regarding job security. Though organisations have already taken several initiatives to safeguard the employment of their employees, it is failing to assure them. Therefore, the organisation will ensure the employees of their employment if they kept on performing as per the business ethics and considers business interest over the self-interest. Additionally, they will promote them accordingly. </w:t>
      </w:r>
    </w:p>
    <w:p w:rsidR="007F60E6" w:rsidRPr="00137F85" w:rsidRDefault="0007390A" w:rsidP="007C13DB">
      <w:pPr>
        <w:spacing w:line="360" w:lineRule="auto"/>
        <w:jc w:val="both"/>
        <w:rPr>
          <w:rFonts w:ascii="Arial" w:hAnsi="Arial" w:cs="Arial"/>
        </w:rPr>
      </w:pPr>
      <w:r w:rsidRPr="00137F85">
        <w:rPr>
          <w:rFonts w:ascii="Arial" w:hAnsi="Arial" w:cs="Arial"/>
          <w:b/>
        </w:rPr>
        <w:lastRenderedPageBreak/>
        <w:t xml:space="preserve">Plan four: </w:t>
      </w:r>
      <w:r w:rsidR="007F60E6" w:rsidRPr="00137F85">
        <w:rPr>
          <w:rFonts w:ascii="Arial" w:hAnsi="Arial" w:cs="Arial"/>
        </w:rPr>
        <w:t xml:space="preserve">Recognition is the other development needs of an individual. In most of the cases, the worker sense that they are receiving recognition when they went the extra mile at </w:t>
      </w:r>
      <w:r w:rsidR="00137F85" w:rsidRPr="00137F85">
        <w:rPr>
          <w:rFonts w:ascii="Arial" w:hAnsi="Arial" w:cs="Arial"/>
        </w:rPr>
        <w:t>work and</w:t>
      </w:r>
      <w:r w:rsidR="007F60E6" w:rsidRPr="00137F85">
        <w:rPr>
          <w:rFonts w:ascii="Arial" w:hAnsi="Arial" w:cs="Arial"/>
        </w:rPr>
        <w:t xml:space="preserve"> are not receiving it in the minor </w:t>
      </w:r>
      <w:r w:rsidR="00C51D56" w:rsidRPr="00137F85">
        <w:rPr>
          <w:rFonts w:ascii="Arial" w:hAnsi="Arial" w:cs="Arial"/>
        </w:rPr>
        <w:t>contributions,</w:t>
      </w:r>
      <w:r w:rsidR="007F60E6" w:rsidRPr="00137F85">
        <w:rPr>
          <w:rFonts w:ascii="Arial" w:hAnsi="Arial" w:cs="Arial"/>
        </w:rPr>
        <w:t xml:space="preserve"> they are offering in the organisation success. Such kind of act can create conflicts in the organisation. Therefore, to avoid it, Virgin Media will provide equal recognition towards their employees, irrespective of their maximum or minor credits in organisation success. They will plan to do so by executing a peer recognition program in the company. </w:t>
      </w:r>
    </w:p>
    <w:p w:rsidR="0007390A" w:rsidRPr="00137F85" w:rsidRDefault="0007390A" w:rsidP="007C13DB">
      <w:pPr>
        <w:spacing w:line="360" w:lineRule="auto"/>
        <w:jc w:val="both"/>
        <w:rPr>
          <w:rFonts w:ascii="Arial" w:hAnsi="Arial" w:cs="Arial"/>
        </w:rPr>
      </w:pPr>
      <w:r w:rsidRPr="00137F85">
        <w:rPr>
          <w:rFonts w:ascii="Arial" w:hAnsi="Arial" w:cs="Arial"/>
          <w:b/>
        </w:rPr>
        <w:t xml:space="preserve">Plan five: </w:t>
      </w:r>
      <w:r w:rsidR="004D68E2" w:rsidRPr="00137F85">
        <w:rPr>
          <w:rFonts w:ascii="Arial" w:hAnsi="Arial" w:cs="Arial"/>
        </w:rPr>
        <w:t>Most of the employees are seeking autonomy, i.e. they want to have control over their task. They want to decide regarding when, where, and how their job gets completed. In the current era, an employee does not wish to interfere since it demonstrates a lack of faith. Therefore, to stay ahead in the market and to retain the existing lead, the company will provide necessary autonomy in the assigned task. Besides, along with autonomy, the company will provide the needed power to complete the assigned task.</w:t>
      </w:r>
    </w:p>
    <w:p w:rsidR="0072215A" w:rsidRPr="00137F85" w:rsidRDefault="0007390A" w:rsidP="007C13DB">
      <w:pPr>
        <w:spacing w:line="360" w:lineRule="auto"/>
        <w:jc w:val="both"/>
        <w:rPr>
          <w:rFonts w:ascii="Arial" w:hAnsi="Arial" w:cs="Arial"/>
        </w:rPr>
      </w:pPr>
      <w:r w:rsidRPr="00137F85">
        <w:rPr>
          <w:rFonts w:ascii="Arial" w:hAnsi="Arial" w:cs="Arial"/>
          <w:b/>
        </w:rPr>
        <w:t>Plan six</w:t>
      </w:r>
      <w:r w:rsidR="0072215A" w:rsidRPr="00137F85">
        <w:rPr>
          <w:rFonts w:ascii="Arial" w:hAnsi="Arial" w:cs="Arial"/>
          <w:b/>
        </w:rPr>
        <w:t>:</w:t>
      </w:r>
      <w:r w:rsidR="001B564E" w:rsidRPr="00137F85">
        <w:rPr>
          <w:rFonts w:ascii="Arial" w:hAnsi="Arial" w:cs="Arial"/>
          <w:b/>
        </w:rPr>
        <w:t xml:space="preserve"> </w:t>
      </w:r>
      <w:r w:rsidR="001B564E" w:rsidRPr="00137F85">
        <w:rPr>
          <w:rFonts w:ascii="Arial" w:hAnsi="Arial" w:cs="Arial"/>
        </w:rPr>
        <w:t xml:space="preserve">Growth opportunity is the other area that the employees are constantly keeping an eye on. The workers who don’t feel backed up in their professional career have higher chances to look for a new employment. </w:t>
      </w:r>
      <w:r w:rsidR="00C06ADE" w:rsidRPr="00137F85">
        <w:rPr>
          <w:rFonts w:ascii="Arial" w:hAnsi="Arial" w:cs="Arial"/>
        </w:rPr>
        <w:t xml:space="preserve">Therefore, to support employees, Virgin Media will conduct necessary training event and seminars to boost up their skills. </w:t>
      </w:r>
    </w:p>
    <w:p w:rsidR="008521D6" w:rsidRDefault="008521D6"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Default="00137F85" w:rsidP="007C13DB">
      <w:pPr>
        <w:spacing w:line="360" w:lineRule="auto"/>
        <w:jc w:val="both"/>
        <w:rPr>
          <w:rFonts w:ascii="Arial" w:hAnsi="Arial" w:cs="Arial"/>
        </w:rPr>
      </w:pPr>
    </w:p>
    <w:p w:rsidR="00137F85" w:rsidRPr="00137F85" w:rsidRDefault="00137F85" w:rsidP="007C13DB">
      <w:pPr>
        <w:spacing w:line="360" w:lineRule="auto"/>
        <w:jc w:val="both"/>
        <w:rPr>
          <w:rFonts w:ascii="Arial" w:hAnsi="Arial" w:cs="Arial"/>
        </w:rPr>
      </w:pPr>
    </w:p>
    <w:p w:rsidR="0072215A" w:rsidRPr="00137F85" w:rsidRDefault="0072215A" w:rsidP="00760F3F">
      <w:pPr>
        <w:pStyle w:val="Heading1"/>
        <w:rPr>
          <w:rFonts w:ascii="Arial" w:hAnsi="Arial" w:cs="Arial"/>
          <w:sz w:val="22"/>
          <w:szCs w:val="22"/>
        </w:rPr>
      </w:pPr>
      <w:bookmarkStart w:id="14" w:name="_Toc24292097"/>
      <w:r w:rsidRPr="00137F85">
        <w:rPr>
          <w:rFonts w:ascii="Arial" w:hAnsi="Arial" w:cs="Arial"/>
          <w:sz w:val="22"/>
          <w:szCs w:val="22"/>
        </w:rPr>
        <w:t>Conclusion</w:t>
      </w:r>
      <w:bookmarkEnd w:id="14"/>
    </w:p>
    <w:p w:rsidR="00BD343F" w:rsidRPr="00137F85" w:rsidRDefault="0072215A" w:rsidP="00BD343F">
      <w:pPr>
        <w:spacing w:line="360" w:lineRule="auto"/>
        <w:jc w:val="both"/>
        <w:rPr>
          <w:rFonts w:ascii="Arial" w:hAnsi="Arial" w:cs="Arial"/>
        </w:rPr>
      </w:pPr>
      <w:r w:rsidRPr="00137F85">
        <w:rPr>
          <w:rFonts w:ascii="Arial" w:hAnsi="Arial" w:cs="Arial"/>
        </w:rPr>
        <w:t xml:space="preserve"> </w:t>
      </w:r>
      <w:r w:rsidR="00BD343F" w:rsidRPr="00137F85">
        <w:rPr>
          <w:rFonts w:ascii="Arial" w:hAnsi="Arial" w:cs="Arial"/>
        </w:rPr>
        <w:t xml:space="preserve">In conclusion, business organisations are utilising development vehicles to gain the upper hand in the market and to progress their business. The utilisation of it has been essential due to the competitive nature of the business environment. The failure to employ development vehicles in the organisation can prove catastrophic since it plays an indispensable role in organisation success. Virgin Media is utilising employee motivation, feedback and reward, and organisational learning to keep the organisation workplace energetic. Therefore, the organisation has been able to meet the anticipations of its workers and to achieve their business ambitions. </w:t>
      </w:r>
    </w:p>
    <w:p w:rsidR="0072215A" w:rsidRPr="00137F85" w:rsidRDefault="00BD343F" w:rsidP="00BD343F">
      <w:pPr>
        <w:spacing w:line="360" w:lineRule="auto"/>
        <w:jc w:val="both"/>
        <w:rPr>
          <w:rFonts w:ascii="Arial" w:hAnsi="Arial" w:cs="Arial"/>
        </w:rPr>
      </w:pPr>
      <w:r w:rsidRPr="00137F85">
        <w:rPr>
          <w:rFonts w:ascii="Arial" w:hAnsi="Arial" w:cs="Arial"/>
        </w:rPr>
        <w:t>Apart from Virgin Media, Tesco plc, KFC, and Toyota are utilising development vehicle to offer benefit to their employees and an organisation as a whole. The business organisation failing to practice development vehicle have higher chances to encounter failure due to employee turnover, lower productivity, and so on. Lastly, the organisation is keen on drafting new plans to meet individual development needs.</w:t>
      </w:r>
    </w:p>
    <w:p w:rsidR="0072215A" w:rsidRPr="00137F85" w:rsidRDefault="0072215A" w:rsidP="007C13DB">
      <w:pPr>
        <w:spacing w:line="360" w:lineRule="auto"/>
        <w:jc w:val="both"/>
        <w:rPr>
          <w:rFonts w:ascii="Arial" w:hAnsi="Arial" w:cs="Arial"/>
        </w:rPr>
      </w:pPr>
    </w:p>
    <w:p w:rsidR="006C475C" w:rsidRPr="00137F85" w:rsidRDefault="006C475C" w:rsidP="007C13DB">
      <w:pPr>
        <w:spacing w:line="360" w:lineRule="auto"/>
        <w:jc w:val="both"/>
        <w:rPr>
          <w:rFonts w:ascii="Arial" w:hAnsi="Arial" w:cs="Arial"/>
        </w:rPr>
      </w:pPr>
    </w:p>
    <w:p w:rsidR="00EE4BCE" w:rsidRPr="00137F85" w:rsidRDefault="00EE4BCE" w:rsidP="007C13DB">
      <w:pPr>
        <w:spacing w:line="360" w:lineRule="auto"/>
        <w:jc w:val="both"/>
        <w:rPr>
          <w:rFonts w:ascii="Arial" w:hAnsi="Arial" w:cs="Arial"/>
        </w:rPr>
      </w:pPr>
    </w:p>
    <w:p w:rsidR="00B050CE" w:rsidRPr="00137F85" w:rsidRDefault="00B050CE"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C70D2" w:rsidRPr="00137F85" w:rsidRDefault="003C70D2" w:rsidP="007C13DB">
      <w:pPr>
        <w:spacing w:line="360" w:lineRule="auto"/>
        <w:jc w:val="both"/>
        <w:rPr>
          <w:rFonts w:ascii="Arial" w:hAnsi="Arial" w:cs="Arial"/>
        </w:rPr>
      </w:pPr>
    </w:p>
    <w:p w:rsidR="003D5E61" w:rsidRPr="00137F85" w:rsidRDefault="00E26CE2" w:rsidP="00BD343F">
      <w:pPr>
        <w:pStyle w:val="Heading1"/>
        <w:rPr>
          <w:rFonts w:ascii="Arial" w:hAnsi="Arial" w:cs="Arial"/>
          <w:sz w:val="22"/>
          <w:szCs w:val="22"/>
        </w:rPr>
      </w:pPr>
      <w:bookmarkStart w:id="15" w:name="_Toc24292098"/>
      <w:r w:rsidRPr="00137F85">
        <w:rPr>
          <w:rFonts w:ascii="Arial" w:hAnsi="Arial" w:cs="Arial"/>
          <w:sz w:val="22"/>
          <w:szCs w:val="22"/>
        </w:rPr>
        <w:lastRenderedPageBreak/>
        <w:t>List of References</w:t>
      </w:r>
      <w:bookmarkEnd w:id="15"/>
    </w:p>
    <w:p w:rsidR="00760F3F" w:rsidRPr="00137F85" w:rsidRDefault="00760F3F" w:rsidP="007C13DB">
      <w:pPr>
        <w:spacing w:line="360" w:lineRule="auto"/>
        <w:jc w:val="both"/>
        <w:rPr>
          <w:rFonts w:ascii="Arial" w:hAnsi="Arial" w:cs="Arial"/>
        </w:rPr>
      </w:pPr>
      <w:proofErr w:type="spellStart"/>
      <w:r w:rsidRPr="00137F85">
        <w:rPr>
          <w:rFonts w:ascii="Arial" w:hAnsi="Arial" w:cs="Arial"/>
        </w:rPr>
        <w:t>Alam</w:t>
      </w:r>
      <w:proofErr w:type="spellEnd"/>
      <w:r w:rsidRPr="00137F85">
        <w:rPr>
          <w:rFonts w:ascii="Arial" w:hAnsi="Arial" w:cs="Arial"/>
        </w:rPr>
        <w:t>, S. and Raut-Roy, U., 2019. Evaluating the Effectiveness of Reward Strategy at Tesco: Evidence from Selected Stores in UK. </w:t>
      </w:r>
      <w:r w:rsidRPr="00137F85">
        <w:rPr>
          <w:rFonts w:ascii="Arial" w:hAnsi="Arial" w:cs="Arial"/>
          <w:i/>
          <w:iCs/>
        </w:rPr>
        <w:t>Indian Journal of Industrial Relations</w:t>
      </w:r>
      <w:r w:rsidRPr="00137F85">
        <w:rPr>
          <w:rFonts w:ascii="Arial" w:hAnsi="Arial" w:cs="Arial"/>
        </w:rPr>
        <w:t>, </w:t>
      </w:r>
      <w:r w:rsidRPr="00137F85">
        <w:rPr>
          <w:rFonts w:ascii="Arial" w:hAnsi="Arial" w:cs="Arial"/>
          <w:i/>
          <w:iCs/>
        </w:rPr>
        <w:t>55</w:t>
      </w:r>
      <w:r w:rsidRPr="00137F85">
        <w:rPr>
          <w:rFonts w:ascii="Arial" w:hAnsi="Arial" w:cs="Arial"/>
        </w:rPr>
        <w:t>(1).</w:t>
      </w:r>
    </w:p>
    <w:p w:rsidR="00760F3F" w:rsidRPr="00137F85" w:rsidRDefault="00760F3F" w:rsidP="007C13DB">
      <w:pPr>
        <w:spacing w:line="360" w:lineRule="auto"/>
        <w:jc w:val="both"/>
        <w:rPr>
          <w:rFonts w:ascii="Arial" w:hAnsi="Arial" w:cs="Arial"/>
        </w:rPr>
      </w:pPr>
      <w:r w:rsidRPr="00137F85">
        <w:rPr>
          <w:rFonts w:ascii="Arial" w:hAnsi="Arial" w:cs="Arial"/>
        </w:rPr>
        <w:t>Armstrong, M. and Brown, D., 2006. </w:t>
      </w:r>
      <w:r w:rsidRPr="00137F85">
        <w:rPr>
          <w:rFonts w:ascii="Arial" w:hAnsi="Arial" w:cs="Arial"/>
          <w:i/>
          <w:iCs/>
        </w:rPr>
        <w:t>Strategic reward: making it happen</w:t>
      </w:r>
      <w:r w:rsidRPr="00137F85">
        <w:rPr>
          <w:rFonts w:ascii="Arial" w:hAnsi="Arial" w:cs="Arial"/>
        </w:rPr>
        <w:t>. Kogan Page Publishers.</w:t>
      </w:r>
    </w:p>
    <w:p w:rsidR="00760F3F" w:rsidRPr="00137F85" w:rsidRDefault="00760F3F" w:rsidP="007C13DB">
      <w:pPr>
        <w:spacing w:line="360" w:lineRule="auto"/>
        <w:jc w:val="both"/>
        <w:rPr>
          <w:rFonts w:ascii="Arial" w:hAnsi="Arial" w:cs="Arial"/>
        </w:rPr>
      </w:pPr>
      <w:r w:rsidRPr="00137F85">
        <w:rPr>
          <w:rFonts w:ascii="Arial" w:hAnsi="Arial" w:cs="Arial"/>
        </w:rPr>
        <w:t>Baker, A., Perreault, D., Reid, A. and Blanchard, C.M., 2013. Feedback and organizations: Feedback is good, feedback-friendly culture is better. </w:t>
      </w:r>
      <w:r w:rsidRPr="00137F85">
        <w:rPr>
          <w:rFonts w:ascii="Arial" w:hAnsi="Arial" w:cs="Arial"/>
          <w:i/>
          <w:iCs/>
        </w:rPr>
        <w:t>Canadian Psychology/</w:t>
      </w:r>
      <w:proofErr w:type="spellStart"/>
      <w:r w:rsidRPr="00137F85">
        <w:rPr>
          <w:rFonts w:ascii="Arial" w:hAnsi="Arial" w:cs="Arial"/>
          <w:i/>
          <w:iCs/>
        </w:rPr>
        <w:t>Psychologie</w:t>
      </w:r>
      <w:proofErr w:type="spellEnd"/>
      <w:r w:rsidRPr="00137F85">
        <w:rPr>
          <w:rFonts w:ascii="Arial" w:hAnsi="Arial" w:cs="Arial"/>
          <w:i/>
          <w:iCs/>
        </w:rPr>
        <w:t xml:space="preserve"> Canadienne</w:t>
      </w:r>
      <w:r w:rsidRPr="00137F85">
        <w:rPr>
          <w:rFonts w:ascii="Arial" w:hAnsi="Arial" w:cs="Arial"/>
        </w:rPr>
        <w:t>, </w:t>
      </w:r>
      <w:r w:rsidRPr="00137F85">
        <w:rPr>
          <w:rFonts w:ascii="Arial" w:hAnsi="Arial" w:cs="Arial"/>
          <w:i/>
          <w:iCs/>
        </w:rPr>
        <w:t>54</w:t>
      </w:r>
      <w:r w:rsidRPr="00137F85">
        <w:rPr>
          <w:rFonts w:ascii="Arial" w:hAnsi="Arial" w:cs="Arial"/>
        </w:rPr>
        <w:t>(4), p.260.</w:t>
      </w:r>
    </w:p>
    <w:p w:rsidR="00760F3F" w:rsidRPr="00137F85" w:rsidRDefault="00760F3F" w:rsidP="007C13DB">
      <w:pPr>
        <w:spacing w:line="360" w:lineRule="auto"/>
        <w:jc w:val="both"/>
        <w:rPr>
          <w:rFonts w:ascii="Arial" w:hAnsi="Arial" w:cs="Arial"/>
        </w:rPr>
      </w:pPr>
      <w:r w:rsidRPr="00137F85">
        <w:rPr>
          <w:rFonts w:ascii="Arial" w:hAnsi="Arial" w:cs="Arial"/>
        </w:rPr>
        <w:t>Bell, D.E., 2002. Tesco Plc.</w:t>
      </w:r>
    </w:p>
    <w:p w:rsidR="00760F3F" w:rsidRPr="00137F85" w:rsidRDefault="00760F3F" w:rsidP="007C13DB">
      <w:pPr>
        <w:spacing w:line="360" w:lineRule="auto"/>
        <w:jc w:val="both"/>
        <w:rPr>
          <w:rFonts w:ascii="Arial" w:hAnsi="Arial" w:cs="Arial"/>
        </w:rPr>
      </w:pPr>
      <w:r w:rsidRPr="00137F85">
        <w:rPr>
          <w:rFonts w:ascii="Arial" w:hAnsi="Arial" w:cs="Arial"/>
        </w:rPr>
        <w:t xml:space="preserve">Burnes, B., Cooper, C. and West, P., 2003. Organisational learning: the new management </w:t>
      </w:r>
      <w:r w:rsidR="00137F85" w:rsidRPr="00137F85">
        <w:rPr>
          <w:rFonts w:ascii="Arial" w:hAnsi="Arial" w:cs="Arial"/>
        </w:rPr>
        <w:t>paradigm?</w:t>
      </w:r>
      <w:r w:rsidRPr="00137F85">
        <w:rPr>
          <w:rFonts w:ascii="Arial" w:hAnsi="Arial" w:cs="Arial"/>
        </w:rPr>
        <w:t> </w:t>
      </w:r>
      <w:r w:rsidRPr="00137F85">
        <w:rPr>
          <w:rFonts w:ascii="Arial" w:hAnsi="Arial" w:cs="Arial"/>
          <w:i/>
          <w:iCs/>
        </w:rPr>
        <w:t>Management decision</w:t>
      </w:r>
      <w:r w:rsidRPr="00137F85">
        <w:rPr>
          <w:rFonts w:ascii="Arial" w:hAnsi="Arial" w:cs="Arial"/>
        </w:rPr>
        <w:t>, </w:t>
      </w:r>
      <w:r w:rsidRPr="00137F85">
        <w:rPr>
          <w:rFonts w:ascii="Arial" w:hAnsi="Arial" w:cs="Arial"/>
          <w:i/>
          <w:iCs/>
        </w:rPr>
        <w:t>41</w:t>
      </w:r>
      <w:r w:rsidRPr="00137F85">
        <w:rPr>
          <w:rFonts w:ascii="Arial" w:hAnsi="Arial" w:cs="Arial"/>
        </w:rPr>
        <w:t>(5), pp.452-464.</w:t>
      </w:r>
    </w:p>
    <w:p w:rsidR="00760F3F" w:rsidRPr="00137F85" w:rsidRDefault="00760F3F" w:rsidP="007C13DB">
      <w:pPr>
        <w:spacing w:line="360" w:lineRule="auto"/>
        <w:jc w:val="both"/>
        <w:rPr>
          <w:rFonts w:ascii="Arial" w:hAnsi="Arial" w:cs="Arial"/>
        </w:rPr>
      </w:pPr>
      <w:r w:rsidRPr="00137F85">
        <w:rPr>
          <w:rFonts w:ascii="Arial" w:hAnsi="Arial" w:cs="Arial"/>
        </w:rPr>
        <w:t>Liker, J.K., 2004. The Toyota Way: 14 Management Principles from the World's Greatest Manufacturer McGraw-Hill Education.</w:t>
      </w:r>
    </w:p>
    <w:p w:rsidR="00760F3F" w:rsidRPr="00137F85" w:rsidRDefault="00760F3F" w:rsidP="007C13DB">
      <w:pPr>
        <w:spacing w:line="360" w:lineRule="auto"/>
        <w:jc w:val="both"/>
        <w:rPr>
          <w:rFonts w:ascii="Arial" w:hAnsi="Arial" w:cs="Arial"/>
        </w:rPr>
      </w:pPr>
      <w:proofErr w:type="spellStart"/>
      <w:r w:rsidRPr="00137F85">
        <w:rPr>
          <w:rFonts w:ascii="Arial" w:hAnsi="Arial" w:cs="Arial"/>
        </w:rPr>
        <w:t>Maswabi</w:t>
      </w:r>
      <w:proofErr w:type="spellEnd"/>
      <w:r w:rsidRPr="00137F85">
        <w:rPr>
          <w:rFonts w:ascii="Arial" w:hAnsi="Arial" w:cs="Arial"/>
        </w:rPr>
        <w:t xml:space="preserve">, O.K. and Qing, Y., 2017. Risk Analysis of </w:t>
      </w:r>
      <w:proofErr w:type="spellStart"/>
      <w:r w:rsidRPr="00137F85">
        <w:rPr>
          <w:rFonts w:ascii="Arial" w:hAnsi="Arial" w:cs="Arial"/>
        </w:rPr>
        <w:t>Operatingan</w:t>
      </w:r>
      <w:proofErr w:type="spellEnd"/>
      <w:r w:rsidRPr="00137F85">
        <w:rPr>
          <w:rFonts w:ascii="Arial" w:hAnsi="Arial" w:cs="Arial"/>
        </w:rPr>
        <w:t xml:space="preserve"> Organization with Demotivated Employees. </w:t>
      </w:r>
      <w:r w:rsidRPr="00137F85">
        <w:rPr>
          <w:rFonts w:ascii="Arial" w:hAnsi="Arial" w:cs="Arial"/>
          <w:i/>
          <w:iCs/>
        </w:rPr>
        <w:t>INNOVATION AND MANAGEMENT</w:t>
      </w:r>
      <w:r w:rsidRPr="00137F85">
        <w:rPr>
          <w:rFonts w:ascii="Arial" w:hAnsi="Arial" w:cs="Arial"/>
        </w:rPr>
        <w:t>.</w:t>
      </w:r>
    </w:p>
    <w:p w:rsidR="00760F3F" w:rsidRPr="00137F85" w:rsidRDefault="00760F3F" w:rsidP="007C13DB">
      <w:pPr>
        <w:spacing w:line="360" w:lineRule="auto"/>
        <w:jc w:val="both"/>
        <w:rPr>
          <w:rFonts w:ascii="Arial" w:hAnsi="Arial" w:cs="Arial"/>
        </w:rPr>
      </w:pPr>
      <w:proofErr w:type="spellStart"/>
      <w:r w:rsidRPr="00137F85">
        <w:rPr>
          <w:rFonts w:ascii="Arial" w:hAnsi="Arial" w:cs="Arial"/>
        </w:rPr>
        <w:t>Monden</w:t>
      </w:r>
      <w:proofErr w:type="spellEnd"/>
      <w:r w:rsidRPr="00137F85">
        <w:rPr>
          <w:rFonts w:ascii="Arial" w:hAnsi="Arial" w:cs="Arial"/>
        </w:rPr>
        <w:t>, Y., 2011. </w:t>
      </w:r>
      <w:r w:rsidRPr="00137F85">
        <w:rPr>
          <w:rFonts w:ascii="Arial" w:hAnsi="Arial" w:cs="Arial"/>
          <w:i/>
          <w:iCs/>
        </w:rPr>
        <w:t>Toyota production system: an integrated approach to just-in-time</w:t>
      </w:r>
      <w:r w:rsidRPr="00137F85">
        <w:rPr>
          <w:rFonts w:ascii="Arial" w:hAnsi="Arial" w:cs="Arial"/>
        </w:rPr>
        <w:t>. Productivity Press.</w:t>
      </w:r>
    </w:p>
    <w:p w:rsidR="00760F3F" w:rsidRPr="00137F85" w:rsidRDefault="00760F3F" w:rsidP="007C13DB">
      <w:pPr>
        <w:spacing w:line="360" w:lineRule="auto"/>
        <w:jc w:val="both"/>
        <w:rPr>
          <w:rFonts w:ascii="Arial" w:hAnsi="Arial" w:cs="Arial"/>
        </w:rPr>
      </w:pPr>
      <w:proofErr w:type="spellStart"/>
      <w:r w:rsidRPr="00137F85">
        <w:rPr>
          <w:rFonts w:ascii="Arial" w:hAnsi="Arial" w:cs="Arial"/>
        </w:rPr>
        <w:t>Nohria</w:t>
      </w:r>
      <w:proofErr w:type="spellEnd"/>
      <w:r w:rsidRPr="00137F85">
        <w:rPr>
          <w:rFonts w:ascii="Arial" w:hAnsi="Arial" w:cs="Arial"/>
        </w:rPr>
        <w:t xml:space="preserve">, N., </w:t>
      </w:r>
      <w:proofErr w:type="spellStart"/>
      <w:r w:rsidRPr="00137F85">
        <w:rPr>
          <w:rFonts w:ascii="Arial" w:hAnsi="Arial" w:cs="Arial"/>
        </w:rPr>
        <w:t>Groysberg</w:t>
      </w:r>
      <w:proofErr w:type="spellEnd"/>
      <w:r w:rsidRPr="00137F85">
        <w:rPr>
          <w:rFonts w:ascii="Arial" w:hAnsi="Arial" w:cs="Arial"/>
        </w:rPr>
        <w:t>, B. and Lee, L., 2008. Employee motivation: A powerful new model. </w:t>
      </w:r>
      <w:r w:rsidRPr="00137F85">
        <w:rPr>
          <w:rFonts w:ascii="Arial" w:hAnsi="Arial" w:cs="Arial"/>
          <w:i/>
          <w:iCs/>
        </w:rPr>
        <w:t>Harvard business review</w:t>
      </w:r>
      <w:r w:rsidRPr="00137F85">
        <w:rPr>
          <w:rFonts w:ascii="Arial" w:hAnsi="Arial" w:cs="Arial"/>
        </w:rPr>
        <w:t>, </w:t>
      </w:r>
      <w:r w:rsidRPr="00137F85">
        <w:rPr>
          <w:rFonts w:ascii="Arial" w:hAnsi="Arial" w:cs="Arial"/>
          <w:i/>
          <w:iCs/>
        </w:rPr>
        <w:t>86</w:t>
      </w:r>
      <w:r w:rsidRPr="00137F85">
        <w:rPr>
          <w:rFonts w:ascii="Arial" w:hAnsi="Arial" w:cs="Arial"/>
        </w:rPr>
        <w:t>(7/8), p.78.</w:t>
      </w:r>
    </w:p>
    <w:p w:rsidR="00760F3F" w:rsidRPr="00137F85" w:rsidRDefault="00760F3F" w:rsidP="007C13DB">
      <w:pPr>
        <w:spacing w:line="360" w:lineRule="auto"/>
        <w:jc w:val="both"/>
        <w:rPr>
          <w:rFonts w:ascii="Arial" w:hAnsi="Arial" w:cs="Arial"/>
        </w:rPr>
      </w:pPr>
      <w:proofErr w:type="spellStart"/>
      <w:r w:rsidRPr="00137F85">
        <w:rPr>
          <w:rFonts w:ascii="Arial" w:hAnsi="Arial" w:cs="Arial"/>
        </w:rPr>
        <w:t>Pheng</w:t>
      </w:r>
      <w:proofErr w:type="spellEnd"/>
      <w:r w:rsidRPr="00137F85">
        <w:rPr>
          <w:rFonts w:ascii="Arial" w:hAnsi="Arial" w:cs="Arial"/>
        </w:rPr>
        <w:t>, L.S. and Shang, G., 2011. Bridging Western management theories and Japanese management practices: Case of the Toyota Way model. </w:t>
      </w:r>
      <w:r w:rsidRPr="00137F85">
        <w:rPr>
          <w:rFonts w:ascii="Arial" w:hAnsi="Arial" w:cs="Arial"/>
          <w:i/>
          <w:iCs/>
        </w:rPr>
        <w:t>Emerald Emerging Markets Case Studies</w:t>
      </w:r>
      <w:r w:rsidRPr="00137F85">
        <w:rPr>
          <w:rFonts w:ascii="Arial" w:hAnsi="Arial" w:cs="Arial"/>
        </w:rPr>
        <w:t>, </w:t>
      </w:r>
      <w:r w:rsidRPr="00137F85">
        <w:rPr>
          <w:rFonts w:ascii="Arial" w:hAnsi="Arial" w:cs="Arial"/>
          <w:i/>
          <w:iCs/>
        </w:rPr>
        <w:t>1</w:t>
      </w:r>
      <w:r w:rsidRPr="00137F85">
        <w:rPr>
          <w:rFonts w:ascii="Arial" w:hAnsi="Arial" w:cs="Arial"/>
        </w:rPr>
        <w:t>(1), pp.1-20.</w:t>
      </w:r>
    </w:p>
    <w:p w:rsidR="00760F3F" w:rsidRPr="00137F85" w:rsidRDefault="00760F3F" w:rsidP="007C13DB">
      <w:pPr>
        <w:spacing w:line="360" w:lineRule="auto"/>
        <w:jc w:val="both"/>
        <w:rPr>
          <w:rFonts w:ascii="Arial" w:hAnsi="Arial" w:cs="Arial"/>
        </w:rPr>
      </w:pPr>
      <w:r w:rsidRPr="00137F85">
        <w:rPr>
          <w:rFonts w:ascii="Arial" w:hAnsi="Arial" w:cs="Arial"/>
        </w:rPr>
        <w:t xml:space="preserve">Sansone, C. and </w:t>
      </w:r>
      <w:proofErr w:type="spellStart"/>
      <w:r w:rsidRPr="00137F85">
        <w:rPr>
          <w:rFonts w:ascii="Arial" w:hAnsi="Arial" w:cs="Arial"/>
        </w:rPr>
        <w:t>Harackiewicz</w:t>
      </w:r>
      <w:proofErr w:type="spellEnd"/>
      <w:r w:rsidRPr="00137F85">
        <w:rPr>
          <w:rFonts w:ascii="Arial" w:hAnsi="Arial" w:cs="Arial"/>
        </w:rPr>
        <w:t>, J.M. eds., 2000. </w:t>
      </w:r>
      <w:r w:rsidRPr="00137F85">
        <w:rPr>
          <w:rFonts w:ascii="Arial" w:hAnsi="Arial" w:cs="Arial"/>
          <w:i/>
          <w:iCs/>
        </w:rPr>
        <w:t>Intrinsic and extrinsic motivation: The search for optimal motivation and performance</w:t>
      </w:r>
      <w:r w:rsidRPr="00137F85">
        <w:rPr>
          <w:rFonts w:ascii="Arial" w:hAnsi="Arial" w:cs="Arial"/>
        </w:rPr>
        <w:t>. Elsevier.</w:t>
      </w:r>
    </w:p>
    <w:p w:rsidR="00760F3F" w:rsidRPr="00137F85" w:rsidRDefault="00760F3F" w:rsidP="007C13DB">
      <w:pPr>
        <w:spacing w:line="360" w:lineRule="auto"/>
        <w:jc w:val="both"/>
        <w:rPr>
          <w:rFonts w:ascii="Arial" w:hAnsi="Arial" w:cs="Arial"/>
        </w:rPr>
      </w:pPr>
      <w:r w:rsidRPr="00137F85">
        <w:rPr>
          <w:rFonts w:ascii="Arial" w:hAnsi="Arial" w:cs="Arial"/>
        </w:rPr>
        <w:t>Toyota Motor Corporation, 2019. Profile [Online] Available at: https://global.toyota/en/company/profile/ [Accessed on 8 November 2019]</w:t>
      </w:r>
    </w:p>
    <w:p w:rsidR="00760F3F" w:rsidRPr="00137F85" w:rsidRDefault="00760F3F" w:rsidP="007C13DB">
      <w:pPr>
        <w:spacing w:line="360" w:lineRule="auto"/>
        <w:jc w:val="both"/>
        <w:rPr>
          <w:rFonts w:ascii="Arial" w:hAnsi="Arial" w:cs="Arial"/>
        </w:rPr>
      </w:pPr>
      <w:r w:rsidRPr="00137F85">
        <w:rPr>
          <w:rFonts w:ascii="Arial" w:hAnsi="Arial" w:cs="Arial"/>
        </w:rPr>
        <w:t>Wang, C.L. and Ahmed, P.K., 2003. Organisational learning: a critical review. </w:t>
      </w:r>
      <w:r w:rsidRPr="00137F85">
        <w:rPr>
          <w:rFonts w:ascii="Arial" w:hAnsi="Arial" w:cs="Arial"/>
          <w:i/>
          <w:iCs/>
        </w:rPr>
        <w:t>The learning organization</w:t>
      </w:r>
      <w:r w:rsidRPr="00137F85">
        <w:rPr>
          <w:rFonts w:ascii="Arial" w:hAnsi="Arial" w:cs="Arial"/>
        </w:rPr>
        <w:t>, </w:t>
      </w:r>
      <w:r w:rsidRPr="00137F85">
        <w:rPr>
          <w:rFonts w:ascii="Arial" w:hAnsi="Arial" w:cs="Arial"/>
          <w:i/>
          <w:iCs/>
        </w:rPr>
        <w:t>10</w:t>
      </w:r>
      <w:r w:rsidRPr="00137F85">
        <w:rPr>
          <w:rFonts w:ascii="Arial" w:hAnsi="Arial" w:cs="Arial"/>
        </w:rPr>
        <w:t>(1), pp.8-17.</w:t>
      </w:r>
    </w:p>
    <w:p w:rsidR="00DB0A4E" w:rsidRPr="00137F85" w:rsidRDefault="00DB0A4E" w:rsidP="007C13DB">
      <w:pPr>
        <w:spacing w:line="360" w:lineRule="auto"/>
        <w:jc w:val="both"/>
        <w:rPr>
          <w:rFonts w:ascii="Arial" w:hAnsi="Arial" w:cs="Arial"/>
        </w:rPr>
      </w:pPr>
    </w:p>
    <w:sectPr w:rsidR="00DB0A4E" w:rsidRPr="00137F85" w:rsidSect="004C210C">
      <w:footerReference w:type="default" r:id="rId8"/>
      <w:pgSz w:w="11906" w:h="16838"/>
      <w:pgMar w:top="1440" w:right="1440" w:bottom="1440" w:left="1440" w:header="708" w:footer="708" w:gutter="0"/>
      <w:pgBorders w:offsetFrom="page">
        <w:top w:val="single" w:sz="4" w:space="24" w:color="ED7D31" w:themeColor="accent2" w:shadow="1"/>
        <w:left w:val="single" w:sz="4" w:space="24" w:color="ED7D31" w:themeColor="accent2" w:shadow="1"/>
        <w:bottom w:val="single" w:sz="4" w:space="24" w:color="ED7D31" w:themeColor="accent2" w:shadow="1"/>
        <w:right w:val="single" w:sz="4" w:space="24" w:color="ED7D31" w:themeColor="accent2"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0B0A" w:rsidRDefault="00550B0A" w:rsidP="004C210C">
      <w:pPr>
        <w:spacing w:after="0" w:line="240" w:lineRule="auto"/>
      </w:pPr>
      <w:r>
        <w:separator/>
      </w:r>
    </w:p>
  </w:endnote>
  <w:endnote w:type="continuationSeparator" w:id="0">
    <w:p w:rsidR="00550B0A" w:rsidRDefault="00550B0A" w:rsidP="004C2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0436278"/>
      <w:docPartObj>
        <w:docPartGallery w:val="Page Numbers (Bottom of Page)"/>
        <w:docPartUnique/>
      </w:docPartObj>
    </w:sdtPr>
    <w:sdtEndPr>
      <w:rPr>
        <w:color w:val="7F7F7F" w:themeColor="background1" w:themeShade="7F"/>
        <w:spacing w:val="60"/>
      </w:rPr>
    </w:sdtEndPr>
    <w:sdtContent>
      <w:p w:rsidR="004C210C" w:rsidRDefault="004C210C">
        <w:pPr>
          <w:pStyle w:val="Footer"/>
          <w:pBdr>
            <w:top w:val="single" w:sz="4" w:space="1" w:color="D9D9D9" w:themeColor="background1" w:themeShade="D9"/>
          </w:pBdr>
          <w:jc w:val="right"/>
        </w:pPr>
        <w:r>
          <w:fldChar w:fldCharType="begin"/>
        </w:r>
        <w:r>
          <w:instrText xml:space="preserve"> PAGE   \* MERGEFORMAT </w:instrText>
        </w:r>
        <w:r>
          <w:fldChar w:fldCharType="separate"/>
        </w:r>
        <w:r w:rsidR="00E611DA">
          <w:rPr>
            <w:noProof/>
          </w:rPr>
          <w:t>1</w:t>
        </w:r>
        <w:r>
          <w:rPr>
            <w:noProof/>
          </w:rPr>
          <w:fldChar w:fldCharType="end"/>
        </w:r>
        <w:r>
          <w:t xml:space="preserve"> | </w:t>
        </w:r>
        <w:r>
          <w:rPr>
            <w:color w:val="7F7F7F" w:themeColor="background1" w:themeShade="7F"/>
            <w:spacing w:val="60"/>
          </w:rPr>
          <w:t>Page</w:t>
        </w:r>
      </w:p>
    </w:sdtContent>
  </w:sdt>
  <w:p w:rsidR="004C210C" w:rsidRDefault="004C21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0B0A" w:rsidRDefault="00550B0A" w:rsidP="004C210C">
      <w:pPr>
        <w:spacing w:after="0" w:line="240" w:lineRule="auto"/>
      </w:pPr>
      <w:r>
        <w:separator/>
      </w:r>
    </w:p>
  </w:footnote>
  <w:footnote w:type="continuationSeparator" w:id="0">
    <w:p w:rsidR="00550B0A" w:rsidRDefault="00550B0A" w:rsidP="004C21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E01CD8"/>
    <w:multiLevelType w:val="hybridMultilevel"/>
    <w:tmpl w:val="13A88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ED1"/>
    <w:rsid w:val="00007683"/>
    <w:rsid w:val="0003011D"/>
    <w:rsid w:val="00037FEC"/>
    <w:rsid w:val="00056388"/>
    <w:rsid w:val="00057673"/>
    <w:rsid w:val="0007390A"/>
    <w:rsid w:val="0008693E"/>
    <w:rsid w:val="000D3C65"/>
    <w:rsid w:val="000E1090"/>
    <w:rsid w:val="000F0416"/>
    <w:rsid w:val="000F2F5E"/>
    <w:rsid w:val="00137F85"/>
    <w:rsid w:val="0014306E"/>
    <w:rsid w:val="00147060"/>
    <w:rsid w:val="00175BBE"/>
    <w:rsid w:val="0018704C"/>
    <w:rsid w:val="00187120"/>
    <w:rsid w:val="0019410F"/>
    <w:rsid w:val="0019753E"/>
    <w:rsid w:val="001B564E"/>
    <w:rsid w:val="001D2C81"/>
    <w:rsid w:val="001D707E"/>
    <w:rsid w:val="001E5B15"/>
    <w:rsid w:val="001F2C31"/>
    <w:rsid w:val="001F2C52"/>
    <w:rsid w:val="00200FAC"/>
    <w:rsid w:val="00224E7B"/>
    <w:rsid w:val="00231210"/>
    <w:rsid w:val="002357A4"/>
    <w:rsid w:val="00235DA8"/>
    <w:rsid w:val="00250DA0"/>
    <w:rsid w:val="002535E6"/>
    <w:rsid w:val="002564A9"/>
    <w:rsid w:val="002608DC"/>
    <w:rsid w:val="00263654"/>
    <w:rsid w:val="00275E7A"/>
    <w:rsid w:val="00292D40"/>
    <w:rsid w:val="002A746D"/>
    <w:rsid w:val="002B2D80"/>
    <w:rsid w:val="002E5636"/>
    <w:rsid w:val="002F0119"/>
    <w:rsid w:val="002F0E6E"/>
    <w:rsid w:val="0030145F"/>
    <w:rsid w:val="00305EC5"/>
    <w:rsid w:val="0031183E"/>
    <w:rsid w:val="00325FD8"/>
    <w:rsid w:val="00332FE2"/>
    <w:rsid w:val="003353A5"/>
    <w:rsid w:val="00342574"/>
    <w:rsid w:val="00346F84"/>
    <w:rsid w:val="00364FA7"/>
    <w:rsid w:val="003674F3"/>
    <w:rsid w:val="0036768D"/>
    <w:rsid w:val="00367FE8"/>
    <w:rsid w:val="0037389D"/>
    <w:rsid w:val="00382F11"/>
    <w:rsid w:val="00393704"/>
    <w:rsid w:val="003A75AF"/>
    <w:rsid w:val="003B66FD"/>
    <w:rsid w:val="003C0CD5"/>
    <w:rsid w:val="003C2415"/>
    <w:rsid w:val="003C70D2"/>
    <w:rsid w:val="003D5E61"/>
    <w:rsid w:val="003D7D05"/>
    <w:rsid w:val="003F1F5C"/>
    <w:rsid w:val="003F5A53"/>
    <w:rsid w:val="00401A30"/>
    <w:rsid w:val="004102CD"/>
    <w:rsid w:val="004202C7"/>
    <w:rsid w:val="004224CD"/>
    <w:rsid w:val="0042566C"/>
    <w:rsid w:val="00425BFC"/>
    <w:rsid w:val="004435CF"/>
    <w:rsid w:val="00451E57"/>
    <w:rsid w:val="00475861"/>
    <w:rsid w:val="00475A96"/>
    <w:rsid w:val="00491243"/>
    <w:rsid w:val="0049341F"/>
    <w:rsid w:val="004A320A"/>
    <w:rsid w:val="004B1B3B"/>
    <w:rsid w:val="004C210C"/>
    <w:rsid w:val="004C5563"/>
    <w:rsid w:val="004D195B"/>
    <w:rsid w:val="004D68E2"/>
    <w:rsid w:val="004E104B"/>
    <w:rsid w:val="005044D8"/>
    <w:rsid w:val="005112C0"/>
    <w:rsid w:val="005159E2"/>
    <w:rsid w:val="00526A2B"/>
    <w:rsid w:val="00532D7D"/>
    <w:rsid w:val="005402A2"/>
    <w:rsid w:val="00550B0A"/>
    <w:rsid w:val="00551F99"/>
    <w:rsid w:val="00556764"/>
    <w:rsid w:val="00561F47"/>
    <w:rsid w:val="00565890"/>
    <w:rsid w:val="00570335"/>
    <w:rsid w:val="005848AF"/>
    <w:rsid w:val="0059479E"/>
    <w:rsid w:val="00595B2D"/>
    <w:rsid w:val="00596655"/>
    <w:rsid w:val="005A0A4B"/>
    <w:rsid w:val="005A438C"/>
    <w:rsid w:val="005A543F"/>
    <w:rsid w:val="005A7302"/>
    <w:rsid w:val="005A73F7"/>
    <w:rsid w:val="005C161B"/>
    <w:rsid w:val="005D1E90"/>
    <w:rsid w:val="005E4FE3"/>
    <w:rsid w:val="005E7386"/>
    <w:rsid w:val="005F2C98"/>
    <w:rsid w:val="005F7BF0"/>
    <w:rsid w:val="00601B94"/>
    <w:rsid w:val="0061372F"/>
    <w:rsid w:val="006166DE"/>
    <w:rsid w:val="00654115"/>
    <w:rsid w:val="00667521"/>
    <w:rsid w:val="00672290"/>
    <w:rsid w:val="0069783C"/>
    <w:rsid w:val="006A29BB"/>
    <w:rsid w:val="006A3228"/>
    <w:rsid w:val="006B19F4"/>
    <w:rsid w:val="006C475C"/>
    <w:rsid w:val="006D780F"/>
    <w:rsid w:val="0072215A"/>
    <w:rsid w:val="00727734"/>
    <w:rsid w:val="00760810"/>
    <w:rsid w:val="00760F3F"/>
    <w:rsid w:val="00780755"/>
    <w:rsid w:val="00780888"/>
    <w:rsid w:val="007854B7"/>
    <w:rsid w:val="0079590A"/>
    <w:rsid w:val="007A2489"/>
    <w:rsid w:val="007A3D41"/>
    <w:rsid w:val="007A59DB"/>
    <w:rsid w:val="007B0CE7"/>
    <w:rsid w:val="007B29DC"/>
    <w:rsid w:val="007C13DB"/>
    <w:rsid w:val="007C4A7B"/>
    <w:rsid w:val="007D41D8"/>
    <w:rsid w:val="007E0E32"/>
    <w:rsid w:val="007F1F9E"/>
    <w:rsid w:val="007F60E6"/>
    <w:rsid w:val="0080640F"/>
    <w:rsid w:val="00813E0F"/>
    <w:rsid w:val="008171D0"/>
    <w:rsid w:val="008171F7"/>
    <w:rsid w:val="00823DEF"/>
    <w:rsid w:val="00825EBC"/>
    <w:rsid w:val="00834364"/>
    <w:rsid w:val="00840E56"/>
    <w:rsid w:val="008434FD"/>
    <w:rsid w:val="00846E42"/>
    <w:rsid w:val="00851047"/>
    <w:rsid w:val="008521D6"/>
    <w:rsid w:val="00855965"/>
    <w:rsid w:val="00857B9B"/>
    <w:rsid w:val="008676CB"/>
    <w:rsid w:val="00875D32"/>
    <w:rsid w:val="00891592"/>
    <w:rsid w:val="00891D23"/>
    <w:rsid w:val="008976D0"/>
    <w:rsid w:val="008D5925"/>
    <w:rsid w:val="008D63E1"/>
    <w:rsid w:val="008E0D70"/>
    <w:rsid w:val="008F1017"/>
    <w:rsid w:val="00905452"/>
    <w:rsid w:val="009205FA"/>
    <w:rsid w:val="00920C57"/>
    <w:rsid w:val="0092124E"/>
    <w:rsid w:val="00925406"/>
    <w:rsid w:val="00931235"/>
    <w:rsid w:val="00937E03"/>
    <w:rsid w:val="009472CC"/>
    <w:rsid w:val="00952088"/>
    <w:rsid w:val="009554BF"/>
    <w:rsid w:val="009629A5"/>
    <w:rsid w:val="00962ADC"/>
    <w:rsid w:val="009A6794"/>
    <w:rsid w:val="009B31D7"/>
    <w:rsid w:val="009B7454"/>
    <w:rsid w:val="009C0641"/>
    <w:rsid w:val="009C7ED3"/>
    <w:rsid w:val="009D0DC3"/>
    <w:rsid w:val="009D7B27"/>
    <w:rsid w:val="009F2141"/>
    <w:rsid w:val="00A105A5"/>
    <w:rsid w:val="00A15E0D"/>
    <w:rsid w:val="00A22353"/>
    <w:rsid w:val="00A23416"/>
    <w:rsid w:val="00A24264"/>
    <w:rsid w:val="00A323F4"/>
    <w:rsid w:val="00A46118"/>
    <w:rsid w:val="00A52C8D"/>
    <w:rsid w:val="00A643A8"/>
    <w:rsid w:val="00A67300"/>
    <w:rsid w:val="00A71C9A"/>
    <w:rsid w:val="00A771E0"/>
    <w:rsid w:val="00A813B2"/>
    <w:rsid w:val="00A84241"/>
    <w:rsid w:val="00A84B79"/>
    <w:rsid w:val="00AD66DE"/>
    <w:rsid w:val="00AE5133"/>
    <w:rsid w:val="00AF475B"/>
    <w:rsid w:val="00B04DBA"/>
    <w:rsid w:val="00B050CE"/>
    <w:rsid w:val="00B06F64"/>
    <w:rsid w:val="00B11A0E"/>
    <w:rsid w:val="00B14150"/>
    <w:rsid w:val="00B53411"/>
    <w:rsid w:val="00B71800"/>
    <w:rsid w:val="00B73889"/>
    <w:rsid w:val="00BA129B"/>
    <w:rsid w:val="00BB04C0"/>
    <w:rsid w:val="00BB25ED"/>
    <w:rsid w:val="00BD108F"/>
    <w:rsid w:val="00BD343F"/>
    <w:rsid w:val="00BD5AAA"/>
    <w:rsid w:val="00BE326D"/>
    <w:rsid w:val="00BE6206"/>
    <w:rsid w:val="00BE7805"/>
    <w:rsid w:val="00BF3839"/>
    <w:rsid w:val="00BF7AD2"/>
    <w:rsid w:val="00C03957"/>
    <w:rsid w:val="00C0692F"/>
    <w:rsid w:val="00C06ADE"/>
    <w:rsid w:val="00C13A4A"/>
    <w:rsid w:val="00C15C43"/>
    <w:rsid w:val="00C31566"/>
    <w:rsid w:val="00C41A59"/>
    <w:rsid w:val="00C51D56"/>
    <w:rsid w:val="00C62406"/>
    <w:rsid w:val="00C73FEB"/>
    <w:rsid w:val="00C80CA6"/>
    <w:rsid w:val="00C842EF"/>
    <w:rsid w:val="00CA7846"/>
    <w:rsid w:val="00CB0DE5"/>
    <w:rsid w:val="00CB5656"/>
    <w:rsid w:val="00CC1173"/>
    <w:rsid w:val="00CC7F40"/>
    <w:rsid w:val="00CD1E16"/>
    <w:rsid w:val="00CD3F9A"/>
    <w:rsid w:val="00CD6073"/>
    <w:rsid w:val="00CE0377"/>
    <w:rsid w:val="00CF1227"/>
    <w:rsid w:val="00CF19BF"/>
    <w:rsid w:val="00D02C8F"/>
    <w:rsid w:val="00D03DA6"/>
    <w:rsid w:val="00D10A13"/>
    <w:rsid w:val="00D34C27"/>
    <w:rsid w:val="00D35E20"/>
    <w:rsid w:val="00D51800"/>
    <w:rsid w:val="00D67CC2"/>
    <w:rsid w:val="00D70306"/>
    <w:rsid w:val="00D70DE3"/>
    <w:rsid w:val="00D73975"/>
    <w:rsid w:val="00D756AB"/>
    <w:rsid w:val="00D83470"/>
    <w:rsid w:val="00DA1031"/>
    <w:rsid w:val="00DB0A4E"/>
    <w:rsid w:val="00DB26CB"/>
    <w:rsid w:val="00DE4056"/>
    <w:rsid w:val="00E20BB8"/>
    <w:rsid w:val="00E25F60"/>
    <w:rsid w:val="00E26CE2"/>
    <w:rsid w:val="00E3538D"/>
    <w:rsid w:val="00E47853"/>
    <w:rsid w:val="00E525EC"/>
    <w:rsid w:val="00E5626A"/>
    <w:rsid w:val="00E611DA"/>
    <w:rsid w:val="00E62EEB"/>
    <w:rsid w:val="00E6775D"/>
    <w:rsid w:val="00E72240"/>
    <w:rsid w:val="00E72B14"/>
    <w:rsid w:val="00E7354D"/>
    <w:rsid w:val="00E82431"/>
    <w:rsid w:val="00E87A83"/>
    <w:rsid w:val="00E90C8F"/>
    <w:rsid w:val="00E97DCE"/>
    <w:rsid w:val="00EA34AF"/>
    <w:rsid w:val="00EA6A22"/>
    <w:rsid w:val="00EB0CD3"/>
    <w:rsid w:val="00ED5347"/>
    <w:rsid w:val="00EE4BCE"/>
    <w:rsid w:val="00EE5D5F"/>
    <w:rsid w:val="00EF2020"/>
    <w:rsid w:val="00F0647F"/>
    <w:rsid w:val="00F103EC"/>
    <w:rsid w:val="00F21FF0"/>
    <w:rsid w:val="00F23177"/>
    <w:rsid w:val="00F413F5"/>
    <w:rsid w:val="00F42DBB"/>
    <w:rsid w:val="00F5311E"/>
    <w:rsid w:val="00F545BF"/>
    <w:rsid w:val="00F62A9D"/>
    <w:rsid w:val="00F91D1B"/>
    <w:rsid w:val="00F97A7A"/>
    <w:rsid w:val="00F97ADF"/>
    <w:rsid w:val="00FA3B49"/>
    <w:rsid w:val="00FA4CA4"/>
    <w:rsid w:val="00FA55FB"/>
    <w:rsid w:val="00FF504E"/>
    <w:rsid w:val="00FF6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7380C"/>
  <w15:chartTrackingRefBased/>
  <w15:docId w15:val="{87B39A68-622A-4C36-A199-433962840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406"/>
    <w:pPr>
      <w:keepNext/>
      <w:keepLines/>
      <w:spacing w:before="240" w:after="0"/>
      <w:outlineLvl w:val="0"/>
    </w:pPr>
    <w:rPr>
      <w:rFonts w:ascii="Times New Roman" w:eastAsiaTheme="majorEastAsia" w:hAnsi="Times New Roman" w:cstheme="majorBidi"/>
      <w:b/>
      <w:color w:val="1F3864" w:themeColor="accent5" w:themeShade="80"/>
      <w:sz w:val="32"/>
      <w:szCs w:val="32"/>
    </w:rPr>
  </w:style>
  <w:style w:type="paragraph" w:styleId="Heading2">
    <w:name w:val="heading 2"/>
    <w:basedOn w:val="Normal"/>
    <w:next w:val="Normal"/>
    <w:link w:val="Heading2Char"/>
    <w:uiPriority w:val="9"/>
    <w:unhideWhenUsed/>
    <w:qFormat/>
    <w:rsid w:val="00925406"/>
    <w:pPr>
      <w:keepNext/>
      <w:keepLines/>
      <w:spacing w:before="40" w:after="0"/>
      <w:outlineLvl w:val="1"/>
    </w:pPr>
    <w:rPr>
      <w:rFonts w:ascii="Times New Roman" w:eastAsiaTheme="majorEastAsia" w:hAnsi="Times New Roman" w:cstheme="majorBidi"/>
      <w:b/>
      <w:color w:val="806000" w:themeColor="accent4" w:themeShade="80"/>
      <w:sz w:val="28"/>
      <w:szCs w:val="26"/>
    </w:rPr>
  </w:style>
  <w:style w:type="paragraph" w:styleId="Heading3">
    <w:name w:val="heading 3"/>
    <w:basedOn w:val="Normal"/>
    <w:next w:val="Normal"/>
    <w:link w:val="Heading3Char"/>
    <w:uiPriority w:val="9"/>
    <w:unhideWhenUsed/>
    <w:qFormat/>
    <w:rsid w:val="00925406"/>
    <w:pPr>
      <w:keepNext/>
      <w:keepLines/>
      <w:spacing w:before="40" w:after="0" w:line="240" w:lineRule="auto"/>
      <w:jc w:val="both"/>
      <w:outlineLvl w:val="2"/>
    </w:pPr>
    <w:rPr>
      <w:rFonts w:ascii="Times New Roman" w:eastAsiaTheme="majorEastAsia" w:hAnsi="Times New Roman" w:cstheme="majorBidi"/>
      <w:b/>
      <w:color w:val="538135" w:themeColor="accent6"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406"/>
    <w:rPr>
      <w:rFonts w:ascii="Times New Roman" w:eastAsiaTheme="majorEastAsia" w:hAnsi="Times New Roman" w:cstheme="majorBidi"/>
      <w:b/>
      <w:color w:val="1F3864" w:themeColor="accent5" w:themeShade="80"/>
      <w:sz w:val="32"/>
      <w:szCs w:val="32"/>
    </w:rPr>
  </w:style>
  <w:style w:type="paragraph" w:styleId="ListParagraph">
    <w:name w:val="List Paragraph"/>
    <w:basedOn w:val="Normal"/>
    <w:uiPriority w:val="34"/>
    <w:qFormat/>
    <w:rsid w:val="004C5563"/>
    <w:pPr>
      <w:ind w:left="720"/>
      <w:contextualSpacing/>
    </w:pPr>
  </w:style>
  <w:style w:type="character" w:styleId="Hyperlink">
    <w:name w:val="Hyperlink"/>
    <w:basedOn w:val="DefaultParagraphFont"/>
    <w:uiPriority w:val="99"/>
    <w:unhideWhenUsed/>
    <w:rsid w:val="00532D7D"/>
    <w:rPr>
      <w:color w:val="0563C1" w:themeColor="hyperlink"/>
      <w:u w:val="single"/>
    </w:rPr>
  </w:style>
  <w:style w:type="paragraph" w:styleId="Header">
    <w:name w:val="header"/>
    <w:basedOn w:val="Normal"/>
    <w:link w:val="HeaderChar"/>
    <w:uiPriority w:val="99"/>
    <w:unhideWhenUsed/>
    <w:rsid w:val="004C2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10C"/>
  </w:style>
  <w:style w:type="paragraph" w:styleId="Footer">
    <w:name w:val="footer"/>
    <w:basedOn w:val="Normal"/>
    <w:link w:val="FooterChar"/>
    <w:uiPriority w:val="99"/>
    <w:unhideWhenUsed/>
    <w:rsid w:val="004C2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10C"/>
  </w:style>
  <w:style w:type="character" w:customStyle="1" w:styleId="Heading2Char">
    <w:name w:val="Heading 2 Char"/>
    <w:basedOn w:val="DefaultParagraphFont"/>
    <w:link w:val="Heading2"/>
    <w:uiPriority w:val="9"/>
    <w:rsid w:val="00925406"/>
    <w:rPr>
      <w:rFonts w:ascii="Times New Roman" w:eastAsiaTheme="majorEastAsia" w:hAnsi="Times New Roman" w:cstheme="majorBidi"/>
      <w:b/>
      <w:color w:val="806000" w:themeColor="accent4" w:themeShade="80"/>
      <w:sz w:val="28"/>
      <w:szCs w:val="26"/>
    </w:rPr>
  </w:style>
  <w:style w:type="character" w:customStyle="1" w:styleId="Heading3Char">
    <w:name w:val="Heading 3 Char"/>
    <w:basedOn w:val="DefaultParagraphFont"/>
    <w:link w:val="Heading3"/>
    <w:uiPriority w:val="9"/>
    <w:rsid w:val="00925406"/>
    <w:rPr>
      <w:rFonts w:ascii="Times New Roman" w:eastAsiaTheme="majorEastAsia" w:hAnsi="Times New Roman" w:cstheme="majorBidi"/>
      <w:b/>
      <w:color w:val="538135" w:themeColor="accent6" w:themeShade="BF"/>
      <w:sz w:val="26"/>
      <w:szCs w:val="24"/>
    </w:rPr>
  </w:style>
  <w:style w:type="paragraph" w:styleId="TOCHeading">
    <w:name w:val="TOC Heading"/>
    <w:basedOn w:val="Heading1"/>
    <w:next w:val="Normal"/>
    <w:uiPriority w:val="39"/>
    <w:unhideWhenUsed/>
    <w:qFormat/>
    <w:rsid w:val="00E611DA"/>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611DA"/>
    <w:pPr>
      <w:spacing w:after="100"/>
    </w:pPr>
  </w:style>
  <w:style w:type="paragraph" w:styleId="TOC2">
    <w:name w:val="toc 2"/>
    <w:basedOn w:val="Normal"/>
    <w:next w:val="Normal"/>
    <w:autoRedefine/>
    <w:uiPriority w:val="39"/>
    <w:unhideWhenUsed/>
    <w:rsid w:val="00E611DA"/>
    <w:pPr>
      <w:spacing w:after="100"/>
      <w:ind w:left="220"/>
    </w:pPr>
  </w:style>
  <w:style w:type="paragraph" w:styleId="TOC3">
    <w:name w:val="toc 3"/>
    <w:basedOn w:val="Normal"/>
    <w:next w:val="Normal"/>
    <w:autoRedefine/>
    <w:uiPriority w:val="39"/>
    <w:unhideWhenUsed/>
    <w:rsid w:val="00E611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9339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AD3F5-5254-4413-962E-84E127F50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3488</Words>
  <Characters>19888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dc:creator>
  <cp:keywords/>
  <dc:description/>
  <cp:lastModifiedBy>User</cp:lastModifiedBy>
  <cp:revision>2</cp:revision>
  <dcterms:created xsi:type="dcterms:W3CDTF">2019-11-24T19:22:00Z</dcterms:created>
  <dcterms:modified xsi:type="dcterms:W3CDTF">2019-11-24T19:22:00Z</dcterms:modified>
</cp:coreProperties>
</file>