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xmlns:wp14="http://schemas.microsoft.com/office/word/2010/wordml" w14:paraId="672A6659" wp14:textId="77777777">
      <w:pPr>
        <w:pStyle w:val="style94"/>
        <w:keepNext w:val="false"/>
        <w:keepLines w:val="false"/>
        <w:widowControl/>
        <w:suppressLineNumbers w:val="false"/>
        <w:spacing w:before="0" w:beforeAutospacing="false" w:after="0" w:afterAutospacing="false" w:line="480" w:lineRule="auto"/>
        <w:rPr>
          <w:rFonts w:hint="default" w:ascii="Times New Roman" w:hAnsi="Times New Roman" w:cs="Times New Roman"/>
          <w:color w:val="0e101a"/>
          <w:sz w:val="24"/>
          <w:szCs w:val="24"/>
        </w:rPr>
      </w:pPr>
    </w:p>
    <w:p xmlns:wp14="http://schemas.microsoft.com/office/word/2010/wordml" w14:paraId="0A37501D" wp14:textId="77777777">
      <w:pPr>
        <w:pStyle w:val="style94"/>
        <w:keepNext w:val="false"/>
        <w:keepLines w:val="false"/>
        <w:widowControl/>
        <w:suppressLineNumbers w:val="false"/>
        <w:spacing w:before="0" w:beforeAutospacing="false" w:after="0" w:afterAutospacing="false" w:line="480" w:lineRule="auto"/>
        <w:rPr>
          <w:rFonts w:hint="default" w:ascii="Times New Roman" w:hAnsi="Times New Roman" w:cs="Times New Roman"/>
          <w:color w:val="0e101a"/>
          <w:sz w:val="24"/>
          <w:szCs w:val="24"/>
        </w:rPr>
      </w:pPr>
    </w:p>
    <w:p xmlns:wp14="http://schemas.microsoft.com/office/word/2010/wordml" w14:paraId="5DAB6C7B" wp14:textId="77777777">
      <w:pPr>
        <w:pStyle w:val="style94"/>
        <w:keepNext w:val="false"/>
        <w:keepLines w:val="false"/>
        <w:widowControl/>
        <w:suppressLineNumbers w:val="false"/>
        <w:spacing w:before="0" w:beforeAutospacing="false" w:after="0" w:afterAutospacing="false" w:line="480" w:lineRule="auto"/>
        <w:rPr>
          <w:rFonts w:hint="default" w:ascii="Times New Roman" w:hAnsi="Times New Roman" w:cs="Times New Roman"/>
          <w:color w:val="0e101a"/>
          <w:sz w:val="24"/>
          <w:szCs w:val="24"/>
        </w:rPr>
      </w:pPr>
    </w:p>
    <w:p xmlns:wp14="http://schemas.microsoft.com/office/word/2010/wordml" w14:paraId="02EB378F" wp14:textId="77777777">
      <w:pPr>
        <w:pStyle w:val="style94"/>
        <w:keepNext w:val="false"/>
        <w:keepLines w:val="false"/>
        <w:widowControl/>
        <w:suppressLineNumbers w:val="false"/>
        <w:spacing w:before="0" w:beforeAutospacing="false" w:after="0" w:afterAutospacing="false" w:line="480" w:lineRule="auto"/>
        <w:rPr>
          <w:rFonts w:hint="default" w:ascii="Times New Roman" w:hAnsi="Times New Roman" w:cs="Times New Roman"/>
          <w:color w:val="0e101a"/>
          <w:sz w:val="24"/>
          <w:szCs w:val="24"/>
        </w:rPr>
      </w:pPr>
    </w:p>
    <w:p xmlns:wp14="http://schemas.microsoft.com/office/word/2010/wordml" w14:paraId="6A05A809" wp14:textId="77777777">
      <w:pPr>
        <w:pStyle w:val="style1"/>
        <w:bidi w:val="false"/>
        <w:jc w:val="center"/>
        <w:rPr>
          <w:rFonts w:hint="default"/>
          <w:lang w:val="en-US"/>
        </w:rPr>
      </w:pPr>
    </w:p>
    <w:p w:rsidR="6538CAB0" w:rsidP="6538CAB0" w:rsidRDefault="6538CAB0" w14:paraId="4929ADC8" w14:textId="72157C5D">
      <w:pPr>
        <w:pStyle w:val="style1"/>
        <w:bidi w:val="0"/>
        <w:jc w:val="center"/>
        <w:rPr>
          <w:rFonts w:ascii="Arial Nova" w:hAnsi="Arial Nova" w:eastAsia="Arial Nova" w:cs="Arial Nova"/>
          <w:sz w:val="22"/>
          <w:szCs w:val="22"/>
          <w:lang w:val="en-US"/>
        </w:rPr>
      </w:pPr>
    </w:p>
    <w:p w:rsidR="6538CAB0" w:rsidP="6538CAB0" w:rsidRDefault="6538CAB0" w14:paraId="0F1AF566" w14:textId="35824E8F">
      <w:pPr>
        <w:pStyle w:val="style1"/>
        <w:bidi w:val="0"/>
        <w:jc w:val="center"/>
        <w:rPr>
          <w:rFonts w:ascii="Arial Nova" w:hAnsi="Arial Nova" w:eastAsia="Arial Nova" w:cs="Arial Nova"/>
          <w:sz w:val="22"/>
          <w:szCs w:val="22"/>
          <w:lang w:val="en-US"/>
        </w:rPr>
      </w:pPr>
    </w:p>
    <w:p xmlns:wp14="http://schemas.microsoft.com/office/word/2010/wordml" w:rsidP="6538CAB0" w14:paraId="0D909AED" wp14:textId="2BF069EF">
      <w:pPr>
        <w:pStyle w:val="style1"/>
        <w:bidi w:val="false"/>
        <w:jc w:val="center"/>
        <w:rPr>
          <w:rFonts w:ascii="Arial Nova" w:hAnsi="Arial Nova" w:eastAsia="Arial Nova" w:cs="Arial Nova"/>
          <w:sz w:val="22"/>
          <w:szCs w:val="22"/>
          <w:lang w:val="en-US"/>
        </w:rPr>
      </w:pPr>
      <w:r w:rsidRPr="6538CAB0" w:rsidR="6D9CDFD5">
        <w:rPr>
          <w:rFonts w:ascii="Arial Nova" w:hAnsi="Arial Nova" w:eastAsia="Arial Nova" w:cs="Arial Nova"/>
          <w:sz w:val="22"/>
          <w:szCs w:val="22"/>
          <w:lang w:val="en-US"/>
        </w:rPr>
        <w:t>Student</w:t>
      </w:r>
      <w:r w:rsidRPr="6538CAB0" w:rsidR="264488B4">
        <w:rPr>
          <w:rFonts w:ascii="Arial Nova" w:hAnsi="Arial Nova" w:eastAsia="Arial Nova" w:cs="Arial Nova"/>
          <w:sz w:val="22"/>
          <w:szCs w:val="22"/>
          <w:lang w:val="en-US"/>
        </w:rPr>
        <w:t xml:space="preserve"> Name</w:t>
      </w:r>
      <w:r w:rsidRPr="6538CAB0" w:rsidR="4DCEBC27">
        <w:rPr>
          <w:rFonts w:ascii="Arial Nova" w:hAnsi="Arial Nova" w:eastAsia="Arial Nova" w:cs="Arial Nova"/>
          <w:sz w:val="22"/>
          <w:szCs w:val="22"/>
          <w:lang w:val="en-US"/>
        </w:rPr>
        <w:t>:</w:t>
      </w:r>
      <w:r w:rsidRPr="6538CAB0" w:rsidR="0FA482A5">
        <w:rPr>
          <w:rFonts w:ascii="Arial Nova" w:hAnsi="Arial Nova" w:eastAsia="Arial Nova" w:cs="Arial Nova"/>
          <w:sz w:val="22"/>
          <w:szCs w:val="22"/>
          <w:lang w:val="en-US"/>
        </w:rPr>
        <w:t xml:space="preserve"> Haleema Kashaf</w:t>
      </w:r>
    </w:p>
    <w:p xmlns:wp14="http://schemas.microsoft.com/office/word/2010/wordml" w:rsidP="6538CAB0" w14:paraId="1878E451" wp14:textId="071CB297">
      <w:pPr>
        <w:pStyle w:val="style0"/>
        <w:bidi w:val="0"/>
        <w:rPr>
          <w:rFonts w:ascii="Arial Nova" w:hAnsi="Arial Nova" w:eastAsia="Arial Nova" w:cs="Arial Nova"/>
          <w:b w:val="1"/>
          <w:bCs w:val="1"/>
          <w:sz w:val="22"/>
          <w:szCs w:val="22"/>
          <w:lang w:val="en-US"/>
        </w:rPr>
      </w:pPr>
      <w:r w:rsidRPr="6538CAB0" w:rsidR="4DCEBC27">
        <w:rPr>
          <w:rFonts w:ascii="Arial Nova" w:hAnsi="Arial Nova" w:eastAsia="Arial Nova" w:cs="Arial Nova"/>
          <w:sz w:val="22"/>
          <w:szCs w:val="22"/>
          <w:lang w:val="en-US"/>
        </w:rPr>
        <w:t xml:space="preserve">                                          </w:t>
      </w:r>
      <w:r w:rsidRPr="6538CAB0" w:rsidR="7780E435">
        <w:rPr>
          <w:rFonts w:ascii="Arial Nova" w:hAnsi="Arial Nova" w:eastAsia="Arial Nova" w:cs="Arial Nova"/>
          <w:sz w:val="22"/>
          <w:szCs w:val="22"/>
          <w:lang w:val="en-US"/>
        </w:rPr>
        <w:t xml:space="preserve">    </w:t>
      </w:r>
      <w:r w:rsidRPr="6538CAB0" w:rsidR="7780E435">
        <w:rPr>
          <w:rFonts w:ascii="Arial Nova" w:hAnsi="Arial Nova" w:eastAsia="Arial Nova" w:cs="Arial Nova"/>
          <w:b w:val="1"/>
          <w:bCs w:val="1"/>
          <w:sz w:val="22"/>
          <w:szCs w:val="22"/>
          <w:lang w:val="en-US"/>
        </w:rPr>
        <w:t xml:space="preserve"> </w:t>
      </w:r>
      <w:r w:rsidRPr="6538CAB0" w:rsidR="4DCEBC27">
        <w:rPr>
          <w:rFonts w:ascii="Arial Nova" w:hAnsi="Arial Nova" w:eastAsia="Arial Nova" w:cs="Arial Nova"/>
          <w:b w:val="1"/>
          <w:bCs w:val="1"/>
          <w:sz w:val="22"/>
          <w:szCs w:val="22"/>
          <w:lang w:val="en-US"/>
        </w:rPr>
        <w:t>Student Number: 2433461</w:t>
      </w:r>
    </w:p>
    <w:p xmlns:wp14="http://schemas.microsoft.com/office/word/2010/wordml" w:rsidP="6538CAB0" w14:paraId="259BDC56" wp14:textId="3118DFEC">
      <w:pPr>
        <w:pStyle w:val="style0"/>
        <w:bidi w:val="0"/>
        <w:rPr>
          <w:rFonts w:ascii="Arial Nova" w:hAnsi="Arial Nova" w:eastAsia="Arial Nova" w:cs="Arial Nova"/>
          <w:b w:val="1"/>
          <w:bCs w:val="1"/>
          <w:sz w:val="22"/>
          <w:szCs w:val="22"/>
          <w:lang w:val="en-US"/>
        </w:rPr>
      </w:pPr>
      <w:r w:rsidRPr="6538CAB0" w:rsidR="4DCEBC27">
        <w:rPr>
          <w:rFonts w:ascii="Arial Nova" w:hAnsi="Arial Nova" w:eastAsia="Arial Nova" w:cs="Arial Nova"/>
          <w:b w:val="1"/>
          <w:bCs w:val="1"/>
          <w:sz w:val="22"/>
          <w:szCs w:val="22"/>
          <w:lang w:val="en-US"/>
        </w:rPr>
        <w:t xml:space="preserve">                                          </w:t>
      </w:r>
      <w:r w:rsidRPr="6538CAB0" w:rsidR="28E70495">
        <w:rPr>
          <w:rFonts w:ascii="Arial Nova" w:hAnsi="Arial Nova" w:eastAsia="Arial Nova" w:cs="Arial Nova"/>
          <w:b w:val="1"/>
          <w:bCs w:val="1"/>
          <w:sz w:val="22"/>
          <w:szCs w:val="22"/>
          <w:lang w:val="en-US"/>
        </w:rPr>
        <w:t xml:space="preserve">    </w:t>
      </w:r>
      <w:r w:rsidRPr="6538CAB0" w:rsidR="67FBB4B0">
        <w:rPr>
          <w:rFonts w:ascii="Arial Nova" w:hAnsi="Arial Nova" w:eastAsia="Arial Nova" w:cs="Arial Nova"/>
          <w:b w:val="1"/>
          <w:bCs w:val="1"/>
          <w:sz w:val="22"/>
          <w:szCs w:val="22"/>
          <w:lang w:val="en-US"/>
        </w:rPr>
        <w:t xml:space="preserve">     </w:t>
      </w:r>
      <w:r w:rsidRPr="6538CAB0" w:rsidR="4DCEBC27">
        <w:rPr>
          <w:rFonts w:ascii="Arial Nova" w:hAnsi="Arial Nova" w:eastAsia="Arial Nova" w:cs="Arial Nova"/>
          <w:b w:val="1"/>
          <w:bCs w:val="1"/>
          <w:sz w:val="22"/>
          <w:szCs w:val="22"/>
          <w:lang w:val="en-US"/>
        </w:rPr>
        <w:t xml:space="preserve"> Moodle Name:</w:t>
      </w:r>
      <w:r w:rsidRPr="6538CAB0" w:rsidR="128F312D">
        <w:rPr>
          <w:rFonts w:ascii="Arial Nova" w:hAnsi="Arial Nova" w:eastAsia="Arial Nova" w:cs="Arial Nova"/>
          <w:b w:val="1"/>
          <w:bCs w:val="1"/>
          <w:sz w:val="22"/>
          <w:szCs w:val="22"/>
          <w:lang w:val="en-US"/>
        </w:rPr>
        <w:t xml:space="preserve"> Psychology in Health and Social Care:</w:t>
      </w:r>
    </w:p>
    <w:p xmlns:wp14="http://schemas.microsoft.com/office/word/2010/wordml" w:rsidP="6538CAB0" w14:paraId="11219FE6" wp14:textId="51AA72B8">
      <w:pPr>
        <w:pStyle w:val="style0"/>
        <w:bidi w:val="0"/>
        <w:rPr>
          <w:rFonts w:ascii="Arial Nova" w:hAnsi="Arial Nova" w:eastAsia="Arial Nova" w:cs="Arial Nova"/>
          <w:b w:val="1"/>
          <w:bCs w:val="1"/>
          <w:sz w:val="22"/>
          <w:szCs w:val="22"/>
          <w:lang w:val="en-US"/>
        </w:rPr>
      </w:pPr>
      <w:r w:rsidRPr="6538CAB0" w:rsidR="4DCEBC27">
        <w:rPr>
          <w:rFonts w:ascii="Arial Nova" w:hAnsi="Arial Nova" w:eastAsia="Arial Nova" w:cs="Arial Nova"/>
          <w:b w:val="1"/>
          <w:bCs w:val="1"/>
          <w:sz w:val="22"/>
          <w:szCs w:val="22"/>
          <w:lang w:val="en-US"/>
        </w:rPr>
        <w:t xml:space="preserve">                                          </w:t>
      </w:r>
      <w:r w:rsidRPr="6538CAB0" w:rsidR="3DEBA5F7">
        <w:rPr>
          <w:rFonts w:ascii="Arial Nova" w:hAnsi="Arial Nova" w:eastAsia="Arial Nova" w:cs="Arial Nova"/>
          <w:b w:val="1"/>
          <w:bCs w:val="1"/>
          <w:sz w:val="22"/>
          <w:szCs w:val="22"/>
          <w:lang w:val="en-US"/>
        </w:rPr>
        <w:t xml:space="preserve">    </w:t>
      </w:r>
      <w:r w:rsidRPr="6538CAB0" w:rsidR="4BB87809">
        <w:rPr>
          <w:rFonts w:ascii="Arial Nova" w:hAnsi="Arial Nova" w:eastAsia="Arial Nova" w:cs="Arial Nova"/>
          <w:b w:val="1"/>
          <w:bCs w:val="1"/>
          <w:sz w:val="22"/>
          <w:szCs w:val="22"/>
          <w:lang w:val="en-US"/>
        </w:rPr>
        <w:t xml:space="preserve">     </w:t>
      </w:r>
      <w:r w:rsidRPr="6538CAB0" w:rsidR="4DCEBC27">
        <w:rPr>
          <w:rFonts w:ascii="Arial Nova" w:hAnsi="Arial Nova" w:eastAsia="Arial Nova" w:cs="Arial Nova"/>
          <w:b w:val="1"/>
          <w:bCs w:val="1"/>
          <w:sz w:val="22"/>
          <w:szCs w:val="22"/>
          <w:lang w:val="en-US"/>
        </w:rPr>
        <w:t xml:space="preserve"> Moodle </w:t>
      </w:r>
      <w:r w:rsidRPr="6538CAB0" w:rsidR="5BE64758">
        <w:rPr>
          <w:rFonts w:ascii="Arial Nova" w:hAnsi="Arial Nova" w:eastAsia="Arial Nova" w:cs="Arial Nova"/>
          <w:b w:val="1"/>
          <w:bCs w:val="1"/>
          <w:sz w:val="22"/>
          <w:szCs w:val="22"/>
          <w:lang w:val="en-US"/>
        </w:rPr>
        <w:t>Code: LCHS4010</w:t>
      </w:r>
    </w:p>
    <w:p xmlns:wp14="http://schemas.microsoft.com/office/word/2010/wordml" w:rsidP="6538CAB0" w14:paraId="1A9872AB" wp14:textId="1A001661">
      <w:pPr>
        <w:pStyle w:val="style0"/>
        <w:bidi w:val="0"/>
        <w:rPr>
          <w:rFonts w:ascii="Arial Nova" w:hAnsi="Arial Nova" w:eastAsia="Arial Nova" w:cs="Arial Nova"/>
          <w:b w:val="1"/>
          <w:bCs w:val="1"/>
          <w:sz w:val="22"/>
          <w:szCs w:val="22"/>
          <w:lang w:val="fr-FR"/>
        </w:rPr>
      </w:pPr>
      <w:r w:rsidRPr="6538CAB0" w:rsidR="4DCEBC27">
        <w:rPr>
          <w:rFonts w:ascii="Arial Nova" w:hAnsi="Arial Nova" w:eastAsia="Arial Nova" w:cs="Arial Nova"/>
          <w:b w:val="1"/>
          <w:bCs w:val="1"/>
          <w:sz w:val="22"/>
          <w:szCs w:val="22"/>
          <w:lang w:val="fr-FR"/>
        </w:rPr>
        <w:t xml:space="preserve">                                          </w:t>
      </w:r>
      <w:r w:rsidRPr="6538CAB0" w:rsidR="0E95BA86">
        <w:rPr>
          <w:rFonts w:ascii="Arial Nova" w:hAnsi="Arial Nova" w:eastAsia="Arial Nova" w:cs="Arial Nova"/>
          <w:b w:val="1"/>
          <w:bCs w:val="1"/>
          <w:sz w:val="22"/>
          <w:szCs w:val="22"/>
          <w:lang w:val="fr-FR"/>
        </w:rPr>
        <w:t xml:space="preserve">    </w:t>
      </w:r>
      <w:r w:rsidRPr="6538CAB0" w:rsidR="4DCEBC27">
        <w:rPr>
          <w:rFonts w:ascii="Arial Nova" w:hAnsi="Arial Nova" w:eastAsia="Arial Nova" w:cs="Arial Nova"/>
          <w:b w:val="1"/>
          <w:bCs w:val="1"/>
          <w:sz w:val="22"/>
          <w:szCs w:val="22"/>
          <w:lang w:val="fr-FR"/>
        </w:rPr>
        <w:t xml:space="preserve"> </w:t>
      </w:r>
      <w:r w:rsidRPr="6538CAB0" w:rsidR="1F1B594E">
        <w:rPr>
          <w:rFonts w:ascii="Arial Nova" w:hAnsi="Arial Nova" w:eastAsia="Arial Nova" w:cs="Arial Nova"/>
          <w:b w:val="1"/>
          <w:bCs w:val="1"/>
          <w:sz w:val="22"/>
          <w:szCs w:val="22"/>
          <w:lang w:val="fr-FR"/>
        </w:rPr>
        <w:t xml:space="preserve">     Lecturers</w:t>
      </w:r>
      <w:r w:rsidRPr="6538CAB0" w:rsidR="4DCEBC27">
        <w:rPr>
          <w:rFonts w:ascii="Arial Nova" w:hAnsi="Arial Nova" w:eastAsia="Arial Nova" w:cs="Arial Nova"/>
          <w:b w:val="1"/>
          <w:bCs w:val="1"/>
          <w:sz w:val="22"/>
          <w:szCs w:val="22"/>
          <w:lang w:val="fr-FR"/>
        </w:rPr>
        <w:t xml:space="preserve"> </w:t>
      </w:r>
      <w:r w:rsidRPr="6538CAB0" w:rsidR="247D5C02">
        <w:rPr>
          <w:rFonts w:ascii="Arial Nova" w:hAnsi="Arial Nova" w:eastAsia="Arial Nova" w:cs="Arial Nova"/>
          <w:b w:val="1"/>
          <w:bCs w:val="1"/>
          <w:sz w:val="22"/>
          <w:szCs w:val="22"/>
          <w:lang w:val="fr-FR"/>
        </w:rPr>
        <w:t>Name</w:t>
      </w:r>
      <w:r w:rsidRPr="6538CAB0" w:rsidR="4DCEBC27">
        <w:rPr>
          <w:rFonts w:ascii="Arial Nova" w:hAnsi="Arial Nova" w:eastAsia="Arial Nova" w:cs="Arial Nova"/>
          <w:b w:val="1"/>
          <w:bCs w:val="1"/>
          <w:sz w:val="22"/>
          <w:szCs w:val="22"/>
          <w:lang w:val="fr-FR"/>
        </w:rPr>
        <w:t>:</w:t>
      </w:r>
      <w:r w:rsidRPr="6538CAB0" w:rsidR="5F93F6EA">
        <w:rPr>
          <w:rFonts w:ascii="Arial Nova" w:hAnsi="Arial Nova" w:eastAsia="Arial Nova" w:cs="Arial Nova"/>
          <w:b w:val="1"/>
          <w:bCs w:val="1"/>
          <w:sz w:val="22"/>
          <w:szCs w:val="22"/>
          <w:lang w:val="fr-FR"/>
        </w:rPr>
        <w:t xml:space="preserve"> Alice Clayton</w:t>
      </w:r>
    </w:p>
    <w:p xmlns:wp14="http://schemas.microsoft.com/office/word/2010/wordml" w:rsidP="6538CAB0" w14:paraId="6120570B" wp14:textId="6B478E92">
      <w:pPr>
        <w:pStyle w:val="style0"/>
        <w:bidi w:val="0"/>
        <w:rPr>
          <w:lang w:val="fr-FR"/>
        </w:rPr>
      </w:pPr>
    </w:p>
    <w:p xmlns:wp14="http://schemas.microsoft.com/office/word/2010/wordml" w:rsidP="6538CAB0" w14:paraId="491072FA" wp14:textId="2B7A4CFA">
      <w:pPr>
        <w:pStyle w:val="style0"/>
        <w:bidi w:val="0"/>
        <w:rPr>
          <w:rFonts w:ascii="Arial Nova" w:hAnsi="Arial Nova" w:eastAsia="Arial Nova" w:cs="Arial Nova"/>
          <w:sz w:val="22"/>
          <w:szCs w:val="22"/>
          <w:lang w:val="de-DE"/>
        </w:rPr>
      </w:pPr>
      <w:r w:rsidRPr="6538CAB0" w:rsidR="4DCEBC27">
        <w:rPr>
          <w:rFonts w:ascii="Arial Nova" w:hAnsi="Arial Nova" w:eastAsia="Arial Nova" w:cs="Arial Nova"/>
          <w:sz w:val="22"/>
          <w:szCs w:val="22"/>
          <w:lang w:val="de-DE"/>
        </w:rPr>
        <w:t xml:space="preserve">                                           </w:t>
      </w:r>
    </w:p>
    <w:p xmlns:wp14="http://schemas.microsoft.com/office/word/2010/wordml" w:rsidP="6538CAB0" w14:paraId="0D0B940D"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p>
    <w:p xmlns:wp14="http://schemas.microsoft.com/office/word/2010/wordml" w:rsidP="6538CAB0" w14:paraId="0E27B00A"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p>
    <w:p xmlns:wp14="http://schemas.microsoft.com/office/word/2010/wordml" w:rsidP="6538CAB0" w14:paraId="60061E4C"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p>
    <w:p xmlns:wp14="http://schemas.microsoft.com/office/word/2010/wordml" w:rsidP="6538CAB0" w14:paraId="44EAFD9C"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p>
    <w:p xmlns:wp14="http://schemas.microsoft.com/office/word/2010/wordml" w:rsidP="6538CAB0" w14:paraId="4B94D5A5"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p>
    <w:p w:rsidR="6538CAB0" w:rsidP="6538CAB0" w:rsidRDefault="6538CAB0" w14:paraId="4AB40CBC" w14:textId="7AC01E95">
      <w:pPr>
        <w:pStyle w:val="style1"/>
        <w:bidi w:val="0"/>
        <w:rPr>
          <w:rFonts w:ascii="Arial Nova" w:hAnsi="Arial Nova" w:eastAsia="Arial Nova" w:cs="Arial Nova"/>
          <w:sz w:val="22"/>
          <w:szCs w:val="22"/>
        </w:rPr>
      </w:pPr>
    </w:p>
    <w:p w:rsidR="6538CAB0" w:rsidP="6538CAB0" w:rsidRDefault="6538CAB0" w14:paraId="0938D325" w14:textId="6350D53E">
      <w:pPr>
        <w:pStyle w:val="style1"/>
        <w:bidi w:val="0"/>
        <w:rPr>
          <w:rFonts w:ascii="Arial Nova" w:hAnsi="Arial Nova" w:eastAsia="Arial Nova" w:cs="Arial Nova"/>
          <w:sz w:val="22"/>
          <w:szCs w:val="22"/>
        </w:rPr>
      </w:pPr>
    </w:p>
    <w:p w:rsidR="6538CAB0" w:rsidP="6538CAB0" w:rsidRDefault="6538CAB0" w14:paraId="7F2B7D23" w14:textId="66C8A977">
      <w:pPr>
        <w:pStyle w:val="style1"/>
        <w:bidi w:val="0"/>
        <w:rPr>
          <w:rFonts w:ascii="Arial Nova" w:hAnsi="Arial Nova" w:eastAsia="Arial Nova" w:cs="Arial Nova"/>
          <w:sz w:val="22"/>
          <w:szCs w:val="22"/>
        </w:rPr>
      </w:pPr>
    </w:p>
    <w:p w:rsidR="23515BC5" w:rsidP="6538CAB0" w:rsidRDefault="23515BC5" w14:paraId="046A07D1" w14:textId="7488B8B0">
      <w:pPr>
        <w:pStyle w:val="style1"/>
        <w:bidi w:val="0"/>
        <w:rPr>
          <w:rFonts w:ascii="Arial Nova" w:hAnsi="Arial Nova" w:eastAsia="Arial Nova" w:cs="Arial Nova"/>
          <w:sz w:val="22"/>
          <w:szCs w:val="22"/>
        </w:rPr>
      </w:pPr>
      <w:r w:rsidRPr="6538CAB0" w:rsidR="23515BC5">
        <w:rPr>
          <w:rFonts w:ascii="Arial Nova" w:hAnsi="Arial Nova" w:eastAsia="Arial Nova" w:cs="Arial Nova"/>
          <w:sz w:val="22"/>
          <w:szCs w:val="22"/>
        </w:rPr>
        <w:t xml:space="preserve">Part A: Annotated </w:t>
      </w:r>
      <w:r w:rsidRPr="6538CAB0" w:rsidR="38061603">
        <w:rPr>
          <w:rFonts w:ascii="Arial Nova" w:hAnsi="Arial Nova" w:eastAsia="Arial Nova" w:cs="Arial Nova"/>
          <w:sz w:val="22"/>
          <w:szCs w:val="22"/>
        </w:rPr>
        <w:t>Bibliography</w:t>
      </w:r>
    </w:p>
    <w:p xmlns:wp14="http://schemas.microsoft.com/office/word/2010/wordml" w:rsidP="6538CAB0" w14:paraId="708D7982"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Source 1</w:t>
      </w:r>
    </w:p>
    <w:p xmlns:wp14="http://schemas.microsoft.com/office/word/2010/wordml" w:rsidP="6538CAB0" w14:paraId="51A45532"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a) A full reference (UWTSD Harvard style).</w:t>
      </w:r>
    </w:p>
    <w:p xmlns:wp14="http://schemas.microsoft.com/office/word/2010/wordml" w:rsidP="6538CAB0" w14:paraId="0D26A91C" wp14:textId="5A98EE25">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Abbasi, M., Radfar, M., </w:t>
      </w:r>
      <w:r w:rsidRPr="6538CAB0" w:rsidR="6538CAB0">
        <w:rPr>
          <w:rFonts w:ascii="Arial Nova" w:hAnsi="Arial Nova" w:eastAsia="Arial Nova" w:cs="Arial Nova"/>
          <w:color w:val="0E101A"/>
          <w:sz w:val="22"/>
          <w:szCs w:val="22"/>
        </w:rPr>
        <w:t>Jafarizadeh</w:t>
      </w:r>
      <w:r w:rsidRPr="6538CAB0" w:rsidR="6538CAB0">
        <w:rPr>
          <w:rFonts w:ascii="Arial Nova" w:hAnsi="Arial Nova" w:eastAsia="Arial Nova" w:cs="Arial Nova"/>
          <w:color w:val="0E101A"/>
          <w:sz w:val="22"/>
          <w:szCs w:val="22"/>
        </w:rPr>
        <w:t xml:space="preserve">, H. and </w:t>
      </w:r>
      <w:r w:rsidRPr="6538CAB0" w:rsidR="6538CAB0">
        <w:rPr>
          <w:rFonts w:ascii="Arial Nova" w:hAnsi="Arial Nova" w:eastAsia="Arial Nova" w:cs="Arial Nova"/>
          <w:color w:val="0E101A"/>
          <w:sz w:val="22"/>
          <w:szCs w:val="22"/>
        </w:rPr>
        <w:t>Khalkhali</w:t>
      </w:r>
      <w:r w:rsidRPr="6538CAB0" w:rsidR="6538CAB0">
        <w:rPr>
          <w:rFonts w:ascii="Arial Nova" w:hAnsi="Arial Nova" w:eastAsia="Arial Nova" w:cs="Arial Nova"/>
          <w:color w:val="0E101A"/>
          <w:sz w:val="22"/>
          <w:szCs w:val="22"/>
        </w:rPr>
        <w:t xml:space="preserve">, H. (2025). Does life story work, as developed based on Erikson's theory, promote psychological well-being among ageing nursing home residents? A </w:t>
      </w:r>
      <w:r w:rsidRPr="6538CAB0" w:rsidR="577CA9D9">
        <w:rPr>
          <w:rFonts w:ascii="Arial Nova" w:hAnsi="Arial Nova" w:eastAsia="Arial Nova" w:cs="Arial Nova"/>
          <w:color w:val="0E101A"/>
          <w:sz w:val="22"/>
          <w:szCs w:val="22"/>
        </w:rPr>
        <w:t>randomized</w:t>
      </w:r>
      <w:r w:rsidRPr="6538CAB0" w:rsidR="6538CAB0">
        <w:rPr>
          <w:rFonts w:ascii="Arial Nova" w:hAnsi="Arial Nova" w:eastAsia="Arial Nova" w:cs="Arial Nova"/>
          <w:color w:val="0E101A"/>
          <w:sz w:val="22"/>
          <w:szCs w:val="22"/>
        </w:rPr>
        <w:t xml:space="preserve"> controlled trial, Geriatric Nursing, 61, pp. 140148.</w:t>
      </w:r>
    </w:p>
    <w:p xmlns:wp14="http://schemas.microsoft.com/office/word/2010/wordml" w:rsidP="6538CAB0" w14:paraId="20292C24"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b) Conclusion of the significant arguments/findings. </w:t>
      </w:r>
    </w:p>
    <w:p xmlns:wp14="http://schemas.microsoft.com/office/word/2010/wordml" w:rsidP="6538CAB0" w14:paraId="4943ED4F" wp14:textId="48EB436F">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The psychosocial theory of Erikson, particularly on the final stage of life, which is ego integrity versus despair, forms the foundation of this study because, according to the theory, older individuals would attain wellbeing by attaining a positive image of their life experiences</w:t>
      </w:r>
      <w:r w:rsidRPr="6538CAB0" w:rsidR="6538CAB0">
        <w:rPr>
          <w:rFonts w:ascii="Arial Nova" w:hAnsi="Arial Nova" w:eastAsia="Arial Nova" w:cs="Arial Nova"/>
          <w:color w:val="0E101A"/>
          <w:sz w:val="22"/>
          <w:szCs w:val="22"/>
          <w:lang w:val="en-US"/>
        </w:rPr>
        <w:t xml:space="preserve"> (</w:t>
      </w:r>
      <w:r w:rsidRPr="6538CAB0" w:rsidR="6538CAB0">
        <w:rPr>
          <w:rFonts w:ascii="Arial Nova" w:hAnsi="Arial Nova" w:eastAsia="Arial Nova" w:cs="Arial Nova"/>
          <w:color w:val="0E101A"/>
          <w:sz w:val="22"/>
          <w:szCs w:val="22"/>
        </w:rPr>
        <w:t>Abbasi</w:t>
      </w:r>
      <w:r w:rsidRPr="6538CAB0" w:rsidR="6538CAB0">
        <w:rPr>
          <w:rFonts w:ascii="Arial Nova" w:hAnsi="Arial Nova" w:eastAsia="Arial Nova" w:cs="Arial Nova"/>
          <w:color w:val="0E101A"/>
          <w:sz w:val="22"/>
          <w:szCs w:val="22"/>
          <w:lang w:val="en-US"/>
        </w:rPr>
        <w:t xml:space="preserve"> et al.,2025 p.140148)</w:t>
      </w:r>
      <w:r w:rsidRPr="6538CAB0" w:rsidR="6538CAB0">
        <w:rPr>
          <w:rFonts w:ascii="Arial Nova" w:hAnsi="Arial Nova" w:eastAsia="Arial Nova" w:cs="Arial Nova"/>
          <w:color w:val="0E101A"/>
          <w:sz w:val="22"/>
          <w:szCs w:val="22"/>
        </w:rPr>
        <w:t xml:space="preserve">. The authors assessed the efficacy of the life story work (reinforced recollection classes) in enhancing the psychological well-being of the elderly in nursing residences. The participants who were treated to life story sessions using a </w:t>
      </w:r>
      <w:r w:rsidRPr="6538CAB0" w:rsidR="562FE652">
        <w:rPr>
          <w:rFonts w:ascii="Arial Nova" w:hAnsi="Arial Nova" w:eastAsia="Arial Nova" w:cs="Arial Nova"/>
          <w:color w:val="0E101A"/>
          <w:sz w:val="22"/>
          <w:szCs w:val="22"/>
        </w:rPr>
        <w:t>randomized</w:t>
      </w:r>
      <w:r w:rsidRPr="6538CAB0" w:rsidR="6538CAB0">
        <w:rPr>
          <w:rFonts w:ascii="Arial Nova" w:hAnsi="Arial Nova" w:eastAsia="Arial Nova" w:cs="Arial Nova"/>
          <w:color w:val="0E101A"/>
          <w:sz w:val="22"/>
          <w:szCs w:val="22"/>
        </w:rPr>
        <w:t xml:space="preserve"> controlled trial significantly improved their mood, self-</w:t>
      </w:r>
      <w:r w:rsidRPr="6538CAB0" w:rsidR="6538CAB0">
        <w:rPr>
          <w:rFonts w:ascii="Arial Nova" w:hAnsi="Arial Nova" w:eastAsia="Arial Nova" w:cs="Arial Nova"/>
          <w:color w:val="0E101A"/>
          <w:sz w:val="22"/>
          <w:szCs w:val="22"/>
        </w:rPr>
        <w:t>esteem</w:t>
      </w:r>
      <w:r w:rsidRPr="6538CAB0" w:rsidR="6538CAB0">
        <w:rPr>
          <w:rFonts w:ascii="Arial Nova" w:hAnsi="Arial Nova" w:eastAsia="Arial Nova" w:cs="Arial Nova"/>
          <w:color w:val="0E101A"/>
          <w:sz w:val="22"/>
          <w:szCs w:val="22"/>
        </w:rPr>
        <w:t xml:space="preserve"> and general psychological wellbeing compared with the participants who received standard care. It argues that older adults are </w:t>
      </w:r>
      <w:r w:rsidRPr="6538CAB0" w:rsidR="6538CAB0">
        <w:rPr>
          <w:rFonts w:ascii="Arial Nova" w:hAnsi="Arial Nova" w:eastAsia="Arial Nova" w:cs="Arial Nova"/>
          <w:color w:val="0E101A"/>
          <w:sz w:val="22"/>
          <w:szCs w:val="22"/>
        </w:rPr>
        <w:t>assisted</w:t>
      </w:r>
      <w:r w:rsidRPr="6538CAB0" w:rsidR="6538CAB0">
        <w:rPr>
          <w:rFonts w:ascii="Arial Nova" w:hAnsi="Arial Nova" w:eastAsia="Arial Nova" w:cs="Arial Nova"/>
          <w:color w:val="0E101A"/>
          <w:sz w:val="22"/>
          <w:szCs w:val="22"/>
        </w:rPr>
        <w:t xml:space="preserve"> </w:t>
      </w:r>
      <w:r w:rsidRPr="6538CAB0" w:rsidR="1D3ECD09">
        <w:rPr>
          <w:rFonts w:ascii="Arial Nova" w:hAnsi="Arial Nova" w:eastAsia="Arial Nova" w:cs="Arial Nova"/>
          <w:color w:val="0E101A"/>
          <w:sz w:val="22"/>
          <w:szCs w:val="22"/>
        </w:rPr>
        <w:t>in finding</w:t>
      </w:r>
      <w:r w:rsidRPr="6538CAB0" w:rsidR="6538CAB0">
        <w:rPr>
          <w:rFonts w:ascii="Arial Nova" w:hAnsi="Arial Nova" w:eastAsia="Arial Nova" w:cs="Arial Nova"/>
          <w:color w:val="0E101A"/>
          <w:sz w:val="22"/>
          <w:szCs w:val="22"/>
        </w:rPr>
        <w:t xml:space="preserve"> meaning in their lives, and reflection is structured, which offers emotional health and reduces feelings of loneliness and depression. </w:t>
      </w:r>
    </w:p>
    <w:p xmlns:wp14="http://schemas.microsoft.com/office/word/2010/wordml" w:rsidP="6538CAB0" w14:paraId="03FE6511"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c) Critical comment</w:t>
      </w:r>
    </w:p>
    <w:p xmlns:wp14="http://schemas.microsoft.com/office/word/2010/wordml" w:rsidP="6538CAB0" w14:paraId="0FB56784" wp14:textId="2794668A">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The source is </w:t>
      </w:r>
      <w:r w:rsidRPr="6538CAB0" w:rsidR="6538CAB0">
        <w:rPr>
          <w:rFonts w:ascii="Arial Nova" w:hAnsi="Arial Nova" w:eastAsia="Arial Nova" w:cs="Arial Nova"/>
          <w:color w:val="0E101A"/>
          <w:sz w:val="22"/>
          <w:szCs w:val="22"/>
        </w:rPr>
        <w:t>very helpful</w:t>
      </w:r>
      <w:r w:rsidRPr="6538CAB0" w:rsidR="6538CAB0">
        <w:rPr>
          <w:rFonts w:ascii="Arial Nova" w:hAnsi="Arial Nova" w:eastAsia="Arial Nova" w:cs="Arial Nova"/>
          <w:color w:val="0E101A"/>
          <w:sz w:val="22"/>
          <w:szCs w:val="22"/>
        </w:rPr>
        <w:t xml:space="preserve"> to the health and social care practice as it offers practical evidence that the staff can use Erikson's theory to enhance wellbeing within the care home using simple interventions like reminiscence activities. The limitation is, however, that life story work is a time-consuming undertaking and needs training of staff and emotional sensitivity that might be difficult to achieve in busy care settings</w:t>
      </w:r>
      <w:r w:rsidRPr="6538CAB0" w:rsidR="6538CAB0">
        <w:rPr>
          <w:rFonts w:ascii="Arial Nova" w:hAnsi="Arial Nova" w:eastAsia="Arial Nova" w:cs="Arial Nova"/>
          <w:color w:val="0E101A"/>
          <w:sz w:val="22"/>
          <w:szCs w:val="22"/>
          <w:lang w:val="en-US"/>
        </w:rPr>
        <w:t xml:space="preserve"> (</w:t>
      </w:r>
      <w:r w:rsidRPr="6538CAB0" w:rsidR="6538CAB0">
        <w:rPr>
          <w:rFonts w:ascii="Arial Nova" w:hAnsi="Arial Nova" w:eastAsia="Arial Nova" w:cs="Arial Nova"/>
          <w:color w:val="0E101A"/>
          <w:sz w:val="22"/>
          <w:szCs w:val="22"/>
        </w:rPr>
        <w:t>Abbasi</w:t>
      </w:r>
      <w:r w:rsidRPr="6538CAB0" w:rsidR="6538CAB0">
        <w:rPr>
          <w:rFonts w:ascii="Arial Nova" w:hAnsi="Arial Nova" w:eastAsia="Arial Nova" w:cs="Arial Nova"/>
          <w:color w:val="0E101A"/>
          <w:sz w:val="22"/>
          <w:szCs w:val="22"/>
          <w:lang w:val="en-US"/>
        </w:rPr>
        <w:t xml:space="preserve"> et al.,2025 p.140148)</w:t>
      </w:r>
      <w:r w:rsidRPr="6538CAB0" w:rsidR="6538CAB0">
        <w:rPr>
          <w:rFonts w:ascii="Arial Nova" w:hAnsi="Arial Nova" w:eastAsia="Arial Nova" w:cs="Arial Nova"/>
          <w:color w:val="0E101A"/>
          <w:sz w:val="22"/>
          <w:szCs w:val="22"/>
        </w:rPr>
        <w:t xml:space="preserve">. Also, the residents may not feel at ease revisiting </w:t>
      </w:r>
      <w:r w:rsidRPr="6538CAB0" w:rsidR="16EC7603">
        <w:rPr>
          <w:rFonts w:ascii="Arial Nova" w:hAnsi="Arial Nova" w:eastAsia="Arial Nova" w:cs="Arial Nova"/>
          <w:color w:val="0E101A"/>
          <w:sz w:val="22"/>
          <w:szCs w:val="22"/>
        </w:rPr>
        <w:t>past</w:t>
      </w:r>
      <w:r w:rsidRPr="6538CAB0" w:rsidR="6538CAB0">
        <w:rPr>
          <w:rFonts w:ascii="Arial Nova" w:hAnsi="Arial Nova" w:eastAsia="Arial Nova" w:cs="Arial Nova"/>
          <w:color w:val="0E101A"/>
          <w:sz w:val="22"/>
          <w:szCs w:val="22"/>
        </w:rPr>
        <w:t xml:space="preserve"> experiences, particularly those that have been </w:t>
      </w:r>
      <w:r w:rsidRPr="6538CAB0" w:rsidR="421F9D82">
        <w:rPr>
          <w:rFonts w:ascii="Arial Nova" w:hAnsi="Arial Nova" w:eastAsia="Arial Nova" w:cs="Arial Nova"/>
          <w:color w:val="0E101A"/>
          <w:sz w:val="22"/>
          <w:szCs w:val="22"/>
        </w:rPr>
        <w:t>traumatizing</w:t>
      </w:r>
      <w:r w:rsidRPr="6538CAB0" w:rsidR="6538CAB0">
        <w:rPr>
          <w:rFonts w:ascii="Arial Nova" w:hAnsi="Arial Nova" w:eastAsia="Arial Nova" w:cs="Arial Nova"/>
          <w:color w:val="0E101A"/>
          <w:sz w:val="22"/>
          <w:szCs w:val="22"/>
        </w:rPr>
        <w:t>. Nevertheless, this does not nullify the fact that the approach is realistic and useful when implemented flexibly with the right kind of support.</w:t>
      </w:r>
    </w:p>
    <w:p xmlns:wp14="http://schemas.microsoft.com/office/word/2010/wordml" w:rsidP="6538CAB0" w14:paraId="258DC9A8"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Source 2</w:t>
      </w:r>
    </w:p>
    <w:p xmlns:wp14="http://schemas.microsoft.com/office/word/2010/wordml" w:rsidP="6538CAB0" w14:paraId="17AADB13"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a) A full reference (UWTSD Harvard style).</w:t>
      </w:r>
    </w:p>
    <w:p xmlns:wp14="http://schemas.microsoft.com/office/word/2010/wordml" w:rsidP="6538CAB0" w14:paraId="42ED7876"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Du Preez, V., and De La Harpe, R. (2019) ‘Engaging ageing people in the design of technologies and services to support health and well-being: a constructivist grounded theory study, JMIR Ageing, 2(1), p. e12393.</w:t>
      </w:r>
    </w:p>
    <w:p xmlns:wp14="http://schemas.microsoft.com/office/word/2010/wordml" w:rsidP="6538CAB0" w14:paraId="2051FB1E"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b w:val="1"/>
          <w:bCs w:val="1"/>
          <w:color w:val="0e101a"/>
          <w:sz w:val="22"/>
          <w:szCs w:val="22"/>
        </w:rPr>
      </w:pPr>
      <w:r w:rsidRPr="6538CAB0" w:rsidR="6538CAB0">
        <w:rPr>
          <w:rFonts w:ascii="Arial Nova" w:hAnsi="Arial Nova" w:eastAsia="Arial Nova" w:cs="Arial Nova"/>
          <w:b w:val="1"/>
          <w:bCs w:val="1"/>
          <w:color w:val="0E101A"/>
          <w:sz w:val="22"/>
          <w:szCs w:val="22"/>
        </w:rPr>
        <w:t xml:space="preserve">b) Conclusion of the key arguments/findings. </w:t>
      </w:r>
    </w:p>
    <w:p xmlns:wp14="http://schemas.microsoft.com/office/word/2010/wordml" w:rsidP="6538CAB0" w14:paraId="0F710E57" wp14:textId="420B56A8">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This paper will investigate how the elderly can be more actively involved in the design of technologies and services that can help them </w:t>
      </w:r>
      <w:r w:rsidRPr="6538CAB0" w:rsidR="15131B9A">
        <w:rPr>
          <w:rFonts w:ascii="Arial Nova" w:hAnsi="Arial Nova" w:eastAsia="Arial Nova" w:cs="Arial Nova"/>
          <w:color w:val="0E101A"/>
          <w:sz w:val="22"/>
          <w:szCs w:val="22"/>
        </w:rPr>
        <w:t>stay</w:t>
      </w:r>
      <w:r w:rsidRPr="6538CAB0" w:rsidR="6538CAB0">
        <w:rPr>
          <w:rFonts w:ascii="Arial Nova" w:hAnsi="Arial Nova" w:eastAsia="Arial Nova" w:cs="Arial Nova"/>
          <w:color w:val="0E101A"/>
          <w:sz w:val="22"/>
          <w:szCs w:val="22"/>
        </w:rPr>
        <w:t xml:space="preserve"> healthy and happy. The authors applied constructivist-based grounded theory </w:t>
      </w:r>
      <w:r w:rsidRPr="6538CAB0" w:rsidR="6538CAB0">
        <w:rPr>
          <w:rFonts w:ascii="Arial Nova" w:hAnsi="Arial Nova" w:eastAsia="Arial Nova" w:cs="Arial Nova"/>
          <w:color w:val="0E101A"/>
          <w:sz w:val="22"/>
          <w:szCs w:val="22"/>
        </w:rPr>
        <w:t>methodology</w:t>
      </w:r>
      <w:r w:rsidRPr="6538CAB0" w:rsidR="6538CAB0">
        <w:rPr>
          <w:rFonts w:ascii="Arial Nova" w:hAnsi="Arial Nova" w:eastAsia="Arial Nova" w:cs="Arial Nova"/>
          <w:color w:val="0E101A"/>
          <w:sz w:val="22"/>
          <w:szCs w:val="22"/>
        </w:rPr>
        <w:t xml:space="preserve"> and gathered qualitative data of </w:t>
      </w:r>
      <w:r w:rsidRPr="6538CAB0" w:rsidR="599D1094">
        <w:rPr>
          <w:rFonts w:ascii="Arial Nova" w:hAnsi="Arial Nova" w:eastAsia="Arial Nova" w:cs="Arial Nova"/>
          <w:color w:val="0E101A"/>
          <w:sz w:val="22"/>
          <w:szCs w:val="22"/>
        </w:rPr>
        <w:t>older</w:t>
      </w:r>
      <w:r w:rsidRPr="6538CAB0" w:rsidR="6538CAB0">
        <w:rPr>
          <w:rFonts w:ascii="Arial Nova" w:hAnsi="Arial Nova" w:eastAsia="Arial Nova" w:cs="Arial Nova"/>
          <w:color w:val="0E101A"/>
          <w:sz w:val="22"/>
          <w:szCs w:val="22"/>
        </w:rPr>
        <w:t xml:space="preserve"> people so that they could understand their experiences, </w:t>
      </w:r>
      <w:r w:rsidRPr="6538CAB0" w:rsidR="6538CAB0">
        <w:rPr>
          <w:rFonts w:ascii="Arial Nova" w:hAnsi="Arial Nova" w:eastAsia="Arial Nova" w:cs="Arial Nova"/>
          <w:color w:val="0E101A"/>
          <w:sz w:val="22"/>
          <w:szCs w:val="22"/>
        </w:rPr>
        <w:t>preferences</w:t>
      </w:r>
      <w:r w:rsidRPr="6538CAB0" w:rsidR="6538CAB0">
        <w:rPr>
          <w:rFonts w:ascii="Arial Nova" w:hAnsi="Arial Nova" w:eastAsia="Arial Nova" w:cs="Arial Nova"/>
          <w:color w:val="0E101A"/>
          <w:sz w:val="22"/>
          <w:szCs w:val="22"/>
        </w:rPr>
        <w:t xml:space="preserve"> and needs</w:t>
      </w:r>
      <w:r w:rsidRPr="6538CAB0" w:rsidR="6538CAB0">
        <w:rPr>
          <w:rFonts w:ascii="Arial Nova" w:hAnsi="Arial Nova" w:eastAsia="Arial Nova" w:cs="Arial Nova"/>
          <w:color w:val="0E101A"/>
          <w:sz w:val="22"/>
          <w:szCs w:val="22"/>
          <w:lang w:val="en-US"/>
        </w:rPr>
        <w:t xml:space="preserve"> (</w:t>
      </w:r>
      <w:r w:rsidRPr="6538CAB0" w:rsidR="6538CAB0">
        <w:rPr>
          <w:rFonts w:ascii="Arial Nova" w:hAnsi="Arial Nova" w:eastAsia="Arial Nova" w:cs="Arial Nova"/>
          <w:color w:val="0E101A"/>
          <w:sz w:val="22"/>
          <w:szCs w:val="22"/>
        </w:rPr>
        <w:t>Du</w:t>
      </w:r>
      <w:r w:rsidRPr="6538CAB0" w:rsidR="6538CAB0">
        <w:rPr>
          <w:rFonts w:ascii="Arial Nova" w:hAnsi="Arial Nova" w:eastAsia="Arial Nova" w:cs="Arial Nova"/>
          <w:color w:val="0E101A"/>
          <w:sz w:val="22"/>
          <w:szCs w:val="22"/>
          <w:lang w:val="en-US"/>
        </w:rPr>
        <w:t xml:space="preserve"> et al.</w:t>
      </w:r>
      <w:r w:rsidRPr="6538CAB0" w:rsidR="42A20265">
        <w:rPr>
          <w:rFonts w:ascii="Arial Nova" w:hAnsi="Arial Nova" w:eastAsia="Arial Nova" w:cs="Arial Nova"/>
          <w:color w:val="0E101A"/>
          <w:sz w:val="22"/>
          <w:szCs w:val="22"/>
          <w:lang w:val="en-US"/>
        </w:rPr>
        <w:t>, 2019</w:t>
      </w:r>
      <w:r w:rsidRPr="6538CAB0" w:rsidR="6538CAB0">
        <w:rPr>
          <w:rFonts w:ascii="Arial Nova" w:hAnsi="Arial Nova" w:eastAsia="Arial Nova" w:cs="Arial Nova"/>
          <w:color w:val="0E101A"/>
          <w:sz w:val="22"/>
          <w:szCs w:val="22"/>
          <w:lang w:val="en-US"/>
        </w:rPr>
        <w:t xml:space="preserve"> p.e12393)</w:t>
      </w:r>
      <w:r w:rsidRPr="6538CAB0" w:rsidR="6538CAB0">
        <w:rPr>
          <w:rFonts w:ascii="Arial Nova" w:hAnsi="Arial Nova" w:eastAsia="Arial Nova" w:cs="Arial Nova"/>
          <w:color w:val="0E101A"/>
          <w:sz w:val="22"/>
          <w:szCs w:val="22"/>
        </w:rPr>
        <w:t xml:space="preserve">. The results point to the fact that </w:t>
      </w:r>
      <w:r w:rsidRPr="6538CAB0" w:rsidR="2E69A3D7">
        <w:rPr>
          <w:rFonts w:ascii="Arial Nova" w:hAnsi="Arial Nova" w:eastAsia="Arial Nova" w:cs="Arial Nova"/>
          <w:color w:val="0E101A"/>
          <w:sz w:val="22"/>
          <w:szCs w:val="22"/>
        </w:rPr>
        <w:t>older</w:t>
      </w:r>
      <w:r w:rsidRPr="6538CAB0" w:rsidR="6538CAB0">
        <w:rPr>
          <w:rFonts w:ascii="Arial Nova" w:hAnsi="Arial Nova" w:eastAsia="Arial Nova" w:cs="Arial Nova"/>
          <w:color w:val="0E101A"/>
          <w:sz w:val="22"/>
          <w:szCs w:val="22"/>
        </w:rPr>
        <w:t xml:space="preserve"> adults appreciate the role of independence, </w:t>
      </w:r>
      <w:r w:rsidRPr="6538CAB0" w:rsidR="6538CAB0">
        <w:rPr>
          <w:rFonts w:ascii="Arial Nova" w:hAnsi="Arial Nova" w:eastAsia="Arial Nova" w:cs="Arial Nova"/>
          <w:color w:val="0E101A"/>
          <w:sz w:val="22"/>
          <w:szCs w:val="22"/>
        </w:rPr>
        <w:t>autonomy</w:t>
      </w:r>
      <w:r w:rsidRPr="6538CAB0" w:rsidR="6538CAB0">
        <w:rPr>
          <w:rFonts w:ascii="Arial Nova" w:hAnsi="Arial Nova" w:eastAsia="Arial Nova" w:cs="Arial Nova"/>
          <w:color w:val="0E101A"/>
          <w:sz w:val="22"/>
          <w:szCs w:val="22"/>
        </w:rPr>
        <w:t xml:space="preserve"> and engaging meaningfully in their interactions with </w:t>
      </w:r>
      <w:r w:rsidRPr="6538CAB0" w:rsidR="052D6FD2">
        <w:rPr>
          <w:rFonts w:ascii="Arial Nova" w:hAnsi="Arial Nova" w:eastAsia="Arial Nova" w:cs="Arial Nova"/>
          <w:color w:val="0E101A"/>
          <w:sz w:val="22"/>
          <w:szCs w:val="22"/>
        </w:rPr>
        <w:t>health</w:t>
      </w:r>
      <w:r w:rsidRPr="6538CAB0" w:rsidR="6538CAB0">
        <w:rPr>
          <w:rFonts w:ascii="Arial Nova" w:hAnsi="Arial Nova" w:eastAsia="Arial Nova" w:cs="Arial Nova"/>
          <w:color w:val="0E101A"/>
          <w:sz w:val="22"/>
          <w:szCs w:val="22"/>
        </w:rPr>
        <w:t xml:space="preserve">-related services and technologies. The research is complementary to the Activity Theory, which suggests that </w:t>
      </w:r>
      <w:r w:rsidRPr="6538CAB0" w:rsidR="185CAE0C">
        <w:rPr>
          <w:rFonts w:ascii="Arial Nova" w:hAnsi="Arial Nova" w:eastAsia="Arial Nova" w:cs="Arial Nova"/>
          <w:color w:val="0E101A"/>
          <w:sz w:val="22"/>
          <w:szCs w:val="22"/>
        </w:rPr>
        <w:t>psychological</w:t>
      </w:r>
      <w:r w:rsidRPr="6538CAB0" w:rsidR="6538CAB0">
        <w:rPr>
          <w:rFonts w:ascii="Arial Nova" w:hAnsi="Arial Nova" w:eastAsia="Arial Nova" w:cs="Arial Nova"/>
          <w:color w:val="0E101A"/>
          <w:sz w:val="22"/>
          <w:szCs w:val="22"/>
        </w:rPr>
        <w:t xml:space="preserve"> well-being in old age is promoted through continuous involvement in meaningful activities. The authors state that older people have more feelings of satisfaction, </w:t>
      </w:r>
      <w:r w:rsidRPr="6538CAB0" w:rsidR="6538CAB0">
        <w:rPr>
          <w:rFonts w:ascii="Arial Nova" w:hAnsi="Arial Nova" w:eastAsia="Arial Nova" w:cs="Arial Nova"/>
          <w:color w:val="0E101A"/>
          <w:sz w:val="22"/>
          <w:szCs w:val="22"/>
        </w:rPr>
        <w:t>empowerment</w:t>
      </w:r>
      <w:r w:rsidRPr="6538CAB0" w:rsidR="6538CAB0">
        <w:rPr>
          <w:rFonts w:ascii="Arial Nova" w:hAnsi="Arial Nova" w:eastAsia="Arial Nova" w:cs="Arial Nova"/>
          <w:color w:val="0E101A"/>
          <w:sz w:val="22"/>
          <w:szCs w:val="22"/>
        </w:rPr>
        <w:t xml:space="preserve"> and a sense of purpose when they are involved in the decision-making and design process, so it makes a good contribution to their mental and emotional health.</w:t>
      </w:r>
    </w:p>
    <w:p xmlns:wp14="http://schemas.microsoft.com/office/word/2010/wordml" w:rsidP="6538CAB0" w14:paraId="4EE8FEEF"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c) Critical comment </w:t>
      </w:r>
    </w:p>
    <w:p xmlns:wp14="http://schemas.microsoft.com/office/word/2010/wordml" w:rsidP="6538CAB0" w14:paraId="314087BC" wp14:textId="13693C2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This source is </w:t>
      </w:r>
      <w:r w:rsidRPr="6538CAB0" w:rsidR="6538CAB0">
        <w:rPr>
          <w:rFonts w:ascii="Arial Nova" w:hAnsi="Arial Nova" w:eastAsia="Arial Nova" w:cs="Arial Nova"/>
          <w:color w:val="0E101A"/>
          <w:sz w:val="22"/>
          <w:szCs w:val="22"/>
        </w:rPr>
        <w:t>very relevant</w:t>
      </w:r>
      <w:r w:rsidRPr="6538CAB0" w:rsidR="6538CAB0">
        <w:rPr>
          <w:rFonts w:ascii="Arial Nova" w:hAnsi="Arial Nova" w:eastAsia="Arial Nova" w:cs="Arial Nova"/>
          <w:color w:val="0E101A"/>
          <w:sz w:val="22"/>
          <w:szCs w:val="22"/>
        </w:rPr>
        <w:t xml:space="preserve"> to the practice of health and social care because it </w:t>
      </w:r>
      <w:r w:rsidRPr="6538CAB0" w:rsidR="71B0CB69">
        <w:rPr>
          <w:rFonts w:ascii="Arial Nova" w:hAnsi="Arial Nova" w:eastAsia="Arial Nova" w:cs="Arial Nova"/>
          <w:color w:val="0E101A"/>
          <w:sz w:val="22"/>
          <w:szCs w:val="22"/>
        </w:rPr>
        <w:t>emphasizes</w:t>
      </w:r>
      <w:r w:rsidRPr="6538CAB0" w:rsidR="6538CAB0">
        <w:rPr>
          <w:rFonts w:ascii="Arial Nova" w:hAnsi="Arial Nova" w:eastAsia="Arial Nova" w:cs="Arial Nova"/>
          <w:color w:val="0E101A"/>
          <w:sz w:val="22"/>
          <w:szCs w:val="22"/>
        </w:rPr>
        <w:t xml:space="preserve"> person-</w:t>
      </w:r>
      <w:r w:rsidRPr="6538CAB0" w:rsidR="25F7D8A8">
        <w:rPr>
          <w:rFonts w:ascii="Arial Nova" w:hAnsi="Arial Nova" w:eastAsia="Arial Nova" w:cs="Arial Nova"/>
          <w:color w:val="0E101A"/>
          <w:sz w:val="22"/>
          <w:szCs w:val="22"/>
        </w:rPr>
        <w:t>centered</w:t>
      </w:r>
      <w:r w:rsidRPr="6538CAB0" w:rsidR="6538CAB0">
        <w:rPr>
          <w:rFonts w:ascii="Arial Nova" w:hAnsi="Arial Nova" w:eastAsia="Arial Nova" w:cs="Arial Nova"/>
          <w:color w:val="0E101A"/>
          <w:sz w:val="22"/>
          <w:szCs w:val="22"/>
        </w:rPr>
        <w:t xml:space="preserve"> care and involves professionals in involving older adults in decisions about their care, services, and daily habits. This can be used to foster dignity, </w:t>
      </w:r>
      <w:r w:rsidRPr="6538CAB0" w:rsidR="6538CAB0">
        <w:rPr>
          <w:rFonts w:ascii="Arial Nova" w:hAnsi="Arial Nova" w:eastAsia="Arial Nova" w:cs="Arial Nova"/>
          <w:color w:val="0E101A"/>
          <w:sz w:val="22"/>
          <w:szCs w:val="22"/>
        </w:rPr>
        <w:t>autonomy</w:t>
      </w:r>
      <w:r w:rsidRPr="6538CAB0" w:rsidR="6538CAB0">
        <w:rPr>
          <w:rFonts w:ascii="Arial Nova" w:hAnsi="Arial Nova" w:eastAsia="Arial Nova" w:cs="Arial Nova"/>
          <w:color w:val="0E101A"/>
          <w:sz w:val="22"/>
          <w:szCs w:val="22"/>
        </w:rPr>
        <w:t xml:space="preserve"> and involvement in </w:t>
      </w:r>
      <w:r w:rsidRPr="6538CAB0" w:rsidR="18F83B8D">
        <w:rPr>
          <w:rFonts w:ascii="Arial Nova" w:hAnsi="Arial Nova" w:eastAsia="Arial Nova" w:cs="Arial Nova"/>
          <w:color w:val="0E101A"/>
          <w:sz w:val="22"/>
          <w:szCs w:val="22"/>
        </w:rPr>
        <w:t>care</w:t>
      </w:r>
      <w:r w:rsidRPr="6538CAB0" w:rsidR="6538CAB0">
        <w:rPr>
          <w:rFonts w:ascii="Arial Nova" w:hAnsi="Arial Nova" w:eastAsia="Arial Nova" w:cs="Arial Nova"/>
          <w:color w:val="0E101A"/>
          <w:sz w:val="22"/>
          <w:szCs w:val="22"/>
        </w:rPr>
        <w:t xml:space="preserve"> homes</w:t>
      </w:r>
      <w:r w:rsidRPr="6538CAB0" w:rsidR="6538CAB0">
        <w:rPr>
          <w:rFonts w:ascii="Arial Nova" w:hAnsi="Arial Nova" w:eastAsia="Arial Nova" w:cs="Arial Nova"/>
          <w:color w:val="0E101A"/>
          <w:sz w:val="22"/>
          <w:szCs w:val="22"/>
          <w:lang w:val="en-US"/>
        </w:rPr>
        <w:t xml:space="preserve"> (</w:t>
      </w:r>
      <w:r w:rsidRPr="6538CAB0" w:rsidR="6538CAB0">
        <w:rPr>
          <w:rFonts w:ascii="Arial Nova" w:hAnsi="Arial Nova" w:eastAsia="Arial Nova" w:cs="Arial Nova"/>
          <w:color w:val="0E101A"/>
          <w:sz w:val="22"/>
          <w:szCs w:val="22"/>
        </w:rPr>
        <w:t>Du</w:t>
      </w:r>
      <w:r w:rsidRPr="6538CAB0" w:rsidR="6538CAB0">
        <w:rPr>
          <w:rFonts w:ascii="Arial Nova" w:hAnsi="Arial Nova" w:eastAsia="Arial Nova" w:cs="Arial Nova"/>
          <w:color w:val="0E101A"/>
          <w:sz w:val="22"/>
          <w:szCs w:val="22"/>
          <w:lang w:val="en-US"/>
        </w:rPr>
        <w:t xml:space="preserve"> et al.</w:t>
      </w:r>
      <w:r w:rsidRPr="6538CAB0" w:rsidR="70BFA79A">
        <w:rPr>
          <w:rFonts w:ascii="Arial Nova" w:hAnsi="Arial Nova" w:eastAsia="Arial Nova" w:cs="Arial Nova"/>
          <w:color w:val="0E101A"/>
          <w:sz w:val="22"/>
          <w:szCs w:val="22"/>
          <w:lang w:val="en-US"/>
        </w:rPr>
        <w:t>, 2019</w:t>
      </w:r>
      <w:r w:rsidRPr="6538CAB0" w:rsidR="6538CAB0">
        <w:rPr>
          <w:rFonts w:ascii="Arial Nova" w:hAnsi="Arial Nova" w:eastAsia="Arial Nova" w:cs="Arial Nova"/>
          <w:color w:val="0E101A"/>
          <w:sz w:val="22"/>
          <w:szCs w:val="22"/>
          <w:lang w:val="en-US"/>
        </w:rPr>
        <w:t xml:space="preserve"> p.12393)</w:t>
      </w:r>
      <w:r w:rsidRPr="6538CAB0" w:rsidR="6538CAB0">
        <w:rPr>
          <w:rFonts w:ascii="Arial Nova" w:hAnsi="Arial Nova" w:eastAsia="Arial Nova" w:cs="Arial Nova"/>
          <w:color w:val="0E101A"/>
          <w:sz w:val="22"/>
          <w:szCs w:val="22"/>
        </w:rPr>
        <w:t xml:space="preserve">. The problem, though, is that not every person of a certain age is equally </w:t>
      </w:r>
      <w:r w:rsidRPr="6538CAB0" w:rsidR="2645A266">
        <w:rPr>
          <w:rFonts w:ascii="Arial Nova" w:hAnsi="Arial Nova" w:eastAsia="Arial Nova" w:cs="Arial Nova"/>
          <w:color w:val="0E101A"/>
          <w:sz w:val="22"/>
          <w:szCs w:val="22"/>
        </w:rPr>
        <w:t>cognitive</w:t>
      </w:r>
      <w:r w:rsidRPr="6538CAB0" w:rsidR="6538CAB0">
        <w:rPr>
          <w:rFonts w:ascii="Arial Nova" w:hAnsi="Arial Nova" w:eastAsia="Arial Nova" w:cs="Arial Nova"/>
          <w:color w:val="0E101A"/>
          <w:sz w:val="22"/>
          <w:szCs w:val="22"/>
        </w:rPr>
        <w:t xml:space="preserve"> or physically able to </w:t>
      </w:r>
      <w:r w:rsidRPr="6538CAB0" w:rsidR="6538CAB0">
        <w:rPr>
          <w:rFonts w:ascii="Arial Nova" w:hAnsi="Arial Nova" w:eastAsia="Arial Nova" w:cs="Arial Nova"/>
          <w:color w:val="0E101A"/>
          <w:sz w:val="22"/>
          <w:szCs w:val="22"/>
        </w:rPr>
        <w:t>participate</w:t>
      </w:r>
      <w:r w:rsidRPr="6538CAB0" w:rsidR="6538CAB0">
        <w:rPr>
          <w:rFonts w:ascii="Arial Nova" w:hAnsi="Arial Nova" w:eastAsia="Arial Nova" w:cs="Arial Nova"/>
          <w:color w:val="0E101A"/>
          <w:sz w:val="22"/>
          <w:szCs w:val="22"/>
        </w:rPr>
        <w:t xml:space="preserve"> in the design processes the same way, thus narrowing the application of the approach in dementia </w:t>
      </w:r>
      <w:r w:rsidRPr="6538CAB0" w:rsidR="5EBFB999">
        <w:rPr>
          <w:rFonts w:ascii="Arial Nova" w:hAnsi="Arial Nova" w:eastAsia="Arial Nova" w:cs="Arial Nova"/>
          <w:color w:val="0E101A"/>
          <w:sz w:val="22"/>
          <w:szCs w:val="22"/>
        </w:rPr>
        <w:t>residents.</w:t>
      </w:r>
      <w:r w:rsidRPr="6538CAB0" w:rsidR="6538CAB0">
        <w:rPr>
          <w:rFonts w:ascii="Arial Nova" w:hAnsi="Arial Nova" w:eastAsia="Arial Nova" w:cs="Arial Nova"/>
          <w:color w:val="0E101A"/>
          <w:sz w:val="22"/>
          <w:szCs w:val="22"/>
        </w:rPr>
        <w:t xml:space="preserve"> Moreover, the personnel might require more time and education to implement participatory practices. These may prove difficult, but when </w:t>
      </w:r>
      <w:r w:rsidRPr="6538CAB0" w:rsidR="6B45B88C">
        <w:rPr>
          <w:rFonts w:ascii="Arial Nova" w:hAnsi="Arial Nova" w:eastAsia="Arial Nova" w:cs="Arial Nova"/>
          <w:color w:val="0E101A"/>
          <w:sz w:val="22"/>
          <w:szCs w:val="22"/>
        </w:rPr>
        <w:t>customized</w:t>
      </w:r>
      <w:r w:rsidRPr="6538CAB0" w:rsidR="6538CAB0">
        <w:rPr>
          <w:rFonts w:ascii="Arial Nova" w:hAnsi="Arial Nova" w:eastAsia="Arial Nova" w:cs="Arial Nova"/>
          <w:color w:val="0E101A"/>
          <w:sz w:val="22"/>
          <w:szCs w:val="22"/>
        </w:rPr>
        <w:t xml:space="preserve"> to individual requirements, the approach is </w:t>
      </w:r>
      <w:r w:rsidRPr="6538CAB0" w:rsidR="6538CAB0">
        <w:rPr>
          <w:rFonts w:ascii="Arial Nova" w:hAnsi="Arial Nova" w:eastAsia="Arial Nova" w:cs="Arial Nova"/>
          <w:color w:val="0E101A"/>
          <w:sz w:val="22"/>
          <w:szCs w:val="22"/>
        </w:rPr>
        <w:t>viable</w:t>
      </w:r>
      <w:r w:rsidRPr="6538CAB0" w:rsidR="6538CAB0">
        <w:rPr>
          <w:rFonts w:ascii="Arial Nova" w:hAnsi="Arial Nova" w:eastAsia="Arial Nova" w:cs="Arial Nova"/>
          <w:color w:val="0E101A"/>
          <w:sz w:val="22"/>
          <w:szCs w:val="22"/>
        </w:rPr>
        <w:t xml:space="preserve"> and </w:t>
      </w:r>
      <w:r w:rsidRPr="6538CAB0" w:rsidR="6538CAB0">
        <w:rPr>
          <w:rFonts w:ascii="Arial Nova" w:hAnsi="Arial Nova" w:eastAsia="Arial Nova" w:cs="Arial Nova"/>
          <w:color w:val="0E101A"/>
          <w:sz w:val="22"/>
          <w:szCs w:val="22"/>
        </w:rPr>
        <w:t>advantageous</w:t>
      </w:r>
      <w:r w:rsidRPr="6538CAB0" w:rsidR="6538CAB0">
        <w:rPr>
          <w:rFonts w:ascii="Arial Nova" w:hAnsi="Arial Nova" w:eastAsia="Arial Nova" w:cs="Arial Nova"/>
          <w:color w:val="0E101A"/>
          <w:sz w:val="22"/>
          <w:szCs w:val="22"/>
        </w:rPr>
        <w:t xml:space="preserve">. </w:t>
      </w:r>
    </w:p>
    <w:p xmlns:wp14="http://schemas.microsoft.com/office/word/2010/wordml" w:rsidP="6538CAB0" w14:paraId="4DE4751D"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Source 3</w:t>
      </w:r>
    </w:p>
    <w:p xmlns:wp14="http://schemas.microsoft.com/office/word/2010/wordml" w:rsidP="6538CAB0" w14:paraId="67AE1F2C"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a) A full reference (UWTSD Harvard style).</w:t>
      </w:r>
    </w:p>
    <w:p xmlns:wp14="http://schemas.microsoft.com/office/word/2010/wordml" w:rsidP="6538CAB0" w14:paraId="1D45A8C5"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Zhao, X., Yu, </w:t>
      </w:r>
      <w:r w:rsidRPr="6538CAB0" w:rsidR="6538CAB0">
        <w:rPr>
          <w:rFonts w:ascii="Arial Nova" w:hAnsi="Arial Nova" w:eastAsia="Arial Nova" w:cs="Arial Nova"/>
          <w:color w:val="0E101A"/>
          <w:sz w:val="22"/>
          <w:szCs w:val="22"/>
        </w:rPr>
        <w:t>J.</w:t>
      </w:r>
      <w:r w:rsidRPr="6538CAB0" w:rsidR="6538CAB0">
        <w:rPr>
          <w:rFonts w:ascii="Arial Nova" w:hAnsi="Arial Nova" w:eastAsia="Arial Nova" w:cs="Arial Nova"/>
          <w:color w:val="0E101A"/>
          <w:sz w:val="22"/>
          <w:szCs w:val="22"/>
        </w:rPr>
        <w:t xml:space="preserve"> and Liu, N. (2023) ‘Relationship between specific leisure activities and successful ageing among older adults, Journal of Exercise Science &amp; Fitness, 21(1) pp. 111118.</w:t>
      </w:r>
    </w:p>
    <w:p xmlns:wp14="http://schemas.microsoft.com/office/word/2010/wordml" w:rsidP="6538CAB0" w14:paraId="5108D0BB"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b) Overview of the main points/ conclusions.</w:t>
      </w:r>
    </w:p>
    <w:p xmlns:wp14="http://schemas.microsoft.com/office/word/2010/wordml" w:rsidP="6538CAB0" w14:paraId="22E129D1" wp14:textId="7BFEE63A">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The work under consideration is concerned with the connection between different leisure activities and successful ageing in the case of older adults. The authors discovered that engaging in physical, </w:t>
      </w:r>
      <w:r w:rsidRPr="6538CAB0" w:rsidR="6538CAB0">
        <w:rPr>
          <w:rFonts w:ascii="Arial Nova" w:hAnsi="Arial Nova" w:eastAsia="Arial Nova" w:cs="Arial Nova"/>
          <w:color w:val="0E101A"/>
          <w:sz w:val="22"/>
          <w:szCs w:val="22"/>
        </w:rPr>
        <w:t>social</w:t>
      </w:r>
      <w:r w:rsidRPr="6538CAB0" w:rsidR="6538CAB0">
        <w:rPr>
          <w:rFonts w:ascii="Arial Nova" w:hAnsi="Arial Nova" w:eastAsia="Arial Nova" w:cs="Arial Nova"/>
          <w:color w:val="0E101A"/>
          <w:sz w:val="22"/>
          <w:szCs w:val="22"/>
        </w:rPr>
        <w:t xml:space="preserve"> and cognitively challenging activities (including exercise, </w:t>
      </w:r>
      <w:r w:rsidRPr="6538CAB0" w:rsidR="6538CAB0">
        <w:rPr>
          <w:rFonts w:ascii="Arial Nova" w:hAnsi="Arial Nova" w:eastAsia="Arial Nova" w:cs="Arial Nova"/>
          <w:color w:val="0E101A"/>
          <w:sz w:val="22"/>
          <w:szCs w:val="22"/>
        </w:rPr>
        <w:t>hobbies</w:t>
      </w:r>
      <w:r w:rsidRPr="6538CAB0" w:rsidR="6538CAB0">
        <w:rPr>
          <w:rFonts w:ascii="Arial Nova" w:hAnsi="Arial Nova" w:eastAsia="Arial Nova" w:cs="Arial Nova"/>
          <w:color w:val="0E101A"/>
          <w:sz w:val="22"/>
          <w:szCs w:val="22"/>
        </w:rPr>
        <w:t xml:space="preserve"> and social interaction) is </w:t>
      </w:r>
      <w:r w:rsidRPr="6538CAB0" w:rsidR="6538CAB0">
        <w:rPr>
          <w:rFonts w:ascii="Arial Nova" w:hAnsi="Arial Nova" w:eastAsia="Arial Nova" w:cs="Arial Nova"/>
          <w:color w:val="0E101A"/>
          <w:sz w:val="22"/>
          <w:szCs w:val="22"/>
        </w:rPr>
        <w:t>directly related</w:t>
      </w:r>
      <w:r w:rsidRPr="6538CAB0" w:rsidR="6538CAB0">
        <w:rPr>
          <w:rFonts w:ascii="Arial Nova" w:hAnsi="Arial Nova" w:eastAsia="Arial Nova" w:cs="Arial Nova"/>
          <w:color w:val="0E101A"/>
          <w:sz w:val="22"/>
          <w:szCs w:val="22"/>
        </w:rPr>
        <w:t xml:space="preserve"> to improved mental wellbeing, life </w:t>
      </w:r>
      <w:r w:rsidRPr="6538CAB0" w:rsidR="6538CAB0">
        <w:rPr>
          <w:rFonts w:ascii="Arial Nova" w:hAnsi="Arial Nova" w:eastAsia="Arial Nova" w:cs="Arial Nova"/>
          <w:color w:val="0E101A"/>
          <w:sz w:val="22"/>
          <w:szCs w:val="22"/>
        </w:rPr>
        <w:t>satisfaction</w:t>
      </w:r>
      <w:r w:rsidRPr="6538CAB0" w:rsidR="6538CAB0">
        <w:rPr>
          <w:rFonts w:ascii="Arial Nova" w:hAnsi="Arial Nova" w:eastAsia="Arial Nova" w:cs="Arial Nova"/>
          <w:color w:val="0E101A"/>
          <w:sz w:val="22"/>
          <w:szCs w:val="22"/>
        </w:rPr>
        <w:t xml:space="preserve"> and life quality</w:t>
      </w:r>
      <w:r w:rsidRPr="6538CAB0" w:rsidR="6538CAB0">
        <w:rPr>
          <w:rFonts w:ascii="Arial Nova" w:hAnsi="Arial Nova" w:eastAsia="Arial Nova" w:cs="Arial Nova"/>
          <w:color w:val="0E101A"/>
          <w:sz w:val="22"/>
          <w:szCs w:val="22"/>
          <w:lang w:val="en-US"/>
        </w:rPr>
        <w:t xml:space="preserve"> (</w:t>
      </w:r>
      <w:r w:rsidRPr="6538CAB0" w:rsidR="6538CAB0">
        <w:rPr>
          <w:rFonts w:ascii="Arial Nova" w:hAnsi="Arial Nova" w:eastAsia="Arial Nova" w:cs="Arial Nova"/>
          <w:color w:val="0E101A"/>
          <w:sz w:val="22"/>
          <w:szCs w:val="22"/>
        </w:rPr>
        <w:t>Zhao</w:t>
      </w:r>
      <w:r w:rsidRPr="6538CAB0" w:rsidR="6538CAB0">
        <w:rPr>
          <w:rFonts w:ascii="Arial Nova" w:hAnsi="Arial Nova" w:eastAsia="Arial Nova" w:cs="Arial Nova"/>
          <w:color w:val="0E101A"/>
          <w:sz w:val="22"/>
          <w:szCs w:val="22"/>
          <w:lang w:val="en-US"/>
        </w:rPr>
        <w:t xml:space="preserve"> et al.,</w:t>
      </w:r>
      <w:r w:rsidRPr="6538CAB0" w:rsidR="4331F3EF">
        <w:rPr>
          <w:rFonts w:ascii="Arial Nova" w:hAnsi="Arial Nova" w:eastAsia="Arial Nova" w:cs="Arial Nova"/>
          <w:color w:val="0E101A"/>
          <w:sz w:val="22"/>
          <w:szCs w:val="22"/>
          <w:lang w:val="en-US"/>
        </w:rPr>
        <w:t xml:space="preserve"> </w:t>
      </w:r>
      <w:r w:rsidRPr="6538CAB0" w:rsidR="6538CAB0">
        <w:rPr>
          <w:rFonts w:ascii="Arial Nova" w:hAnsi="Arial Nova" w:eastAsia="Arial Nova" w:cs="Arial Nova"/>
          <w:color w:val="0E101A"/>
          <w:sz w:val="22"/>
          <w:szCs w:val="22"/>
          <w:lang w:val="en-US"/>
        </w:rPr>
        <w:t>2023 p.111118)</w:t>
      </w:r>
      <w:r w:rsidRPr="6538CAB0" w:rsidR="6538CAB0">
        <w:rPr>
          <w:rFonts w:ascii="Arial Nova" w:hAnsi="Arial Nova" w:eastAsia="Arial Nova" w:cs="Arial Nova"/>
          <w:color w:val="0E101A"/>
          <w:sz w:val="22"/>
          <w:szCs w:val="22"/>
        </w:rPr>
        <w:t xml:space="preserve">. The results are consistent with the Activity Theory that proposes that the sustained practice of meaningful activities is essential in </w:t>
      </w:r>
      <w:r w:rsidRPr="6538CAB0" w:rsidR="6538CAB0">
        <w:rPr>
          <w:rFonts w:ascii="Arial Nova" w:hAnsi="Arial Nova" w:eastAsia="Arial Nova" w:cs="Arial Nova"/>
          <w:color w:val="0E101A"/>
          <w:sz w:val="22"/>
          <w:szCs w:val="22"/>
        </w:rPr>
        <w:t>maintaining</w:t>
      </w:r>
      <w:r w:rsidRPr="6538CAB0" w:rsidR="6538CAB0">
        <w:rPr>
          <w:rFonts w:ascii="Arial Nova" w:hAnsi="Arial Nova" w:eastAsia="Arial Nova" w:cs="Arial Nova"/>
          <w:color w:val="0E101A"/>
          <w:sz w:val="22"/>
          <w:szCs w:val="22"/>
        </w:rPr>
        <w:t xml:space="preserve"> psychological well-being in older age. The research paper </w:t>
      </w:r>
      <w:r w:rsidRPr="6538CAB0" w:rsidR="6538CAB0">
        <w:rPr>
          <w:rFonts w:ascii="Arial Nova" w:hAnsi="Arial Nova" w:eastAsia="Arial Nova" w:cs="Arial Nova"/>
          <w:color w:val="0E101A"/>
          <w:sz w:val="22"/>
          <w:szCs w:val="22"/>
        </w:rPr>
        <w:t>indicates</w:t>
      </w:r>
      <w:r w:rsidRPr="6538CAB0" w:rsidR="6538CAB0">
        <w:rPr>
          <w:rFonts w:ascii="Arial Nova" w:hAnsi="Arial Nova" w:eastAsia="Arial Nova" w:cs="Arial Nova"/>
          <w:color w:val="0E101A"/>
          <w:sz w:val="22"/>
          <w:szCs w:val="22"/>
        </w:rPr>
        <w:t xml:space="preserve"> that still-active older adults have a higher probability of feeling purposeful and independent. </w:t>
      </w:r>
    </w:p>
    <w:p xmlns:wp14="http://schemas.microsoft.com/office/word/2010/wordml" w:rsidP="6538CAB0" w14:paraId="5FFC8F88"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c) Critical comment </w:t>
      </w:r>
    </w:p>
    <w:p xmlns:wp14="http://schemas.microsoft.com/office/word/2010/wordml" w:rsidP="6538CAB0" w14:paraId="39772810" wp14:textId="1CCDA1AA">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The source is </w:t>
      </w:r>
      <w:r w:rsidRPr="6538CAB0" w:rsidR="6538CAB0">
        <w:rPr>
          <w:rFonts w:ascii="Arial Nova" w:hAnsi="Arial Nova" w:eastAsia="Arial Nova" w:cs="Arial Nova"/>
          <w:color w:val="0E101A"/>
          <w:sz w:val="22"/>
          <w:szCs w:val="22"/>
        </w:rPr>
        <w:t>very relevant</w:t>
      </w:r>
      <w:r w:rsidRPr="6538CAB0" w:rsidR="6538CAB0">
        <w:rPr>
          <w:rFonts w:ascii="Arial Nova" w:hAnsi="Arial Nova" w:eastAsia="Arial Nova" w:cs="Arial Nova"/>
          <w:color w:val="0E101A"/>
          <w:sz w:val="22"/>
          <w:szCs w:val="22"/>
        </w:rPr>
        <w:t xml:space="preserve"> to the health and social care environments since it provides evidence that care homes are supposed to promote regular activities, including group exercises and games and social events</w:t>
      </w:r>
      <w:r w:rsidRPr="6538CAB0" w:rsidR="6538CAB0">
        <w:rPr>
          <w:rFonts w:ascii="Arial Nova" w:hAnsi="Arial Nova" w:eastAsia="Arial Nova" w:cs="Arial Nova"/>
          <w:color w:val="0E101A"/>
          <w:sz w:val="22"/>
          <w:szCs w:val="22"/>
          <w:lang w:val="en-US"/>
        </w:rPr>
        <w:t xml:space="preserve"> (</w:t>
      </w:r>
      <w:r w:rsidRPr="6538CAB0" w:rsidR="6538CAB0">
        <w:rPr>
          <w:rFonts w:ascii="Arial Nova" w:hAnsi="Arial Nova" w:eastAsia="Arial Nova" w:cs="Arial Nova"/>
          <w:color w:val="0E101A"/>
          <w:sz w:val="22"/>
          <w:szCs w:val="22"/>
        </w:rPr>
        <w:t>Zhao</w:t>
      </w:r>
      <w:r w:rsidRPr="6538CAB0" w:rsidR="6538CAB0">
        <w:rPr>
          <w:rFonts w:ascii="Arial Nova" w:hAnsi="Arial Nova" w:eastAsia="Arial Nova" w:cs="Arial Nova"/>
          <w:color w:val="0E101A"/>
          <w:sz w:val="22"/>
          <w:szCs w:val="22"/>
          <w:lang w:val="en-US"/>
        </w:rPr>
        <w:t xml:space="preserve"> et al.,</w:t>
      </w:r>
      <w:r w:rsidRPr="6538CAB0" w:rsidR="4DE780A5">
        <w:rPr>
          <w:rFonts w:ascii="Arial Nova" w:hAnsi="Arial Nova" w:eastAsia="Arial Nova" w:cs="Arial Nova"/>
          <w:color w:val="0E101A"/>
          <w:sz w:val="22"/>
          <w:szCs w:val="22"/>
          <w:lang w:val="en-US"/>
        </w:rPr>
        <w:t xml:space="preserve"> </w:t>
      </w:r>
      <w:r w:rsidRPr="6538CAB0" w:rsidR="7E4D5464">
        <w:rPr>
          <w:rFonts w:ascii="Arial Nova" w:hAnsi="Arial Nova" w:eastAsia="Arial Nova" w:cs="Arial Nova"/>
          <w:color w:val="0E101A"/>
          <w:sz w:val="22"/>
          <w:szCs w:val="22"/>
          <w:lang w:val="en-US"/>
        </w:rPr>
        <w:t>2023 p.111118</w:t>
      </w:r>
      <w:r w:rsidRPr="6538CAB0" w:rsidR="6538CAB0">
        <w:rPr>
          <w:rFonts w:ascii="Arial Nova" w:hAnsi="Arial Nova" w:eastAsia="Arial Nova" w:cs="Arial Nova"/>
          <w:color w:val="0E101A"/>
          <w:sz w:val="22"/>
          <w:szCs w:val="22"/>
          <w:lang w:val="en-US"/>
        </w:rPr>
        <w:t>)</w:t>
      </w:r>
      <w:r w:rsidRPr="6538CAB0" w:rsidR="6538CAB0">
        <w:rPr>
          <w:rFonts w:ascii="Arial Nova" w:hAnsi="Arial Nova" w:eastAsia="Arial Nova" w:cs="Arial Nova"/>
          <w:color w:val="0E101A"/>
          <w:sz w:val="22"/>
          <w:szCs w:val="22"/>
        </w:rPr>
        <w:t xml:space="preserve">. The only disadvantage is that there are chances that some of the residents might be physically or cognitively handicapped, thus being unable to </w:t>
      </w:r>
      <w:r w:rsidRPr="6538CAB0" w:rsidR="6538CAB0">
        <w:rPr>
          <w:rFonts w:ascii="Arial Nova" w:hAnsi="Arial Nova" w:eastAsia="Arial Nova" w:cs="Arial Nova"/>
          <w:color w:val="0E101A"/>
          <w:sz w:val="22"/>
          <w:szCs w:val="22"/>
        </w:rPr>
        <w:t>participate</w:t>
      </w:r>
      <w:r w:rsidRPr="6538CAB0" w:rsidR="6538CAB0">
        <w:rPr>
          <w:rFonts w:ascii="Arial Nova" w:hAnsi="Arial Nova" w:eastAsia="Arial Nova" w:cs="Arial Nova"/>
          <w:color w:val="0E101A"/>
          <w:sz w:val="22"/>
          <w:szCs w:val="22"/>
        </w:rPr>
        <w:t xml:space="preserve"> fully. Thus, the practice should be realistic and inclusive of the abilities of an individual to </w:t>
      </w:r>
      <w:r w:rsidRPr="6538CAB0" w:rsidR="6538CAB0">
        <w:rPr>
          <w:rFonts w:ascii="Arial Nova" w:hAnsi="Arial Nova" w:eastAsia="Arial Nova" w:cs="Arial Nova"/>
          <w:color w:val="0E101A"/>
          <w:sz w:val="22"/>
          <w:szCs w:val="22"/>
        </w:rPr>
        <w:t>accomplish</w:t>
      </w:r>
      <w:r w:rsidRPr="6538CAB0" w:rsidR="6538CAB0">
        <w:rPr>
          <w:rFonts w:ascii="Arial Nova" w:hAnsi="Arial Nova" w:eastAsia="Arial Nova" w:cs="Arial Nova"/>
          <w:color w:val="0E101A"/>
          <w:sz w:val="22"/>
          <w:szCs w:val="22"/>
        </w:rPr>
        <w:t xml:space="preserve"> this. </w:t>
      </w:r>
    </w:p>
    <w:p xmlns:wp14="http://schemas.microsoft.com/office/word/2010/wordml" w:rsidP="6538CAB0" w14:paraId="389669E1"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Source 4</w:t>
      </w:r>
    </w:p>
    <w:p xmlns:wp14="http://schemas.microsoft.com/office/word/2010/wordml" w:rsidP="6538CAB0" w14:paraId="3101D503"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a) Complete reference (UWTSD Harvard style)</w:t>
      </w:r>
    </w:p>
    <w:p xmlns:wp14="http://schemas.microsoft.com/office/word/2010/wordml" w:rsidP="6538CAB0" w14:paraId="3D1EC399" wp14:textId="083A90F0">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b w:val="0"/>
          <w:bCs w:val="0"/>
          <w:color w:val="0e101a"/>
          <w:sz w:val="22"/>
          <w:szCs w:val="22"/>
        </w:rPr>
      </w:pPr>
      <w:r w:rsidRPr="6538CAB0" w:rsidR="6538CAB0">
        <w:rPr>
          <w:rStyle w:val="style87"/>
          <w:rFonts w:ascii="Arial Nova" w:hAnsi="Arial Nova" w:eastAsia="Arial Nova" w:cs="Arial Nova"/>
          <w:b w:val="0"/>
          <w:bCs w:val="0"/>
          <w:color w:val="0E101A"/>
          <w:sz w:val="22"/>
          <w:szCs w:val="22"/>
        </w:rPr>
        <w:t xml:space="preserve">Boehm, J.K., Chen, Y., Qureshi, F., Soo, J., Umukoro, P., Hernandez, R., </w:t>
      </w:r>
      <w:r w:rsidRPr="6538CAB0" w:rsidR="6538CAB0">
        <w:rPr>
          <w:rStyle w:val="style87"/>
          <w:rFonts w:ascii="Arial Nova" w:hAnsi="Arial Nova" w:eastAsia="Arial Nova" w:cs="Arial Nova"/>
          <w:b w:val="0"/>
          <w:bCs w:val="0"/>
          <w:color w:val="0E101A"/>
          <w:sz w:val="22"/>
          <w:szCs w:val="22"/>
        </w:rPr>
        <w:t>Lloyd-Jones</w:t>
      </w:r>
      <w:r w:rsidRPr="6538CAB0" w:rsidR="6538CAB0">
        <w:rPr>
          <w:rStyle w:val="style87"/>
          <w:rFonts w:ascii="Arial Nova" w:hAnsi="Arial Nova" w:eastAsia="Arial Nova" w:cs="Arial Nova"/>
          <w:b w:val="0"/>
          <w:bCs w:val="0"/>
          <w:color w:val="0E101A"/>
          <w:sz w:val="22"/>
          <w:szCs w:val="22"/>
        </w:rPr>
        <w:t xml:space="preserve">, D. and </w:t>
      </w:r>
      <w:r w:rsidRPr="6538CAB0" w:rsidR="6538CAB0">
        <w:rPr>
          <w:rStyle w:val="style87"/>
          <w:rFonts w:ascii="Arial Nova" w:hAnsi="Arial Nova" w:eastAsia="Arial Nova" w:cs="Arial Nova"/>
          <w:b w:val="0"/>
          <w:bCs w:val="0"/>
          <w:color w:val="0E101A"/>
          <w:sz w:val="22"/>
          <w:szCs w:val="22"/>
        </w:rPr>
        <w:t>Kubzansky</w:t>
      </w:r>
      <w:r w:rsidRPr="6538CAB0" w:rsidR="6538CAB0">
        <w:rPr>
          <w:rStyle w:val="style87"/>
          <w:rFonts w:ascii="Arial Nova" w:hAnsi="Arial Nova" w:eastAsia="Arial Nova" w:cs="Arial Nova"/>
          <w:b w:val="0"/>
          <w:bCs w:val="0"/>
          <w:color w:val="0E101A"/>
          <w:sz w:val="22"/>
          <w:szCs w:val="22"/>
        </w:rPr>
        <w:t xml:space="preserve">, L.D. (2020) 'Positive Emotions and </w:t>
      </w:r>
      <w:r w:rsidRPr="6538CAB0" w:rsidR="236130EC">
        <w:rPr>
          <w:rStyle w:val="style87"/>
          <w:rFonts w:ascii="Arial Nova" w:hAnsi="Arial Nova" w:eastAsia="Arial Nova" w:cs="Arial Nova"/>
          <w:b w:val="0"/>
          <w:bCs w:val="0"/>
          <w:color w:val="0E101A"/>
          <w:sz w:val="22"/>
          <w:szCs w:val="22"/>
        </w:rPr>
        <w:t>Favorable</w:t>
      </w:r>
      <w:r w:rsidRPr="6538CAB0" w:rsidR="6538CAB0">
        <w:rPr>
          <w:rStyle w:val="style87"/>
          <w:rFonts w:ascii="Arial Nova" w:hAnsi="Arial Nova" w:eastAsia="Arial Nova" w:cs="Arial Nova"/>
          <w:b w:val="0"/>
          <w:bCs w:val="0"/>
          <w:color w:val="0E101A"/>
          <w:sz w:val="22"/>
          <w:szCs w:val="22"/>
        </w:rPr>
        <w:t xml:space="preserve"> Cardiovascular Health: A 20-year Longitudinal Study', Preventive Medicine, 136, p.106103.</w:t>
      </w:r>
    </w:p>
    <w:p xmlns:wp14="http://schemas.microsoft.com/office/word/2010/wordml" w:rsidP="6538CAB0" w14:paraId="5D9B37A5"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b) Summary of main arguments/ findings</w:t>
      </w:r>
    </w:p>
    <w:p xmlns:wp14="http://schemas.microsoft.com/office/word/2010/wordml" w:rsidP="6538CAB0" w14:paraId="2FEC0511"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b w:val="0"/>
          <w:bCs w:val="0"/>
          <w:color w:val="0e101a"/>
          <w:sz w:val="22"/>
          <w:szCs w:val="22"/>
        </w:rPr>
      </w:pPr>
      <w:r w:rsidRPr="6538CAB0" w:rsidR="6538CAB0">
        <w:rPr>
          <w:rStyle w:val="style87"/>
          <w:rFonts w:ascii="Arial Nova" w:hAnsi="Arial Nova" w:eastAsia="Arial Nova" w:cs="Arial Nova"/>
          <w:b w:val="0"/>
          <w:bCs w:val="0"/>
          <w:color w:val="0E101A"/>
          <w:sz w:val="22"/>
          <w:szCs w:val="22"/>
        </w:rPr>
        <w:t xml:space="preserve">This was a longitudinal study that went out to look for the relationship between positive emotions and cardiovascular health over 20 years. The researchers found people who </w:t>
      </w:r>
      <w:r w:rsidRPr="6538CAB0" w:rsidR="6538CAB0">
        <w:rPr>
          <w:rStyle w:val="style87"/>
          <w:rFonts w:ascii="Arial Nova" w:hAnsi="Arial Nova" w:eastAsia="Arial Nova" w:cs="Arial Nova"/>
          <w:b w:val="0"/>
          <w:bCs w:val="0"/>
          <w:color w:val="0E101A"/>
          <w:sz w:val="22"/>
          <w:szCs w:val="22"/>
        </w:rPr>
        <w:t>almost always</w:t>
      </w:r>
      <w:r w:rsidRPr="6538CAB0" w:rsidR="6538CAB0">
        <w:rPr>
          <w:rStyle w:val="style87"/>
          <w:rFonts w:ascii="Arial Nova" w:hAnsi="Arial Nova" w:eastAsia="Arial Nova" w:cs="Arial Nova"/>
          <w:b w:val="0"/>
          <w:bCs w:val="0"/>
          <w:color w:val="0E101A"/>
          <w:sz w:val="22"/>
          <w:szCs w:val="22"/>
        </w:rPr>
        <w:t xml:space="preserve"> experienced higher levels of positive emotions, such as joy, gratitude and contentment, were less likely to develop cardiovascular disease</w:t>
      </w:r>
      <w:r w:rsidRPr="6538CAB0" w:rsidR="6538CAB0">
        <w:rPr>
          <w:rStyle w:val="style87"/>
          <w:rFonts w:ascii="Arial Nova" w:hAnsi="Arial Nova" w:eastAsia="Arial Nova" w:cs="Arial Nova"/>
          <w:b w:val="0"/>
          <w:bCs w:val="0"/>
          <w:color w:val="0E101A"/>
          <w:sz w:val="22"/>
          <w:szCs w:val="22"/>
          <w:lang w:val="en-US"/>
        </w:rPr>
        <w:t xml:space="preserve"> (</w:t>
      </w:r>
      <w:r w:rsidRPr="6538CAB0" w:rsidR="6538CAB0">
        <w:rPr>
          <w:rStyle w:val="style87"/>
          <w:rFonts w:ascii="Arial Nova" w:hAnsi="Arial Nova" w:eastAsia="Arial Nova" w:cs="Arial Nova"/>
          <w:b w:val="0"/>
          <w:bCs w:val="0"/>
          <w:color w:val="0E101A"/>
          <w:sz w:val="22"/>
          <w:szCs w:val="22"/>
        </w:rPr>
        <w:t>Boehm</w:t>
      </w:r>
      <w:r w:rsidRPr="6538CAB0" w:rsidR="6538CAB0">
        <w:rPr>
          <w:rStyle w:val="style87"/>
          <w:rFonts w:ascii="Arial Nova" w:hAnsi="Arial Nova" w:eastAsia="Arial Nova" w:cs="Arial Nova"/>
          <w:b w:val="0"/>
          <w:bCs w:val="0"/>
          <w:color w:val="0E101A"/>
          <w:sz w:val="22"/>
          <w:szCs w:val="22"/>
          <w:lang w:val="en-US"/>
        </w:rPr>
        <w:t xml:space="preserve"> et al.,2020 p.106103)</w:t>
      </w:r>
      <w:r w:rsidRPr="6538CAB0" w:rsidR="6538CAB0">
        <w:rPr>
          <w:rStyle w:val="style87"/>
          <w:rFonts w:ascii="Arial Nova" w:hAnsi="Arial Nova" w:eastAsia="Arial Nova" w:cs="Arial Nova"/>
          <w:b w:val="0"/>
          <w:bCs w:val="0"/>
          <w:color w:val="0E101A"/>
          <w:sz w:val="22"/>
          <w:szCs w:val="22"/>
        </w:rPr>
        <w:t xml:space="preserve">. The findings support the Positive Ageing Theory, which focuses on </w:t>
      </w:r>
      <w:r w:rsidRPr="6538CAB0" w:rsidR="6538CAB0">
        <w:rPr>
          <w:rStyle w:val="style87"/>
          <w:rFonts w:ascii="Arial Nova" w:hAnsi="Arial Nova" w:eastAsia="Arial Nova" w:cs="Arial Nova"/>
          <w:b w:val="0"/>
          <w:bCs w:val="0"/>
          <w:color w:val="0E101A"/>
          <w:sz w:val="22"/>
          <w:szCs w:val="22"/>
        </w:rPr>
        <w:t>maintaining</w:t>
      </w:r>
      <w:r w:rsidRPr="6538CAB0" w:rsidR="6538CAB0">
        <w:rPr>
          <w:rStyle w:val="style87"/>
          <w:rFonts w:ascii="Arial Nova" w:hAnsi="Arial Nova" w:eastAsia="Arial Nova" w:cs="Arial Nova"/>
          <w:b w:val="0"/>
          <w:bCs w:val="0"/>
          <w:color w:val="0E101A"/>
          <w:sz w:val="22"/>
          <w:szCs w:val="22"/>
        </w:rPr>
        <w:t xml:space="preserve"> emotional well-being and optimism, which can support physical health and longevity in older age. The study underlines the close link between mental states and physiological outcomes and how psychological well-being could be a protective factor from chronic health conditions.</w:t>
      </w:r>
    </w:p>
    <w:p xmlns:wp14="http://schemas.microsoft.com/office/word/2010/wordml" w:rsidP="6538CAB0" w14:paraId="3D73C477"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c) Critical comment</w:t>
      </w:r>
    </w:p>
    <w:p xmlns:wp14="http://schemas.microsoft.com/office/word/2010/wordml" w:rsidP="6538CAB0" w14:paraId="3F2FC57A" wp14:textId="06CAA0A2">
      <w:pPr>
        <w:pStyle w:val="style94"/>
        <w:keepNext w:val="0"/>
        <w:keepLines w:val="0"/>
        <w:widowControl w:val="1"/>
        <w:suppressLineNumbers w:val="0"/>
        <w:spacing w:before="0" w:beforeAutospacing="off" w:after="0" w:afterAutospacing="off" w:line="480" w:lineRule="auto"/>
        <w:rPr>
          <w:rStyle w:val="style87"/>
          <w:rFonts w:ascii="Arial Nova" w:hAnsi="Arial Nova" w:eastAsia="Arial Nova" w:cs="Arial Nova"/>
          <w:b w:val="0"/>
          <w:bCs w:val="0"/>
          <w:color w:val="0e101a"/>
          <w:sz w:val="22"/>
          <w:szCs w:val="22"/>
        </w:rPr>
      </w:pPr>
      <w:r w:rsidRPr="6538CAB0" w:rsidR="6538CAB0">
        <w:rPr>
          <w:rStyle w:val="style87"/>
          <w:rFonts w:ascii="Arial Nova" w:hAnsi="Arial Nova" w:eastAsia="Arial Nova" w:cs="Arial Nova"/>
          <w:b w:val="0"/>
          <w:bCs w:val="0"/>
          <w:color w:val="0E101A"/>
          <w:sz w:val="22"/>
          <w:szCs w:val="22"/>
        </w:rPr>
        <w:t xml:space="preserve">This source is </w:t>
      </w:r>
      <w:r w:rsidRPr="6538CAB0" w:rsidR="6538CAB0">
        <w:rPr>
          <w:rStyle w:val="style87"/>
          <w:rFonts w:ascii="Arial Nova" w:hAnsi="Arial Nova" w:eastAsia="Arial Nova" w:cs="Arial Nova"/>
          <w:b w:val="0"/>
          <w:bCs w:val="0"/>
          <w:color w:val="0E101A"/>
          <w:sz w:val="22"/>
          <w:szCs w:val="22"/>
        </w:rPr>
        <w:t>very relevant</w:t>
      </w:r>
      <w:r w:rsidRPr="6538CAB0" w:rsidR="6538CAB0">
        <w:rPr>
          <w:rStyle w:val="style87"/>
          <w:rFonts w:ascii="Arial Nova" w:hAnsi="Arial Nova" w:eastAsia="Arial Nova" w:cs="Arial Nova"/>
          <w:b w:val="0"/>
          <w:bCs w:val="0"/>
          <w:color w:val="0E101A"/>
          <w:sz w:val="22"/>
          <w:szCs w:val="22"/>
        </w:rPr>
        <w:t xml:space="preserve"> to health and social care </w:t>
      </w:r>
      <w:r w:rsidRPr="6538CAB0" w:rsidR="2362C071">
        <w:rPr>
          <w:rStyle w:val="style87"/>
          <w:rFonts w:ascii="Arial Nova" w:hAnsi="Arial Nova" w:eastAsia="Arial Nova" w:cs="Arial Nova"/>
          <w:b w:val="0"/>
          <w:bCs w:val="0"/>
          <w:color w:val="0E101A"/>
          <w:sz w:val="22"/>
          <w:szCs w:val="22"/>
        </w:rPr>
        <w:t>practices</w:t>
      </w:r>
      <w:r w:rsidRPr="6538CAB0" w:rsidR="6538CAB0">
        <w:rPr>
          <w:rStyle w:val="style87"/>
          <w:rFonts w:ascii="Arial Nova" w:hAnsi="Arial Nova" w:eastAsia="Arial Nova" w:cs="Arial Nova"/>
          <w:b w:val="0"/>
          <w:bCs w:val="0"/>
          <w:color w:val="0E101A"/>
          <w:sz w:val="22"/>
          <w:szCs w:val="22"/>
        </w:rPr>
        <w:t xml:space="preserve"> as it illustrates how creating positive emotions could be part of physical health in the long term. For example, care settings could incorporate the following programs to encourage emotional well-being: mindfulness, gratitude </w:t>
      </w:r>
      <w:r w:rsidRPr="6538CAB0" w:rsidR="6538CAB0">
        <w:rPr>
          <w:rStyle w:val="style87"/>
          <w:rFonts w:ascii="Arial Nova" w:hAnsi="Arial Nova" w:eastAsia="Arial Nova" w:cs="Arial Nova"/>
          <w:b w:val="0"/>
          <w:bCs w:val="0"/>
          <w:color w:val="0E101A"/>
          <w:sz w:val="22"/>
          <w:szCs w:val="22"/>
        </w:rPr>
        <w:t>exercises</w:t>
      </w:r>
      <w:r w:rsidRPr="6538CAB0" w:rsidR="6538CAB0">
        <w:rPr>
          <w:rStyle w:val="style87"/>
          <w:rFonts w:ascii="Arial Nova" w:hAnsi="Arial Nova" w:eastAsia="Arial Nova" w:cs="Arial Nova"/>
          <w:b w:val="0"/>
          <w:bCs w:val="0"/>
          <w:color w:val="0E101A"/>
          <w:sz w:val="22"/>
          <w:szCs w:val="22"/>
        </w:rPr>
        <w:t xml:space="preserve"> or social support activities</w:t>
      </w:r>
      <w:r w:rsidRPr="6538CAB0" w:rsidR="6538CAB0">
        <w:rPr>
          <w:rStyle w:val="style87"/>
          <w:rFonts w:ascii="Arial Nova" w:hAnsi="Arial Nova" w:eastAsia="Arial Nova" w:cs="Arial Nova"/>
          <w:b w:val="0"/>
          <w:bCs w:val="0"/>
          <w:color w:val="0E101A"/>
          <w:sz w:val="22"/>
          <w:szCs w:val="22"/>
          <w:lang w:val="en-US"/>
        </w:rPr>
        <w:t xml:space="preserve"> (</w:t>
      </w:r>
      <w:r w:rsidRPr="6538CAB0" w:rsidR="6538CAB0">
        <w:rPr>
          <w:rStyle w:val="style87"/>
          <w:rFonts w:ascii="Arial Nova" w:hAnsi="Arial Nova" w:eastAsia="Arial Nova" w:cs="Arial Nova"/>
          <w:b w:val="0"/>
          <w:bCs w:val="0"/>
          <w:color w:val="0E101A"/>
          <w:sz w:val="22"/>
          <w:szCs w:val="22"/>
        </w:rPr>
        <w:t>Boehm</w:t>
      </w:r>
      <w:r w:rsidRPr="6538CAB0" w:rsidR="6538CAB0">
        <w:rPr>
          <w:rStyle w:val="style87"/>
          <w:rFonts w:ascii="Arial Nova" w:hAnsi="Arial Nova" w:eastAsia="Arial Nova" w:cs="Arial Nova"/>
          <w:b w:val="0"/>
          <w:bCs w:val="0"/>
          <w:color w:val="0E101A"/>
          <w:sz w:val="22"/>
          <w:szCs w:val="22"/>
          <w:lang w:val="en-US"/>
        </w:rPr>
        <w:t xml:space="preserve"> et al.,</w:t>
      </w:r>
      <w:r w:rsidRPr="6538CAB0" w:rsidR="452D8AEA">
        <w:rPr>
          <w:rStyle w:val="style87"/>
          <w:rFonts w:ascii="Arial Nova" w:hAnsi="Arial Nova" w:eastAsia="Arial Nova" w:cs="Arial Nova"/>
          <w:b w:val="0"/>
          <w:bCs w:val="0"/>
          <w:color w:val="0E101A"/>
          <w:sz w:val="22"/>
          <w:szCs w:val="22"/>
          <w:lang w:val="en-US"/>
        </w:rPr>
        <w:t xml:space="preserve"> </w:t>
      </w:r>
      <w:r w:rsidRPr="6538CAB0" w:rsidR="6538CAB0">
        <w:rPr>
          <w:rStyle w:val="style87"/>
          <w:rFonts w:ascii="Arial Nova" w:hAnsi="Arial Nova" w:eastAsia="Arial Nova" w:cs="Arial Nova"/>
          <w:b w:val="0"/>
          <w:bCs w:val="0"/>
          <w:color w:val="0E101A"/>
          <w:sz w:val="22"/>
          <w:szCs w:val="22"/>
          <w:lang w:val="en-US"/>
        </w:rPr>
        <w:t>2020</w:t>
      </w:r>
      <w:r w:rsidRPr="6538CAB0" w:rsidR="15E91749">
        <w:rPr>
          <w:rStyle w:val="style87"/>
          <w:rFonts w:ascii="Arial Nova" w:hAnsi="Arial Nova" w:eastAsia="Arial Nova" w:cs="Arial Nova"/>
          <w:b w:val="0"/>
          <w:bCs w:val="0"/>
          <w:color w:val="0E101A"/>
          <w:sz w:val="22"/>
          <w:szCs w:val="22"/>
          <w:lang w:val="en-US"/>
        </w:rPr>
        <w:t xml:space="preserve"> </w:t>
      </w:r>
      <w:r w:rsidRPr="6538CAB0" w:rsidR="6538CAB0">
        <w:rPr>
          <w:rStyle w:val="style87"/>
          <w:rFonts w:ascii="Arial Nova" w:hAnsi="Arial Nova" w:eastAsia="Arial Nova" w:cs="Arial Nova"/>
          <w:b w:val="0"/>
          <w:bCs w:val="0"/>
          <w:color w:val="0E101A"/>
          <w:sz w:val="22"/>
          <w:szCs w:val="22"/>
          <w:lang w:val="en-US"/>
        </w:rPr>
        <w:t xml:space="preserve"> p.106103</w:t>
      </w:r>
      <w:r w:rsidRPr="6538CAB0" w:rsidR="6538CAB0">
        <w:rPr>
          <w:rStyle w:val="style87"/>
          <w:rFonts w:ascii="Arial Nova" w:hAnsi="Arial Nova" w:eastAsia="Arial Nova" w:cs="Arial Nova"/>
          <w:b w:val="0"/>
          <w:bCs w:val="0"/>
          <w:color w:val="0E101A"/>
          <w:sz w:val="22"/>
          <w:szCs w:val="22"/>
          <w:lang w:val="en-US"/>
        </w:rPr>
        <w:t>)</w:t>
      </w:r>
      <w:r w:rsidRPr="6538CAB0" w:rsidR="6538CAB0">
        <w:rPr>
          <w:rStyle w:val="style87"/>
          <w:rFonts w:ascii="Arial Nova" w:hAnsi="Arial Nova" w:eastAsia="Arial Nova" w:cs="Arial Nova"/>
          <w:b w:val="0"/>
          <w:bCs w:val="0"/>
          <w:color w:val="0E101A"/>
          <w:sz w:val="22"/>
          <w:szCs w:val="22"/>
        </w:rPr>
        <w:t>. A limitation is that the study is observational in nature; as such, it is unable to prove causation, and individual differences in personality or genetics may have an impact on both emotional well-being and cardiovascular health.</w:t>
      </w:r>
    </w:p>
    <w:p w:rsidR="3DE72F0D" w:rsidP="6538CAB0" w:rsidRDefault="3DE72F0D" w14:paraId="22A5C822" w14:textId="715F63AC">
      <w:pPr>
        <w:pStyle w:val="style94"/>
        <w:keepNext w:val="0"/>
        <w:keepLines w:val="0"/>
        <w:widowControl w:val="1"/>
        <w:rPr>
          <w:rStyle w:val="style87"/>
          <w:rFonts w:ascii="Arial Nova" w:hAnsi="Arial Nova" w:eastAsia="Arial Nova" w:cs="Arial Nova"/>
          <w:b w:val="1"/>
          <w:bCs w:val="1"/>
          <w:color w:val="0E101A"/>
          <w:sz w:val="22"/>
          <w:szCs w:val="22"/>
        </w:rPr>
      </w:pPr>
      <w:r w:rsidRPr="6538CAB0" w:rsidR="3DE72F0D">
        <w:rPr>
          <w:rStyle w:val="style87"/>
          <w:rFonts w:ascii="Arial Nova" w:hAnsi="Arial Nova" w:eastAsia="Arial Nova" w:cs="Arial Nova"/>
          <w:b w:val="1"/>
          <w:bCs w:val="1"/>
          <w:color w:val="0E101A"/>
          <w:sz w:val="22"/>
          <w:szCs w:val="22"/>
        </w:rPr>
        <w:t>PART B: Short Report</w:t>
      </w:r>
    </w:p>
    <w:p xmlns:wp14="http://schemas.microsoft.com/office/word/2010/wordml" w:rsidP="6538CAB0" w14:paraId="45E2CE86" wp14:textId="2FAFA9F4">
      <w:pPr>
        <w:pStyle w:val="style1"/>
        <w:bidi w:val="false"/>
        <w:ind w:left="0"/>
        <w:rPr>
          <w:rFonts w:ascii="Arial Nova" w:hAnsi="Arial Nova" w:eastAsia="Arial Nova" w:cs="Arial Nova"/>
          <w:sz w:val="22"/>
          <w:szCs w:val="22"/>
        </w:rPr>
      </w:pPr>
      <w:r w:rsidRPr="6538CAB0" w:rsidR="6538CAB0">
        <w:rPr>
          <w:rFonts w:ascii="Arial Nova" w:hAnsi="Arial Nova" w:eastAsia="Arial Nova" w:cs="Arial Nova"/>
          <w:sz w:val="22"/>
          <w:szCs w:val="22"/>
        </w:rPr>
        <w:t>Explanation</w:t>
      </w:r>
      <w:r w:rsidRPr="6538CAB0" w:rsidR="6538CAB0">
        <w:rPr>
          <w:rFonts w:ascii="Arial Nova" w:hAnsi="Arial Nova" w:eastAsia="Arial Nova" w:cs="Arial Nova"/>
          <w:sz w:val="22"/>
          <w:szCs w:val="22"/>
        </w:rPr>
        <w:t xml:space="preserve"> of the Theory </w:t>
      </w:r>
    </w:p>
    <w:p xmlns:wp14="http://schemas.microsoft.com/office/word/2010/wordml" w:rsidP="6538CAB0" w14:paraId="43EE55F5" wp14:textId="72636DE1">
      <w:pPr>
        <w:pStyle w:val="style0"/>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The psychosocial theory elaborates on human development throughout the lifespan and describes the last stage as ego integrity versus despair. During this phase, the elder adults have a retrospective look back at their past life experiences and </w:t>
      </w:r>
      <w:r w:rsidRPr="6538CAB0" w:rsidR="6538CAB0">
        <w:rPr>
          <w:rFonts w:ascii="Arial Nova" w:hAnsi="Arial Nova" w:eastAsia="Arial Nova" w:cs="Arial Nova"/>
          <w:sz w:val="22"/>
          <w:szCs w:val="22"/>
        </w:rPr>
        <w:t>determine</w:t>
      </w:r>
      <w:r w:rsidRPr="6538CAB0" w:rsidR="6538CAB0">
        <w:rPr>
          <w:rFonts w:ascii="Arial Nova" w:hAnsi="Arial Nova" w:eastAsia="Arial Nova" w:cs="Arial Nova"/>
          <w:sz w:val="22"/>
          <w:szCs w:val="22"/>
        </w:rPr>
        <w:t xml:space="preserve"> whether they are content with their experiences or remorseful. Ego integrity results in feelings of satisfaction, psychological </w:t>
      </w:r>
      <w:r w:rsidRPr="6538CAB0" w:rsidR="6538CAB0">
        <w:rPr>
          <w:rFonts w:ascii="Arial Nova" w:hAnsi="Arial Nova" w:eastAsia="Arial Nova" w:cs="Arial Nova"/>
          <w:sz w:val="22"/>
          <w:szCs w:val="22"/>
        </w:rPr>
        <w:t>wellbeing</w:t>
      </w:r>
      <w:r w:rsidRPr="6538CAB0" w:rsidR="6538CAB0">
        <w:rPr>
          <w:rFonts w:ascii="Arial Nova" w:hAnsi="Arial Nova" w:eastAsia="Arial Nova" w:cs="Arial Nova"/>
          <w:sz w:val="22"/>
          <w:szCs w:val="22"/>
        </w:rPr>
        <w:t xml:space="preserve"> and acceptance and creates despair which leads to depression, </w:t>
      </w:r>
      <w:r w:rsidRPr="6538CAB0" w:rsidR="6538CAB0">
        <w:rPr>
          <w:rFonts w:ascii="Arial Nova" w:hAnsi="Arial Nova" w:eastAsia="Arial Nova" w:cs="Arial Nova"/>
          <w:sz w:val="22"/>
          <w:szCs w:val="22"/>
        </w:rPr>
        <w:t>loneliness</w:t>
      </w:r>
      <w:r w:rsidRPr="6538CAB0" w:rsidR="6538CAB0">
        <w:rPr>
          <w:rFonts w:ascii="Arial Nova" w:hAnsi="Arial Nova" w:eastAsia="Arial Nova" w:cs="Arial Nova"/>
          <w:sz w:val="22"/>
          <w:szCs w:val="22"/>
        </w:rPr>
        <w:t xml:space="preserve"> and lack of purpose. Cognition also has a role to play, because memories can be received and interpreted by older adults on their life accomplishments and the emotional reactions determine the character of this interpretation as either negative or positive (</w:t>
      </w:r>
      <w:r w:rsidRPr="6538CAB0" w:rsidR="6538CAB0">
        <w:rPr>
          <w:rFonts w:ascii="Arial Nova" w:hAnsi="Arial Nova" w:eastAsia="Arial Nova" w:cs="Arial Nova"/>
          <w:sz w:val="22"/>
          <w:szCs w:val="22"/>
        </w:rPr>
        <w:t>Matud</w:t>
      </w:r>
      <w:r w:rsidRPr="6538CAB0" w:rsidR="6538CAB0">
        <w:rPr>
          <w:rFonts w:ascii="Arial Nova" w:hAnsi="Arial Nova" w:eastAsia="Arial Nova" w:cs="Arial Nova"/>
          <w:sz w:val="22"/>
          <w:szCs w:val="22"/>
        </w:rPr>
        <w:t xml:space="preserve"> et al., 2020, p.1296).This is supplemented by Havighurst who presents the Activity Theory which is based on </w:t>
      </w:r>
      <w:r w:rsidRPr="6538CAB0" w:rsidR="59B1B1DC">
        <w:rPr>
          <w:rFonts w:ascii="Arial Nova" w:hAnsi="Arial Nova" w:eastAsia="Arial Nova" w:cs="Arial Nova"/>
          <w:sz w:val="22"/>
          <w:szCs w:val="22"/>
        </w:rPr>
        <w:t>behavior</w:t>
      </w:r>
      <w:r w:rsidRPr="6538CAB0" w:rsidR="6538CAB0">
        <w:rPr>
          <w:rFonts w:ascii="Arial Nova" w:hAnsi="Arial Nova" w:eastAsia="Arial Nova" w:cs="Arial Nova"/>
          <w:sz w:val="22"/>
          <w:szCs w:val="22"/>
        </w:rPr>
        <w:t xml:space="preserve"> as opposed to reflection. It denotes that the elderly are in a wellbeing state when they are engaged in a constructive social, </w:t>
      </w:r>
      <w:r w:rsidRPr="6538CAB0" w:rsidR="5521007B">
        <w:rPr>
          <w:rFonts w:ascii="Arial Nova" w:hAnsi="Arial Nova" w:eastAsia="Arial Nova" w:cs="Arial Nova"/>
          <w:sz w:val="22"/>
          <w:szCs w:val="22"/>
        </w:rPr>
        <w:t>physical,</w:t>
      </w:r>
      <w:r w:rsidRPr="6538CAB0" w:rsidR="6538CAB0">
        <w:rPr>
          <w:rFonts w:ascii="Arial Nova" w:hAnsi="Arial Nova" w:eastAsia="Arial Nova" w:cs="Arial Nova"/>
          <w:sz w:val="22"/>
          <w:szCs w:val="22"/>
        </w:rPr>
        <w:t xml:space="preserve"> and cognitive activity. In this theory, the same roles and relations continued </w:t>
      </w:r>
      <w:r w:rsidRPr="6538CAB0" w:rsidR="76EB5FCE">
        <w:rPr>
          <w:rFonts w:ascii="Arial Nova" w:hAnsi="Arial Nova" w:eastAsia="Arial Nova" w:cs="Arial Nova"/>
          <w:sz w:val="22"/>
          <w:szCs w:val="22"/>
        </w:rPr>
        <w:t xml:space="preserve">to </w:t>
      </w:r>
      <w:r w:rsidRPr="6538CAB0" w:rsidR="76EB5FCE">
        <w:rPr>
          <w:rFonts w:ascii="Arial Nova" w:hAnsi="Arial Nova" w:eastAsia="Arial Nova" w:cs="Arial Nova"/>
          <w:sz w:val="22"/>
          <w:szCs w:val="22"/>
        </w:rPr>
        <w:t>assist</w:t>
      </w:r>
      <w:r w:rsidRPr="6538CAB0" w:rsidR="6538CAB0">
        <w:rPr>
          <w:rFonts w:ascii="Arial Nova" w:hAnsi="Arial Nova" w:eastAsia="Arial Nova" w:cs="Arial Nova"/>
          <w:sz w:val="22"/>
          <w:szCs w:val="22"/>
        </w:rPr>
        <w:t xml:space="preserve"> people in the following up of identity, </w:t>
      </w:r>
      <w:r w:rsidRPr="6538CAB0" w:rsidR="270481BC">
        <w:rPr>
          <w:rFonts w:ascii="Arial Nova" w:hAnsi="Arial Nova" w:eastAsia="Arial Nova" w:cs="Arial Nova"/>
          <w:sz w:val="22"/>
          <w:szCs w:val="22"/>
        </w:rPr>
        <w:t>independence,</w:t>
      </w:r>
      <w:r w:rsidRPr="6538CAB0" w:rsidR="6538CAB0">
        <w:rPr>
          <w:rFonts w:ascii="Arial Nova" w:hAnsi="Arial Nova" w:eastAsia="Arial Nova" w:cs="Arial Nova"/>
          <w:sz w:val="22"/>
          <w:szCs w:val="22"/>
        </w:rPr>
        <w:t xml:space="preserve"> and satisfaction of life. Active participation will increase positive emotions, and the inability to do so may decrease wellbeing and cause isolation.</w:t>
      </w:r>
    </w:p>
    <w:p xmlns:wp14="http://schemas.microsoft.com/office/word/2010/wordml" w:rsidP="6538CAB0" w14:paraId="7462F0DC" wp14:textId="4948D2E6">
      <w:pPr>
        <w:pStyle w:val="style0"/>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The two theories also have </w:t>
      </w:r>
      <w:r w:rsidRPr="6538CAB0" w:rsidR="4FAA28CA">
        <w:rPr>
          <w:rFonts w:ascii="Arial Nova" w:hAnsi="Arial Nova" w:eastAsia="Arial Nova" w:cs="Arial Nova"/>
          <w:sz w:val="22"/>
          <w:szCs w:val="22"/>
        </w:rPr>
        <w:t>implications</w:t>
      </w:r>
      <w:r w:rsidRPr="6538CAB0" w:rsidR="6538CAB0">
        <w:rPr>
          <w:rFonts w:ascii="Arial Nova" w:hAnsi="Arial Nova" w:eastAsia="Arial Nova" w:cs="Arial Nova"/>
          <w:sz w:val="22"/>
          <w:szCs w:val="22"/>
        </w:rPr>
        <w:t xml:space="preserve"> to their </w:t>
      </w:r>
      <w:r w:rsidRPr="6538CAB0" w:rsidR="2C7AED0A">
        <w:rPr>
          <w:rFonts w:ascii="Arial Nova" w:hAnsi="Arial Nova" w:eastAsia="Arial Nova" w:cs="Arial Nova"/>
          <w:sz w:val="22"/>
          <w:szCs w:val="22"/>
        </w:rPr>
        <w:t>behavior</w:t>
      </w:r>
      <w:r w:rsidRPr="6538CAB0" w:rsidR="6538CAB0">
        <w:rPr>
          <w:rFonts w:ascii="Arial Nova" w:hAnsi="Arial Nova" w:eastAsia="Arial Nova" w:cs="Arial Nova"/>
          <w:sz w:val="22"/>
          <w:szCs w:val="22"/>
        </w:rPr>
        <w:t xml:space="preserve"> in later life since older adults pursue meaning through reflection (Erikson) and fulfilment through activity (Havighurst). These needs can be </w:t>
      </w:r>
      <w:r w:rsidRPr="6538CAB0" w:rsidR="6538CAB0">
        <w:rPr>
          <w:rFonts w:ascii="Arial Nova" w:hAnsi="Arial Nova" w:eastAsia="Arial Nova" w:cs="Arial Nova"/>
          <w:sz w:val="22"/>
          <w:szCs w:val="22"/>
        </w:rPr>
        <w:t>facilitated</w:t>
      </w:r>
      <w:r w:rsidRPr="6538CAB0" w:rsidR="6538CAB0">
        <w:rPr>
          <w:rFonts w:ascii="Arial Nova" w:hAnsi="Arial Nova" w:eastAsia="Arial Nova" w:cs="Arial Nova"/>
          <w:sz w:val="22"/>
          <w:szCs w:val="22"/>
        </w:rPr>
        <w:t xml:space="preserve"> by offering reminiscence, </w:t>
      </w:r>
      <w:r w:rsidRPr="6538CAB0" w:rsidR="56BFAFCF">
        <w:rPr>
          <w:rFonts w:ascii="Arial Nova" w:hAnsi="Arial Nova" w:eastAsia="Arial Nova" w:cs="Arial Nova"/>
          <w:sz w:val="22"/>
          <w:szCs w:val="22"/>
        </w:rPr>
        <w:t>socialization,</w:t>
      </w:r>
      <w:r w:rsidRPr="6538CAB0" w:rsidR="6538CAB0">
        <w:rPr>
          <w:rFonts w:ascii="Arial Nova" w:hAnsi="Arial Nova" w:eastAsia="Arial Nova" w:cs="Arial Nova"/>
          <w:sz w:val="22"/>
          <w:szCs w:val="22"/>
        </w:rPr>
        <w:t xml:space="preserve"> and meaningful activity at care homes. The theories also focus on the need to balance emotional reflection with </w:t>
      </w:r>
      <w:r w:rsidRPr="6538CAB0" w:rsidR="61463A97">
        <w:rPr>
          <w:rFonts w:ascii="Arial Nova" w:hAnsi="Arial Nova" w:eastAsia="Arial Nova" w:cs="Arial Nova"/>
          <w:sz w:val="22"/>
          <w:szCs w:val="22"/>
        </w:rPr>
        <w:t>involvement</w:t>
      </w:r>
      <w:r w:rsidRPr="6538CAB0" w:rsidR="6538CAB0">
        <w:rPr>
          <w:rFonts w:ascii="Arial Nova" w:hAnsi="Arial Nova" w:eastAsia="Arial Nova" w:cs="Arial Nova"/>
          <w:sz w:val="22"/>
          <w:szCs w:val="22"/>
        </w:rPr>
        <w:t xml:space="preserve"> as a means of </w:t>
      </w:r>
      <w:r w:rsidRPr="6538CAB0" w:rsidR="6538CAB0">
        <w:rPr>
          <w:rFonts w:ascii="Arial Nova" w:hAnsi="Arial Nova" w:eastAsia="Arial Nova" w:cs="Arial Nova"/>
          <w:sz w:val="22"/>
          <w:szCs w:val="22"/>
        </w:rPr>
        <w:t>attaining</w:t>
      </w:r>
      <w:r w:rsidRPr="6538CAB0" w:rsidR="6538CAB0">
        <w:rPr>
          <w:rFonts w:ascii="Arial Nova" w:hAnsi="Arial Nova" w:eastAsia="Arial Nova" w:cs="Arial Nova"/>
          <w:sz w:val="22"/>
          <w:szCs w:val="22"/>
        </w:rPr>
        <w:t xml:space="preserve"> </w:t>
      </w:r>
      <w:r w:rsidRPr="6538CAB0" w:rsidR="53A2021C">
        <w:rPr>
          <w:rFonts w:ascii="Arial Nova" w:hAnsi="Arial Nova" w:eastAsia="Arial Nova" w:cs="Arial Nova"/>
          <w:sz w:val="22"/>
          <w:szCs w:val="22"/>
        </w:rPr>
        <w:t>overall</w:t>
      </w:r>
      <w:r w:rsidRPr="6538CAB0" w:rsidR="6538CAB0">
        <w:rPr>
          <w:rFonts w:ascii="Arial Nova" w:hAnsi="Arial Nova" w:eastAsia="Arial Nova" w:cs="Arial Nova"/>
          <w:sz w:val="22"/>
          <w:szCs w:val="22"/>
        </w:rPr>
        <w:t xml:space="preserve"> psychological wellbeing among older adults (Odgers et al., 2020, p.339).</w:t>
      </w:r>
    </w:p>
    <w:p xmlns:wp14="http://schemas.microsoft.com/office/word/2010/wordml" w:rsidP="6538CAB0" w14:paraId="2F231980" wp14:textId="77777777">
      <w:pPr>
        <w:pStyle w:val="style0"/>
        <w:ind w:leftChars="0"/>
        <w:rPr>
          <w:rFonts w:ascii="Arial Nova" w:hAnsi="Arial Nova" w:eastAsia="Arial Nova" w:cs="Arial Nova"/>
          <w:b w:val="1"/>
          <w:bCs w:val="1"/>
          <w:sz w:val="22"/>
          <w:szCs w:val="22"/>
        </w:rPr>
      </w:pPr>
      <w:r w:rsidRPr="6538CAB0" w:rsidR="6538CAB0">
        <w:rPr>
          <w:rFonts w:ascii="Arial Nova" w:hAnsi="Arial Nova" w:eastAsia="Arial Nova" w:cs="Arial Nova"/>
          <w:b w:val="1"/>
          <w:bCs w:val="1"/>
          <w:sz w:val="22"/>
          <w:szCs w:val="22"/>
        </w:rPr>
        <w:t>2. Practical Implications at the Care Home.</w:t>
      </w:r>
    </w:p>
    <w:p xmlns:wp14="http://schemas.microsoft.com/office/word/2010/wordml" w:rsidP="6538CAB0" w14:paraId="3122AC99" wp14:textId="58E85FE5">
      <w:pPr>
        <w:pStyle w:val="style0"/>
        <w:ind w:leftChars="0"/>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Erikson and the Activity Theory offer care professionals with </w:t>
      </w:r>
      <w:r w:rsidRPr="6538CAB0" w:rsidR="6538CAB0">
        <w:rPr>
          <w:rFonts w:ascii="Arial Nova" w:hAnsi="Arial Nova" w:eastAsia="Arial Nova" w:cs="Arial Nova"/>
          <w:sz w:val="22"/>
          <w:szCs w:val="22"/>
        </w:rPr>
        <w:t>viable</w:t>
      </w:r>
      <w:r w:rsidRPr="6538CAB0" w:rsidR="6538CAB0">
        <w:rPr>
          <w:rFonts w:ascii="Arial Nova" w:hAnsi="Arial Nova" w:eastAsia="Arial Nova" w:cs="Arial Nova"/>
          <w:sz w:val="22"/>
          <w:szCs w:val="22"/>
        </w:rPr>
        <w:t xml:space="preserve"> options for enhancing the wellbeing of older adults in residential care facilities. In the viewpoint of Erikson, the staff can </w:t>
      </w:r>
      <w:r w:rsidRPr="6538CAB0" w:rsidR="6538CAB0">
        <w:rPr>
          <w:rFonts w:ascii="Arial Nova" w:hAnsi="Arial Nova" w:eastAsia="Arial Nova" w:cs="Arial Nova"/>
          <w:sz w:val="22"/>
          <w:szCs w:val="22"/>
        </w:rPr>
        <w:t>assist</w:t>
      </w:r>
      <w:r w:rsidRPr="6538CAB0" w:rsidR="6538CAB0">
        <w:rPr>
          <w:rFonts w:ascii="Arial Nova" w:hAnsi="Arial Nova" w:eastAsia="Arial Nova" w:cs="Arial Nova"/>
          <w:sz w:val="22"/>
          <w:szCs w:val="22"/>
        </w:rPr>
        <w:t xml:space="preserve"> the residents in carrying out life review activities, including storytelling, memory </w:t>
      </w:r>
      <w:r w:rsidRPr="6538CAB0" w:rsidR="6538CAB0">
        <w:rPr>
          <w:rFonts w:ascii="Arial Nova" w:hAnsi="Arial Nova" w:eastAsia="Arial Nova" w:cs="Arial Nova"/>
          <w:sz w:val="22"/>
          <w:szCs w:val="22"/>
        </w:rPr>
        <w:t>sharing</w:t>
      </w:r>
      <w:r w:rsidRPr="6538CAB0" w:rsidR="6538CAB0">
        <w:rPr>
          <w:rFonts w:ascii="Arial Nova" w:hAnsi="Arial Nova" w:eastAsia="Arial Nova" w:cs="Arial Nova"/>
          <w:sz w:val="22"/>
          <w:szCs w:val="22"/>
        </w:rPr>
        <w:t xml:space="preserve"> and life story books. Such activities </w:t>
      </w:r>
      <w:r w:rsidRPr="6538CAB0" w:rsidR="6538CAB0">
        <w:rPr>
          <w:rFonts w:ascii="Arial Nova" w:hAnsi="Arial Nova" w:eastAsia="Arial Nova" w:cs="Arial Nova"/>
          <w:sz w:val="22"/>
          <w:szCs w:val="22"/>
        </w:rPr>
        <w:t>assist</w:t>
      </w:r>
      <w:r w:rsidRPr="6538CAB0" w:rsidR="6538CAB0">
        <w:rPr>
          <w:rFonts w:ascii="Arial Nova" w:hAnsi="Arial Nova" w:eastAsia="Arial Nova" w:cs="Arial Nova"/>
          <w:sz w:val="22"/>
          <w:szCs w:val="22"/>
        </w:rPr>
        <w:t xml:space="preserve"> a person to look back on his or her past with a positive outlook that enhances the feeling of identity and minimizes any feelings of repentance or depression. Under the frame of the Activity Theory, participation in meaningful activities regularly must be encouraged in the care homes. These are group activities, social activities, hobbies and thought activities like games or reading. These activities are useful to keep the residents active, keep on socializing, and to give them a sense of meaning in their lives. As an example, residents may be given the choice of what to do by their interests, </w:t>
      </w:r>
      <w:r w:rsidRPr="6538CAB0" w:rsidR="6538CAB0">
        <w:rPr>
          <w:rFonts w:ascii="Arial Nova" w:hAnsi="Arial Nova" w:eastAsia="Arial Nova" w:cs="Arial Nova"/>
          <w:sz w:val="22"/>
          <w:szCs w:val="22"/>
        </w:rPr>
        <w:t>i.e.</w:t>
      </w:r>
      <w:r w:rsidRPr="6538CAB0" w:rsidR="6538CAB0">
        <w:rPr>
          <w:rFonts w:ascii="Arial Nova" w:hAnsi="Arial Nova" w:eastAsia="Arial Nova" w:cs="Arial Nova"/>
          <w:sz w:val="22"/>
          <w:szCs w:val="22"/>
        </w:rPr>
        <w:t xml:space="preserve"> gardening, music or cultural events may be offered as part of the activities, which will make them feel more in control and satisfied. Individual motivation and wellbeing are also accelerated when employees offer support, social </w:t>
      </w:r>
      <w:r w:rsidRPr="6538CAB0" w:rsidR="483AD60F">
        <w:rPr>
          <w:rFonts w:ascii="Arial Nova" w:hAnsi="Arial Nova" w:eastAsia="Arial Nova" w:cs="Arial Nova"/>
          <w:sz w:val="22"/>
          <w:szCs w:val="22"/>
        </w:rPr>
        <w:t>interaction,</w:t>
      </w:r>
      <w:r w:rsidRPr="6538CAB0" w:rsidR="6538CAB0">
        <w:rPr>
          <w:rFonts w:ascii="Arial Nova" w:hAnsi="Arial Nova" w:eastAsia="Arial Nova" w:cs="Arial Nova"/>
          <w:sz w:val="22"/>
          <w:szCs w:val="22"/>
        </w:rPr>
        <w:t xml:space="preserve"> and appreciation of </w:t>
      </w:r>
      <w:r w:rsidRPr="6538CAB0" w:rsidR="6538CAB0">
        <w:rPr>
          <w:rFonts w:ascii="Arial Nova" w:hAnsi="Arial Nova" w:eastAsia="Arial Nova" w:cs="Arial Nova"/>
          <w:sz w:val="22"/>
          <w:szCs w:val="22"/>
        </w:rPr>
        <w:t>the</w:t>
      </w:r>
      <w:r w:rsidRPr="6538CAB0" w:rsidR="6538CAB0">
        <w:rPr>
          <w:rFonts w:ascii="Arial Nova" w:hAnsi="Arial Nova" w:eastAsia="Arial Nova" w:cs="Arial Nova"/>
          <w:sz w:val="22"/>
          <w:szCs w:val="22"/>
        </w:rPr>
        <w:t xml:space="preserve"> efforts. Through a reflective and active approach, care homes will have the capacity to </w:t>
      </w:r>
      <w:r w:rsidRPr="6538CAB0" w:rsidR="6538CAB0">
        <w:rPr>
          <w:rFonts w:ascii="Arial Nova" w:hAnsi="Arial Nova" w:eastAsia="Arial Nova" w:cs="Arial Nova"/>
          <w:sz w:val="22"/>
          <w:szCs w:val="22"/>
        </w:rPr>
        <w:t>establish</w:t>
      </w:r>
      <w:r w:rsidRPr="6538CAB0" w:rsidR="6538CAB0">
        <w:rPr>
          <w:rFonts w:ascii="Arial Nova" w:hAnsi="Arial Nova" w:eastAsia="Arial Nova" w:cs="Arial Nova"/>
          <w:sz w:val="22"/>
          <w:szCs w:val="22"/>
        </w:rPr>
        <w:t xml:space="preserve"> a setting in which residents feel appreciated, involved and</w:t>
      </w:r>
      <w:r w:rsidRPr="6538CAB0" w:rsidR="6538CAB0">
        <w:rPr>
          <w:rFonts w:ascii="Arial Nova" w:hAnsi="Arial Nova" w:eastAsia="Arial Nova" w:cs="Arial Nova"/>
          <w:sz w:val="22"/>
          <w:szCs w:val="22"/>
          <w:lang w:val="en-US"/>
        </w:rPr>
        <w:t xml:space="preserve"> </w:t>
      </w:r>
      <w:r w:rsidRPr="6538CAB0" w:rsidR="6538CAB0">
        <w:rPr>
          <w:rFonts w:ascii="Arial Nova" w:hAnsi="Arial Nova" w:eastAsia="Arial Nova" w:cs="Arial Nova"/>
          <w:sz w:val="22"/>
          <w:szCs w:val="22"/>
        </w:rPr>
        <w:t>emotionally comfortable, resulting in decreasing loneliness, better mental and life quality (Kelly et al., 2019, p.566).</w:t>
      </w:r>
    </w:p>
    <w:p xmlns:wp14="http://schemas.microsoft.com/office/word/2010/wordml" w:rsidP="6538CAB0" w14:paraId="54A7F4AC" wp14:textId="77777777">
      <w:pPr>
        <w:pStyle w:val="style0"/>
        <w:ind w:leftChars="0"/>
        <w:rPr>
          <w:rFonts w:ascii="Arial Nova" w:hAnsi="Arial Nova" w:eastAsia="Arial Nova" w:cs="Arial Nova"/>
          <w:b w:val="1"/>
          <w:bCs w:val="1"/>
          <w:sz w:val="22"/>
          <w:szCs w:val="22"/>
        </w:rPr>
      </w:pPr>
      <w:r w:rsidRPr="6538CAB0" w:rsidR="6538CAB0">
        <w:rPr>
          <w:rFonts w:ascii="Arial Nova" w:hAnsi="Arial Nova" w:eastAsia="Arial Nova" w:cs="Arial Nova"/>
          <w:b w:val="1"/>
          <w:bCs w:val="1"/>
          <w:sz w:val="22"/>
          <w:szCs w:val="22"/>
        </w:rPr>
        <w:t>3</w:t>
      </w:r>
      <w:r w:rsidRPr="6538CAB0" w:rsidR="6538CAB0">
        <w:rPr>
          <w:rFonts w:ascii="Arial Nova" w:hAnsi="Arial Nova" w:eastAsia="Arial Nova" w:cs="Arial Nova"/>
          <w:sz w:val="22"/>
          <w:szCs w:val="22"/>
        </w:rPr>
        <w:t>.</w:t>
      </w:r>
      <w:r w:rsidRPr="6538CAB0" w:rsidR="6538CAB0">
        <w:rPr>
          <w:rFonts w:ascii="Arial Nova" w:hAnsi="Arial Nova" w:eastAsia="Arial Nova" w:cs="Arial Nova"/>
          <w:b w:val="1"/>
          <w:bCs w:val="1"/>
          <w:sz w:val="22"/>
          <w:szCs w:val="22"/>
        </w:rPr>
        <w:t xml:space="preserve"> Real World Instance / Case Study</w:t>
      </w:r>
    </w:p>
    <w:p xmlns:wp14="http://schemas.microsoft.com/office/word/2010/wordml" w:rsidP="6538CAB0" w14:paraId="55F5DA46" wp14:textId="0A74E2EF">
      <w:pPr>
        <w:pStyle w:val="style0"/>
        <w:ind w:leftChars="0"/>
        <w:rPr>
          <w:rFonts w:ascii="Arial Nova" w:hAnsi="Arial Nova" w:eastAsia="Arial Nova" w:cs="Arial Nova"/>
          <w:sz w:val="22"/>
          <w:szCs w:val="22"/>
        </w:rPr>
      </w:pPr>
      <w:r w:rsidRPr="6538CAB0" w:rsidR="0653ED0E">
        <w:rPr>
          <w:rFonts w:ascii="Arial Nova" w:hAnsi="Arial Nova" w:eastAsia="Arial Nova" w:cs="Arial Nova"/>
          <w:sz w:val="22"/>
          <w:szCs w:val="22"/>
        </w:rPr>
        <w:t>Mrs.</w:t>
      </w:r>
      <w:r w:rsidRPr="6538CAB0" w:rsidR="6538CAB0">
        <w:rPr>
          <w:rFonts w:ascii="Arial Nova" w:hAnsi="Arial Nova" w:eastAsia="Arial Nova" w:cs="Arial Nova"/>
          <w:sz w:val="22"/>
          <w:szCs w:val="22"/>
        </w:rPr>
        <w:t xml:space="preserve"> Khan is an </w:t>
      </w:r>
      <w:r w:rsidRPr="6538CAB0" w:rsidR="4E7FB28C">
        <w:rPr>
          <w:rFonts w:ascii="Arial Nova" w:hAnsi="Arial Nova" w:eastAsia="Arial Nova" w:cs="Arial Nova"/>
          <w:sz w:val="22"/>
          <w:szCs w:val="22"/>
        </w:rPr>
        <w:t>80-year-old</w:t>
      </w:r>
      <w:r w:rsidRPr="6538CAB0" w:rsidR="6538CAB0">
        <w:rPr>
          <w:rFonts w:ascii="Arial Nova" w:hAnsi="Arial Nova" w:eastAsia="Arial Nova" w:cs="Arial Nova"/>
          <w:sz w:val="22"/>
          <w:szCs w:val="22"/>
        </w:rPr>
        <w:t xml:space="preserve"> resident who is in a care home and recently became socially withdrawn and presented with signs of low mood after the loss of her spouse. At the beginning, she shunned group activities and preferred to be left on her own which reflected isolation and </w:t>
      </w:r>
      <w:r w:rsidRPr="6538CAB0" w:rsidR="6538CAB0">
        <w:rPr>
          <w:rFonts w:ascii="Arial Nova" w:hAnsi="Arial Nova" w:eastAsia="Arial Nova" w:cs="Arial Nova"/>
          <w:sz w:val="22"/>
          <w:szCs w:val="22"/>
        </w:rPr>
        <w:t>possible despair</w:t>
      </w:r>
      <w:r w:rsidRPr="6538CAB0" w:rsidR="6538CAB0">
        <w:rPr>
          <w:rFonts w:ascii="Arial Nova" w:hAnsi="Arial Nova" w:eastAsia="Arial Nova" w:cs="Arial Nova"/>
          <w:sz w:val="22"/>
          <w:szCs w:val="22"/>
        </w:rPr>
        <w:t xml:space="preserve"> in her feelings (Campisi et al., 2019, p.191).</w:t>
      </w:r>
    </w:p>
    <w:p xmlns:wp14="http://schemas.microsoft.com/office/word/2010/wordml" w:rsidP="6538CAB0" w14:paraId="4E182223" wp14:textId="77777777">
      <w:pPr>
        <w:pStyle w:val="style0"/>
        <w:ind w:leftChars="0"/>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Care staff introduced life story sessions, in which </w:t>
      </w:r>
      <w:r w:rsidRPr="6538CAB0" w:rsidR="6538CAB0">
        <w:rPr>
          <w:rFonts w:ascii="Arial Nova" w:hAnsi="Arial Nova" w:eastAsia="Arial Nova" w:cs="Arial Nova"/>
          <w:sz w:val="22"/>
          <w:szCs w:val="22"/>
        </w:rPr>
        <w:t>Mrs</w:t>
      </w:r>
      <w:r w:rsidRPr="6538CAB0" w:rsidR="6538CAB0">
        <w:rPr>
          <w:rFonts w:ascii="Arial Nova" w:hAnsi="Arial Nova" w:eastAsia="Arial Nova" w:cs="Arial Nova"/>
          <w:sz w:val="22"/>
          <w:szCs w:val="22"/>
        </w:rPr>
        <w:t xml:space="preserve"> Khan was encouraged to discuss her past experiences, family </w:t>
      </w:r>
      <w:r w:rsidRPr="6538CAB0" w:rsidR="6538CAB0">
        <w:rPr>
          <w:rFonts w:ascii="Arial Nova" w:hAnsi="Arial Nova" w:eastAsia="Arial Nova" w:cs="Arial Nova"/>
          <w:sz w:val="22"/>
          <w:szCs w:val="22"/>
        </w:rPr>
        <w:t>life</w:t>
      </w:r>
      <w:r w:rsidRPr="6538CAB0" w:rsidR="6538CAB0">
        <w:rPr>
          <w:rFonts w:ascii="Arial Nova" w:hAnsi="Arial Nova" w:eastAsia="Arial Nova" w:cs="Arial Nova"/>
          <w:sz w:val="22"/>
          <w:szCs w:val="22"/>
        </w:rPr>
        <w:t xml:space="preserve"> and achievements. This </w:t>
      </w:r>
      <w:r w:rsidRPr="6538CAB0" w:rsidR="6538CAB0">
        <w:rPr>
          <w:rFonts w:ascii="Arial Nova" w:hAnsi="Arial Nova" w:eastAsia="Arial Nova" w:cs="Arial Nova"/>
          <w:sz w:val="22"/>
          <w:szCs w:val="22"/>
        </w:rPr>
        <w:t>assisted</w:t>
      </w:r>
      <w:r w:rsidRPr="6538CAB0" w:rsidR="6538CAB0">
        <w:rPr>
          <w:rFonts w:ascii="Arial Nova" w:hAnsi="Arial Nova" w:eastAsia="Arial Nova" w:cs="Arial Nova"/>
          <w:sz w:val="22"/>
          <w:szCs w:val="22"/>
        </w:rPr>
        <w:t xml:space="preserve"> her in thinking about important aspects of her life and slowly building up a sense of acceptance which aided in the development of Erikson's concept of ego integrity.</w:t>
      </w:r>
    </w:p>
    <w:p xmlns:wp14="http://schemas.microsoft.com/office/word/2010/wordml" w:rsidP="6538CAB0" w14:paraId="44A7AEC8" wp14:textId="77777777">
      <w:pPr>
        <w:pStyle w:val="style0"/>
        <w:ind w:leftChars="0"/>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To use Activity Theory, staff also encouraged her to engage in group activities, such as light exercise sessions and cultural activities. She was asked to share her cooking skills at group </w:t>
      </w:r>
      <w:r w:rsidRPr="6538CAB0" w:rsidR="6538CAB0">
        <w:rPr>
          <w:rFonts w:ascii="Arial Nova" w:hAnsi="Arial Nova" w:eastAsia="Arial Nova" w:cs="Arial Nova"/>
          <w:sz w:val="22"/>
          <w:szCs w:val="22"/>
        </w:rPr>
        <w:t>sessions</w:t>
      </w:r>
      <w:r w:rsidRPr="6538CAB0" w:rsidR="6538CAB0">
        <w:rPr>
          <w:rFonts w:ascii="Arial Nova" w:hAnsi="Arial Nova" w:eastAsia="Arial Nova" w:cs="Arial Nova"/>
          <w:sz w:val="22"/>
          <w:szCs w:val="22"/>
        </w:rPr>
        <w:t xml:space="preserve"> and this made her feel valued and included.</w:t>
      </w:r>
    </w:p>
    <w:p xmlns:wp14="http://schemas.microsoft.com/office/word/2010/wordml" w:rsidP="6538CAB0" w14:paraId="6A120D83" wp14:textId="34A4D208">
      <w:pPr>
        <w:pStyle w:val="style0"/>
        <w:ind w:leftChars="0"/>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Over time, Mrs. Khan became more socially active, her mood </w:t>
      </w:r>
      <w:r w:rsidRPr="6538CAB0" w:rsidR="6538CAB0">
        <w:rPr>
          <w:rFonts w:ascii="Arial Nova" w:hAnsi="Arial Nova" w:eastAsia="Arial Nova" w:cs="Arial Nova"/>
          <w:sz w:val="22"/>
          <w:szCs w:val="22"/>
        </w:rPr>
        <w:t>improved,</w:t>
      </w:r>
      <w:r w:rsidRPr="6538CAB0" w:rsidR="6538CAB0">
        <w:rPr>
          <w:rFonts w:ascii="Arial Nova" w:hAnsi="Arial Nova" w:eastAsia="Arial Nova" w:cs="Arial Nova"/>
          <w:sz w:val="22"/>
          <w:szCs w:val="22"/>
        </w:rPr>
        <w:t xml:space="preserve"> and she developed new relationships with other residents. This case </w:t>
      </w:r>
      <w:r w:rsidRPr="6538CAB0" w:rsidR="6538CAB0">
        <w:rPr>
          <w:rFonts w:ascii="Arial Nova" w:hAnsi="Arial Nova" w:eastAsia="Arial Nova" w:cs="Arial Nova"/>
          <w:sz w:val="22"/>
          <w:szCs w:val="22"/>
        </w:rPr>
        <w:t>demonstrates</w:t>
      </w:r>
      <w:r w:rsidRPr="6538CAB0" w:rsidR="6538CAB0">
        <w:rPr>
          <w:rFonts w:ascii="Arial Nova" w:hAnsi="Arial Nova" w:eastAsia="Arial Nova" w:cs="Arial Nova"/>
          <w:sz w:val="22"/>
          <w:szCs w:val="22"/>
        </w:rPr>
        <w:t xml:space="preserve"> that combining reflection and active engagement can make </w:t>
      </w:r>
      <w:r w:rsidRPr="6538CAB0" w:rsidR="6538CAB0">
        <w:rPr>
          <w:rFonts w:ascii="Arial Nova" w:hAnsi="Arial Nova" w:eastAsia="Arial Nova" w:cs="Arial Nova"/>
          <w:sz w:val="22"/>
          <w:szCs w:val="22"/>
        </w:rPr>
        <w:t>a big difference</w:t>
      </w:r>
      <w:r w:rsidRPr="6538CAB0" w:rsidR="6538CAB0">
        <w:rPr>
          <w:rFonts w:ascii="Arial Nova" w:hAnsi="Arial Nova" w:eastAsia="Arial Nova" w:cs="Arial Nova"/>
          <w:sz w:val="22"/>
          <w:szCs w:val="22"/>
        </w:rPr>
        <w:t xml:space="preserve"> to the psychological wellbeing of older people living in care homes.</w:t>
      </w:r>
    </w:p>
    <w:p xmlns:wp14="http://schemas.microsoft.com/office/word/2010/wordml" w:rsidP="6538CAB0" w14:paraId="2507C32B" wp14:textId="77777777">
      <w:pPr>
        <w:pStyle w:val="style0"/>
        <w:ind w:leftChars="0"/>
        <w:rPr>
          <w:rFonts w:ascii="Arial Nova" w:hAnsi="Arial Nova" w:eastAsia="Arial Nova" w:cs="Arial Nova"/>
          <w:b w:val="1"/>
          <w:bCs w:val="1"/>
          <w:sz w:val="22"/>
          <w:szCs w:val="22"/>
        </w:rPr>
      </w:pPr>
      <w:r w:rsidRPr="6538CAB0" w:rsidR="6538CAB0">
        <w:rPr>
          <w:rFonts w:ascii="Arial Nova" w:hAnsi="Arial Nova" w:eastAsia="Arial Nova" w:cs="Arial Nova"/>
          <w:b w:val="1"/>
          <w:bCs w:val="1"/>
          <w:sz w:val="22"/>
          <w:szCs w:val="22"/>
        </w:rPr>
        <w:t>4.</w:t>
      </w:r>
      <w:r w:rsidRPr="6538CAB0" w:rsidR="6538CAB0">
        <w:rPr>
          <w:rFonts w:ascii="Arial Nova" w:hAnsi="Arial Nova" w:eastAsia="Arial Nova" w:cs="Arial Nova"/>
          <w:sz w:val="22"/>
          <w:szCs w:val="22"/>
        </w:rPr>
        <w:t xml:space="preserve"> </w:t>
      </w:r>
      <w:r w:rsidRPr="6538CAB0" w:rsidR="6538CAB0">
        <w:rPr>
          <w:rFonts w:ascii="Arial Nova" w:hAnsi="Arial Nova" w:eastAsia="Arial Nova" w:cs="Arial Nova"/>
          <w:b w:val="1"/>
          <w:bCs w:val="1"/>
          <w:sz w:val="22"/>
          <w:szCs w:val="22"/>
        </w:rPr>
        <w:t>Challenge and Strategy</w:t>
      </w:r>
    </w:p>
    <w:p xmlns:wp14="http://schemas.microsoft.com/office/word/2010/wordml" w:rsidP="6538CAB0" w14:paraId="1EBB188C" wp14:textId="4F6FE0D8">
      <w:pPr>
        <w:pStyle w:val="style0"/>
        <w:ind w:leftChars="0"/>
        <w:rPr>
          <w:rFonts w:ascii="Arial Nova" w:hAnsi="Arial Nova" w:eastAsia="Arial Nova" w:cs="Arial Nova"/>
          <w:sz w:val="22"/>
          <w:szCs w:val="22"/>
          <w:lang w:val="en-US"/>
        </w:rPr>
      </w:pPr>
      <w:r w:rsidRPr="6538CAB0" w:rsidR="6538CAB0">
        <w:rPr>
          <w:rFonts w:ascii="Arial Nova" w:hAnsi="Arial Nova" w:eastAsia="Arial Nova" w:cs="Arial Nova"/>
          <w:sz w:val="22"/>
          <w:szCs w:val="22"/>
        </w:rPr>
        <w:t xml:space="preserve">One of the difficulties in using Erikson's psychosocial theory and Havighurst's Activity Theory in care home settings is that not all older adults are able/willing to engage in reflective or active interventions. For example, residents with cognitive impairments like dementia may have difficulty recalling memories, and accessing life review activities will be difficult. Similarly, physical limitations may prevent </w:t>
      </w:r>
      <w:r w:rsidRPr="6538CAB0" w:rsidR="17EC31F6">
        <w:rPr>
          <w:rFonts w:ascii="Arial Nova" w:hAnsi="Arial Nova" w:eastAsia="Arial Nova" w:cs="Arial Nova"/>
          <w:sz w:val="22"/>
          <w:szCs w:val="22"/>
        </w:rPr>
        <w:t>some</w:t>
      </w:r>
      <w:r w:rsidRPr="6538CAB0" w:rsidR="6538CAB0">
        <w:rPr>
          <w:rFonts w:ascii="Arial Nova" w:hAnsi="Arial Nova" w:eastAsia="Arial Nova" w:cs="Arial Nova"/>
          <w:sz w:val="22"/>
          <w:szCs w:val="22"/>
        </w:rPr>
        <w:t xml:space="preserve"> social or physical activities which </w:t>
      </w:r>
      <w:r w:rsidRPr="6538CAB0" w:rsidR="32954F7B">
        <w:rPr>
          <w:rFonts w:ascii="Arial Nova" w:hAnsi="Arial Nova" w:eastAsia="Arial Nova" w:cs="Arial Nova"/>
          <w:sz w:val="22"/>
          <w:szCs w:val="22"/>
        </w:rPr>
        <w:t>reduce</w:t>
      </w:r>
      <w:r w:rsidRPr="6538CAB0" w:rsidR="6538CAB0">
        <w:rPr>
          <w:rFonts w:ascii="Arial Nova" w:hAnsi="Arial Nova" w:eastAsia="Arial Nova" w:cs="Arial Nova"/>
          <w:sz w:val="22"/>
          <w:szCs w:val="22"/>
        </w:rPr>
        <w:t xml:space="preserve"> the usefulness of Activity Theory (Odgers et al., 2020, p.458)</w:t>
      </w:r>
      <w:r w:rsidRPr="6538CAB0" w:rsidR="6538CAB0">
        <w:rPr>
          <w:rFonts w:ascii="Arial Nova" w:hAnsi="Arial Nova" w:eastAsia="Arial Nova" w:cs="Arial Nova"/>
          <w:sz w:val="22"/>
          <w:szCs w:val="22"/>
          <w:lang w:val="en-US"/>
        </w:rPr>
        <w:t>.</w:t>
      </w:r>
    </w:p>
    <w:p xmlns:wp14="http://schemas.microsoft.com/office/word/2010/wordml" w:rsidP="6538CAB0" w14:paraId="56F654EE" wp14:textId="2E0CF14F">
      <w:pPr>
        <w:pStyle w:val="style0"/>
        <w:ind w:leftChars="0"/>
        <w:rPr>
          <w:rFonts w:ascii="Arial Nova" w:hAnsi="Arial Nova" w:eastAsia="Arial Nova" w:cs="Arial Nova"/>
          <w:sz w:val="22"/>
          <w:szCs w:val="22"/>
          <w:lang w:val="en-US"/>
        </w:rPr>
      </w:pPr>
      <w:r w:rsidRPr="6538CAB0" w:rsidR="6538CAB0">
        <w:rPr>
          <w:rFonts w:ascii="Arial Nova" w:hAnsi="Arial Nova" w:eastAsia="Arial Nova" w:cs="Arial Nova"/>
          <w:sz w:val="22"/>
          <w:szCs w:val="22"/>
        </w:rPr>
        <w:t xml:space="preserve">Another challenge is that some older adults are uncomfortable going back into past experiences, particularly if those experiences </w:t>
      </w:r>
      <w:r w:rsidRPr="6538CAB0" w:rsidR="6538CAB0">
        <w:rPr>
          <w:rFonts w:ascii="Arial Nova" w:hAnsi="Arial Nova" w:eastAsia="Arial Nova" w:cs="Arial Nova"/>
          <w:sz w:val="22"/>
          <w:szCs w:val="22"/>
        </w:rPr>
        <w:t>contain</w:t>
      </w:r>
      <w:r w:rsidRPr="6538CAB0" w:rsidR="6538CAB0">
        <w:rPr>
          <w:rFonts w:ascii="Arial Nova" w:hAnsi="Arial Nova" w:eastAsia="Arial Nova" w:cs="Arial Nova"/>
          <w:sz w:val="22"/>
          <w:szCs w:val="22"/>
        </w:rPr>
        <w:t xml:space="preserve"> trauma, </w:t>
      </w:r>
      <w:r w:rsidRPr="6538CAB0" w:rsidR="6538CAB0">
        <w:rPr>
          <w:rFonts w:ascii="Arial Nova" w:hAnsi="Arial Nova" w:eastAsia="Arial Nova" w:cs="Arial Nova"/>
          <w:sz w:val="22"/>
          <w:szCs w:val="22"/>
        </w:rPr>
        <w:t>loss</w:t>
      </w:r>
      <w:r w:rsidRPr="6538CAB0" w:rsidR="6538CAB0">
        <w:rPr>
          <w:rFonts w:ascii="Arial Nova" w:hAnsi="Arial Nova" w:eastAsia="Arial Nova" w:cs="Arial Nova"/>
          <w:sz w:val="22"/>
          <w:szCs w:val="22"/>
        </w:rPr>
        <w:t xml:space="preserve"> or regret. This can cause emotional pain and not help with </w:t>
      </w:r>
      <w:r w:rsidRPr="6538CAB0" w:rsidR="66C362AC">
        <w:rPr>
          <w:rFonts w:ascii="Arial Nova" w:hAnsi="Arial Nova" w:eastAsia="Arial Nova" w:cs="Arial Nova"/>
          <w:sz w:val="22"/>
          <w:szCs w:val="22"/>
        </w:rPr>
        <w:t>ego</w:t>
      </w:r>
      <w:r w:rsidRPr="6538CAB0" w:rsidR="6538CAB0">
        <w:rPr>
          <w:rFonts w:ascii="Arial Nova" w:hAnsi="Arial Nova" w:eastAsia="Arial Nova" w:cs="Arial Nova"/>
          <w:sz w:val="22"/>
          <w:szCs w:val="22"/>
        </w:rPr>
        <w:t xml:space="preserve"> integrity. In addition, there may be time limitations, lack of </w:t>
      </w:r>
      <w:r w:rsidRPr="6538CAB0" w:rsidR="1541F910">
        <w:rPr>
          <w:rFonts w:ascii="Arial Nova" w:hAnsi="Arial Nova" w:eastAsia="Arial Nova" w:cs="Arial Nova"/>
          <w:sz w:val="22"/>
          <w:szCs w:val="22"/>
        </w:rPr>
        <w:t>training,</w:t>
      </w:r>
      <w:r w:rsidRPr="6538CAB0" w:rsidR="6538CAB0">
        <w:rPr>
          <w:rFonts w:ascii="Arial Nova" w:hAnsi="Arial Nova" w:eastAsia="Arial Nova" w:cs="Arial Nova"/>
          <w:sz w:val="22"/>
          <w:szCs w:val="22"/>
        </w:rPr>
        <w:t xml:space="preserve"> or limited resources that will make it hard to consistently implement person-centered activities in busy care environments. A practical approach to overcoming these challenges is to have a flexible and person-centered approach. Care professionals should individualize activities according to individual abilities, preferences, and needs. For example, rather than detailed life review sessions, staff might do simple things like using photographs, </w:t>
      </w:r>
      <w:r w:rsidRPr="6538CAB0" w:rsidR="40418930">
        <w:rPr>
          <w:rFonts w:ascii="Arial Nova" w:hAnsi="Arial Nova" w:eastAsia="Arial Nova" w:cs="Arial Nova"/>
          <w:sz w:val="22"/>
          <w:szCs w:val="22"/>
        </w:rPr>
        <w:t>music,</w:t>
      </w:r>
      <w:r w:rsidRPr="6538CAB0" w:rsidR="6538CAB0">
        <w:rPr>
          <w:rFonts w:ascii="Arial Nova" w:hAnsi="Arial Nova" w:eastAsia="Arial Nova" w:cs="Arial Nova"/>
          <w:sz w:val="22"/>
          <w:szCs w:val="22"/>
        </w:rPr>
        <w:t xml:space="preserve"> or things that are familiar to support memory recall. For residents with physical limitations, low intensity or adapted activities can be offered including chair exercises or one-to-one types of interaction.</w:t>
      </w:r>
    </w:p>
    <w:p xmlns:wp14="http://schemas.microsoft.com/office/word/2010/wordml" w:rsidP="6538CAB0" w14:paraId="707EB568" wp14:textId="3898B2CF">
      <w:pPr>
        <w:pStyle w:val="style0"/>
        <w:ind w:leftChars="0"/>
        <w:rPr>
          <w:rFonts w:ascii="Arial Nova" w:hAnsi="Arial Nova" w:eastAsia="Arial Nova" w:cs="Arial Nova"/>
          <w:sz w:val="22"/>
          <w:szCs w:val="22"/>
        </w:rPr>
      </w:pPr>
      <w:r w:rsidRPr="6538CAB0" w:rsidR="6538CAB0">
        <w:rPr>
          <w:rFonts w:ascii="Arial Nova" w:hAnsi="Arial Nova" w:eastAsia="Arial Nova" w:cs="Arial Nova"/>
          <w:sz w:val="22"/>
          <w:szCs w:val="22"/>
        </w:rPr>
        <w:t xml:space="preserve">Furthermore, staff training is important </w:t>
      </w:r>
      <w:r w:rsidRPr="6538CAB0" w:rsidR="6538CAB0">
        <w:rPr>
          <w:rFonts w:ascii="Arial Nova" w:hAnsi="Arial Nova" w:eastAsia="Arial Nova" w:cs="Arial Nova"/>
          <w:sz w:val="22"/>
          <w:szCs w:val="22"/>
        </w:rPr>
        <w:t>in order to</w:t>
      </w:r>
      <w:r w:rsidRPr="6538CAB0" w:rsidR="6538CAB0">
        <w:rPr>
          <w:rFonts w:ascii="Arial Nova" w:hAnsi="Arial Nova" w:eastAsia="Arial Nova" w:cs="Arial Nova"/>
          <w:sz w:val="22"/>
          <w:szCs w:val="22"/>
        </w:rPr>
        <w:t xml:space="preserve"> ensure that professionals have the skills to deliver these interventions in a sensitive and effective manner. Providing emotional support, giving residents options for their level of </w:t>
      </w:r>
      <w:r w:rsidRPr="6538CAB0" w:rsidR="50625BC1">
        <w:rPr>
          <w:rFonts w:ascii="Arial Nova" w:hAnsi="Arial Nova" w:eastAsia="Arial Nova" w:cs="Arial Nova"/>
          <w:sz w:val="22"/>
          <w:szCs w:val="22"/>
        </w:rPr>
        <w:t>involvement,</w:t>
      </w:r>
      <w:r w:rsidRPr="6538CAB0" w:rsidR="6538CAB0">
        <w:rPr>
          <w:rFonts w:ascii="Arial Nova" w:hAnsi="Arial Nova" w:eastAsia="Arial Nova" w:cs="Arial Nova"/>
          <w:sz w:val="22"/>
          <w:szCs w:val="22"/>
        </w:rPr>
        <w:t xml:space="preserve"> and providing a safe and respectful environment can help to minimize distress and promote engagement. By finding balance between flexibility and structured support, care homes can successfully apply both theories to deliver improved wellbeing in a practical and inclusive manner (Lombard </w:t>
      </w:r>
      <w:r w:rsidRPr="6538CAB0" w:rsidR="6538CAB0">
        <w:rPr>
          <w:rFonts w:ascii="Arial Nova" w:hAnsi="Arial Nova" w:eastAsia="Arial Nova" w:cs="Arial Nova"/>
          <w:i w:val="1"/>
          <w:iCs w:val="1"/>
          <w:sz w:val="22"/>
          <w:szCs w:val="22"/>
        </w:rPr>
        <w:t>et a</w:t>
      </w:r>
      <w:r w:rsidRPr="6538CAB0" w:rsidR="6538CAB0">
        <w:rPr>
          <w:rFonts w:ascii="Arial Nova" w:hAnsi="Arial Nova" w:eastAsia="Arial Nova" w:cs="Arial Nova"/>
          <w:sz w:val="22"/>
          <w:szCs w:val="22"/>
        </w:rPr>
        <w:t>l., 2021, p.313).</w:t>
      </w:r>
    </w:p>
    <w:p xmlns:wp14="http://schemas.microsoft.com/office/word/2010/wordml" w:rsidP="6538CAB0" w14:paraId="4EC5A799" wp14:textId="77777777">
      <w:pPr>
        <w:pStyle w:val="style1"/>
        <w:bidi w:val="false"/>
        <w:rPr>
          <w:rFonts w:ascii="Arial Nova" w:hAnsi="Arial Nova" w:eastAsia="Arial Nova" w:cs="Arial Nova"/>
          <w:sz w:val="22"/>
          <w:szCs w:val="22"/>
        </w:rPr>
      </w:pPr>
      <w:r w:rsidRPr="6538CAB0" w:rsidR="6538CAB0">
        <w:rPr>
          <w:rFonts w:ascii="Arial Nova" w:hAnsi="Arial Nova" w:eastAsia="Arial Nova" w:cs="Arial Nova"/>
          <w:sz w:val="22"/>
          <w:szCs w:val="22"/>
        </w:rPr>
        <w:t>5. Conclusion</w:t>
      </w:r>
    </w:p>
    <w:p xmlns:wp14="http://schemas.microsoft.com/office/word/2010/wordml" w:rsidP="6538CAB0" w14:paraId="59ECAED3" wp14:textId="51FD2E4C">
      <w:pPr>
        <w:pStyle w:val="style0"/>
        <w:spacing w:line="480" w:lineRule="auto"/>
        <w:rPr>
          <w:rFonts w:ascii="Arial Nova" w:hAnsi="Arial Nova" w:eastAsia="Arial Nova" w:cs="Arial Nova"/>
          <w:sz w:val="22"/>
          <w:szCs w:val="22"/>
        </w:rPr>
      </w:pPr>
      <w:r w:rsidRPr="6538CAB0" w:rsidR="6538CAB0">
        <w:rPr>
          <w:rFonts w:ascii="Arial Nova" w:hAnsi="Arial Nova" w:eastAsia="Arial Nova" w:cs="Arial Nova"/>
          <w:sz w:val="22"/>
          <w:szCs w:val="22"/>
        </w:rPr>
        <w:t>Erikson's psychosocial theory and Havighurst's Activity Theory are interesting theories that can be used to help understand and improve psychological wellbeing in older people. While Erikson stresses on reflection and being satisfied with one's life, the Activity Theory focuses more on being able to stay active and socially involved.</w:t>
      </w:r>
      <w:r w:rsidRPr="6538CAB0" w:rsidR="6538CAB0">
        <w:rPr>
          <w:rFonts w:ascii="Arial Nova" w:hAnsi="Arial Nova" w:eastAsia="Arial Nova" w:cs="Arial Nova"/>
          <w:sz w:val="22"/>
          <w:szCs w:val="22"/>
          <w:lang w:val="en-US"/>
        </w:rPr>
        <w:t>\</w:t>
      </w:r>
      <w:r w:rsidRPr="6538CAB0" w:rsidR="6538CAB0">
        <w:rPr>
          <w:rFonts w:ascii="Arial Nova" w:hAnsi="Arial Nova" w:eastAsia="Arial Nova" w:cs="Arial Nova"/>
          <w:sz w:val="22"/>
          <w:szCs w:val="22"/>
        </w:rPr>
        <w:t xml:space="preserve">When used in conjunction in the care home setting, these theories support a holistic and person-centered approach that supports emotional wellbeing, helps reduce loneliness and improves quality of life. Although there are challenges, they can </w:t>
      </w:r>
      <w:r w:rsidRPr="6538CAB0" w:rsidR="7FBCF865">
        <w:rPr>
          <w:rFonts w:ascii="Arial Nova" w:hAnsi="Arial Nova" w:eastAsia="Arial Nova" w:cs="Arial Nova"/>
          <w:sz w:val="22"/>
          <w:szCs w:val="22"/>
        </w:rPr>
        <w:t>overcome</w:t>
      </w:r>
      <w:r w:rsidRPr="6538CAB0" w:rsidR="6538CAB0">
        <w:rPr>
          <w:rFonts w:ascii="Arial Nova" w:hAnsi="Arial Nova" w:eastAsia="Arial Nova" w:cs="Arial Nova"/>
          <w:sz w:val="22"/>
          <w:szCs w:val="22"/>
        </w:rPr>
        <w:t xml:space="preserve"> using flexible and inclusive strategies.</w:t>
      </w:r>
    </w:p>
    <w:p xmlns:wp14="http://schemas.microsoft.com/office/word/2010/wordml" w:rsidP="6538CAB0" w14:paraId="32E92836" wp14:textId="4EEF1D74">
      <w:pPr>
        <w:pStyle w:val="style0"/>
        <w:bidi w:val="false"/>
        <w:spacing w:line="480" w:lineRule="auto"/>
        <w:rPr>
          <w:rFonts w:ascii="Arial Nova" w:hAnsi="Arial Nova" w:eastAsia="Arial Nova" w:cs="Arial Nova"/>
          <w:sz w:val="22"/>
          <w:szCs w:val="22"/>
        </w:rPr>
      </w:pPr>
      <w:r w:rsidRPr="6538CAB0" w:rsidR="22AAEB3B">
        <w:rPr>
          <w:rFonts w:ascii="Arial Nova" w:hAnsi="Arial Nova" w:eastAsia="Arial Nova" w:cs="Arial Nova"/>
          <w:sz w:val="22"/>
          <w:szCs w:val="22"/>
        </w:rPr>
        <w:t xml:space="preserve">Overall, these theories have a great relevance for health and social care practice and provide practical solutions for </w:t>
      </w:r>
      <w:r w:rsidRPr="6538CAB0" w:rsidR="22AAEB3B">
        <w:rPr>
          <w:rFonts w:ascii="Arial Nova" w:hAnsi="Arial Nova" w:eastAsia="Arial Nova" w:cs="Arial Nova"/>
          <w:sz w:val="22"/>
          <w:szCs w:val="22"/>
        </w:rPr>
        <w:t>assisting</w:t>
      </w:r>
      <w:r w:rsidRPr="6538CAB0" w:rsidR="22AAEB3B">
        <w:rPr>
          <w:rFonts w:ascii="Arial Nova" w:hAnsi="Arial Nova" w:eastAsia="Arial Nova" w:cs="Arial Nova"/>
          <w:sz w:val="22"/>
          <w:szCs w:val="22"/>
        </w:rPr>
        <w:t xml:space="preserve"> successful and meaningful ageing in residential care situat</w:t>
      </w:r>
      <w:r w:rsidRPr="6538CAB0" w:rsidR="383129DC">
        <w:rPr>
          <w:rFonts w:ascii="Arial Nova" w:hAnsi="Arial Nova" w:eastAsia="Arial Nova" w:cs="Arial Nova"/>
          <w:sz w:val="22"/>
          <w:szCs w:val="22"/>
        </w:rPr>
        <w:t>ions.</w:t>
      </w:r>
    </w:p>
    <w:p xmlns:wp14="http://schemas.microsoft.com/office/word/2010/wordml" w:rsidP="6538CAB0" w14:paraId="3EF99CDB" wp14:textId="730BBB0A">
      <w:pPr>
        <w:pStyle w:val="style0"/>
      </w:pPr>
    </w:p>
    <w:p xmlns:wp14="http://schemas.microsoft.com/office/word/2010/wordml" w:rsidP="6538CAB0" w14:paraId="7824D3D1" wp14:textId="3AB9DFDB">
      <w:pPr>
        <w:pStyle w:val="style0"/>
      </w:pPr>
    </w:p>
    <w:p xmlns:wp14="http://schemas.microsoft.com/office/word/2010/wordml" w:rsidP="6538CAB0" w14:paraId="076AEC1B" wp14:textId="4372C3E8">
      <w:pPr>
        <w:pStyle w:val="style0"/>
      </w:pPr>
    </w:p>
    <w:p xmlns:wp14="http://schemas.microsoft.com/office/word/2010/wordml" w:rsidP="6538CAB0" w14:paraId="6F3B69C3" wp14:textId="3003E8A4">
      <w:pPr>
        <w:pStyle w:val="style0"/>
        <w:spacing w:line="480" w:lineRule="auto"/>
        <w:rPr>
          <w:rFonts w:ascii="Arial Nova" w:hAnsi="Arial Nova" w:eastAsia="Arial Nova" w:cs="Arial Nova"/>
          <w:b w:val="1"/>
          <w:bCs w:val="1"/>
          <w:sz w:val="22"/>
          <w:szCs w:val="22"/>
          <w:lang w:val="en-US"/>
        </w:rPr>
      </w:pPr>
      <w:r w:rsidRPr="6538CAB0" w:rsidR="6538CAB0">
        <w:rPr>
          <w:rFonts w:ascii="Arial Nova" w:hAnsi="Arial Nova" w:eastAsia="Arial Nova" w:cs="Arial Nova"/>
          <w:b w:val="1"/>
          <w:bCs w:val="1"/>
          <w:sz w:val="22"/>
          <w:szCs w:val="22"/>
          <w:lang w:val="en-US"/>
        </w:rPr>
        <w:t>Reference</w:t>
      </w:r>
      <w:r w:rsidRPr="6538CAB0" w:rsidR="05737D38">
        <w:rPr>
          <w:rFonts w:ascii="Arial Nova" w:hAnsi="Arial Nova" w:eastAsia="Arial Nova" w:cs="Arial Nova"/>
          <w:b w:val="1"/>
          <w:bCs w:val="1"/>
          <w:sz w:val="22"/>
          <w:szCs w:val="22"/>
          <w:lang w:val="en-US"/>
        </w:rPr>
        <w:t>:</w:t>
      </w:r>
    </w:p>
    <w:p xmlns:wp14="http://schemas.microsoft.com/office/word/2010/wordml" w:rsidP="6538CAB0" w14:paraId="3398639D" wp14:textId="4C76453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Abbasi, M., Radfar, M., </w:t>
      </w:r>
      <w:r w:rsidRPr="6538CAB0" w:rsidR="6538CAB0">
        <w:rPr>
          <w:rFonts w:ascii="Arial Nova" w:hAnsi="Arial Nova" w:eastAsia="Arial Nova" w:cs="Arial Nova"/>
          <w:color w:val="0E101A"/>
          <w:sz w:val="22"/>
          <w:szCs w:val="22"/>
        </w:rPr>
        <w:t>Jafarizadeh</w:t>
      </w:r>
      <w:r w:rsidRPr="6538CAB0" w:rsidR="6538CAB0">
        <w:rPr>
          <w:rFonts w:ascii="Arial Nova" w:hAnsi="Arial Nova" w:eastAsia="Arial Nova" w:cs="Arial Nova"/>
          <w:color w:val="0E101A"/>
          <w:sz w:val="22"/>
          <w:szCs w:val="22"/>
        </w:rPr>
        <w:t xml:space="preserve">, H. and </w:t>
      </w:r>
      <w:r w:rsidRPr="6538CAB0" w:rsidR="6538CAB0">
        <w:rPr>
          <w:rFonts w:ascii="Arial Nova" w:hAnsi="Arial Nova" w:eastAsia="Arial Nova" w:cs="Arial Nova"/>
          <w:color w:val="0E101A"/>
          <w:sz w:val="22"/>
          <w:szCs w:val="22"/>
        </w:rPr>
        <w:t>Khalkhali</w:t>
      </w:r>
      <w:r w:rsidRPr="6538CAB0" w:rsidR="6538CAB0">
        <w:rPr>
          <w:rFonts w:ascii="Arial Nova" w:hAnsi="Arial Nova" w:eastAsia="Arial Nova" w:cs="Arial Nova"/>
          <w:color w:val="0E101A"/>
          <w:sz w:val="22"/>
          <w:szCs w:val="22"/>
        </w:rPr>
        <w:t xml:space="preserve">, H. (2025) ` Does life story work, as </w:t>
      </w:r>
      <w:r w:rsidRPr="6538CAB0" w:rsidR="6538CAB0">
        <w:rPr>
          <w:rFonts w:ascii="Arial Nova" w:hAnsi="Arial Nova" w:eastAsia="Arial Nova" w:cs="Arial Nova"/>
          <w:color w:val="0E101A"/>
          <w:sz w:val="22"/>
          <w:szCs w:val="22"/>
        </w:rPr>
        <w:t xml:space="preserve">developed based on Erikson's theory, promote psychological well-being among </w:t>
      </w:r>
      <w:r>
        <w:tab/>
      </w:r>
      <w:r>
        <w:tab/>
      </w:r>
      <w:r w:rsidRPr="6538CAB0" w:rsidR="6538CAB0">
        <w:rPr>
          <w:rFonts w:ascii="Arial Nova" w:hAnsi="Arial Nova" w:eastAsia="Arial Nova" w:cs="Arial Nova"/>
          <w:color w:val="0E101A"/>
          <w:sz w:val="22"/>
          <w:szCs w:val="22"/>
        </w:rPr>
        <w:t xml:space="preserve">ageing nursing home residents? A </w:t>
      </w:r>
      <w:r w:rsidRPr="6538CAB0" w:rsidR="686BA6F3">
        <w:rPr>
          <w:rFonts w:ascii="Arial Nova" w:hAnsi="Arial Nova" w:eastAsia="Arial Nova" w:cs="Arial Nova"/>
          <w:color w:val="0E101A"/>
          <w:sz w:val="22"/>
          <w:szCs w:val="22"/>
        </w:rPr>
        <w:t>randomized</w:t>
      </w:r>
      <w:r w:rsidRPr="6538CAB0" w:rsidR="6538CAB0">
        <w:rPr>
          <w:rFonts w:ascii="Arial Nova" w:hAnsi="Arial Nova" w:eastAsia="Arial Nova" w:cs="Arial Nova"/>
          <w:color w:val="0E101A"/>
          <w:sz w:val="22"/>
          <w:szCs w:val="22"/>
        </w:rPr>
        <w:t xml:space="preserve"> controlled trial`, </w:t>
      </w:r>
      <w:r w:rsidRPr="6538CAB0" w:rsidR="6538CAB0">
        <w:rPr>
          <w:rFonts w:ascii="Arial Nova" w:hAnsi="Arial Nova" w:eastAsia="Arial Nova" w:cs="Arial Nova"/>
          <w:i w:val="1"/>
          <w:iCs w:val="1"/>
          <w:color w:val="0E101A"/>
          <w:sz w:val="22"/>
          <w:szCs w:val="22"/>
        </w:rPr>
        <w:t>Geriatric Nursing</w:t>
      </w:r>
      <w:r w:rsidRPr="6538CAB0" w:rsidR="6538CAB0">
        <w:rPr>
          <w:rFonts w:ascii="Arial Nova" w:hAnsi="Arial Nova" w:eastAsia="Arial Nova" w:cs="Arial Nova"/>
          <w:color w:val="0E101A"/>
          <w:sz w:val="22"/>
          <w:szCs w:val="22"/>
        </w:rPr>
        <w:t xml:space="preserve">, 61, </w:t>
      </w:r>
      <w:r>
        <w:tab/>
      </w:r>
      <w:r w:rsidRPr="6538CAB0" w:rsidR="6538CAB0">
        <w:rPr>
          <w:rFonts w:ascii="Arial Nova" w:hAnsi="Arial Nova" w:eastAsia="Arial Nova" w:cs="Arial Nova"/>
          <w:color w:val="0E101A"/>
          <w:sz w:val="22"/>
          <w:szCs w:val="22"/>
        </w:rPr>
        <w:t>pp. 140148.</w:t>
      </w:r>
    </w:p>
    <w:p xmlns:wp14="http://schemas.microsoft.com/office/word/2010/wordml" w:rsidP="6538CAB0" w14:paraId="746018DB" wp14:textId="773A6FF8">
      <w:pPr>
        <w:pStyle w:val="style94"/>
        <w:keepNext w:val="0"/>
        <w:keepLines w:val="0"/>
        <w:widowControl w:val="1"/>
        <w:suppressLineNumbers w:val="0"/>
        <w:spacing w:before="0" w:beforeAutospacing="off" w:after="0" w:afterAutospacing="off" w:line="480" w:lineRule="auto"/>
        <w:rPr>
          <w:rStyle w:val="style87"/>
          <w:rFonts w:ascii="Arial Nova" w:hAnsi="Arial Nova" w:eastAsia="Arial Nova" w:cs="Arial Nova"/>
          <w:b w:val="0"/>
          <w:bCs w:val="0"/>
          <w:color w:val="0e101a"/>
          <w:sz w:val="22"/>
          <w:szCs w:val="22"/>
        </w:rPr>
      </w:pPr>
      <w:r w:rsidRPr="6538CAB0" w:rsidR="6538CAB0">
        <w:rPr>
          <w:rStyle w:val="style87"/>
          <w:rFonts w:ascii="Arial Nova" w:hAnsi="Arial Nova" w:eastAsia="Arial Nova" w:cs="Arial Nova"/>
          <w:b w:val="0"/>
          <w:bCs w:val="0"/>
          <w:color w:val="0E101A"/>
          <w:sz w:val="22"/>
          <w:szCs w:val="22"/>
        </w:rPr>
        <w:t xml:space="preserve">Boehm, J.K., Chen, Y., Qureshi, F., Soo, J., Umukoro, P., Hernandez, R., </w:t>
      </w:r>
      <w:r w:rsidRPr="6538CAB0" w:rsidR="6538CAB0">
        <w:rPr>
          <w:rStyle w:val="style87"/>
          <w:rFonts w:ascii="Arial Nova" w:hAnsi="Arial Nova" w:eastAsia="Arial Nova" w:cs="Arial Nova"/>
          <w:b w:val="0"/>
          <w:bCs w:val="0"/>
          <w:color w:val="0E101A"/>
          <w:sz w:val="22"/>
          <w:szCs w:val="22"/>
        </w:rPr>
        <w:t>Lloyd-Jones</w:t>
      </w:r>
      <w:r w:rsidRPr="6538CAB0" w:rsidR="6538CAB0">
        <w:rPr>
          <w:rStyle w:val="style87"/>
          <w:rFonts w:ascii="Arial Nova" w:hAnsi="Arial Nova" w:eastAsia="Arial Nova" w:cs="Arial Nova"/>
          <w:b w:val="0"/>
          <w:bCs w:val="0"/>
          <w:color w:val="0E101A"/>
          <w:sz w:val="22"/>
          <w:szCs w:val="22"/>
        </w:rPr>
        <w:t xml:space="preserve">, D. </w:t>
      </w:r>
      <w:r>
        <w:tab/>
      </w:r>
      <w:r w:rsidRPr="6538CAB0" w:rsidR="6538CAB0">
        <w:rPr>
          <w:rStyle w:val="style87"/>
          <w:rFonts w:ascii="Arial Nova" w:hAnsi="Arial Nova" w:eastAsia="Arial Nova" w:cs="Arial Nova"/>
          <w:b w:val="0"/>
          <w:bCs w:val="0"/>
          <w:color w:val="0E101A"/>
          <w:sz w:val="22"/>
          <w:szCs w:val="22"/>
        </w:rPr>
        <w:t xml:space="preserve">and </w:t>
      </w:r>
      <w:r w:rsidRPr="6538CAB0" w:rsidR="6538CAB0">
        <w:rPr>
          <w:rStyle w:val="style87"/>
          <w:rFonts w:ascii="Arial Nova" w:hAnsi="Arial Nova" w:eastAsia="Arial Nova" w:cs="Arial Nova"/>
          <w:b w:val="0"/>
          <w:bCs w:val="0"/>
          <w:color w:val="0E101A"/>
          <w:sz w:val="22"/>
          <w:szCs w:val="22"/>
        </w:rPr>
        <w:t>Kubzansky</w:t>
      </w:r>
      <w:r w:rsidRPr="6538CAB0" w:rsidR="6538CAB0">
        <w:rPr>
          <w:rStyle w:val="style87"/>
          <w:rFonts w:ascii="Arial Nova" w:hAnsi="Arial Nova" w:eastAsia="Arial Nova" w:cs="Arial Nova"/>
          <w:b w:val="0"/>
          <w:bCs w:val="0"/>
          <w:color w:val="0E101A"/>
          <w:sz w:val="22"/>
          <w:szCs w:val="22"/>
        </w:rPr>
        <w:t xml:space="preserve">, L.D. (2020) 'Positive Emotions and Favorable Cardiovascular </w:t>
      </w:r>
      <w:r>
        <w:tab/>
      </w:r>
      <w:r>
        <w:tab/>
      </w:r>
      <w:r w:rsidRPr="6538CAB0" w:rsidR="6538CAB0">
        <w:rPr>
          <w:rStyle w:val="style87"/>
          <w:rFonts w:ascii="Arial Nova" w:hAnsi="Arial Nova" w:eastAsia="Arial Nova" w:cs="Arial Nova"/>
          <w:b w:val="0"/>
          <w:bCs w:val="0"/>
          <w:color w:val="0E101A"/>
          <w:sz w:val="22"/>
          <w:szCs w:val="22"/>
        </w:rPr>
        <w:t xml:space="preserve">Health: A </w:t>
      </w:r>
      <w:r w:rsidRPr="6538CAB0" w:rsidR="6538CAB0">
        <w:rPr>
          <w:rStyle w:val="style87"/>
          <w:rFonts w:ascii="Arial Nova" w:hAnsi="Arial Nova" w:eastAsia="Arial Nova" w:cs="Arial Nova"/>
          <w:b w:val="0"/>
          <w:bCs w:val="0"/>
          <w:color w:val="0E101A"/>
          <w:sz w:val="22"/>
          <w:szCs w:val="22"/>
        </w:rPr>
        <w:t>20-year Longitudinal Study',</w:t>
      </w:r>
      <w:r w:rsidRPr="6538CAB0" w:rsidR="6538CAB0">
        <w:rPr>
          <w:rStyle w:val="style87"/>
          <w:rFonts w:ascii="Arial Nova" w:hAnsi="Arial Nova" w:eastAsia="Arial Nova" w:cs="Arial Nova"/>
          <w:b w:val="0"/>
          <w:bCs w:val="0"/>
          <w:i w:val="1"/>
          <w:iCs w:val="1"/>
          <w:color w:val="0E101A"/>
          <w:sz w:val="22"/>
          <w:szCs w:val="22"/>
        </w:rPr>
        <w:t xml:space="preserve"> Preventive Medicine</w:t>
      </w:r>
      <w:r w:rsidRPr="6538CAB0" w:rsidR="6538CAB0">
        <w:rPr>
          <w:rStyle w:val="style87"/>
          <w:rFonts w:ascii="Arial Nova" w:hAnsi="Arial Nova" w:eastAsia="Arial Nova" w:cs="Arial Nova"/>
          <w:b w:val="0"/>
          <w:bCs w:val="0"/>
          <w:color w:val="0E101A"/>
          <w:sz w:val="22"/>
          <w:szCs w:val="22"/>
        </w:rPr>
        <w:t>, 136, p.106103.</w:t>
      </w:r>
    </w:p>
    <w:p w:rsidR="6538CAB0" w:rsidP="6538CAB0" w:rsidRDefault="6538CAB0" w14:paraId="56CA7F83" w14:textId="726D8309">
      <w:pPr>
        <w:pStyle w:val="style94"/>
        <w:keepNext w:val="0"/>
        <w:keepLines w:val="0"/>
        <w:widowControl w:val="1"/>
        <w:rPr>
          <w:rFonts w:ascii="Arial Nova" w:hAnsi="Arial Nova" w:eastAsia="Arial Nova" w:cs="Arial Nova"/>
          <w:sz w:val="22"/>
          <w:szCs w:val="22"/>
        </w:rPr>
      </w:pPr>
    </w:p>
    <w:p xmlns:wp14="http://schemas.microsoft.com/office/word/2010/wordml" w:rsidP="6538CAB0" w14:paraId="3DC32EFE" wp14:textId="783139DD">
      <w:pPr>
        <w:pStyle w:val="style0"/>
        <w:spacing w:line="480" w:lineRule="auto"/>
        <w:ind w:leftChars="0"/>
        <w:rPr>
          <w:rFonts w:ascii="Arial Nova" w:hAnsi="Arial Nova" w:eastAsia="Arial Nova" w:cs="Arial Nova"/>
          <w:i w:val="0"/>
          <w:iCs w:val="0"/>
          <w:caps w:val="0"/>
          <w:smallCaps w:val="0"/>
          <w:color w:val="222222"/>
          <w:spacing w:val="0"/>
          <w:sz w:val="22"/>
          <w:szCs w:val="22"/>
          <w:shd w:val="clear" w:color="auto" w:fill="ffffff"/>
          <w:lang w:val="en-US"/>
        </w:rPr>
      </w:pP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Berg-Weger, M. and Morley, J.E. (2020) `Loneliness and social isolation in older </w:t>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adults </w:t>
      </w:r>
      <w:r>
        <w:rPr>
          <w:rFonts w:hint="default" w:eastAsia="SimSun" w:cs="Times New Roman"/>
          <w:i w:val="false"/>
          <w:iCs w:val="false"/>
          <w:caps w:val="false"/>
          <w:color w:val="222222"/>
          <w:spacing w:val="0"/>
          <w:sz w:val="24"/>
          <w:szCs w:val="24"/>
          <w:shd w:val="clear" w:color="auto" w:fill="ffffff"/>
          <w:lang w:val="en-US"/>
        </w:rPr>
        <w:tab/>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during the COVID-19 pandemic: Implications for gerontological social </w:t>
      </w:r>
      <w:r w:rsidRPr="6538CAB0" w:rsidR="6538CAB0">
        <w:rPr>
          <w:rFonts w:ascii="Arial Nova" w:hAnsi="Arial Nova" w:eastAsia="Arial Nova" w:cs="Arial Nova"/>
          <w:i w:val="0"/>
          <w:iCs w:val="0"/>
          <w:caps w:val="0"/>
          <w:smallCaps w:val="0"/>
          <w:color w:val="222222"/>
          <w:spacing w:val="0"/>
          <w:sz w:val="22"/>
          <w:szCs w:val="22"/>
          <w:shd w:val="clear" w:color="auto" w:fill="ffffff"/>
        </w:rPr>
        <w:t>work' The</w:t>
      </w:r>
      <w:r w:rsidRPr="6538CAB0" w:rsidR="6538CAB0">
        <w:rPr>
          <w:rFonts w:ascii="Arial Nova" w:hAnsi="Arial Nova" w:eastAsia="Arial Nova" w:cs="Arial Nova"/>
          <w:i w:val="1"/>
          <w:iCs w:val="1"/>
          <w:caps w:val="0"/>
          <w:smallCaps w:val="0"/>
          <w:color w:val="222222"/>
          <w:spacing w:val="0"/>
          <w:sz w:val="22"/>
          <w:szCs w:val="22"/>
          <w:shd w:val="clear" w:color="auto" w:fill="ffffff"/>
        </w:rPr>
        <w:t xml:space="preserve"> J</w:t>
      </w:r>
      <w:r w:rsidRPr="6538CAB0" w:rsidR="6538CAB0">
        <w:rPr>
          <w:rFonts w:ascii="Arial Nova" w:hAnsi="Arial Nova" w:eastAsia="Arial Nova" w:cs="Arial Nova"/>
          <w:i w:val="1"/>
          <w:iCs w:val="1"/>
          <w:caps w:val="0"/>
          <w:smallCaps w:val="0"/>
          <w:color w:val="222222"/>
          <w:spacing w:val="0"/>
          <w:sz w:val="22"/>
          <w:szCs w:val="22"/>
          <w:shd w:val="clear" w:color="auto" w:fill="ffffff"/>
        </w:rPr>
        <w:t>ournal</w:t>
      </w:r>
      <w:r w:rsidRPr="6538CAB0" w:rsidR="6538CAB0">
        <w:rPr>
          <w:rFonts w:ascii="Arial Nova" w:hAnsi="Arial Nova" w:eastAsia="Arial Nova" w:cs="Arial Nova"/>
          <w:i w:val="1"/>
          <w:iCs w:val="1"/>
          <w:caps w:val="0"/>
          <w:smallCaps w:val="0"/>
          <w:color w:val="222222"/>
          <w:spacing w:val="0"/>
          <w:sz w:val="22"/>
          <w:szCs w:val="22"/>
          <w:shd w:val="clear" w:color="auto" w:fill="ffffff"/>
        </w:rPr>
        <w:t xml:space="preserve"> of Nutrition, Health &amp; Aging</w:t>
      </w:r>
      <w:r w:rsidRPr="6538CAB0" w:rsidR="6538CAB0">
        <w:rPr>
          <w:rFonts w:ascii="Arial Nova" w:hAnsi="Arial Nova" w:eastAsia="Arial Nova" w:cs="Arial Nova"/>
          <w:i w:val="0"/>
          <w:iCs w:val="0"/>
          <w:caps w:val="0"/>
          <w:smallCaps w:val="0"/>
          <w:color w:val="222222"/>
          <w:spacing w:val="0"/>
          <w:sz w:val="22"/>
          <w:szCs w:val="22"/>
          <w:shd w:val="clear" w:color="auto" w:fill="ffffff"/>
        </w:rPr>
        <w:t>, </w:t>
      </w:r>
      <w:r w:rsidRPr="6538CAB0" w:rsidR="6538CAB0">
        <w:rPr>
          <w:rFonts w:ascii="Arial Nova" w:hAnsi="Arial Nova" w:eastAsia="Arial Nova" w:cs="Arial Nova"/>
          <w:i w:val="1"/>
          <w:iCs w:val="1"/>
          <w:caps w:val="0"/>
          <w:smallCaps w:val="0"/>
          <w:color w:val="222222"/>
          <w:spacing w:val="0"/>
          <w:sz w:val="22"/>
          <w:szCs w:val="22"/>
          <w:shd w:val="clear" w:color="auto" w:fill="ffffff"/>
        </w:rPr>
        <w:t>24</w:t>
      </w:r>
      <w:r w:rsidRPr="6538CAB0" w:rsidR="6538CAB0">
        <w:rPr>
          <w:rFonts w:ascii="Arial Nova" w:hAnsi="Arial Nova" w:eastAsia="Arial Nova" w:cs="Arial Nova"/>
          <w:i w:val="0"/>
          <w:iCs w:val="0"/>
          <w:caps w:val="0"/>
          <w:smallCaps w:val="0"/>
          <w:color w:val="222222"/>
          <w:spacing w:val="0"/>
          <w:sz w:val="22"/>
          <w:szCs w:val="22"/>
          <w:shd w:val="clear" w:color="auto" w:fill="ffffff"/>
        </w:rPr>
        <w:t>(5), pp. 456-458.</w:t>
      </w:r>
    </w:p>
    <w:p w:rsidR="6538CAB0" w:rsidP="6538CAB0" w:rsidRDefault="6538CAB0" w14:paraId="503160F9" w14:textId="16077A6F">
      <w:pPr>
        <w:pStyle w:val="style0"/>
        <w:rPr>
          <w:rFonts w:ascii="Arial Nova" w:hAnsi="Arial Nova" w:eastAsia="Arial Nova" w:cs="Arial Nova"/>
          <w:sz w:val="22"/>
          <w:szCs w:val="22"/>
        </w:rPr>
      </w:pPr>
    </w:p>
    <w:p xmlns:wp14="http://schemas.microsoft.com/office/word/2010/wordml" w:rsidP="6538CAB0" w14:paraId="7CDDE890" wp14:textId="21D2FBBE">
      <w:pPr>
        <w:pStyle w:val="style0"/>
        <w:spacing w:line="480" w:lineRule="auto"/>
        <w:ind w:leftChars="0" w:firstLine="0"/>
        <w:rPr>
          <w:rFonts w:ascii="Arial Nova" w:hAnsi="Arial Nova" w:eastAsia="Arial Nova" w:cs="Arial Nova"/>
          <w:i w:val="0"/>
          <w:iCs w:val="0"/>
          <w:caps w:val="0"/>
          <w:smallCaps w:val="0"/>
          <w:color w:val="222222"/>
          <w:sz w:val="22"/>
          <w:szCs w:val="22"/>
          <w:lang w:val="en-US"/>
        </w:rPr>
      </w:pP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 Gold, </w:t>
      </w:r>
      <w:r w:rsidRPr="6538CAB0" w:rsidR="6538CAB0">
        <w:rPr>
          <w:rFonts w:ascii="Arial Nova" w:hAnsi="Arial Nova" w:eastAsia="Arial Nova" w:cs="Arial Nova"/>
          <w:i w:val="0"/>
          <w:iCs w:val="0"/>
          <w:caps w:val="0"/>
          <w:smallCaps w:val="0"/>
          <w:color w:val="222222"/>
          <w:spacing w:val="0"/>
          <w:sz w:val="22"/>
          <w:szCs w:val="22"/>
          <w:shd w:val="clear" w:color="auto" w:fill="ffffff"/>
        </w:rPr>
        <w:t>O.,</w:t>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 (2025). Successful ageing. </w:t>
      </w:r>
      <w:r w:rsidRPr="6538CAB0" w:rsidR="6538CAB0">
        <w:rPr>
          <w:rFonts w:ascii="Arial Nova" w:hAnsi="Arial Nova" w:eastAsia="Arial Nova" w:cs="Arial Nova"/>
          <w:i w:val="1"/>
          <w:iCs w:val="1"/>
          <w:caps w:val="0"/>
          <w:smallCaps w:val="0"/>
          <w:color w:val="222222"/>
          <w:spacing w:val="0"/>
          <w:sz w:val="22"/>
          <w:szCs w:val="22"/>
          <w:shd w:val="clear" w:color="auto" w:fill="ffffff"/>
        </w:rPr>
        <w:t xml:space="preserve">Mental Health: Psycho-Social Perspective </w:t>
      </w:r>
      <w:r>
        <w:rPr>
          <w:rFonts w:hint="default" w:eastAsia="SimSun" w:cs="Times New Roman"/>
          <w:i/>
          <w:iCs/>
          <w:caps w:val="false"/>
          <w:color w:val="222222"/>
          <w:spacing w:val="0"/>
          <w:sz w:val="24"/>
          <w:szCs w:val="24"/>
          <w:shd w:val="clear" w:color="auto" w:fill="ffffff"/>
          <w:lang w:val="en-US"/>
        </w:rPr>
        <w:tab/>
      </w:r>
      <w:r>
        <w:rPr>
          <w:rFonts w:hint="default" w:eastAsia="SimSun" w:cs="Times New Roman"/>
          <w:i/>
          <w:iCs/>
          <w:caps w:val="false"/>
          <w:color w:val="222222"/>
          <w:spacing w:val="0"/>
          <w:sz w:val="24"/>
          <w:szCs w:val="24"/>
          <w:shd w:val="clear" w:color="auto" w:fill="ffffff"/>
          <w:lang w:val="en-US"/>
        </w:rPr>
        <w:tab/>
      </w:r>
      <w:r w:rsidRPr="6538CAB0" w:rsidR="6538CAB0">
        <w:rPr>
          <w:rFonts w:ascii="Arial Nova" w:hAnsi="Arial Nova" w:eastAsia="Arial Nova" w:cs="Arial Nova"/>
          <w:i w:val="1"/>
          <w:iCs w:val="1"/>
          <w:caps w:val="0"/>
          <w:smallCaps w:val="0"/>
          <w:color w:val="222222"/>
          <w:spacing w:val="0"/>
          <w:sz w:val="22"/>
          <w:szCs w:val="22"/>
          <w:shd w:val="clear" w:color="auto" w:fill="ffffff"/>
        </w:rPr>
        <w:t xml:space="preserve">(Volume 7: </w:t>
      </w:r>
      <w:r w:rsidRPr="6538CAB0" w:rsidR="6538CAB0">
        <w:rPr>
          <w:rFonts w:ascii="Arial Nova" w:hAnsi="Arial Nova" w:eastAsia="Arial Nova" w:cs="Arial Nova"/>
          <w:i w:val="1"/>
          <w:iCs w:val="1"/>
          <w:caps w:val="0"/>
          <w:smallCaps w:val="0"/>
          <w:color w:val="222222"/>
          <w:spacing w:val="0"/>
          <w:sz w:val="22"/>
          <w:szCs w:val="22"/>
          <w:shd w:val="clear" w:color="auto" w:fill="ffffff"/>
        </w:rPr>
        <w:t>Ageing: Issues and Interventions)</w:t>
      </w:r>
      <w:r w:rsidRPr="6538CAB0" w:rsidR="6538CAB0">
        <w:rPr>
          <w:rFonts w:ascii="Arial Nova" w:hAnsi="Arial Nova" w:eastAsia="Arial Nova" w:cs="Arial Nova"/>
          <w:i w:val="0"/>
          <w:iCs w:val="0"/>
          <w:caps w:val="0"/>
          <w:smallCaps w:val="0"/>
          <w:color w:val="222222"/>
          <w:spacing w:val="0"/>
          <w:sz w:val="22"/>
          <w:szCs w:val="22"/>
          <w:shd w:val="clear" w:color="auto" w:fill="ffffff"/>
        </w:rPr>
        <w:t>, p.345.</w:t>
      </w:r>
    </w:p>
    <w:p w:rsidR="6538CAB0" w:rsidP="6538CAB0" w:rsidRDefault="6538CAB0" w14:paraId="2BE11F77" w14:textId="3E20CC41">
      <w:pPr>
        <w:pStyle w:val="style0"/>
        <w:rPr>
          <w:rFonts w:ascii="Arial Nova" w:hAnsi="Arial Nova" w:eastAsia="Arial Nova" w:cs="Arial Nova"/>
          <w:sz w:val="22"/>
          <w:szCs w:val="22"/>
        </w:rPr>
      </w:pPr>
    </w:p>
    <w:p xmlns:wp14="http://schemas.microsoft.com/office/word/2010/wordml" w:rsidP="6538CAB0" w14:paraId="57876D67" wp14:textId="138FD564">
      <w:pPr>
        <w:pStyle w:val="style0"/>
        <w:spacing w:line="480" w:lineRule="auto"/>
        <w:ind w:leftChars="0"/>
        <w:rPr>
          <w:rFonts w:ascii="Arial Nova" w:hAnsi="Arial Nova" w:eastAsia="Arial Nova" w:cs="Arial Nova"/>
          <w:i w:val="0"/>
          <w:iCs w:val="0"/>
          <w:caps w:val="0"/>
          <w:smallCaps w:val="0"/>
          <w:color w:val="222222"/>
          <w:spacing w:val="0"/>
          <w:sz w:val="22"/>
          <w:szCs w:val="22"/>
          <w:shd w:val="clear" w:color="auto" w:fill="ffffff"/>
          <w:lang w:val="en-US"/>
        </w:rPr>
      </w:pP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Campisi, J., </w:t>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Kapahi</w:t>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 P., Lithgow, G.J., </w:t>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Melov</w:t>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 S., Newman, J.C. and Verdin, E. (2019) </w:t>
      </w:r>
      <w:r>
        <w:rPr>
          <w:rFonts w:hint="default" w:eastAsia="SimSun" w:cs="Times New Roman"/>
          <w:i w:val="false"/>
          <w:iCs w:val="false"/>
          <w:caps w:val="false"/>
          <w:color w:val="222222"/>
          <w:spacing w:val="0"/>
          <w:sz w:val="24"/>
          <w:szCs w:val="24"/>
          <w:shd w:val="clear" w:color="auto" w:fill="ffffff"/>
          <w:lang w:val="en-US"/>
        </w:rPr>
        <w:tab/>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`From discoveries in ageing research to therapeutics for healthy </w:t>
      </w:r>
      <w:r>
        <w:rPr>
          <w:rFonts w:hint="default" w:eastAsia="SimSun" w:cs="Times New Roman"/>
          <w:i w:val="false"/>
          <w:iCs w:val="false"/>
          <w:caps w:val="false"/>
          <w:color w:val="222222"/>
          <w:spacing w:val="0"/>
          <w:sz w:val="24"/>
          <w:szCs w:val="24"/>
          <w:shd w:val="clear" w:color="auto" w:fill="ffffff"/>
          <w:lang w:val="en-US"/>
        </w:rPr>
        <w:tab/>
      </w:r>
      <w:r>
        <w:rPr>
          <w:rFonts w:hint="default" w:eastAsia="SimSun" w:cs="Times New Roman"/>
          <w:i w:val="false"/>
          <w:iCs w:val="false"/>
          <w:caps w:val="false"/>
          <w:color w:val="222222"/>
          <w:spacing w:val="0"/>
          <w:sz w:val="24"/>
          <w:szCs w:val="24"/>
          <w:shd w:val="clear" w:color="auto" w:fill="ffffff"/>
          <w:lang w:val="en-US"/>
        </w:rPr>
        <w:tab/>
      </w:r>
      <w:r w:rsidRPr="6538CAB0" w:rsidR="6538CAB0">
        <w:rPr>
          <w:rFonts w:ascii="Arial Nova" w:hAnsi="Arial Nova" w:eastAsia="Arial Nova" w:cs="Arial Nova"/>
          <w:i w:val="0"/>
          <w:iCs w:val="0"/>
          <w:caps w:val="0"/>
          <w:smallCaps w:val="0"/>
          <w:color w:val="222222"/>
          <w:spacing w:val="0"/>
          <w:sz w:val="22"/>
          <w:szCs w:val="22"/>
          <w:shd w:val="clear" w:color="auto" w:fill="ffffff"/>
        </w:rPr>
        <w:t>ageing`, </w:t>
      </w:r>
      <w:r w:rsidRPr="6538CAB0" w:rsidR="6538CAB0">
        <w:rPr>
          <w:rFonts w:ascii="Arial Nova" w:hAnsi="Arial Nova" w:eastAsia="Arial Nova" w:cs="Arial Nova"/>
          <w:i w:val="1"/>
          <w:iCs w:val="1"/>
          <w:caps w:val="0"/>
          <w:smallCaps w:val="0"/>
          <w:color w:val="222222"/>
          <w:spacing w:val="0"/>
          <w:sz w:val="22"/>
          <w:szCs w:val="22"/>
          <w:shd w:val="clear" w:color="auto" w:fill="ffffff"/>
        </w:rPr>
        <w:t>Nature</w:t>
      </w:r>
      <w:r w:rsidRPr="6538CAB0" w:rsidR="6538CAB0">
        <w:rPr>
          <w:rFonts w:ascii="Arial Nova" w:hAnsi="Arial Nova" w:eastAsia="Arial Nova" w:cs="Arial Nova"/>
          <w:i w:val="0"/>
          <w:iCs w:val="0"/>
          <w:caps w:val="0"/>
          <w:smallCaps w:val="0"/>
          <w:color w:val="222222"/>
          <w:spacing w:val="0"/>
          <w:sz w:val="22"/>
          <w:szCs w:val="22"/>
          <w:shd w:val="clear" w:color="auto" w:fill="ffffff"/>
        </w:rPr>
        <w:t>, </w:t>
      </w:r>
      <w:r w:rsidRPr="6538CAB0" w:rsidR="6538CAB0">
        <w:rPr>
          <w:rFonts w:ascii="Arial Nova" w:hAnsi="Arial Nova" w:eastAsia="Arial Nova" w:cs="Arial Nova"/>
          <w:i w:val="1"/>
          <w:iCs w:val="1"/>
          <w:caps w:val="0"/>
          <w:smallCaps w:val="0"/>
          <w:color w:val="222222"/>
          <w:spacing w:val="0"/>
          <w:sz w:val="22"/>
          <w:szCs w:val="22"/>
          <w:shd w:val="clear" w:color="auto" w:fill="ffffff"/>
        </w:rPr>
        <w:t>571</w:t>
      </w:r>
      <w:r w:rsidRPr="6538CAB0" w:rsidR="6538CAB0">
        <w:rPr>
          <w:rFonts w:ascii="Arial Nova" w:hAnsi="Arial Nova" w:eastAsia="Arial Nova" w:cs="Arial Nova"/>
          <w:i w:val="0"/>
          <w:iCs w:val="0"/>
          <w:caps w:val="0"/>
          <w:smallCaps w:val="0"/>
          <w:color w:val="222222"/>
          <w:spacing w:val="0"/>
          <w:sz w:val="22"/>
          <w:szCs w:val="22"/>
          <w:shd w:val="clear" w:color="auto" w:fill="ffffff"/>
        </w:rPr>
        <w:t>(7764), pp. 183-192.</w:t>
      </w:r>
    </w:p>
    <w:p xmlns:wp14="http://schemas.microsoft.com/office/word/2010/wordml" w:rsidP="6538CAB0" w14:paraId="62EBF3C5" wp14:textId="77777777">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b w:val="0"/>
          <w:bCs w:val="0"/>
          <w:color w:val="0e101a"/>
          <w:sz w:val="22"/>
          <w:szCs w:val="22"/>
        </w:rPr>
      </w:pPr>
    </w:p>
    <w:p xmlns:wp14="http://schemas.microsoft.com/office/word/2010/wordml" w:rsidP="6538CAB0" w14:paraId="5EB25577" wp14:textId="7BEE382B">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Du Preez, V., and De La Harpe, R. (2019) ‘Engaging ageing people in the design of </w:t>
      </w:r>
      <w:r>
        <w:tab/>
      </w:r>
      <w:r w:rsidRPr="6538CAB0" w:rsidR="6538CAB0">
        <w:rPr>
          <w:rFonts w:ascii="Arial Nova" w:hAnsi="Arial Nova" w:eastAsia="Arial Nova" w:cs="Arial Nova"/>
          <w:color w:val="0E101A"/>
          <w:sz w:val="22"/>
          <w:szCs w:val="22"/>
        </w:rPr>
        <w:t xml:space="preserve">technologies and services to support health and well-being: a constructivist grounded </w:t>
      </w:r>
      <w:r>
        <w:tab/>
      </w:r>
      <w:r w:rsidRPr="6538CAB0" w:rsidR="6538CAB0">
        <w:rPr>
          <w:rFonts w:ascii="Arial Nova" w:hAnsi="Arial Nova" w:eastAsia="Arial Nova" w:cs="Arial Nova"/>
          <w:color w:val="0E101A"/>
          <w:sz w:val="22"/>
          <w:szCs w:val="22"/>
        </w:rPr>
        <w:t>theory study`,</w:t>
      </w:r>
      <w:r w:rsidRPr="6538CAB0" w:rsidR="6538CAB0">
        <w:rPr>
          <w:rFonts w:ascii="Arial Nova" w:hAnsi="Arial Nova" w:eastAsia="Arial Nova" w:cs="Arial Nova"/>
          <w:i w:val="1"/>
          <w:iCs w:val="1"/>
          <w:color w:val="0E101A"/>
          <w:sz w:val="22"/>
          <w:szCs w:val="22"/>
        </w:rPr>
        <w:t xml:space="preserve"> JMIR Ageing,</w:t>
      </w:r>
      <w:r w:rsidRPr="6538CAB0" w:rsidR="6538CAB0">
        <w:rPr>
          <w:rFonts w:ascii="Arial Nova" w:hAnsi="Arial Nova" w:eastAsia="Arial Nova" w:cs="Arial Nova"/>
          <w:color w:val="0E101A"/>
          <w:sz w:val="22"/>
          <w:szCs w:val="22"/>
        </w:rPr>
        <w:t xml:space="preserve"> 2(1), p. e12393.</w:t>
      </w:r>
    </w:p>
    <w:p w:rsidR="6538CAB0" w:rsidP="6538CAB0" w:rsidRDefault="6538CAB0" w14:paraId="24078A90" w14:textId="67D9CF65">
      <w:pPr>
        <w:pStyle w:val="style94"/>
        <w:keepNext w:val="0"/>
        <w:keepLines w:val="0"/>
        <w:widowControl w:val="1"/>
        <w:rPr>
          <w:rFonts w:ascii="Arial Nova" w:hAnsi="Arial Nova" w:eastAsia="Arial Nova" w:cs="Arial Nova"/>
          <w:sz w:val="22"/>
          <w:szCs w:val="22"/>
        </w:rPr>
      </w:pPr>
    </w:p>
    <w:p xmlns:wp14="http://schemas.microsoft.com/office/word/2010/wordml" w:rsidP="6538CAB0" w14:paraId="36DC8082" wp14:textId="1DFCC5AF">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lang w:val="en-US"/>
        </w:rPr>
      </w:pPr>
      <w:r w:rsidRPr="6538CAB0" w:rsidR="6538CAB0">
        <w:rPr>
          <w:rFonts w:ascii="Arial Nova" w:hAnsi="Arial Nova" w:eastAsia="Arial Nova" w:cs="Arial Nova"/>
          <w:color w:val="0E101A"/>
          <w:sz w:val="22"/>
          <w:szCs w:val="22"/>
          <w:lang w:val="en-US"/>
        </w:rPr>
        <w:t xml:space="preserve">Kelly, F., Reidy, M., </w:t>
      </w:r>
      <w:r w:rsidRPr="6538CAB0" w:rsidR="6538CAB0">
        <w:rPr>
          <w:rFonts w:ascii="Arial Nova" w:hAnsi="Arial Nova" w:eastAsia="Arial Nova" w:cs="Arial Nova"/>
          <w:color w:val="0E101A"/>
          <w:sz w:val="22"/>
          <w:szCs w:val="22"/>
          <w:lang w:val="en-US"/>
        </w:rPr>
        <w:t>Denieffe</w:t>
      </w:r>
      <w:r w:rsidRPr="6538CAB0" w:rsidR="6538CAB0">
        <w:rPr>
          <w:rFonts w:ascii="Arial Nova" w:hAnsi="Arial Nova" w:eastAsia="Arial Nova" w:cs="Arial Nova"/>
          <w:color w:val="0E101A"/>
          <w:sz w:val="22"/>
          <w:szCs w:val="22"/>
          <w:lang w:val="en-US"/>
        </w:rPr>
        <w:t xml:space="preserve">, S. and Madden, C. (2019) `Older adults' views on their </w:t>
      </w:r>
      <w:r>
        <w:tab/>
      </w:r>
      <w:r w:rsidRPr="6538CAB0" w:rsidR="6538CAB0">
        <w:rPr>
          <w:rFonts w:ascii="Arial Nova" w:hAnsi="Arial Nova" w:eastAsia="Arial Nova" w:cs="Arial Nova"/>
          <w:color w:val="0E101A"/>
          <w:sz w:val="22"/>
          <w:szCs w:val="22"/>
          <w:lang w:val="en-US"/>
        </w:rPr>
        <w:t>person-centered care needs in a long-term care setting in Ireland`, </w:t>
      </w:r>
      <w:r w:rsidRPr="6538CAB0" w:rsidR="6538CAB0">
        <w:rPr>
          <w:rFonts w:ascii="Arial Nova" w:hAnsi="Arial Nova" w:eastAsia="Arial Nova" w:cs="Arial Nova"/>
          <w:i w:val="1"/>
          <w:iCs w:val="1"/>
          <w:color w:val="0E101A"/>
          <w:sz w:val="22"/>
          <w:szCs w:val="22"/>
          <w:lang w:val="en-US"/>
        </w:rPr>
        <w:t xml:space="preserve">British </w:t>
      </w:r>
      <w:r w:rsidRPr="6538CAB0" w:rsidR="6538CAB0">
        <w:rPr>
          <w:rFonts w:ascii="Arial Nova" w:hAnsi="Arial Nova" w:eastAsia="Arial Nova" w:cs="Arial Nova"/>
          <w:i w:val="1"/>
          <w:iCs w:val="1"/>
          <w:color w:val="0E101A"/>
          <w:sz w:val="22"/>
          <w:szCs w:val="22"/>
          <w:lang w:val="en-US"/>
        </w:rPr>
        <w:t>Journal of</w:t>
      </w:r>
      <w:r w:rsidRPr="6538CAB0" w:rsidR="6538CAB0">
        <w:rPr>
          <w:rFonts w:ascii="Arial Nova" w:hAnsi="Arial Nova" w:eastAsia="Arial Nova" w:cs="Arial Nova"/>
          <w:color w:val="0E101A"/>
          <w:sz w:val="22"/>
          <w:szCs w:val="22"/>
          <w:lang w:val="en-US"/>
        </w:rPr>
        <w:t xml:space="preserve"> </w:t>
      </w:r>
      <w:r w:rsidRPr="6538CAB0" w:rsidR="6538CAB0">
        <w:rPr>
          <w:rFonts w:ascii="Arial Nova" w:hAnsi="Arial Nova" w:eastAsia="Arial Nova" w:cs="Arial Nova"/>
          <w:i w:val="1"/>
          <w:iCs w:val="1"/>
          <w:color w:val="0E101A"/>
          <w:sz w:val="22"/>
          <w:szCs w:val="22"/>
          <w:lang w:val="en-US"/>
        </w:rPr>
        <w:t>Nursing</w:t>
      </w:r>
      <w:r w:rsidRPr="6538CAB0" w:rsidR="6538CAB0">
        <w:rPr>
          <w:rFonts w:ascii="Arial Nova" w:hAnsi="Arial Nova" w:eastAsia="Arial Nova" w:cs="Arial Nova"/>
          <w:color w:val="0E101A"/>
          <w:sz w:val="22"/>
          <w:szCs w:val="22"/>
          <w:lang w:val="en-US"/>
        </w:rPr>
        <w:t>, 28(9), pp. 552-557.</w:t>
      </w:r>
    </w:p>
    <w:p w:rsidR="6538CAB0" w:rsidP="6538CAB0" w:rsidRDefault="6538CAB0" w14:paraId="7CE18E83" w14:textId="0DE0E856">
      <w:pPr>
        <w:pStyle w:val="style94"/>
        <w:keepNext w:val="0"/>
        <w:keepLines w:val="0"/>
        <w:widowControl w:val="1"/>
        <w:rPr>
          <w:rFonts w:ascii="Arial Nova" w:hAnsi="Arial Nova" w:eastAsia="Arial Nova" w:cs="Arial Nova"/>
          <w:sz w:val="22"/>
          <w:szCs w:val="22"/>
          <w:lang w:val="en-US"/>
        </w:rPr>
      </w:pPr>
    </w:p>
    <w:p xmlns:wp14="http://schemas.microsoft.com/office/word/2010/wordml" w:rsidP="6538CAB0" w14:paraId="14144716" wp14:textId="6476D772">
      <w:pPr>
        <w:pStyle w:val="style0"/>
        <w:spacing w:line="480" w:lineRule="auto"/>
        <w:ind w:leftChars="0"/>
        <w:rPr>
          <w:rFonts w:ascii="Arial Nova" w:hAnsi="Arial Nova" w:eastAsia="Arial Nova" w:cs="Arial Nova"/>
          <w:i w:val="0"/>
          <w:iCs w:val="0"/>
          <w:caps w:val="0"/>
          <w:smallCaps w:val="0"/>
          <w:color w:val="222222"/>
          <w:spacing w:val="0"/>
          <w:sz w:val="22"/>
          <w:szCs w:val="22"/>
          <w:shd w:val="clear" w:color="auto" w:fill="ffffff"/>
        </w:rPr>
      </w:pP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Lombard, D. (2021) `Person-centered communication in long-term care with older </w:t>
      </w:r>
      <w:r>
        <w:rPr>
          <w:rFonts w:hint="default" w:eastAsia="SimSun" w:cs="Times New Roman"/>
          <w:i w:val="false"/>
          <w:iCs w:val="false"/>
          <w:caps w:val="false"/>
          <w:color w:val="222222"/>
          <w:spacing w:val="0"/>
          <w:sz w:val="24"/>
          <w:szCs w:val="24"/>
          <w:shd w:val="clear" w:color="auto" w:fill="ffffff"/>
          <w:lang w:val="en-US"/>
        </w:rPr>
        <w:tab/>
      </w:r>
      <w:r w:rsidRPr="6538CAB0" w:rsidR="6538CAB0">
        <w:rPr>
          <w:rFonts w:ascii="Arial Nova" w:hAnsi="Arial Nova" w:eastAsia="Arial Nova" w:cs="Arial Nova"/>
          <w:i w:val="0"/>
          <w:iCs w:val="0"/>
          <w:caps w:val="0"/>
          <w:smallCaps w:val="0"/>
          <w:color w:val="222222"/>
          <w:spacing w:val="0"/>
          <w:sz w:val="22"/>
          <w:szCs w:val="22"/>
          <w:shd w:val="clear" w:color="auto" w:fill="ffffff"/>
        </w:rPr>
        <w:t>people: a scoping review`. </w:t>
      </w:r>
      <w:r w:rsidRPr="6538CAB0" w:rsidR="6538CAB0">
        <w:rPr>
          <w:rFonts w:ascii="Arial Nova" w:hAnsi="Arial Nova" w:eastAsia="Arial Nova" w:cs="Arial Nova"/>
          <w:i w:val="1"/>
          <w:iCs w:val="1"/>
          <w:caps w:val="0"/>
          <w:smallCaps w:val="0"/>
          <w:color w:val="222222"/>
          <w:spacing w:val="0"/>
          <w:sz w:val="22"/>
          <w:szCs w:val="22"/>
          <w:shd w:val="clear" w:color="auto" w:fill="ffffff"/>
        </w:rPr>
        <w:t xml:space="preserve">Journal of Integrated </w:t>
      </w:r>
      <w:r w:rsidRPr="6538CAB0" w:rsidR="6538CAB0">
        <w:rPr>
          <w:rFonts w:ascii="Arial Nova" w:hAnsi="Arial Nova" w:eastAsia="Arial Nova" w:cs="Arial Nova"/>
          <w:i w:val="1"/>
          <w:iCs w:val="1"/>
          <w:caps w:val="0"/>
          <w:smallCaps w:val="0"/>
          <w:color w:val="222222"/>
          <w:spacing w:val="0"/>
          <w:sz w:val="22"/>
          <w:szCs w:val="22"/>
          <w:shd w:val="clear" w:color="auto" w:fill="ffffff"/>
        </w:rPr>
        <w:t>Care</w:t>
      </w:r>
      <w:r w:rsidRPr="6538CAB0" w:rsidR="6538CAB0">
        <w:rPr>
          <w:rFonts w:ascii="Arial Nova" w:hAnsi="Arial Nova" w:eastAsia="Arial Nova" w:cs="Arial Nova"/>
          <w:i w:val="0"/>
          <w:iCs w:val="0"/>
          <w:caps w:val="0"/>
          <w:smallCaps w:val="0"/>
          <w:color w:val="222222"/>
          <w:spacing w:val="0"/>
          <w:sz w:val="22"/>
          <w:szCs w:val="22"/>
          <w:shd w:val="clear" w:color="auto" w:fill="ffffff"/>
        </w:rPr>
        <w:t>, </w:t>
      </w:r>
      <w:r w:rsidRPr="6538CAB0" w:rsidR="6538CAB0">
        <w:rPr>
          <w:rFonts w:ascii="Arial Nova" w:hAnsi="Arial Nova" w:eastAsia="Arial Nova" w:cs="Arial Nova"/>
          <w:i w:val="1"/>
          <w:iCs w:val="1"/>
          <w:caps w:val="0"/>
          <w:smallCaps w:val="0"/>
          <w:color w:val="222222"/>
          <w:spacing w:val="0"/>
          <w:sz w:val="22"/>
          <w:szCs w:val="22"/>
          <w:shd w:val="clear" w:color="auto" w:fill="ffffff"/>
        </w:rPr>
        <w:t>29</w:t>
      </w:r>
      <w:r w:rsidRPr="6538CAB0" w:rsidR="6538CAB0">
        <w:rPr>
          <w:rFonts w:ascii="Arial Nova" w:hAnsi="Arial Nova" w:eastAsia="Arial Nova" w:cs="Arial Nova"/>
          <w:i w:val="0"/>
          <w:iCs w:val="0"/>
          <w:caps w:val="0"/>
          <w:smallCaps w:val="0"/>
          <w:color w:val="222222"/>
          <w:spacing w:val="0"/>
          <w:sz w:val="22"/>
          <w:szCs w:val="22"/>
          <w:shd w:val="clear" w:color="auto" w:fill="ffffff"/>
        </w:rPr>
        <w:t>(3), pp. 306-333.</w:t>
      </w:r>
    </w:p>
    <w:p w:rsidR="6538CAB0" w:rsidP="6538CAB0" w:rsidRDefault="6538CAB0" w14:paraId="1FE0BA7A" w14:textId="2012CE9F">
      <w:pPr>
        <w:pStyle w:val="style0"/>
        <w:rPr>
          <w:rFonts w:ascii="Arial Nova" w:hAnsi="Arial Nova" w:eastAsia="Arial Nova" w:cs="Arial Nova"/>
          <w:sz w:val="22"/>
          <w:szCs w:val="22"/>
        </w:rPr>
      </w:pPr>
    </w:p>
    <w:p xmlns:wp14="http://schemas.microsoft.com/office/word/2010/wordml" w:rsidP="6538CAB0" w14:paraId="42BC43B0" wp14:textId="0176ACE4">
      <w:pPr>
        <w:pStyle w:val="style0"/>
        <w:spacing w:line="480" w:lineRule="auto"/>
        <w:ind w:leftChars="0"/>
        <w:rPr>
          <w:rFonts w:ascii="Arial Nova" w:hAnsi="Arial Nova" w:eastAsia="Arial Nova" w:cs="Arial Nova"/>
          <w:i w:val="0"/>
          <w:iCs w:val="0"/>
          <w:caps w:val="0"/>
          <w:smallCaps w:val="0"/>
          <w:color w:val="222222"/>
          <w:spacing w:val="0"/>
          <w:sz w:val="22"/>
          <w:szCs w:val="22"/>
          <w:shd w:val="clear" w:color="auto" w:fill="ffffff"/>
        </w:rPr>
      </w:pP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Matud</w:t>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 M.P., Bethencourt, J.M., Ibáñez, I. and Fortes, D. (2020) `Gender and </w:t>
      </w:r>
      <w:r>
        <w:rPr>
          <w:rFonts w:hint="default" w:eastAsia="SimSun" w:cs="Times New Roman"/>
          <w:i w:val="false"/>
          <w:iCs w:val="false"/>
          <w:caps w:val="false"/>
          <w:color w:val="222222"/>
          <w:spacing w:val="0"/>
          <w:sz w:val="24"/>
          <w:szCs w:val="24"/>
          <w:shd w:val="clear" w:color="auto" w:fill="ffffff"/>
          <w:lang w:val="en-US"/>
        </w:rPr>
        <w:tab/>
      </w:r>
      <w:r>
        <w:rPr>
          <w:rFonts w:hint="default" w:eastAsia="SimSun" w:cs="Times New Roman"/>
          <w:i w:val="false"/>
          <w:iCs w:val="false"/>
          <w:caps w:val="false"/>
          <w:color w:val="222222"/>
          <w:spacing w:val="0"/>
          <w:sz w:val="24"/>
          <w:szCs w:val="24"/>
          <w:shd w:val="clear" w:color="auto" w:fill="ffffff"/>
          <w:lang w:val="en-US"/>
        </w:rPr>
        <w:tab/>
      </w:r>
      <w:r w:rsidRPr="6538CAB0" w:rsidR="6538CAB0">
        <w:rPr>
          <w:rFonts w:ascii="Arial Nova" w:hAnsi="Arial Nova" w:eastAsia="Arial Nova" w:cs="Arial Nova"/>
          <w:i w:val="0"/>
          <w:iCs w:val="0"/>
          <w:caps w:val="0"/>
          <w:smallCaps w:val="0"/>
          <w:color w:val="222222"/>
          <w:spacing w:val="0"/>
          <w:sz w:val="22"/>
          <w:szCs w:val="22"/>
          <w:shd w:val="clear" w:color="auto" w:fill="ffffff"/>
        </w:rPr>
        <w:t>psychological well-being in older adults` </w:t>
      </w:r>
      <w:r w:rsidRPr="6538CAB0" w:rsidR="6538CAB0">
        <w:rPr>
          <w:rFonts w:ascii="Arial Nova" w:hAnsi="Arial Nova" w:eastAsia="Arial Nova" w:cs="Arial Nova"/>
          <w:i w:val="1"/>
          <w:iCs w:val="1"/>
          <w:caps w:val="0"/>
          <w:smallCaps w:val="0"/>
          <w:color w:val="222222"/>
          <w:spacing w:val="0"/>
          <w:sz w:val="22"/>
          <w:szCs w:val="22"/>
          <w:shd w:val="clear" w:color="auto" w:fill="ffffff"/>
        </w:rPr>
        <w:t>International Psychogeriatrics</w:t>
      </w:r>
      <w:r w:rsidRPr="6538CAB0" w:rsidR="6538CAB0">
        <w:rPr>
          <w:rFonts w:ascii="Arial Nova" w:hAnsi="Arial Nova" w:eastAsia="Arial Nova" w:cs="Arial Nova"/>
          <w:i w:val="0"/>
          <w:iCs w:val="0"/>
          <w:caps w:val="0"/>
          <w:smallCaps w:val="0"/>
          <w:color w:val="222222"/>
          <w:spacing w:val="0"/>
          <w:sz w:val="22"/>
          <w:szCs w:val="22"/>
          <w:shd w:val="clear" w:color="auto" w:fill="ffffff"/>
        </w:rPr>
        <w:t>, </w:t>
      </w:r>
      <w:r w:rsidRPr="6538CAB0" w:rsidR="6538CAB0">
        <w:rPr>
          <w:rFonts w:ascii="Arial Nova" w:hAnsi="Arial Nova" w:eastAsia="Arial Nova" w:cs="Arial Nova"/>
          <w:i w:val="1"/>
          <w:iCs w:val="1"/>
          <w:caps w:val="0"/>
          <w:smallCaps w:val="0"/>
          <w:color w:val="222222"/>
          <w:spacing w:val="0"/>
          <w:sz w:val="22"/>
          <w:szCs w:val="22"/>
          <w:shd w:val="clear" w:color="auto" w:fill="ffffff"/>
        </w:rPr>
        <w:t>32</w:t>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(11), </w:t>
      </w:r>
      <w:r>
        <w:rPr>
          <w:rFonts w:hint="default" w:eastAsia="SimSun" w:cs="Times New Roman"/>
          <w:i w:val="false"/>
          <w:iCs w:val="false"/>
          <w:caps w:val="false"/>
          <w:color w:val="222222"/>
          <w:spacing w:val="0"/>
          <w:sz w:val="24"/>
          <w:szCs w:val="24"/>
          <w:shd w:val="clear" w:color="auto" w:fill="ffffff"/>
          <w:lang w:val="en-US"/>
        </w:rPr>
        <w:tab/>
      </w:r>
      <w:r w:rsidRPr="6538CAB0" w:rsidR="6538CAB0">
        <w:rPr>
          <w:rFonts w:ascii="Arial Nova" w:hAnsi="Arial Nova" w:eastAsia="Arial Nova" w:cs="Arial Nova"/>
          <w:i w:val="0"/>
          <w:iCs w:val="0"/>
          <w:caps w:val="0"/>
          <w:smallCaps w:val="0"/>
          <w:color w:val="222222"/>
          <w:spacing w:val="0"/>
          <w:sz w:val="22"/>
          <w:szCs w:val="22"/>
          <w:shd w:val="clear" w:color="auto" w:fill="ffffff"/>
        </w:rPr>
        <w:t>pp.1293-1302.</w:t>
      </w:r>
    </w:p>
    <w:p w:rsidR="6538CAB0" w:rsidP="6538CAB0" w:rsidRDefault="6538CAB0" w14:paraId="6493B28E" w14:textId="65C77082">
      <w:pPr>
        <w:pStyle w:val="style0"/>
        <w:rPr>
          <w:rFonts w:ascii="Arial Nova" w:hAnsi="Arial Nova" w:eastAsia="Arial Nova" w:cs="Arial Nova"/>
          <w:sz w:val="22"/>
          <w:szCs w:val="22"/>
        </w:rPr>
      </w:pPr>
    </w:p>
    <w:p xmlns:wp14="http://schemas.microsoft.com/office/word/2010/wordml" w:rsidP="6538CAB0" w14:paraId="0230135F" wp14:textId="6021FD9F">
      <w:pPr>
        <w:pStyle w:val="style0"/>
        <w:spacing w:line="480" w:lineRule="auto"/>
        <w:ind w:leftChars="0"/>
        <w:rPr>
          <w:rFonts w:ascii="Arial Nova" w:hAnsi="Arial Nova" w:eastAsia="Arial Nova" w:cs="Arial Nova"/>
          <w:i w:val="0"/>
          <w:iCs w:val="0"/>
          <w:caps w:val="0"/>
          <w:smallCaps w:val="0"/>
          <w:color w:val="222222"/>
          <w:spacing w:val="0"/>
          <w:sz w:val="22"/>
          <w:szCs w:val="22"/>
          <w:shd w:val="clear" w:color="auto" w:fill="ffffff"/>
          <w:lang w:val="en-US"/>
        </w:rPr>
      </w:pP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Odgers, C.L. and Jensen, M.R. (2020) `Annual research review: Adolescent mental </w:t>
      </w:r>
      <w:r>
        <w:rPr>
          <w:rFonts w:hint="default" w:eastAsia="SimSun" w:cs="Times New Roman"/>
          <w:i w:val="false"/>
          <w:iCs w:val="false"/>
          <w:caps w:val="false"/>
          <w:color w:val="222222"/>
          <w:spacing w:val="0"/>
          <w:sz w:val="24"/>
          <w:szCs w:val="24"/>
          <w:shd w:val="clear" w:color="auto" w:fill="ffffff"/>
          <w:lang w:val="en-US"/>
        </w:rPr>
        <w:tab/>
      </w:r>
      <w:r w:rsidRPr="6538CAB0" w:rsidR="6538CAB0">
        <w:rPr>
          <w:rFonts w:ascii="Arial Nova" w:hAnsi="Arial Nova" w:eastAsia="Arial Nova" w:cs="Arial Nova"/>
          <w:i w:val="0"/>
          <w:iCs w:val="0"/>
          <w:caps w:val="0"/>
          <w:smallCaps w:val="0"/>
          <w:color w:val="222222"/>
          <w:spacing w:val="0"/>
          <w:sz w:val="22"/>
          <w:szCs w:val="22"/>
          <w:shd w:val="clear" w:color="auto" w:fill="ffffff"/>
        </w:rPr>
        <w:t xml:space="preserve">health in the digital age: Facts, fears, and future </w:t>
      </w:r>
      <w:r w:rsidRPr="6538CAB0" w:rsidR="6538CAB0">
        <w:rPr>
          <w:rFonts w:ascii="Arial Nova" w:hAnsi="Arial Nova" w:eastAsia="Arial Nova" w:cs="Arial Nova"/>
          <w:i w:val="0"/>
          <w:iCs w:val="0"/>
          <w:caps w:val="0"/>
          <w:smallCaps w:val="0"/>
          <w:color w:val="222222"/>
          <w:spacing w:val="0"/>
          <w:sz w:val="22"/>
          <w:szCs w:val="22"/>
          <w:shd w:val="clear" w:color="auto" w:fill="ffffff"/>
        </w:rPr>
        <w:t>directions, `</w:t>
      </w:r>
      <w:r w:rsidRPr="6538CAB0" w:rsidR="6538CAB0">
        <w:rPr>
          <w:rFonts w:ascii="Arial Nova" w:hAnsi="Arial Nova" w:eastAsia="Arial Nova" w:cs="Arial Nova"/>
          <w:i w:val="0"/>
          <w:iCs w:val="0"/>
          <w:caps w:val="0"/>
          <w:smallCaps w:val="0"/>
          <w:color w:val="222222"/>
          <w:spacing w:val="0"/>
          <w:sz w:val="22"/>
          <w:szCs w:val="22"/>
          <w:shd w:val="clear" w:color="auto" w:fill="ffffff"/>
        </w:rPr>
        <w:t> </w:t>
      </w:r>
      <w:r w:rsidRPr="6538CAB0" w:rsidR="6538CAB0">
        <w:rPr>
          <w:rFonts w:ascii="Arial Nova" w:hAnsi="Arial Nova" w:eastAsia="Arial Nova" w:cs="Arial Nova"/>
          <w:i w:val="1"/>
          <w:iCs w:val="1"/>
          <w:caps w:val="0"/>
          <w:smallCaps w:val="0"/>
          <w:color w:val="222222"/>
          <w:spacing w:val="0"/>
          <w:sz w:val="22"/>
          <w:szCs w:val="22"/>
          <w:shd w:val="clear" w:color="auto" w:fill="ffffff"/>
        </w:rPr>
        <w:t xml:space="preserve">Journal of Child </w:t>
      </w:r>
      <w:r w:rsidRPr="6538CAB0" w:rsidR="6538CAB0">
        <w:rPr>
          <w:rFonts w:ascii="Arial Nova" w:hAnsi="Arial Nova" w:eastAsia="Arial Nova" w:cs="Arial Nova"/>
          <w:i w:val="1"/>
          <w:iCs w:val="1"/>
          <w:caps w:val="0"/>
          <w:smallCaps w:val="0"/>
          <w:color w:val="222222"/>
          <w:spacing w:val="0"/>
          <w:sz w:val="22"/>
          <w:szCs w:val="22"/>
          <w:shd w:val="clear" w:color="auto" w:fill="ffffff"/>
        </w:rPr>
        <w:t>Psychology and Psychiatry</w:t>
      </w:r>
      <w:r w:rsidRPr="6538CAB0" w:rsidR="6538CAB0">
        <w:rPr>
          <w:rFonts w:ascii="Arial Nova" w:hAnsi="Arial Nova" w:eastAsia="Arial Nova" w:cs="Arial Nova"/>
          <w:i w:val="0"/>
          <w:iCs w:val="0"/>
          <w:caps w:val="0"/>
          <w:smallCaps w:val="0"/>
          <w:color w:val="222222"/>
          <w:spacing w:val="0"/>
          <w:sz w:val="22"/>
          <w:szCs w:val="22"/>
          <w:shd w:val="clear" w:color="auto" w:fill="ffffff"/>
        </w:rPr>
        <w:t>, </w:t>
      </w:r>
      <w:r w:rsidRPr="6538CAB0" w:rsidR="6538CAB0">
        <w:rPr>
          <w:rFonts w:ascii="Arial Nova" w:hAnsi="Arial Nova" w:eastAsia="Arial Nova" w:cs="Arial Nova"/>
          <w:i w:val="1"/>
          <w:iCs w:val="1"/>
          <w:caps w:val="0"/>
          <w:smallCaps w:val="0"/>
          <w:color w:val="222222"/>
          <w:spacing w:val="0"/>
          <w:sz w:val="22"/>
          <w:szCs w:val="22"/>
          <w:shd w:val="clear" w:color="auto" w:fill="ffffff"/>
        </w:rPr>
        <w:t>61</w:t>
      </w:r>
      <w:r w:rsidRPr="6538CAB0" w:rsidR="6538CAB0">
        <w:rPr>
          <w:rFonts w:ascii="Arial Nova" w:hAnsi="Arial Nova" w:eastAsia="Arial Nova" w:cs="Arial Nova"/>
          <w:i w:val="0"/>
          <w:iCs w:val="0"/>
          <w:caps w:val="0"/>
          <w:smallCaps w:val="0"/>
          <w:color w:val="222222"/>
          <w:spacing w:val="0"/>
          <w:sz w:val="22"/>
          <w:szCs w:val="22"/>
          <w:shd w:val="clear" w:color="auto" w:fill="ffffff"/>
        </w:rPr>
        <w:t>(3), pp. 336-348.</w:t>
      </w:r>
    </w:p>
    <w:p w:rsidR="6538CAB0" w:rsidP="6538CAB0" w:rsidRDefault="6538CAB0" w14:paraId="540AFF2B" w14:textId="2F8FD6C0">
      <w:pPr>
        <w:pStyle w:val="style0"/>
        <w:rPr>
          <w:rFonts w:ascii="Arial Nova" w:hAnsi="Arial Nova" w:eastAsia="Arial Nova" w:cs="Arial Nova"/>
          <w:sz w:val="22"/>
          <w:szCs w:val="22"/>
        </w:rPr>
      </w:pPr>
    </w:p>
    <w:p xmlns:wp14="http://schemas.microsoft.com/office/word/2010/wordml" w:rsidP="6538CAB0" w14:paraId="22B6490B" wp14:textId="72C9714C">
      <w:pPr>
        <w:pStyle w:val="style94"/>
        <w:keepNext w:val="0"/>
        <w:keepLines w:val="0"/>
        <w:widowControl w:val="1"/>
        <w:suppressLineNumbers w:val="0"/>
        <w:spacing w:before="0" w:beforeAutospacing="off" w:after="0" w:afterAutospacing="off" w:line="480" w:lineRule="auto"/>
        <w:rPr>
          <w:rFonts w:ascii="Arial Nova" w:hAnsi="Arial Nova" w:eastAsia="Arial Nova" w:cs="Arial Nova"/>
          <w:color w:val="0e101a"/>
          <w:sz w:val="22"/>
          <w:szCs w:val="22"/>
        </w:rPr>
      </w:pPr>
      <w:r w:rsidRPr="6538CAB0" w:rsidR="6538CAB0">
        <w:rPr>
          <w:rFonts w:ascii="Arial Nova" w:hAnsi="Arial Nova" w:eastAsia="Arial Nova" w:cs="Arial Nova"/>
          <w:color w:val="0E101A"/>
          <w:sz w:val="22"/>
          <w:szCs w:val="22"/>
        </w:rPr>
        <w:t xml:space="preserve">Zhao, X., Yu, </w:t>
      </w:r>
      <w:r w:rsidRPr="6538CAB0" w:rsidR="6538CAB0">
        <w:rPr>
          <w:rFonts w:ascii="Arial Nova" w:hAnsi="Arial Nova" w:eastAsia="Arial Nova" w:cs="Arial Nova"/>
          <w:color w:val="0E101A"/>
          <w:sz w:val="22"/>
          <w:szCs w:val="22"/>
        </w:rPr>
        <w:t>J.</w:t>
      </w:r>
      <w:r w:rsidRPr="6538CAB0" w:rsidR="6538CAB0">
        <w:rPr>
          <w:rFonts w:ascii="Arial Nova" w:hAnsi="Arial Nova" w:eastAsia="Arial Nova" w:cs="Arial Nova"/>
          <w:color w:val="0E101A"/>
          <w:sz w:val="22"/>
          <w:szCs w:val="22"/>
        </w:rPr>
        <w:t xml:space="preserve"> and Liu, N. (2023) ‘Relationship between specific leisure activities and </w:t>
      </w:r>
      <w:r>
        <w:tab/>
      </w:r>
      <w:r w:rsidRPr="6538CAB0" w:rsidR="6538CAB0">
        <w:rPr>
          <w:rFonts w:ascii="Arial Nova" w:hAnsi="Arial Nova" w:eastAsia="Arial Nova" w:cs="Arial Nova"/>
          <w:color w:val="0E101A"/>
          <w:sz w:val="22"/>
          <w:szCs w:val="22"/>
        </w:rPr>
        <w:t>successful ageing among older adults`,</w:t>
      </w:r>
      <w:r w:rsidRPr="6538CAB0" w:rsidR="6538CAB0">
        <w:rPr>
          <w:rFonts w:ascii="Arial Nova" w:hAnsi="Arial Nova" w:eastAsia="Arial Nova" w:cs="Arial Nova"/>
          <w:i w:val="1"/>
          <w:iCs w:val="1"/>
          <w:color w:val="0E101A"/>
          <w:sz w:val="22"/>
          <w:szCs w:val="22"/>
        </w:rPr>
        <w:t xml:space="preserve"> Journal of Exercise Science &amp; Fitness</w:t>
      </w:r>
      <w:r w:rsidRPr="6538CAB0" w:rsidR="6538CAB0">
        <w:rPr>
          <w:rFonts w:ascii="Arial Nova" w:hAnsi="Arial Nova" w:eastAsia="Arial Nova" w:cs="Arial Nova"/>
          <w:color w:val="0E101A"/>
          <w:sz w:val="22"/>
          <w:szCs w:val="22"/>
        </w:rPr>
        <w:t xml:space="preserve">, 21(1) pp. </w:t>
      </w:r>
      <w:r w:rsidRPr="6538CAB0" w:rsidR="6538CAB0">
        <w:rPr>
          <w:rFonts w:ascii="Arial Nova" w:hAnsi="Arial Nova" w:eastAsia="Arial Nova" w:cs="Arial Nova"/>
          <w:color w:val="0E101A"/>
          <w:sz w:val="22"/>
          <w:szCs w:val="22"/>
        </w:rPr>
        <w:t>111118.</w:t>
      </w:r>
    </w:p>
    <w:bookmarkStart w:name="_GoBack" w:id="0"/>
    <w:bookmarkEnd w:id="0"/>
    <w:p xmlns:wp14="http://schemas.microsoft.com/office/word/2010/wordml" w:rsidP="6538CAB0" w14:paraId="6D98A12B" wp14:textId="77777777">
      <w:pPr>
        <w:pStyle w:val="style0"/>
        <w:spacing w:line="480" w:lineRule="auto"/>
        <w:ind w:leftChars="0"/>
        <w:rPr>
          <w:rFonts w:ascii="Arial Nova" w:hAnsi="Arial Nova" w:eastAsia="Arial Nova" w:cs="Arial Nova"/>
          <w:i w:val="0"/>
          <w:iCs w:val="0"/>
          <w:caps w:val="0"/>
          <w:smallCaps w:val="0"/>
          <w:color w:val="222222"/>
          <w:spacing w:val="0"/>
          <w:sz w:val="22"/>
          <w:szCs w:val="22"/>
          <w:shd w:val="clear" w:color="auto" w:fill="ffffff"/>
          <w:lang w:val="en-US"/>
        </w:rPr>
      </w:pPr>
    </w:p>
    <w:sectPr>
      <w:headerReference w:type="default" r:id="rId2"/>
      <w:pgSz w:w="11906" w:h="16838" w:orient="portrait"/>
      <w:pgMar w:top="1440" w:right="1440" w:bottom="1440" w:left="1440" w:header="720" w:footer="720" w:gutter="0"/>
      <w:pgBorders w:zOrder="front" w:display="allPages" w:offsetFrom="page">
        <w:top w:val="single" w:color="auto" w:sz="4" w:space="24"/>
        <w:left w:val="single" w:color="auto" w:sz="4" w:space="24"/>
        <w:bottom w:val="single" w:color="auto" w:sz="4" w:space="24"/>
        <w:right w:val="single" w:color="auto" w:sz="4" w:space="24"/>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altName w:val="Microsoft YaHei"/>
    <w:panose1 w:val="020b0503020002020204"/>
    <w:charset w:val="86"/>
    <w:family w:val="auto"/>
    <w:pitch w:val="default"/>
    <w:sig w:usb0="80000287" w:usb1="2ACF3C50" w:usb2="00000016" w:usb3="00000000" w:csb0="0004001F" w:csb1="00000000"/>
  </w:font>
  <w:font w:name="Calibri Light">
    <w:altName w:val="Calibri Light"/>
    <w:panose1 w:val="020f0302020002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altName w:val="Segoe Print"/>
    <w:panose1 w:val="02000600000000000000"/>
    <w:charset w:val="00"/>
    <w:family w:val="auto"/>
    <w:pitch w:val="default"/>
    <w:sig w:usb0="0000028F" w:usb1="00000000" w:usb2="00000000" w:usb3="00000000" w:csb0="2000009F" w:csb1="4701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xmlns:a="http://schemas.openxmlformats.org/drawingml/2006/main" mc:Ignorable="w14 wp14">
  <w:p xmlns:wp14="http://schemas.microsoft.com/office/word/2010/wordml" w14:paraId="7BE220B0" wp14:textId="77777777">
    <w:pPr>
      <w:pStyle w:val="style31"/>
      <w:rPr/>
    </w:pPr>
    <w:r>
      <w:rPr>
        <w:sz w:val="18"/>
      </w:rPr>
      <mc:AlternateContent>
        <mc:Choice Requires="wps">
          <w:drawing>
            <wp:anchor xmlns:wp14="http://schemas.microsoft.com/office/word/2010/wordprocessingDrawing" distT="0" distB="0" distL="0" distR="0" simplePos="false" relativeHeight="2" behindDoc="false" locked="false" layoutInCell="true" allowOverlap="true" wp14:anchorId="76232D18" wp14:editId="7777777">
              <wp:simplePos x="0" y="0"/>
              <wp:positionH relativeFrom="margin">
                <wp:align>center</wp:align>
              </wp:positionH>
              <wp:positionV relativeFrom="paragraph">
                <wp:posOffset>0</wp:posOffset>
              </wp:positionV>
              <wp:extent cx="1828800" cy="1828800"/>
              <wp:effectExtent l="0" t="0" r="0" b="0"/>
              <wp:wrapNone/>
              <wp:docPr id="4097" name="Text Box 1"/>
              <wp:cNvGraphicFramePr>
                <a:graphicFrameLocks xmlns:a="http://schemas.openxmlformats.org/drawingml/2006/main" noGrp="false" noSelect="false" noChangeAspect="false" noResize="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097">
                      <w:txbxContent>
                        <w:p xmlns:wp14="http://schemas.microsoft.com/office/word/2010/wordml" w14:paraId="074D1F29" wp14:textId="77777777">
                          <w:pPr>
                            <w:pStyle w:val="style31"/>
                            <w:rPr/>
                          </w:pPr>
                          <w:r>
                            <w:rPr/>
                            <w:fldChar w:fldCharType="begin"/>
                          </w:r>
                          <w:r>
                            <w:instrText xml:space="preserve"> PAGE  \* MERGEFORMAT </w:instrText>
                          </w:r>
                          <w:r>
                            <w:rPr/>
                            <w:fldChar w:fldCharType="separate"/>
                          </w:r>
                          <w:r>
                            <w:t>1</w:t>
                          </w:r>
                          <w:r>
                            <w:rPr/>
                            <w:fldChar w:fldCharType="end"/>
                          </w:r>
                        </w:p>
                      </w:txbxContent>
                    </wps:txbx>
                    <wps:bodyPr vert="horz" wrap="none" lIns="0" tIns="0" rIns="0" bIns="0" anchor="t" upright="false">
                      <a:prstTxWarp prst="textNoShape"/>
                      <a:spAutoFit/>
                    </wps:bodyPr>
                  </wps:wsp>
                </a:graphicData>
              </a:graphic>
            </wp:anchor>
          </w:drawing>
        </mc:Choice>
        <mc:Fallback>
          <w:pict w14:anchorId="495807B1">
            <v:rect id="4097" style="position:absolute;margin-left:0.0pt;margin-top:0.0pt;width:144.0pt;height:144.0pt;z-index:2;mso-position-horizontal:center;mso-position-horizontal-relative:margin;mso-position-vertical-relative:text;mso-width-relative:page;mso-height-relative:page;mso-wrap-distance-left:0.0pt;mso-wrap-distance-right:0.0pt;visibility:visible;mso-wrap-style:none;" filled="f" stroked="f">
              <v:stroke on="f" weight="0.5pt"/>
              <v:fill/>
              <v:textbox style="mso-fit-shape-to-text:true;" inset="0.0pt,0.0pt,0.0pt,0.0pt">
                <w:txbxContent>
                  <w:p w14:paraId="3722B3FF" wp14:textId="77777777">
                    <w:pPr>
                      <w:pStyle w:val="style31"/>
                      <w:rPr/>
                    </w:pPr>
                    <w:r>
                      <w:rPr/>
                      <w:fldChar w:fldCharType="begin"/>
                    </w:r>
                    <w:r>
                      <w:instrText xml:space="preserve"> PAGE  \* MERGEFORMAT </w:instrText>
                    </w:r>
                    <w:r>
                      <w:rPr/>
                      <w:fldChar w:fldCharType="separate"/>
                    </w:r>
                    <w:r>
                      <w:t>1</w:t>
                    </w:r>
                    <w:r>
                      <w:rPr/>
                      <w:fldChar w:fldCharType="end"/>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91C84086"/>
    <w:lvl w:ilvl="0">
      <w:start w:val="1"/>
      <w:numFmt w:val="decimal"/>
      <w:suff w:val="space"/>
      <w:lvlText w:val="%1."/>
      <w:lvlJc w:val="left"/>
      <w:pPr/>
    </w:lvl>
  </w:abstractNum>
  <w:abstractNum w:abstractNumId="1">
    <w:nsid w:val="00000001"/>
    <w:multiLevelType w:val="singleLevel"/>
    <w:tmpl w:val="FFFFFF7C"/>
    <w:lvl w:ilvl="0">
      <w:start w:val="1"/>
      <w:numFmt w:val="decimal"/>
      <w:pStyle w:val="style61"/>
      <w:lvlText w:val="%1."/>
      <w:lvlJc w:val="left"/>
      <w:pPr>
        <w:tabs>
          <w:tab w:val="left" w:leader="none" w:pos="2040"/>
        </w:tabs>
        <w:ind w:left="2040" w:leftChars="800" w:hanging="360" w:hangingChars="200"/>
      </w:pPr>
    </w:lvl>
  </w:abstractNum>
  <w:abstractNum w:abstractNumId="2">
    <w:nsid w:val="00000002"/>
    <w:multiLevelType w:val="singleLevel"/>
    <w:tmpl w:val="FFFFFF7D"/>
    <w:lvl w:ilvl="0">
      <w:start w:val="1"/>
      <w:numFmt w:val="decimal"/>
      <w:pStyle w:val="style60"/>
      <w:lvlText w:val="%1."/>
      <w:lvlJc w:val="left"/>
      <w:pPr>
        <w:tabs>
          <w:tab w:val="left" w:leader="none" w:pos="1620"/>
        </w:tabs>
        <w:ind w:left="1620" w:leftChars="600" w:hanging="360" w:hangingChars="200"/>
      </w:pPr>
    </w:lvl>
  </w:abstractNum>
  <w:abstractNum w:abstractNumId="3">
    <w:nsid w:val="00000003"/>
    <w:multiLevelType w:val="singleLevel"/>
    <w:tmpl w:val="FFFFFF7E"/>
    <w:lvl w:ilvl="0">
      <w:start w:val="1"/>
      <w:numFmt w:val="decimal"/>
      <w:pStyle w:val="style59"/>
      <w:lvlText w:val="%1."/>
      <w:lvlJc w:val="left"/>
      <w:pPr>
        <w:tabs>
          <w:tab w:val="left" w:leader="none" w:pos="1200"/>
        </w:tabs>
        <w:ind w:left="1200" w:leftChars="400" w:hanging="360" w:hangingChars="200"/>
      </w:pPr>
    </w:lvl>
  </w:abstractNum>
  <w:abstractNum w:abstractNumId="4">
    <w:nsid w:val="00000004"/>
    <w:multiLevelType w:val="singleLevel"/>
    <w:tmpl w:val="FFFFFF7F"/>
    <w:lvl w:ilvl="0">
      <w:start w:val="1"/>
      <w:numFmt w:val="decimal"/>
      <w:pStyle w:val="style58"/>
      <w:lvlText w:val="%1."/>
      <w:lvlJc w:val="left"/>
      <w:pPr>
        <w:tabs>
          <w:tab w:val="left" w:leader="none" w:pos="780"/>
        </w:tabs>
        <w:ind w:left="780" w:leftChars="200" w:hanging="360" w:hangingChars="200"/>
      </w:pPr>
    </w:lvl>
  </w:abstractNum>
  <w:abstractNum w:abstractNumId="5">
    <w:nsid w:val="00000005"/>
    <w:multiLevelType w:val="singleLevel"/>
    <w:tmpl w:val="FFFFFF80"/>
    <w:lvl w:ilvl="0">
      <w:start w:val="1"/>
      <w:numFmt w:val="bullet"/>
      <w:pStyle w:val="style57"/>
      <w:lvlText w:val=""/>
      <w:lvlJc w:val="left"/>
      <w:pPr>
        <w:tabs>
          <w:tab w:val="left" w:leader="none" w:pos="2040"/>
        </w:tabs>
        <w:ind w:left="2040" w:leftChars="800" w:hanging="360" w:hangingChars="200"/>
      </w:pPr>
      <w:rPr>
        <w:rFonts w:hint="default" w:ascii="Wingdings" w:hAnsi="Wingdings"/>
      </w:rPr>
    </w:lvl>
  </w:abstractNum>
  <w:abstractNum w:abstractNumId="6">
    <w:nsid w:val="00000006"/>
    <w:multiLevelType w:val="singleLevel"/>
    <w:tmpl w:val="FFFFFF81"/>
    <w:lvl w:ilvl="0">
      <w:start w:val="1"/>
      <w:numFmt w:val="bullet"/>
      <w:pStyle w:val="style56"/>
      <w:lvlText w:val=""/>
      <w:lvlJc w:val="left"/>
      <w:pPr>
        <w:tabs>
          <w:tab w:val="left" w:leader="none" w:pos="1620"/>
        </w:tabs>
        <w:ind w:left="1620" w:leftChars="600" w:hanging="360" w:hangingChars="200"/>
      </w:pPr>
      <w:rPr>
        <w:rFonts w:hint="default" w:ascii="Wingdings" w:hAnsi="Wingdings"/>
      </w:rPr>
    </w:lvl>
  </w:abstractNum>
  <w:abstractNum w:abstractNumId="7">
    <w:nsid w:val="00000007"/>
    <w:multiLevelType w:val="singleLevel"/>
    <w:tmpl w:val="FFFFFF82"/>
    <w:lvl w:ilvl="0">
      <w:start w:val="1"/>
      <w:numFmt w:val="bullet"/>
      <w:pStyle w:val="style55"/>
      <w:lvlText w:val=""/>
      <w:lvlJc w:val="left"/>
      <w:pPr>
        <w:tabs>
          <w:tab w:val="left" w:leader="none" w:pos="1200"/>
        </w:tabs>
        <w:ind w:left="1200" w:leftChars="400" w:hanging="360" w:hangingChars="200"/>
      </w:pPr>
      <w:rPr>
        <w:rFonts w:hint="default" w:ascii="Wingdings" w:hAnsi="Wingdings"/>
      </w:rPr>
    </w:lvl>
  </w:abstractNum>
  <w:abstractNum w:abstractNumId="8">
    <w:nsid w:val="00000008"/>
    <w:multiLevelType w:val="singleLevel"/>
    <w:tmpl w:val="FFFFFF83"/>
    <w:lvl w:ilvl="0">
      <w:start w:val="1"/>
      <w:numFmt w:val="bullet"/>
      <w:pStyle w:val="style54"/>
      <w:lvlText w:val=""/>
      <w:lvlJc w:val="left"/>
      <w:pPr>
        <w:tabs>
          <w:tab w:val="left" w:leader="none" w:pos="780"/>
        </w:tabs>
        <w:ind w:left="780" w:leftChars="200" w:hanging="360" w:hangingChars="200"/>
      </w:pPr>
      <w:rPr>
        <w:rFonts w:hint="default" w:ascii="Wingdings" w:hAnsi="Wingdings"/>
      </w:rPr>
    </w:lvl>
  </w:abstractNum>
  <w:abstractNum w:abstractNumId="9">
    <w:nsid w:val="00000009"/>
    <w:multiLevelType w:val="singleLevel"/>
    <w:tmpl w:val="FFFFFF88"/>
    <w:lvl w:ilvl="0">
      <w:start w:val="1"/>
      <w:numFmt w:val="decimal"/>
      <w:pStyle w:val="style49"/>
      <w:lvlText w:val="%1."/>
      <w:lvlJc w:val="left"/>
      <w:pPr>
        <w:tabs>
          <w:tab w:val="left" w:leader="none" w:pos="360"/>
        </w:tabs>
        <w:ind w:left="360" w:hanging="360" w:hangingChars="200"/>
      </w:pPr>
    </w:lvl>
  </w:abstractNum>
  <w:abstractNum w:abstractNumId="10">
    <w:nsid w:val="0000000A"/>
    <w:multiLevelType w:val="singleLevel"/>
    <w:tmpl w:val="FFFFFF89"/>
    <w:lvl w:ilvl="0">
      <w:start w:val="1"/>
      <w:numFmt w:val="bullet"/>
      <w:pStyle w:val="style48"/>
      <w:lvlText w:val=""/>
      <w:lvlJc w:val="left"/>
      <w:pPr>
        <w:tabs>
          <w:tab w:val="left" w:leader="none" w:pos="360"/>
        </w:tabs>
        <w:ind w:left="360" w:hanging="360" w:hangingChars="200"/>
      </w:pPr>
      <w:rPr>
        <w:rFonts w:hint="default" w:ascii="Wingdings" w:hAnsi="Wingdings"/>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w14="http://schemas.microsoft.com/office/word/2010/wordml" xmlns:wp14="http://schemas.microsoft.com/office/word/2010/wordprocessingDrawing" xmlns:w="http://schemas.openxmlformats.org/wordprocessingml/2006/main" xmlns:r="http://schemas.openxmlformats.org/officeDocument/2006/relationships" xmlns:m="http://schemas.openxmlformats.org/officeDocument/2006/math" xmlns:mc="http://schemas.openxmlformats.org/markup-compatibility/2006" xmlns:w15="http://schemas.microsoft.com/office/word/2012/wordml" mc:Ignorable="w14 wp14 w15">
  <w:zoom w:percent="93"/>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trackRevisions w:val="false"/>
  <w:defaultTabStop w:val="720"/>
  <w:drawingGridVerticalSpacing w:val="156"/>
  <w:displayHorizontalDrawingGridEvery w:val="1"/>
  <w:displayVerticalDrawingGridEvery w:val="1"/>
  <w:noPunctuationKerning/>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03F57314"/>
  <w15:docId w15:val="{8E4CBFD3-9065-433C-B713-B48F50D7F5C8}"/>
  <w:rsids>
    <w:rsidRoot w:val="024608F2"/>
    <w:rsid w:val="024608F2"/>
    <w:rsid w:val="02A2DFEC"/>
    <w:rsid w:val="052D6FD2"/>
    <w:rsid w:val="0571B558"/>
    <w:rsid w:val="05737D38"/>
    <w:rsid w:val="0653ED0E"/>
    <w:rsid w:val="07403548"/>
    <w:rsid w:val="09E72EF0"/>
    <w:rsid w:val="0AAFBC17"/>
    <w:rsid w:val="0ADC61CE"/>
    <w:rsid w:val="0ADC61CE"/>
    <w:rsid w:val="0D47A819"/>
    <w:rsid w:val="0DE3392C"/>
    <w:rsid w:val="0E95BA86"/>
    <w:rsid w:val="0EE9F30F"/>
    <w:rsid w:val="0FA482A5"/>
    <w:rsid w:val="0FAF0E07"/>
    <w:rsid w:val="10789BEE"/>
    <w:rsid w:val="10789BEE"/>
    <w:rsid w:val="107DF558"/>
    <w:rsid w:val="118F7152"/>
    <w:rsid w:val="11F7C9C9"/>
    <w:rsid w:val="11F7C9C9"/>
    <w:rsid w:val="128F312D"/>
    <w:rsid w:val="14891634"/>
    <w:rsid w:val="15131B9A"/>
    <w:rsid w:val="1541F910"/>
    <w:rsid w:val="15E91749"/>
    <w:rsid w:val="16AEBFB1"/>
    <w:rsid w:val="16EC7603"/>
    <w:rsid w:val="17EC31F6"/>
    <w:rsid w:val="185CAE0C"/>
    <w:rsid w:val="18F83B8D"/>
    <w:rsid w:val="199912EA"/>
    <w:rsid w:val="199912EA"/>
    <w:rsid w:val="1A0FB5BC"/>
    <w:rsid w:val="1D3ECD09"/>
    <w:rsid w:val="1F1B594E"/>
    <w:rsid w:val="2156B40D"/>
    <w:rsid w:val="21E2A2D6"/>
    <w:rsid w:val="22AAEB3B"/>
    <w:rsid w:val="23515BC5"/>
    <w:rsid w:val="236130EC"/>
    <w:rsid w:val="2362C071"/>
    <w:rsid w:val="247D5C02"/>
    <w:rsid w:val="25F7D8A8"/>
    <w:rsid w:val="264488B4"/>
    <w:rsid w:val="2645A266"/>
    <w:rsid w:val="270481BC"/>
    <w:rsid w:val="27196E60"/>
    <w:rsid w:val="27196E60"/>
    <w:rsid w:val="27304EA3"/>
    <w:rsid w:val="27EC2D94"/>
    <w:rsid w:val="281B2A41"/>
    <w:rsid w:val="2826D228"/>
    <w:rsid w:val="28E70495"/>
    <w:rsid w:val="2AE60647"/>
    <w:rsid w:val="2C7AED0A"/>
    <w:rsid w:val="2C927024"/>
    <w:rsid w:val="2C927024"/>
    <w:rsid w:val="2CE8E96B"/>
    <w:rsid w:val="2E01B078"/>
    <w:rsid w:val="2E01B078"/>
    <w:rsid w:val="2E69A3D7"/>
    <w:rsid w:val="302A445A"/>
    <w:rsid w:val="30851358"/>
    <w:rsid w:val="30A0136C"/>
    <w:rsid w:val="32954F7B"/>
    <w:rsid w:val="37EEC8C5"/>
    <w:rsid w:val="38061603"/>
    <w:rsid w:val="383129DC"/>
    <w:rsid w:val="38A456A3"/>
    <w:rsid w:val="3DE72F0D"/>
    <w:rsid w:val="3DEBA5F7"/>
    <w:rsid w:val="3DEC9206"/>
    <w:rsid w:val="3DEC9206"/>
    <w:rsid w:val="3EB183C4"/>
    <w:rsid w:val="40418930"/>
    <w:rsid w:val="40C04EBF"/>
    <w:rsid w:val="421F9D82"/>
    <w:rsid w:val="42A20265"/>
    <w:rsid w:val="42FFCB46"/>
    <w:rsid w:val="4331F3EF"/>
    <w:rsid w:val="43CC4ADE"/>
    <w:rsid w:val="452D8AEA"/>
    <w:rsid w:val="476C7465"/>
    <w:rsid w:val="47A5AE5B"/>
    <w:rsid w:val="483AD60F"/>
    <w:rsid w:val="4A92D995"/>
    <w:rsid w:val="4AFD4122"/>
    <w:rsid w:val="4AFD4122"/>
    <w:rsid w:val="4BB87809"/>
    <w:rsid w:val="4DCEBC27"/>
    <w:rsid w:val="4DE780A5"/>
    <w:rsid w:val="4E737396"/>
    <w:rsid w:val="4E7FB28C"/>
    <w:rsid w:val="4F7FF176"/>
    <w:rsid w:val="4FAA28CA"/>
    <w:rsid w:val="50625BC1"/>
    <w:rsid w:val="5091F3EE"/>
    <w:rsid w:val="53A2021C"/>
    <w:rsid w:val="5520BBEF"/>
    <w:rsid w:val="5521007B"/>
    <w:rsid w:val="5556524E"/>
    <w:rsid w:val="5556524E"/>
    <w:rsid w:val="55E03D9E"/>
    <w:rsid w:val="562FE652"/>
    <w:rsid w:val="56BFAFCF"/>
    <w:rsid w:val="572F1252"/>
    <w:rsid w:val="572F1252"/>
    <w:rsid w:val="577CA9D9"/>
    <w:rsid w:val="599D1094"/>
    <w:rsid w:val="59B1B1DC"/>
    <w:rsid w:val="59BB2EFE"/>
    <w:rsid w:val="5BE64758"/>
    <w:rsid w:val="5C0C604D"/>
    <w:rsid w:val="5EBFB999"/>
    <w:rsid w:val="5F93F6EA"/>
    <w:rsid w:val="61463A97"/>
    <w:rsid w:val="64F0F6BD"/>
    <w:rsid w:val="6538CAB0"/>
    <w:rsid w:val="662C0BC8"/>
    <w:rsid w:val="66C362AC"/>
    <w:rsid w:val="676CE6BD"/>
    <w:rsid w:val="67FBB4B0"/>
    <w:rsid w:val="68276C79"/>
    <w:rsid w:val="6836B869"/>
    <w:rsid w:val="686BA6F3"/>
    <w:rsid w:val="689C12DD"/>
    <w:rsid w:val="689C12DD"/>
    <w:rsid w:val="68A45ECE"/>
    <w:rsid w:val="6A7B101A"/>
    <w:rsid w:val="6B1683D2"/>
    <w:rsid w:val="6B45B88C"/>
    <w:rsid w:val="6CDEACAD"/>
    <w:rsid w:val="6D9CDFD5"/>
    <w:rsid w:val="6F857B9B"/>
    <w:rsid w:val="708FD07C"/>
    <w:rsid w:val="70BFA79A"/>
    <w:rsid w:val="711B17C0"/>
    <w:rsid w:val="71B0CB69"/>
    <w:rsid w:val="73DA8122"/>
    <w:rsid w:val="73DA8122"/>
    <w:rsid w:val="744D9471"/>
    <w:rsid w:val="74681787"/>
    <w:rsid w:val="74681787"/>
    <w:rsid w:val="76EB5FCE"/>
    <w:rsid w:val="7780E435"/>
    <w:rsid w:val="7C91625F"/>
    <w:rsid w:val="7C91625F"/>
    <w:rsid w:val="7E4D5464"/>
    <w:rsid w:val="7FBCF865"/>
  </w:rsids>
</w:settings>
</file>

<file path=word/styles.xml><?xml version="1.0" encoding="utf-8"?>
<w:styles xmlns:wp14="http://schemas.microsoft.com/office/word/2010/wordprocessingDrawing" xmlns:mc="http://schemas.openxmlformats.org/markup-compatibility/2006" xmlns:w="http://schemas.openxmlformats.org/wordprocessingml/2006/main" xmlns:w14="http://schemas.microsoft.com/office/word/2010/wordml" mc:Ignorable="w14 wp14">
  <w:docDefaults>
    <w:rPrDefault>
      <w:rPr>
        <w:rFonts w:ascii="Times New Roman" w:hAnsi="Times New Roman" w:eastAsia="SimSun" w:cs="Times New Roman"/>
      </w:rPr>
    </w:rPrDefault>
    <w:pPrDefault>
      <w:pPr/>
    </w:pPrDefault>
  </w:docDefaults>
  <w:style w:type="paragraph" w:styleId="style0" w:default="1">
    <w:name w:val="Normal"/>
    <w:next w:val="style0"/>
    <w:qFormat/>
    <w:uiPriority w:val="0"/>
    <w:pPr>
      <w:spacing w:line="480" w:lineRule="auto"/>
      <w:jc w:val="both"/>
    </w:pPr>
    <w:rPr>
      <w:rFonts w:ascii="Times New Roman" w:hAnsi="Times New Roman" w:eastAsia="等线" w:cs="宋体"/>
      <w:sz w:val="24"/>
      <w:lang w:val="en-US" w:eastAsia="zh-CN" w:bidi="ar-SA"/>
    </w:rPr>
  </w:style>
  <w:style w:type="paragraph" w:styleId="style1">
    <w:name w:val="heading 1"/>
    <w:basedOn w:val="style0"/>
    <w:next w:val="style0"/>
    <w:link w:val="style4097"/>
    <w:qFormat/>
    <w:uiPriority w:val="0"/>
    <w:pPr>
      <w:keepNext/>
      <w:keepLines/>
      <w:spacing w:before="480" w:after="0"/>
      <w:outlineLvl w:val="0"/>
    </w:pPr>
    <w:rPr>
      <w:rFonts w:ascii="Times New Roman" w:hAnsi="Times New Roman" w:eastAsia="等线 Light" w:cs="宋体"/>
      <w:b/>
      <w:bCs/>
      <w:color w:val="000000"/>
      <w:sz w:val="28"/>
      <w:szCs w:val="28"/>
      <w:lang w:eastAsia="en-US"/>
    </w:rPr>
  </w:style>
  <w:style w:type="paragraph" w:styleId="style2">
    <w:name w:val="heading 2"/>
    <w:next w:val="style0"/>
    <w:qFormat/>
    <w:uiPriority w:val="0"/>
    <w:pPr>
      <w:spacing w:before="0" w:beforeAutospacing="true" w:after="0" w:afterAutospacing="true"/>
      <w:jc w:val="left"/>
    </w:pPr>
    <w:rPr>
      <w:rFonts w:hint="eastAsia" w:ascii="SimSun" w:hAnsi="SimSun" w:eastAsia="SimSun" w:cs="SimSun"/>
      <w:b/>
      <w:bCs/>
      <w:kern w:val="0"/>
      <w:sz w:val="36"/>
      <w:szCs w:val="36"/>
      <w:lang w:val="en-US" w:eastAsia="zh-CN"/>
    </w:rPr>
  </w:style>
  <w:style w:type="paragraph" w:styleId="style3">
    <w:name w:val="heading 3"/>
    <w:next w:val="style0"/>
    <w:qFormat/>
    <w:uiPriority w:val="0"/>
    <w:pPr>
      <w:spacing w:before="0" w:beforeAutospacing="true" w:after="0" w:afterAutospacing="true"/>
      <w:jc w:val="left"/>
    </w:pPr>
    <w:rPr>
      <w:rFonts w:hint="eastAsia" w:ascii="SimSun" w:hAnsi="SimSun" w:eastAsia="SimSun" w:cs="SimSun"/>
      <w:b/>
      <w:bCs/>
      <w:kern w:val="0"/>
      <w:sz w:val="27"/>
      <w:szCs w:val="27"/>
      <w:lang w:val="en-US" w:eastAsia="zh-CN"/>
    </w:rPr>
  </w:style>
  <w:style w:type="paragraph" w:styleId="style4">
    <w:name w:val="heading 4"/>
    <w:basedOn w:val="style0"/>
    <w:next w:val="style0"/>
    <w:qFormat/>
    <w:uiPriority w:val="0"/>
    <w:pPr>
      <w:keepNext/>
      <w:keepLines/>
      <w:spacing w:before="280" w:after="290" w:line="376" w:lineRule="auto"/>
      <w:outlineLvl w:val="3"/>
    </w:pPr>
    <w:rPr>
      <w:b/>
      <w:bCs/>
      <w:sz w:val="28"/>
      <w:szCs w:val="28"/>
    </w:rPr>
  </w:style>
  <w:style w:type="paragraph" w:styleId="style5">
    <w:name w:val="heading 5"/>
    <w:basedOn w:val="style0"/>
    <w:next w:val="style0"/>
    <w:qFormat/>
    <w:uiPriority w:val="0"/>
    <w:pPr>
      <w:keepNext/>
      <w:keepLines/>
      <w:spacing w:before="280" w:after="290" w:line="376" w:lineRule="auto"/>
      <w:outlineLvl w:val="4"/>
    </w:pPr>
    <w:rPr>
      <w:b/>
      <w:bCs/>
      <w:sz w:val="28"/>
      <w:szCs w:val="28"/>
    </w:rPr>
  </w:style>
  <w:style w:type="paragraph" w:styleId="style6">
    <w:name w:val="heading 6"/>
    <w:basedOn w:val="style0"/>
    <w:next w:val="style0"/>
    <w:qFormat/>
    <w:uiPriority w:val="0"/>
    <w:pPr>
      <w:keepNext/>
      <w:keepLines/>
      <w:spacing w:before="240" w:after="64" w:line="320" w:lineRule="auto"/>
      <w:outlineLvl w:val="5"/>
    </w:pPr>
    <w:rPr>
      <w:b/>
      <w:bCs/>
      <w:sz w:val="24"/>
      <w:szCs w:val="24"/>
    </w:rPr>
  </w:style>
  <w:style w:type="paragraph" w:styleId="style7">
    <w:name w:val="heading 7"/>
    <w:basedOn w:val="style0"/>
    <w:next w:val="style0"/>
    <w:qFormat/>
    <w:uiPriority w:val="0"/>
    <w:pPr>
      <w:keepNext/>
      <w:keepLines/>
      <w:spacing w:before="240" w:after="64" w:line="320" w:lineRule="auto"/>
      <w:outlineLvl w:val="6"/>
    </w:pPr>
    <w:rPr>
      <w:b/>
      <w:bCs/>
      <w:sz w:val="24"/>
      <w:szCs w:val="24"/>
    </w:rPr>
  </w:style>
  <w:style w:type="paragraph" w:styleId="style8">
    <w:name w:val="heading 8"/>
    <w:basedOn w:val="style0"/>
    <w:next w:val="style0"/>
    <w:qFormat/>
    <w:uiPriority w:val="0"/>
    <w:pPr>
      <w:keepNext/>
      <w:keepLines/>
      <w:spacing w:before="240" w:after="64" w:line="320" w:lineRule="auto"/>
      <w:outlineLvl w:val="7"/>
    </w:pPr>
    <w:rPr>
      <w:sz w:val="24"/>
      <w:szCs w:val="24"/>
    </w:rPr>
  </w:style>
  <w:style w:type="paragraph" w:styleId="style9">
    <w:name w:val="heading 9"/>
    <w:basedOn w:val="style0"/>
    <w:next w:val="style0"/>
    <w:qFormat/>
    <w:uiPriority w:val="0"/>
    <w:pPr>
      <w:keepNext/>
      <w:keepLines/>
      <w:spacing w:before="240" w:after="64" w:line="320" w:lineRule="auto"/>
      <w:outlineLvl w:val="8"/>
    </w:pPr>
    <w:rPr>
      <w:szCs w:val="21"/>
    </w:rPr>
  </w:style>
  <w:style w:type="character" w:styleId="style65" w:default="1">
    <w:name w:val="Default Paragraph Font"/>
    <w:next w:val="style65"/>
    <w:qFormat/>
    <w:uiPriority w:val="1"/>
  </w:style>
  <w:style w:type="table" w:styleId="style105" w:default="1">
    <w:name w:val="Normal Table"/>
    <w:next w:val="style105"/>
    <w:qFormat/>
    <w:uiPriority w:val="0"/>
    <w:pPr/>
    <w:rPr/>
    <w:tblPr>
      <w:tblCellMar>
        <w:top w:w="0" w:type="dxa"/>
        <w:left w:w="108" w:type="dxa"/>
        <w:bottom w:w="0" w:type="dxa"/>
        <w:right w:w="108" w:type="dxa"/>
      </w:tblCellMar>
    </w:tblPr>
    <w:tcPr>
      <w:tcBorders/>
    </w:tcPr>
  </w:style>
  <w:style w:type="paragraph" w:styleId="style153">
    <w:name w:val="Balloon Text"/>
    <w:basedOn w:val="style0"/>
    <w:next w:val="style153"/>
    <w:qFormat/>
    <w:uiPriority w:val="0"/>
    <w:pPr/>
    <w:rPr>
      <w:sz w:val="16"/>
      <w:szCs w:val="16"/>
    </w:rPr>
  </w:style>
  <w:style w:type="paragraph" w:styleId="style84">
    <w:name w:val="Block Text"/>
    <w:basedOn w:val="style0"/>
    <w:next w:val="style84"/>
    <w:qFormat/>
    <w:uiPriority w:val="0"/>
    <w:pPr>
      <w:spacing w:after="120"/>
      <w:ind w:left="1440" w:leftChars="700" w:right="1440" w:rightChars="700"/>
    </w:pPr>
    <w:rPr/>
  </w:style>
  <w:style w:type="paragraph" w:styleId="style66">
    <w:name w:val="Body Text"/>
    <w:basedOn w:val="style0"/>
    <w:next w:val="style66"/>
    <w:qFormat/>
    <w:uiPriority w:val="0"/>
    <w:pPr>
      <w:spacing w:after="120"/>
    </w:pPr>
    <w:rPr/>
  </w:style>
  <w:style w:type="paragraph" w:styleId="style80">
    <w:name w:val="Body Text 2"/>
    <w:basedOn w:val="style0"/>
    <w:next w:val="style80"/>
    <w:qFormat/>
    <w:uiPriority w:val="0"/>
    <w:pPr>
      <w:spacing w:after="120" w:line="480" w:lineRule="auto"/>
    </w:pPr>
    <w:rPr/>
  </w:style>
  <w:style w:type="paragraph" w:styleId="style81">
    <w:name w:val="Body Text 3"/>
    <w:basedOn w:val="style0"/>
    <w:next w:val="style81"/>
    <w:qFormat/>
    <w:uiPriority w:val="0"/>
    <w:pPr>
      <w:spacing w:after="120"/>
    </w:pPr>
    <w:rPr>
      <w:sz w:val="16"/>
      <w:szCs w:val="16"/>
    </w:rPr>
  </w:style>
  <w:style w:type="paragraph" w:styleId="style77">
    <w:name w:val="Body Text First Indent"/>
    <w:basedOn w:val="style66"/>
    <w:next w:val="style77"/>
    <w:qFormat/>
    <w:uiPriority w:val="0"/>
    <w:pPr>
      <w:ind w:firstLine="420" w:firstLineChars="100"/>
    </w:pPr>
    <w:rPr/>
  </w:style>
  <w:style w:type="paragraph" w:styleId="style67">
    <w:name w:val="Body Text Indent"/>
    <w:basedOn w:val="style0"/>
    <w:next w:val="style67"/>
    <w:qFormat/>
    <w:uiPriority w:val="0"/>
    <w:pPr>
      <w:spacing w:after="120"/>
      <w:ind w:left="420" w:leftChars="200"/>
    </w:pPr>
    <w:rPr/>
  </w:style>
  <w:style w:type="paragraph" w:styleId="style78">
    <w:name w:val="Body Text First Indent 2"/>
    <w:basedOn w:val="style67"/>
    <w:next w:val="style78"/>
    <w:qFormat/>
    <w:uiPriority w:val="0"/>
    <w:pPr>
      <w:ind w:firstLine="420" w:firstLineChars="200"/>
    </w:pPr>
    <w:rPr/>
  </w:style>
  <w:style w:type="paragraph" w:styleId="style82">
    <w:name w:val="Body Text Indent 2"/>
    <w:basedOn w:val="style0"/>
    <w:next w:val="style82"/>
    <w:qFormat/>
    <w:uiPriority w:val="0"/>
    <w:pPr>
      <w:spacing w:after="120" w:line="480" w:lineRule="auto"/>
      <w:ind w:left="420" w:leftChars="200"/>
    </w:pPr>
    <w:rPr/>
  </w:style>
  <w:style w:type="paragraph" w:styleId="style83">
    <w:name w:val="Body Text Indent 3"/>
    <w:basedOn w:val="style0"/>
    <w:next w:val="style83"/>
    <w:qFormat/>
    <w:uiPriority w:val="0"/>
    <w:pPr>
      <w:spacing w:after="120"/>
      <w:ind w:left="420" w:leftChars="200"/>
    </w:pPr>
    <w:rPr>
      <w:sz w:val="16"/>
      <w:szCs w:val="16"/>
    </w:rPr>
  </w:style>
  <w:style w:type="paragraph" w:styleId="style34">
    <w:name w:val="caption"/>
    <w:basedOn w:val="style0"/>
    <w:next w:val="style0"/>
    <w:qFormat/>
    <w:uiPriority w:val="0"/>
    <w:pPr/>
    <w:rPr>
      <w:rFonts w:ascii="Arial" w:hAnsi="Arial" w:eastAsia="黑体" w:cs="Arial"/>
      <w:sz w:val="20"/>
    </w:rPr>
  </w:style>
  <w:style w:type="paragraph" w:styleId="style63">
    <w:name w:val="Closing"/>
    <w:basedOn w:val="style0"/>
    <w:next w:val="style63"/>
    <w:qFormat/>
    <w:uiPriority w:val="0"/>
    <w:pPr>
      <w:ind w:left="100" w:leftChars="2100"/>
    </w:pPr>
    <w:rPr/>
  </w:style>
  <w:style w:type="character" w:styleId="style39">
    <w:name w:val="annotation reference"/>
    <w:basedOn w:val="style65"/>
    <w:next w:val="style39"/>
    <w:qFormat/>
    <w:uiPriority w:val="0"/>
    <w:rPr>
      <w:sz w:val="21"/>
      <w:szCs w:val="21"/>
    </w:rPr>
  </w:style>
  <w:style w:type="paragraph" w:styleId="style30">
    <w:name w:val="annotation text"/>
    <w:basedOn w:val="style0"/>
    <w:next w:val="style30"/>
    <w:qFormat/>
    <w:uiPriority w:val="0"/>
    <w:pPr>
      <w:jc w:val="left"/>
    </w:pPr>
    <w:rPr/>
  </w:style>
  <w:style w:type="paragraph" w:styleId="style106">
    <w:name w:val="annotation subject"/>
    <w:basedOn w:val="style30"/>
    <w:next w:val="style30"/>
    <w:qFormat/>
    <w:uiPriority w:val="0"/>
    <w:pPr/>
    <w:rPr>
      <w:b/>
      <w:bCs/>
    </w:rPr>
  </w:style>
  <w:style w:type="paragraph" w:styleId="style76">
    <w:name w:val="Date"/>
    <w:basedOn w:val="style0"/>
    <w:next w:val="style0"/>
    <w:qFormat/>
    <w:uiPriority w:val="0"/>
    <w:pPr>
      <w:ind w:left="100" w:leftChars="2500"/>
    </w:pPr>
    <w:rPr/>
  </w:style>
  <w:style w:type="paragraph" w:styleId="style89">
    <w:name w:val="Document Map"/>
    <w:basedOn w:val="style0"/>
    <w:next w:val="style89"/>
    <w:qFormat/>
    <w:uiPriority w:val="0"/>
    <w:pPr>
      <w:shd w:val="clear" w:color="auto" w:fill="000080"/>
    </w:pPr>
    <w:rPr/>
  </w:style>
  <w:style w:type="paragraph" w:styleId="style91">
    <w:name w:val="E-mail Signature"/>
    <w:basedOn w:val="style0"/>
    <w:next w:val="style91"/>
    <w:qFormat/>
    <w:uiPriority w:val="0"/>
    <w:pPr/>
  </w:style>
  <w:style w:type="character" w:styleId="style88">
    <w:name w:val="Emphasis"/>
    <w:basedOn w:val="style65"/>
    <w:next w:val="style88"/>
    <w:qFormat/>
    <w:uiPriority w:val="0"/>
    <w:rPr>
      <w:i/>
      <w:iCs/>
    </w:rPr>
  </w:style>
  <w:style w:type="character" w:styleId="style42">
    <w:name w:val="endnote reference"/>
    <w:basedOn w:val="style65"/>
    <w:next w:val="style42"/>
    <w:qFormat/>
    <w:uiPriority w:val="0"/>
    <w:rPr>
      <w:vertAlign w:val="superscript"/>
    </w:rPr>
  </w:style>
  <w:style w:type="paragraph" w:styleId="style43">
    <w:name w:val="endnote text"/>
    <w:basedOn w:val="style0"/>
    <w:next w:val="style43"/>
    <w:qFormat/>
    <w:uiPriority w:val="0"/>
    <w:pPr>
      <w:snapToGrid w:val="false"/>
      <w:jc w:val="left"/>
    </w:pPr>
    <w:rPr/>
  </w:style>
  <w:style w:type="paragraph" w:styleId="style36">
    <w:name w:val="envelope address"/>
    <w:basedOn w:val="style0"/>
    <w:next w:val="style36"/>
    <w:qFormat/>
    <w:uiPriority w:val="0"/>
    <w:pPr>
      <w:framePr w:w="7920" w:h="1980" w:hSpace="180" w:wrap="auto" w:hAnchor="page" w:vAnchor="margin" w:xAlign="center" w:yAlign="bottom" w:hRule="exact"/>
      <w:snapToGrid w:val="false"/>
      <w:ind w:left="100" w:leftChars="1400"/>
    </w:pPr>
    <w:rPr>
      <w:rFonts w:ascii="Arial" w:hAnsi="Arial" w:cs="Arial"/>
      <w:sz w:val="24"/>
      <w:szCs w:val="24"/>
    </w:rPr>
  </w:style>
  <w:style w:type="paragraph" w:styleId="style37">
    <w:name w:val="envelope return"/>
    <w:basedOn w:val="style0"/>
    <w:next w:val="style37"/>
    <w:qFormat/>
    <w:uiPriority w:val="0"/>
    <w:pPr>
      <w:snapToGrid w:val="false"/>
    </w:pPr>
    <w:rPr>
      <w:rFonts w:ascii="Arial" w:hAnsi="Arial" w:cs="Arial"/>
    </w:rPr>
  </w:style>
  <w:style w:type="character" w:styleId="style86">
    <w:name w:val="FollowedHyperlink"/>
    <w:basedOn w:val="style65"/>
    <w:next w:val="style86"/>
    <w:qFormat/>
    <w:uiPriority w:val="0"/>
    <w:rPr>
      <w:color w:val="800080"/>
      <w:u w:val="single"/>
    </w:rPr>
  </w:style>
  <w:style w:type="paragraph" w:styleId="style32">
    <w:name w:val="footer"/>
    <w:basedOn w:val="style0"/>
    <w:next w:val="style32"/>
    <w:qFormat/>
    <w:uiPriority w:val="0"/>
    <w:pPr>
      <w:tabs>
        <w:tab w:val="center" w:leader="none" w:pos="4153"/>
        <w:tab w:val="right" w:leader="none" w:pos="8306"/>
      </w:tabs>
      <w:snapToGrid w:val="false"/>
      <w:jc w:val="left"/>
    </w:pPr>
    <w:rPr>
      <w:sz w:val="18"/>
      <w:szCs w:val="18"/>
    </w:rPr>
  </w:style>
  <w:style w:type="character" w:styleId="style38">
    <w:name w:val="footnote reference"/>
    <w:basedOn w:val="style65"/>
    <w:next w:val="style38"/>
    <w:qFormat/>
    <w:uiPriority w:val="0"/>
    <w:rPr>
      <w:vertAlign w:val="superscript"/>
    </w:rPr>
  </w:style>
  <w:style w:type="paragraph" w:styleId="style29">
    <w:name w:val="footnote text"/>
    <w:basedOn w:val="style0"/>
    <w:next w:val="style29"/>
    <w:qFormat/>
    <w:uiPriority w:val="0"/>
    <w:pPr>
      <w:snapToGrid w:val="false"/>
      <w:jc w:val="left"/>
    </w:pPr>
    <w:rPr>
      <w:sz w:val="18"/>
      <w:szCs w:val="18"/>
    </w:rPr>
  </w:style>
  <w:style w:type="paragraph" w:styleId="style31">
    <w:name w:val="header"/>
    <w:basedOn w:val="style0"/>
    <w:next w:val="style31"/>
    <w:qFormat/>
    <w:uiPriority w:val="0"/>
    <w:pPr>
      <w:tabs>
        <w:tab w:val="center" w:leader="none" w:pos="4153"/>
        <w:tab w:val="right" w:leader="none" w:pos="8306"/>
      </w:tabs>
      <w:snapToGrid w:val="false"/>
    </w:pPr>
    <w:rPr>
      <w:sz w:val="18"/>
      <w:szCs w:val="18"/>
    </w:rPr>
  </w:style>
  <w:style w:type="character" w:styleId="style95">
    <w:name w:val="HTML Acronym"/>
    <w:basedOn w:val="style65"/>
    <w:next w:val="style95"/>
    <w:qFormat/>
    <w:uiPriority w:val="0"/>
  </w:style>
  <w:style w:type="paragraph" w:styleId="style96">
    <w:name w:val="HTML Address"/>
    <w:basedOn w:val="style0"/>
    <w:next w:val="style96"/>
    <w:qFormat/>
    <w:uiPriority w:val="0"/>
    <w:pPr/>
    <w:rPr>
      <w:i/>
      <w:iCs/>
    </w:rPr>
  </w:style>
  <w:style w:type="character" w:styleId="style97">
    <w:name w:val="HTML Cite"/>
    <w:basedOn w:val="style65"/>
    <w:next w:val="style97"/>
    <w:qFormat/>
    <w:uiPriority w:val="0"/>
    <w:rPr>
      <w:i/>
      <w:iCs/>
    </w:rPr>
  </w:style>
  <w:style w:type="character" w:styleId="style98">
    <w:name w:val="HTML Code"/>
    <w:basedOn w:val="style65"/>
    <w:next w:val="style98"/>
    <w:qFormat/>
    <w:uiPriority w:val="0"/>
    <w:rPr>
      <w:rFonts w:ascii="Courier New" w:hAnsi="Courier New" w:cs="Courier New"/>
      <w:sz w:val="20"/>
      <w:szCs w:val="20"/>
    </w:rPr>
  </w:style>
  <w:style w:type="character" w:styleId="style99">
    <w:name w:val="HTML Definition"/>
    <w:basedOn w:val="style65"/>
    <w:next w:val="style99"/>
    <w:qFormat/>
    <w:uiPriority w:val="0"/>
    <w:rPr>
      <w:i/>
      <w:iCs/>
    </w:rPr>
  </w:style>
  <w:style w:type="character" w:styleId="style100">
    <w:name w:val="HTML Keyboard"/>
    <w:basedOn w:val="style65"/>
    <w:next w:val="style100"/>
    <w:qFormat/>
    <w:uiPriority w:val="0"/>
    <w:rPr>
      <w:rFonts w:ascii="Courier New" w:hAnsi="Courier New" w:cs="Courier New"/>
      <w:sz w:val="20"/>
      <w:szCs w:val="20"/>
    </w:rPr>
  </w:style>
  <w:style w:type="paragraph" w:styleId="style101">
    <w:name w:val="HTML Preformatted"/>
    <w:basedOn w:val="style0"/>
    <w:next w:val="style101"/>
    <w:qFormat/>
    <w:uiPriority w:val="0"/>
    <w:pPr/>
    <w:rPr>
      <w:rFonts w:ascii="Courier New" w:hAnsi="Courier New" w:cs="Courier New"/>
      <w:sz w:val="20"/>
    </w:rPr>
  </w:style>
  <w:style w:type="character" w:styleId="style102">
    <w:name w:val="HTML Sample"/>
    <w:basedOn w:val="style65"/>
    <w:next w:val="style102"/>
    <w:qFormat/>
    <w:uiPriority w:val="0"/>
    <w:rPr>
      <w:rFonts w:ascii="Courier New" w:hAnsi="Courier New" w:cs="Courier New"/>
    </w:rPr>
  </w:style>
  <w:style w:type="character" w:styleId="style103">
    <w:name w:val="HTML Typewriter"/>
    <w:basedOn w:val="style65"/>
    <w:next w:val="style103"/>
    <w:qFormat/>
    <w:uiPriority w:val="0"/>
    <w:rPr>
      <w:rFonts w:ascii="Courier New" w:hAnsi="Courier New" w:cs="Courier New"/>
      <w:sz w:val="20"/>
      <w:szCs w:val="20"/>
    </w:rPr>
  </w:style>
  <w:style w:type="character" w:styleId="style104">
    <w:name w:val="HTML Variable"/>
    <w:basedOn w:val="style65"/>
    <w:next w:val="style104"/>
    <w:qFormat/>
    <w:uiPriority w:val="0"/>
    <w:rPr>
      <w:i/>
      <w:iCs/>
    </w:rPr>
  </w:style>
  <w:style w:type="character" w:styleId="style85">
    <w:name w:val="Hyperlink"/>
    <w:basedOn w:val="style65"/>
    <w:next w:val="style85"/>
    <w:qFormat/>
    <w:uiPriority w:val="0"/>
    <w:rPr>
      <w:color w:val="0000ff"/>
      <w:u w:val="single"/>
    </w:rPr>
  </w:style>
  <w:style w:type="paragraph" w:styleId="style10">
    <w:name w:val="index 1"/>
    <w:basedOn w:val="style0"/>
    <w:next w:val="style0"/>
    <w:qFormat/>
    <w:uiPriority w:val="0"/>
    <w:pPr/>
  </w:style>
  <w:style w:type="paragraph" w:styleId="style11">
    <w:name w:val="index 2"/>
    <w:basedOn w:val="style0"/>
    <w:next w:val="style0"/>
    <w:qFormat/>
    <w:uiPriority w:val="0"/>
    <w:pPr>
      <w:ind w:left="200" w:leftChars="200"/>
    </w:pPr>
    <w:rPr/>
  </w:style>
  <w:style w:type="paragraph" w:styleId="style12">
    <w:name w:val="index 3"/>
    <w:basedOn w:val="style0"/>
    <w:next w:val="style0"/>
    <w:qFormat/>
    <w:uiPriority w:val="0"/>
    <w:pPr>
      <w:ind w:left="400" w:leftChars="400"/>
    </w:pPr>
    <w:rPr/>
  </w:style>
  <w:style w:type="paragraph" w:styleId="style13">
    <w:name w:val="index 4"/>
    <w:basedOn w:val="style0"/>
    <w:next w:val="style0"/>
    <w:qFormat/>
    <w:uiPriority w:val="0"/>
    <w:pPr>
      <w:ind w:left="600" w:leftChars="600"/>
    </w:pPr>
    <w:rPr/>
  </w:style>
  <w:style w:type="paragraph" w:styleId="style14">
    <w:name w:val="index 5"/>
    <w:basedOn w:val="style0"/>
    <w:next w:val="style0"/>
    <w:qFormat/>
    <w:uiPriority w:val="0"/>
    <w:pPr>
      <w:ind w:left="800" w:leftChars="800"/>
    </w:pPr>
    <w:rPr/>
  </w:style>
  <w:style w:type="paragraph" w:styleId="style15">
    <w:name w:val="index 6"/>
    <w:basedOn w:val="style0"/>
    <w:next w:val="style0"/>
    <w:qFormat/>
    <w:uiPriority w:val="0"/>
    <w:pPr>
      <w:ind w:left="1000" w:leftChars="1000"/>
    </w:pPr>
    <w:rPr/>
  </w:style>
  <w:style w:type="paragraph" w:styleId="style16">
    <w:name w:val="index 7"/>
    <w:basedOn w:val="style0"/>
    <w:next w:val="style0"/>
    <w:qFormat/>
    <w:uiPriority w:val="0"/>
    <w:pPr>
      <w:ind w:left="1200" w:leftChars="1200"/>
    </w:pPr>
    <w:rPr/>
  </w:style>
  <w:style w:type="paragraph" w:styleId="style17">
    <w:name w:val="index 8"/>
    <w:basedOn w:val="style0"/>
    <w:next w:val="style0"/>
    <w:qFormat/>
    <w:uiPriority w:val="0"/>
    <w:pPr>
      <w:ind w:left="1400" w:leftChars="1400"/>
    </w:pPr>
    <w:rPr/>
  </w:style>
  <w:style w:type="paragraph" w:styleId="style18">
    <w:name w:val="index 9"/>
    <w:basedOn w:val="style0"/>
    <w:next w:val="style0"/>
    <w:qFormat/>
    <w:uiPriority w:val="0"/>
    <w:pPr>
      <w:ind w:left="1600" w:leftChars="1600"/>
    </w:pPr>
    <w:rPr/>
  </w:style>
  <w:style w:type="paragraph" w:styleId="style33">
    <w:name w:val="index heading"/>
    <w:basedOn w:val="style0"/>
    <w:next w:val="style10"/>
    <w:qFormat/>
    <w:uiPriority w:val="0"/>
    <w:pPr/>
    <w:rPr>
      <w:rFonts w:ascii="Arial" w:hAnsi="Arial" w:cs="Arial"/>
      <w:b/>
      <w:bCs/>
    </w:rPr>
  </w:style>
  <w:style w:type="character" w:styleId="style40">
    <w:name w:val="line number"/>
    <w:basedOn w:val="style65"/>
    <w:next w:val="style40"/>
    <w:qFormat/>
    <w:uiPriority w:val="0"/>
  </w:style>
  <w:style w:type="paragraph" w:styleId="style47">
    <w:name w:val="List"/>
    <w:basedOn w:val="style0"/>
    <w:next w:val="style47"/>
    <w:qFormat/>
    <w:uiPriority w:val="0"/>
    <w:pPr>
      <w:ind w:left="200" w:hanging="200" w:hangingChars="200"/>
    </w:pPr>
    <w:rPr/>
  </w:style>
  <w:style w:type="paragraph" w:styleId="style50">
    <w:name w:val="List 2"/>
    <w:basedOn w:val="style0"/>
    <w:next w:val="style50"/>
    <w:qFormat/>
    <w:uiPriority w:val="0"/>
    <w:pPr>
      <w:ind w:left="100" w:leftChars="200" w:hanging="200" w:hangingChars="200"/>
    </w:pPr>
    <w:rPr/>
  </w:style>
  <w:style w:type="paragraph" w:styleId="style51">
    <w:name w:val="List 3"/>
    <w:basedOn w:val="style0"/>
    <w:next w:val="style51"/>
    <w:qFormat/>
    <w:uiPriority w:val="0"/>
    <w:pPr>
      <w:ind w:left="100" w:leftChars="400" w:hanging="200" w:hangingChars="200"/>
    </w:pPr>
    <w:rPr/>
  </w:style>
  <w:style w:type="paragraph" w:styleId="style52">
    <w:name w:val="List 4"/>
    <w:basedOn w:val="style0"/>
    <w:next w:val="style52"/>
    <w:qFormat/>
    <w:uiPriority w:val="0"/>
    <w:pPr>
      <w:ind w:left="100" w:leftChars="600" w:hanging="200" w:hangingChars="200"/>
    </w:pPr>
    <w:rPr/>
  </w:style>
  <w:style w:type="paragraph" w:styleId="style53">
    <w:name w:val="List 5"/>
    <w:basedOn w:val="style0"/>
    <w:next w:val="style53"/>
    <w:qFormat/>
    <w:uiPriority w:val="0"/>
    <w:pPr>
      <w:ind w:left="100" w:leftChars="800" w:hanging="200" w:hangingChars="200"/>
    </w:pPr>
    <w:rPr/>
  </w:style>
  <w:style w:type="paragraph" w:styleId="style48">
    <w:name w:val="List Bullet"/>
    <w:basedOn w:val="style0"/>
    <w:next w:val="style48"/>
    <w:qFormat/>
    <w:uiPriority w:val="0"/>
    <w:pPr>
      <w:numPr>
        <w:ilvl w:val="0"/>
        <w:numId w:val="1"/>
      </w:numPr>
    </w:pPr>
    <w:rPr/>
  </w:style>
  <w:style w:type="paragraph" w:styleId="style54">
    <w:name w:val="List Bullet 2"/>
    <w:basedOn w:val="style0"/>
    <w:next w:val="style54"/>
    <w:qFormat/>
    <w:uiPriority w:val="0"/>
    <w:pPr>
      <w:numPr>
        <w:ilvl w:val="0"/>
        <w:numId w:val="2"/>
      </w:numPr>
    </w:pPr>
    <w:rPr/>
  </w:style>
  <w:style w:type="paragraph" w:styleId="style55">
    <w:name w:val="List Bullet 3"/>
    <w:basedOn w:val="style0"/>
    <w:next w:val="style55"/>
    <w:qFormat/>
    <w:uiPriority w:val="0"/>
    <w:pPr>
      <w:numPr>
        <w:ilvl w:val="0"/>
        <w:numId w:val="3"/>
      </w:numPr>
    </w:pPr>
    <w:rPr/>
  </w:style>
  <w:style w:type="paragraph" w:styleId="style56">
    <w:name w:val="List Bullet 4"/>
    <w:basedOn w:val="style0"/>
    <w:next w:val="style56"/>
    <w:qFormat/>
    <w:uiPriority w:val="0"/>
    <w:pPr>
      <w:numPr>
        <w:ilvl w:val="0"/>
        <w:numId w:val="4"/>
      </w:numPr>
    </w:pPr>
    <w:rPr/>
  </w:style>
  <w:style w:type="paragraph" w:styleId="style57">
    <w:name w:val="List Bullet 5"/>
    <w:basedOn w:val="style0"/>
    <w:next w:val="style57"/>
    <w:qFormat/>
    <w:uiPriority w:val="0"/>
    <w:pPr>
      <w:numPr>
        <w:ilvl w:val="0"/>
        <w:numId w:val="5"/>
      </w:numPr>
    </w:pPr>
    <w:rPr/>
  </w:style>
  <w:style w:type="paragraph" w:styleId="style68">
    <w:name w:val="List Continue"/>
    <w:basedOn w:val="style0"/>
    <w:next w:val="style68"/>
    <w:qFormat/>
    <w:uiPriority w:val="0"/>
    <w:pPr>
      <w:spacing w:after="120"/>
      <w:ind w:left="420" w:leftChars="200"/>
    </w:pPr>
    <w:rPr/>
  </w:style>
  <w:style w:type="paragraph" w:styleId="style69">
    <w:name w:val="List Continue 2"/>
    <w:basedOn w:val="style0"/>
    <w:next w:val="style69"/>
    <w:qFormat/>
    <w:uiPriority w:val="0"/>
    <w:pPr>
      <w:spacing w:after="120"/>
      <w:ind w:left="840" w:leftChars="400"/>
    </w:pPr>
    <w:rPr/>
  </w:style>
  <w:style w:type="paragraph" w:styleId="style70">
    <w:name w:val="List Continue 3"/>
    <w:basedOn w:val="style0"/>
    <w:next w:val="style70"/>
    <w:qFormat/>
    <w:uiPriority w:val="0"/>
    <w:pPr>
      <w:spacing w:after="120"/>
      <w:ind w:left="1260" w:leftChars="600"/>
    </w:pPr>
    <w:rPr/>
  </w:style>
  <w:style w:type="paragraph" w:styleId="style71">
    <w:name w:val="List Continue 4"/>
    <w:basedOn w:val="style0"/>
    <w:next w:val="style71"/>
    <w:qFormat/>
    <w:uiPriority w:val="0"/>
    <w:pPr>
      <w:spacing w:after="120"/>
      <w:ind w:left="1680" w:leftChars="800"/>
    </w:pPr>
    <w:rPr/>
  </w:style>
  <w:style w:type="paragraph" w:styleId="style72">
    <w:name w:val="List Continue 5"/>
    <w:basedOn w:val="style0"/>
    <w:next w:val="style72"/>
    <w:qFormat/>
    <w:uiPriority w:val="0"/>
    <w:pPr>
      <w:spacing w:after="120"/>
      <w:ind w:left="2100" w:leftChars="1000"/>
    </w:pPr>
    <w:rPr/>
  </w:style>
  <w:style w:type="paragraph" w:styleId="style49">
    <w:name w:val="List Number"/>
    <w:basedOn w:val="style0"/>
    <w:next w:val="style49"/>
    <w:qFormat/>
    <w:uiPriority w:val="0"/>
    <w:pPr>
      <w:numPr>
        <w:ilvl w:val="0"/>
        <w:numId w:val="6"/>
      </w:numPr>
    </w:pPr>
    <w:rPr/>
  </w:style>
  <w:style w:type="paragraph" w:styleId="style58">
    <w:name w:val="List Number 2"/>
    <w:basedOn w:val="style0"/>
    <w:next w:val="style58"/>
    <w:qFormat/>
    <w:uiPriority w:val="0"/>
    <w:pPr>
      <w:numPr>
        <w:ilvl w:val="0"/>
        <w:numId w:val="7"/>
      </w:numPr>
    </w:pPr>
    <w:rPr/>
  </w:style>
  <w:style w:type="paragraph" w:styleId="style59">
    <w:name w:val="List Number 3"/>
    <w:basedOn w:val="style0"/>
    <w:next w:val="style59"/>
    <w:qFormat/>
    <w:uiPriority w:val="0"/>
    <w:pPr>
      <w:numPr>
        <w:ilvl w:val="0"/>
        <w:numId w:val="8"/>
      </w:numPr>
    </w:pPr>
    <w:rPr/>
  </w:style>
  <w:style w:type="paragraph" w:styleId="style60">
    <w:name w:val="List Number 4"/>
    <w:basedOn w:val="style0"/>
    <w:next w:val="style60"/>
    <w:qFormat/>
    <w:uiPriority w:val="0"/>
    <w:pPr>
      <w:numPr>
        <w:ilvl w:val="0"/>
        <w:numId w:val="9"/>
      </w:numPr>
    </w:pPr>
    <w:rPr/>
  </w:style>
  <w:style w:type="paragraph" w:styleId="style61">
    <w:name w:val="List Number 5"/>
    <w:basedOn w:val="style0"/>
    <w:next w:val="style61"/>
    <w:qFormat/>
    <w:uiPriority w:val="0"/>
    <w:pPr>
      <w:numPr>
        <w:ilvl w:val="0"/>
        <w:numId w:val="10"/>
      </w:numPr>
    </w:pPr>
    <w:rPr/>
  </w:style>
  <w:style w:type="paragraph" w:styleId="style45">
    <w:name w:val="macro"/>
    <w:next w:val="style45"/>
    <w:qFormat/>
    <w:uiPriority w:val="0"/>
    <w:pPr>
      <w:widowControl w:val="false"/>
      <w:tabs>
        <w:tab w:val="left" w:leader="none" w:pos="480"/>
        <w:tab w:val="left" w:leader="none" w:pos="960"/>
        <w:tab w:val="left" w:leader="none" w:pos="1440"/>
        <w:tab w:val="left" w:leader="none" w:pos="1920"/>
        <w:tab w:val="left" w:leader="none" w:pos="2400"/>
        <w:tab w:val="left" w:leader="none" w:pos="2880"/>
        <w:tab w:val="left" w:leader="none" w:pos="3360"/>
        <w:tab w:val="left" w:leader="none" w:pos="3840"/>
        <w:tab w:val="left" w:leader="none" w:pos="4320"/>
      </w:tabs>
      <w:kinsoku w:val="false"/>
      <w:overflowPunct w:val="false"/>
      <w:autoSpaceDE w:val="false"/>
      <w:autoSpaceDN w:val="false"/>
      <w:snapToGrid w:val="false"/>
    </w:pPr>
    <w:rPr>
      <w:rFonts w:ascii="Courier New" w:hAnsi="Courier New" w:eastAsia="等线" w:cs="Courier New"/>
      <w:kern w:val="2"/>
      <w:sz w:val="24"/>
      <w:szCs w:val="24"/>
      <w:lang w:val="en-US" w:eastAsia="zh-CN" w:bidi="ar-SA"/>
    </w:rPr>
  </w:style>
  <w:style w:type="paragraph" w:styleId="style73">
    <w:name w:val="Message Header"/>
    <w:basedOn w:val="style0"/>
    <w:next w:val="style73"/>
    <w:qFormat/>
    <w:uiPriority w:val="0"/>
    <w:pPr>
      <w:pBdr>
        <w:left w:val="single" w:color="auto" w:sz="6" w:space="1"/>
        <w:right w:val="single" w:color="auto" w:sz="6" w:space="1"/>
        <w:top w:val="single" w:color="auto" w:sz="6" w:space="1"/>
        <w:bottom w:val="single" w:color="auto" w:sz="6" w:space="1"/>
      </w:pBdr>
      <w:shd w:val="pct20" w:color="auto" w:fill="auto"/>
      <w:ind w:left="1080" w:leftChars="500" w:hanging="1080" w:hangingChars="500"/>
    </w:pPr>
    <w:rPr>
      <w:rFonts w:ascii="Arial" w:hAnsi="Arial" w:cs="Arial"/>
      <w:sz w:val="24"/>
      <w:szCs w:val="24"/>
    </w:rPr>
  </w:style>
  <w:style w:type="paragraph" w:styleId="style94">
    <w:name w:val="Normal (Web)"/>
    <w:next w:val="style94"/>
    <w:qFormat/>
    <w:uiPriority w:val="0"/>
    <w:pPr>
      <w:spacing w:before="0" w:beforeAutospacing="true" w:after="0" w:afterAutospacing="true"/>
      <w:ind w:left="0" w:right="0"/>
      <w:jc w:val="left"/>
    </w:pPr>
    <w:rPr>
      <w:rFonts w:ascii="Times New Roman" w:hAnsi="Times New Roman" w:eastAsia="SimSun" w:cs="Times New Roman"/>
      <w:kern w:val="0"/>
      <w:sz w:val="24"/>
      <w:szCs w:val="24"/>
      <w:lang w:val="en-US" w:eastAsia="zh-CN"/>
    </w:rPr>
  </w:style>
  <w:style w:type="paragraph" w:styleId="style28">
    <w:name w:val="Normal Indent"/>
    <w:basedOn w:val="style0"/>
    <w:next w:val="style28"/>
    <w:qFormat/>
    <w:uiPriority w:val="0"/>
    <w:pPr>
      <w:ind w:firstLine="420" w:firstLineChars="200"/>
    </w:pPr>
    <w:rPr/>
  </w:style>
  <w:style w:type="paragraph" w:styleId="style79">
    <w:name w:val="Note Heading"/>
    <w:basedOn w:val="style0"/>
    <w:next w:val="style0"/>
    <w:qFormat/>
    <w:uiPriority w:val="0"/>
    <w:pPr>
      <w:jc w:val="center"/>
    </w:pPr>
    <w:rPr/>
  </w:style>
  <w:style w:type="character" w:styleId="style41">
    <w:name w:val="page number"/>
    <w:basedOn w:val="style65"/>
    <w:next w:val="style41"/>
    <w:qFormat/>
    <w:uiPriority w:val="0"/>
  </w:style>
  <w:style w:type="paragraph" w:styleId="style90">
    <w:name w:val="Plain Text"/>
    <w:basedOn w:val="style0"/>
    <w:next w:val="style90"/>
    <w:qFormat/>
    <w:uiPriority w:val="0"/>
    <w:pPr/>
    <w:rPr>
      <w:rFonts w:ascii="SimSun" w:hAnsi="Courier New" w:cs="Courier New"/>
      <w:szCs w:val="21"/>
    </w:rPr>
  </w:style>
  <w:style w:type="paragraph" w:styleId="style75">
    <w:name w:val="Salutation"/>
    <w:basedOn w:val="style0"/>
    <w:next w:val="style0"/>
    <w:qFormat/>
    <w:uiPriority w:val="0"/>
    <w:pPr/>
  </w:style>
  <w:style w:type="paragraph" w:styleId="style64">
    <w:name w:val="Signature"/>
    <w:basedOn w:val="style0"/>
    <w:next w:val="style64"/>
    <w:qFormat/>
    <w:uiPriority w:val="0"/>
    <w:pPr>
      <w:ind w:left="100" w:leftChars="2100"/>
    </w:pPr>
    <w:rPr/>
  </w:style>
  <w:style w:type="character" w:styleId="style87">
    <w:name w:val="Strong"/>
    <w:basedOn w:val="style65"/>
    <w:next w:val="style87"/>
    <w:qFormat/>
    <w:uiPriority w:val="0"/>
    <w:rPr>
      <w:b/>
      <w:bCs/>
    </w:rPr>
  </w:style>
  <w:style w:type="paragraph" w:styleId="style74">
    <w:name w:val="Subtitle"/>
    <w:basedOn w:val="style0"/>
    <w:next w:val="style74"/>
    <w:qFormat/>
    <w:uiPriority w:val="0"/>
    <w:pPr>
      <w:spacing w:before="240" w:after="60" w:line="312" w:lineRule="auto"/>
      <w:jc w:val="center"/>
      <w:outlineLvl w:val="1"/>
    </w:pPr>
    <w:rPr>
      <w:rFonts w:ascii="Arial" w:hAnsi="Arial" w:cs="Arial"/>
      <w:b/>
      <w:bCs/>
      <w:kern w:val="28"/>
      <w:sz w:val="32"/>
      <w:szCs w:val="32"/>
    </w:rPr>
  </w:style>
  <w:style w:type="table" w:styleId="style142">
    <w:name w:val="Table 3D effects 1"/>
    <w:basedOn w:val="style105"/>
    <w:next w:val="style142"/>
    <w:qFormat/>
    <w:uiPriority w:val="0"/>
    <w:pPr>
      <w:widowControl w:val="false"/>
      <w:jc w:val="both"/>
    </w:pPr>
    <w:rPr/>
    <w:tblPr>
      <w:shd w:val="solid" w:color="c0c0c0" w:fill="ffffff"/>
    </w:tblPr>
    <w:tblStylePr w:type="firstRow">
      <w:pPr/>
      <w:rPr>
        <w:b/>
        <w:bCs/>
        <w:color w:val="800080"/>
      </w:rPr>
      <w:tblPr/>
      <w:tcPr>
        <w:tcBorders>
          <w:tl2br w:val="nil"/>
          <w:tr2bl w:val="nil"/>
          <w:left w:val="single" w:color="808080" w:sz="6" w:space="0"/>
        </w:tcBorders>
      </w:tcPr>
    </w:tblStylePr>
    <w:tblStylePr w:type="lastRow">
      <w:pPr/>
      <w:tblPr/>
      <w:tcPr>
        <w:tcBorders>
          <w:tl2br w:val="nil"/>
          <w:tr2bl w:val="nil"/>
          <w:top w:val="single" w:color="ffffff" w:sz="6" w:space="0"/>
        </w:tcBorders>
      </w:tcPr>
    </w:tblStylePr>
    <w:tblStylePr w:type="firstCol">
      <w:pPr/>
      <w:rPr>
        <w:b/>
        <w:bCs/>
      </w:rPr>
      <w:tblPr/>
      <w:tcPr>
        <w:tcBorders>
          <w:tl2br w:val="nil"/>
          <w:tr2bl w:val="nil"/>
          <w:right w:val="single" w:color="808080" w:sz="6" w:space="0"/>
        </w:tcBorders>
      </w:tcPr>
    </w:tblStylePr>
    <w:tblStylePr w:type="lastCol">
      <w:pPr/>
      <w:tblPr/>
      <w:tcPr>
        <w:tcBorders>
          <w:tl2br w:val="nil"/>
          <w:tr2bl w:val="nil"/>
          <w:bottom w:val="single" w:color="ffffff" w:sz="6" w:space="0"/>
        </w:tcBorders>
      </w:tcPr>
    </w:tblStylePr>
    <w:tblStylePr w:type="neCell">
      <w:pPr/>
      <w:tblPr/>
      <w:tcPr>
        <w:tcBorders>
          <w:tl2br w:val="nil"/>
          <w:tr2bl w:val="nil"/>
          <w:left w:val="nil"/>
          <w:bottom w:val="nil"/>
        </w:tcBorders>
      </w:tcPr>
    </w:tblStylePr>
    <w:tblStylePr w:type="nwCell">
      <w:pPr/>
      <w:tblPr/>
      <w:tcPr>
        <w:tcBorders>
          <w:tl2br w:val="nil"/>
          <w:tr2bl w:val="nil"/>
          <w:left w:val="nil"/>
          <w:right w:val="nil"/>
        </w:tcBorders>
      </w:tcPr>
    </w:tblStylePr>
    <w:tblStylePr w:type="seCell">
      <w:pPr/>
      <w:tblPr/>
      <w:tcPr>
        <w:tcBorders>
          <w:tl2br w:val="nil"/>
          <w:tr2bl w:val="nil"/>
          <w:top w:val="nil"/>
          <w:bottom w:val="nil"/>
        </w:tcBorders>
      </w:tcPr>
    </w:tblStylePr>
    <w:tblStylePr w:type="swCell">
      <w:pPr/>
      <w:rPr>
        <w:color w:val="000080"/>
      </w:rPr>
      <w:tblPr/>
      <w:tcPr>
        <w:tcBorders>
          <w:tl2br w:val="nil"/>
          <w:tr2bl w:val="nil"/>
          <w:top w:val="nil"/>
          <w:right w:val="nil"/>
        </w:tcBorders>
      </w:tcPr>
    </w:tblStylePr>
    <w:tcPr>
      <w:tcBorders/>
      <w:shd w:val="solid" w:color="c0c0c0" w:fill="ffffff"/>
    </w:tcPr>
  </w:style>
  <w:style w:type="table" w:styleId="style143">
    <w:name w:val="Table 3D effects 2"/>
    <w:basedOn w:val="style105"/>
    <w:next w:val="style143"/>
    <w:qFormat/>
    <w:uiPriority w:val="0"/>
    <w:pPr>
      <w:widowControl w:val="false"/>
      <w:jc w:val="both"/>
    </w:pPr>
    <w:rPr/>
    <w:tblPr>
      <w:tblStyleRowBandSize w:val="1"/>
      <w:shd w:val="solid" w:color="c0c0c0" w:fill="ffffff"/>
    </w:tblPr>
    <w:tblStylePr w:type="firstRow">
      <w:pPr/>
      <w:rPr>
        <w:b/>
        <w:bCs/>
      </w:rPr>
      <w:tblPr/>
      <w:tcPr>
        <w:tcBorders>
          <w:tl2br w:val="nil"/>
          <w:tr2bl w:val="nil"/>
        </w:tcBorders>
      </w:tcPr>
    </w:tblStylePr>
    <w:tblStylePr w:type="band1Horz">
      <w:pPr/>
      <w:tblPr/>
      <w:tcPr>
        <w:tcBorders>
          <w:tl2br w:val="nil"/>
          <w:tr2bl w:val="nil"/>
          <w:top w:val="single" w:color="808080" w:sz="6" w:space="0"/>
          <w:left w:val="single" w:color="ffffff" w:sz="6" w:space="0"/>
        </w:tcBorders>
      </w:tcPr>
    </w:tblStylePr>
    <w:tblStylePr w:type="firstCol">
      <w:pPr/>
      <w:tblPr/>
      <w:tcPr>
        <w:tcBorders>
          <w:tl2br w:val="nil"/>
          <w:tr2bl w:val="nil"/>
          <w:top w:val="nil"/>
          <w:left w:val="nil"/>
          <w:right w:val="single" w:color="808080" w:sz="6" w:space="0"/>
        </w:tcBorders>
      </w:tcPr>
    </w:tblStylePr>
    <w:tblStylePr w:type="lastCol">
      <w:pPr/>
      <w:tblPr/>
      <w:tcPr>
        <w:tcBorders>
          <w:tl2br w:val="nil"/>
          <w:tr2bl w:val="nil"/>
          <w:right w:val="single" w:color="ffffff" w:sz="6" w:space="0"/>
        </w:tcBorders>
      </w:tcPr>
    </w:tblStylePr>
    <w:tblStylePr w:type="swCell">
      <w:pPr/>
      <w:rPr>
        <w:b/>
        <w:bCs/>
      </w:rPr>
      <w:tblPr/>
      <w:tcPr>
        <w:tcBorders>
          <w:tl2br w:val="nil"/>
          <w:tr2bl w:val="nil"/>
        </w:tcBorders>
      </w:tcPr>
    </w:tblStylePr>
    <w:tcPr>
      <w:tcBorders/>
      <w:shd w:val="solid" w:color="c0c0c0" w:fill="ffffff"/>
    </w:tcPr>
  </w:style>
  <w:style w:type="table" w:styleId="style144">
    <w:name w:val="Table 3D effects 3"/>
    <w:basedOn w:val="style105"/>
    <w:next w:val="style144"/>
    <w:qFormat/>
    <w:uiPriority w:val="0"/>
    <w:pPr>
      <w:widowControl w:val="false"/>
      <w:jc w:val="both"/>
    </w:pPr>
    <w:rPr/>
    <w:tblPr>
      <w:tblStyleRowBandSize w:val="1"/>
      <w:tblStyleColBandSize w:val="1"/>
    </w:tblPr>
    <w:tblStylePr w:type="firstRow">
      <w:pPr/>
      <w:rPr>
        <w:b/>
        <w:bCs/>
      </w:rPr>
      <w:tblPr/>
      <w:tcPr>
        <w:tcBorders>
          <w:tl2br w:val="nil"/>
          <w:tr2bl w:val="nil"/>
        </w:tcBorders>
      </w:tcPr>
    </w:tblStylePr>
    <w:tblStylePr w:type="band1Horz">
      <w:pPr/>
      <w:tblPr/>
      <w:tcPr>
        <w:tcBorders>
          <w:tl2br w:val="nil"/>
          <w:tr2bl w:val="nil"/>
          <w:top w:val="single" w:color="808080" w:sz="6" w:space="0"/>
          <w:left w:val="single" w:color="ffffff" w:sz="6" w:space="0"/>
        </w:tcBorders>
      </w:tcPr>
    </w:tblStylePr>
    <w:tblStylePr w:type="firstCol">
      <w:pPr/>
      <w:tblPr/>
      <w:tcPr>
        <w:tcBorders>
          <w:tl2br w:val="nil"/>
          <w:tr2bl w:val="nil"/>
          <w:top w:val="nil"/>
          <w:left w:val="nil"/>
          <w:right w:val="single" w:color="808080" w:sz="6" w:space="0"/>
        </w:tcBorders>
      </w:tcPr>
    </w:tblStylePr>
    <w:tblStylePr w:type="lastCol">
      <w:pPr/>
      <w:tblPr/>
      <w:tcPr>
        <w:tcBorders>
          <w:tl2br w:val="nil"/>
          <w:tr2bl w:val="nil"/>
          <w:right w:val="single" w:color="ffffff" w:sz="6" w:space="0"/>
        </w:tcBorders>
      </w:tcPr>
    </w:tblStylePr>
    <w:tblStylePr w:type="band1Vert">
      <w:pPr/>
      <w:rPr>
        <w:color w:val="auto"/>
      </w:rPr>
      <w:tblPr/>
      <w:tcPr>
        <w:tcBorders/>
        <w:shd w:val="solid" w:color="c0c0c0" w:fill="ffffff"/>
      </w:tcPr>
    </w:tblStylePr>
    <w:tblStylePr w:type="band2Vert">
      <w:pPr/>
      <w:rPr>
        <w:color w:val="auto"/>
      </w:rPr>
      <w:tblPr/>
      <w:tcPr>
        <w:tcBorders/>
        <w:shd w:val="pct50" w:color="c0c0c0" w:fill="ffffff"/>
      </w:tcPr>
    </w:tblStylePr>
    <w:tblStylePr w:type="swCell">
      <w:pPr/>
      <w:rPr>
        <w:b/>
        <w:bCs/>
      </w:rPr>
      <w:tblPr/>
      <w:tcPr>
        <w:tcBorders>
          <w:tl2br w:val="nil"/>
          <w:tr2bl w:val="nil"/>
        </w:tcBorders>
      </w:tcPr>
    </w:tblStylePr>
    <w:tcPr>
      <w:tcBorders/>
    </w:tcPr>
  </w:style>
  <w:style w:type="table" w:styleId="style114">
    <w:name w:val="Table Classic 1"/>
    <w:basedOn w:val="style105"/>
    <w:next w:val="style114"/>
    <w:qFormat/>
    <w:uiPriority w:val="0"/>
    <w:pPr>
      <w:widowControl w:val="false"/>
      <w:jc w:val="both"/>
    </w:pPr>
    <w:rPr/>
    <w:tblPr>
      <w:tblBorders>
        <w:top w:val="single" w:color="000000" w:sz="12" w:space="0"/>
        <w:bottom w:val="single" w:color="000000" w:sz="12" w:space="0"/>
      </w:tblBorders>
      <w:shd w:val="clear" w:color="auto" w:fill="auto"/>
    </w:tblPr>
    <w:tblStylePr w:type="firstRow">
      <w:pPr/>
      <w:rPr>
        <w:i/>
        <w:iCs/>
      </w:rPr>
      <w:tblPr/>
      <w:tcPr>
        <w:tcBorders>
          <w:tl2br w:val="nil"/>
          <w:tr2bl w:val="nil"/>
          <w:left w:val="single" w:color="000000" w:sz="6" w:space="0"/>
        </w:tcBorders>
      </w:tcPr>
    </w:tblStylePr>
    <w:tblStylePr w:type="lastRow">
      <w:pPr/>
      <w:rPr>
        <w:color w:val="auto"/>
      </w:rPr>
      <w:tblPr/>
      <w:tcPr>
        <w:tcBorders>
          <w:tl2br w:val="nil"/>
          <w:tr2bl w:val="nil"/>
          <w:top w:val="single" w:color="000000" w:sz="6" w:space="0"/>
        </w:tcBorders>
      </w:tcPr>
    </w:tblStylePr>
    <w:tblStylePr w:type="firstCol">
      <w:pPr/>
      <w:tblPr/>
      <w:tcPr>
        <w:tcBorders>
          <w:tl2br w:val="nil"/>
          <w:tr2bl w:val="nil"/>
          <w:right w:val="single" w:color="000000" w:sz="6" w:space="0"/>
        </w:tcBorders>
      </w:tcPr>
    </w:tblStylePr>
    <w:tblStylePr w:type="neCell">
      <w:pPr/>
      <w:rPr>
        <w:b/>
        <w:bCs/>
        <w:i w:val="false"/>
        <w:iCs w:val="false"/>
      </w:rPr>
      <w:tblPr/>
      <w:tcPr>
        <w:tcBorders>
          <w:tl2br w:val="nil"/>
          <w:tr2bl w:val="nil"/>
        </w:tcBorders>
      </w:tcPr>
    </w:tblStylePr>
    <w:tblStylePr w:type="swCell">
      <w:pPr/>
      <w:rPr>
        <w:b/>
        <w:bCs/>
      </w:rPr>
      <w:tblPr/>
      <w:tcPr>
        <w:tcBorders>
          <w:tl2br w:val="nil"/>
          <w:tr2bl w:val="nil"/>
        </w:tcBorders>
      </w:tcPr>
    </w:tblStylePr>
    <w:tcPr>
      <w:tcBorders/>
      <w:shd w:val="clear" w:color="auto" w:fill="auto"/>
    </w:tcPr>
  </w:style>
  <w:style w:type="table" w:styleId="style115">
    <w:name w:val="Table Classic 2"/>
    <w:basedOn w:val="style105"/>
    <w:next w:val="style115"/>
    <w:qFormat/>
    <w:uiPriority w:val="0"/>
    <w:pPr>
      <w:widowControl w:val="false"/>
      <w:jc w:val="both"/>
    </w:pPr>
    <w:rPr/>
    <w:tblPr>
      <w:tblBorders>
        <w:top w:val="single" w:color="000000" w:sz="12" w:space="0"/>
        <w:bottom w:val="single" w:color="000000" w:sz="12" w:space="0"/>
      </w:tblBorders>
      <w:shd w:val="clear" w:color="auto" w:fill="auto"/>
    </w:tblPr>
    <w:tblStylePr w:type="firstRow">
      <w:pPr/>
      <w:rPr>
        <w:color w:val="ffffff"/>
      </w:rPr>
      <w:tblPr/>
      <w:tcPr>
        <w:tcBorders>
          <w:tl2br w:val="nil"/>
          <w:tr2bl w:val="nil"/>
          <w:left w:val="single" w:color="000000" w:sz="6" w:space="0"/>
        </w:tcBorders>
        <w:shd w:val="solid" w:color="800080" w:fill="ffffff"/>
      </w:tcPr>
    </w:tblStylePr>
    <w:tblStylePr w:type="lastRow">
      <w:pPr/>
      <w:tblPr/>
      <w:tcPr>
        <w:tcBorders>
          <w:tl2br w:val="nil"/>
          <w:tr2bl w:val="nil"/>
          <w:top w:val="single" w:color="000000" w:sz="6" w:space="0"/>
        </w:tcBorders>
      </w:tcPr>
    </w:tblStylePr>
    <w:tblStylePr w:type="firstCol">
      <w:pPr/>
      <w:rPr>
        <w:b/>
        <w:bCs/>
      </w:rPr>
      <w:tblPr/>
      <w:tcPr>
        <w:tcBorders>
          <w:tl2br w:val="nil"/>
          <w:tr2bl w:val="nil"/>
        </w:tcBorders>
        <w:shd w:val="solid" w:color="c0c0c0" w:fill="ffffff"/>
      </w:tcPr>
    </w:tblStylePr>
    <w:tblStylePr w:type="neCell">
      <w:pPr/>
      <w:rPr>
        <w:b/>
        <w:bCs/>
      </w:rPr>
      <w:tblPr/>
      <w:tcPr>
        <w:tcBorders>
          <w:tl2br w:val="nil"/>
          <w:tr2bl w:val="nil"/>
        </w:tcBorders>
      </w:tcPr>
    </w:tblStylePr>
    <w:tblStylePr w:type="nwCell">
      <w:pPr/>
      <w:tblPr/>
      <w:tcPr>
        <w:tcBorders>
          <w:tl2br w:val="nil"/>
          <w:tr2bl w:val="nil"/>
        </w:tcBorders>
        <w:shd w:val="solid" w:color="800080" w:fill="ffffff"/>
      </w:tcPr>
    </w:tblStylePr>
    <w:tblStylePr w:type="swCell">
      <w:pPr/>
      <w:rPr>
        <w:color w:val="000080"/>
      </w:rPr>
      <w:tblPr/>
      <w:tcPr>
        <w:tcBorders>
          <w:tl2br w:val="nil"/>
          <w:tr2bl w:val="nil"/>
        </w:tcBorders>
      </w:tcPr>
    </w:tblStylePr>
    <w:tcPr>
      <w:tcBorders/>
      <w:shd w:val="clear" w:color="auto" w:fill="auto"/>
    </w:tcPr>
  </w:style>
  <w:style w:type="table" w:styleId="style116">
    <w:name w:val="Table Classic 3"/>
    <w:basedOn w:val="style105"/>
    <w:next w:val="style116"/>
    <w:qFormat/>
    <w:uiPriority w:val="0"/>
    <w:pPr>
      <w:widowControl w:val="false"/>
      <w:jc w:val="both"/>
    </w:pPr>
    <w:rPr>
      <w:color w:val="000080"/>
    </w:rPr>
    <w:tblPr>
      <w:tblBorders>
        <w:top w:val="single" w:color="000000" w:sz="12" w:space="0"/>
        <w:left w:val="single" w:color="000000" w:sz="12" w:space="0"/>
        <w:bottom w:val="single" w:color="000000" w:sz="12" w:space="0"/>
        <w:right w:val="single" w:color="000000" w:sz="12" w:space="0"/>
      </w:tblBorders>
      <w:shd w:val="solid" w:color="c0c0c0" w:fill="ffffff"/>
    </w:tblPr>
    <w:tblStylePr w:type="firstRow">
      <w:pPr/>
      <w:rPr>
        <w:b/>
        <w:bCs/>
        <w:i/>
        <w:iCs/>
        <w:color w:val="ffffff"/>
      </w:rPr>
      <w:tblPr/>
      <w:tcPr>
        <w:tcBorders>
          <w:tl2br w:val="nil"/>
          <w:tr2bl w:val="nil"/>
          <w:left w:val="single" w:color="000000" w:sz="6" w:space="0"/>
        </w:tcBorders>
        <w:shd w:val="solid" w:color="000080" w:fill="ffffff"/>
      </w:tcPr>
    </w:tblStylePr>
    <w:tblStylePr w:type="lastRow">
      <w:pPr/>
      <w:rPr>
        <w:color w:val="000080"/>
      </w:rPr>
      <w:tblPr/>
      <w:tcPr>
        <w:tcBorders>
          <w:tl2br w:val="nil"/>
          <w:tr2bl w:val="nil"/>
          <w:top w:val="single" w:color="000000" w:sz="12" w:space="0"/>
        </w:tcBorders>
        <w:shd w:val="solid" w:color="ffffff" w:fill="ffffff"/>
      </w:tcPr>
    </w:tblStylePr>
    <w:tblStylePr w:type="firstCol">
      <w:pPr/>
      <w:rPr>
        <w:b/>
        <w:bCs/>
        <w:color w:val="000000"/>
      </w:rPr>
      <w:tblPr/>
      <w:tcPr>
        <w:tcBorders>
          <w:tl2br w:val="nil"/>
          <w:tr2bl w:val="nil"/>
        </w:tcBorders>
      </w:tcPr>
    </w:tblStylePr>
    <w:tcPr>
      <w:tcBorders/>
      <w:shd w:val="solid" w:color="c0c0c0" w:fill="ffffff"/>
    </w:tcPr>
  </w:style>
  <w:style w:type="table" w:styleId="style117">
    <w:name w:val="Table Classic 4"/>
    <w:basedOn w:val="style105"/>
    <w:next w:val="style117"/>
    <w:qFormat/>
    <w:uiPriority w:val="0"/>
    <w:pPr>
      <w:widowControl w:val="false"/>
      <w:jc w:val="both"/>
    </w:pPr>
    <w:rPr/>
    <w:tblPr>
      <w:tblBorders>
        <w:top w:val="single" w:color="000000" w:sz="12" w:space="0"/>
        <w:left w:val="single" w:color="000000" w:sz="6" w:space="0"/>
        <w:bottom w:val="single" w:color="000000" w:sz="12" w:space="0"/>
        <w:right w:val="single" w:color="000000" w:sz="6" w:space="0"/>
      </w:tblBorders>
      <w:shd w:val="clear" w:color="auto" w:fill="auto"/>
    </w:tblPr>
    <w:tblStylePr w:type="firstRow">
      <w:pPr/>
      <w:rPr>
        <w:b/>
        <w:bCs/>
        <w:i/>
        <w:iCs/>
        <w:color w:val="ffffff"/>
      </w:rPr>
      <w:tblPr/>
      <w:tcPr>
        <w:tcBorders>
          <w:tl2br w:val="nil"/>
          <w:tr2bl w:val="nil"/>
          <w:left w:val="single" w:color="000000" w:sz="6" w:space="0"/>
        </w:tcBorders>
        <w:shd w:val="pct50" w:color="000080" w:fill="ffffff"/>
      </w:tcPr>
    </w:tblStylePr>
    <w:tblStylePr w:type="lastRow">
      <w:pPr/>
      <w:rPr>
        <w:color w:val="000080"/>
      </w:rPr>
      <w:tblPr/>
      <w:tcPr>
        <w:tcBorders>
          <w:tl2br w:val="nil"/>
          <w:tr2bl w:val="nil"/>
          <w:left w:val="single" w:color="000000" w:sz="6" w:space="0"/>
        </w:tcBorders>
        <w:shd w:val="pct50" w:color="000000" w:fill="ffffff"/>
      </w:tcPr>
    </w:tblStylePr>
    <w:tblStylePr w:type="firstCol">
      <w:pPr/>
      <w:rPr>
        <w:b/>
        <w:bCs/>
      </w:rPr>
      <w:tblPr/>
      <w:tcPr>
        <w:tcBorders>
          <w:tl2br w:val="nil"/>
          <w:tr2bl w:val="nil"/>
        </w:tcBorders>
      </w:tcPr>
    </w:tblStylePr>
    <w:tblStylePr w:type="nwCell">
      <w:pPr/>
      <w:rPr>
        <w:b/>
        <w:bCs/>
      </w:rPr>
      <w:tblPr/>
      <w:tcPr>
        <w:tcBorders>
          <w:tl2br w:val="nil"/>
          <w:tr2bl w:val="nil"/>
        </w:tcBorders>
      </w:tcPr>
    </w:tblStylePr>
    <w:tblStylePr w:type="swCell">
      <w:pPr/>
      <w:rPr>
        <w:color w:val="000080"/>
      </w:rPr>
      <w:tblPr/>
      <w:tcPr>
        <w:tcBorders>
          <w:tl2br w:val="nil"/>
          <w:tr2bl w:val="nil"/>
        </w:tcBorders>
      </w:tcPr>
    </w:tblStylePr>
    <w:tcPr>
      <w:tcBorders/>
      <w:shd w:val="clear" w:color="auto" w:fill="auto"/>
    </w:tcPr>
  </w:style>
  <w:style w:type="table" w:styleId="style118">
    <w:name w:val="Table Colorful 1"/>
    <w:basedOn w:val="style105"/>
    <w:next w:val="style118"/>
    <w:qFormat/>
    <w:uiPriority w:val="0"/>
    <w:pPr>
      <w:widowControl w:val="false"/>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shd w:val="solid" w:color="008080" w:fill="ffffff"/>
    </w:tblPr>
    <w:tblStylePr w:type="firstRow">
      <w:pPr/>
      <w:rPr>
        <w:b/>
        <w:bCs/>
        <w:i/>
        <w:iCs/>
      </w:rPr>
      <w:tblPr/>
      <w:tcPr>
        <w:tcBorders>
          <w:tl2br w:val="nil"/>
          <w:tr2bl w:val="nil"/>
        </w:tcBorders>
        <w:shd w:val="solid" w:color="000000" w:fill="ffffff"/>
      </w:tcPr>
    </w:tblStylePr>
    <w:tblStylePr w:type="firstCol">
      <w:pPr/>
      <w:rPr>
        <w:b/>
        <w:bCs/>
        <w:i/>
        <w:iCs/>
      </w:rPr>
      <w:tblPr/>
      <w:tcPr>
        <w:tcBorders>
          <w:tl2br w:val="nil"/>
          <w:tr2bl w:val="nil"/>
        </w:tcBorders>
        <w:shd w:val="solid" w:color="000080" w:fill="ffffff"/>
      </w:tcPr>
    </w:tblStylePr>
    <w:tblStylePr w:type="nwCell">
      <w:pPr/>
      <w:tblPr/>
      <w:tcPr>
        <w:tcBorders>
          <w:tl2br w:val="nil"/>
          <w:tr2bl w:val="nil"/>
        </w:tcBorders>
        <w:shd w:val="solid" w:color="000000" w:fill="ffffff"/>
      </w:tcPr>
    </w:tblStylePr>
    <w:tblStylePr w:type="swCell">
      <w:pPr/>
      <w:rPr>
        <w:b/>
        <w:bCs/>
        <w:i w:val="false"/>
        <w:iCs w:val="false"/>
      </w:rPr>
      <w:tblPr/>
      <w:tcPr>
        <w:tcBorders>
          <w:tl2br w:val="nil"/>
          <w:tr2bl w:val="nil"/>
        </w:tcBorders>
      </w:tcPr>
    </w:tblStylePr>
    <w:tcPr>
      <w:tcBorders/>
      <w:shd w:val="solid" w:color="008080" w:fill="ffffff"/>
    </w:tcPr>
  </w:style>
  <w:style w:type="table" w:styleId="style119">
    <w:name w:val="Table Colorful 2"/>
    <w:basedOn w:val="style105"/>
    <w:next w:val="style119"/>
    <w:qFormat/>
    <w:uiPriority w:val="0"/>
    <w:pPr>
      <w:widowControl w:val="false"/>
      <w:jc w:val="both"/>
    </w:pPr>
    <w:rPr/>
    <w:tblPr>
      <w:tblBorders>
        <w:bottom w:val="single" w:color="000000" w:sz="12" w:space="0"/>
      </w:tblBorders>
      <w:shd w:val="pct20" w:color="ffff00" w:fill="ffffff"/>
    </w:tblPr>
    <w:tblStylePr w:type="firstRow">
      <w:pPr/>
      <w:rPr>
        <w:b/>
        <w:bCs/>
        <w:i/>
        <w:iCs/>
        <w:color w:val="ffffff"/>
      </w:rPr>
      <w:tblPr/>
      <w:tcPr>
        <w:tcBorders>
          <w:tl2br w:val="nil"/>
          <w:tr2bl w:val="nil"/>
          <w:left w:val="single" w:color="000000" w:sz="12" w:space="0"/>
        </w:tcBorders>
        <w:shd w:val="solid" w:color="800000" w:fill="ffffff"/>
      </w:tcPr>
    </w:tblStylePr>
    <w:tblStylePr w:type="firstCol">
      <w:pPr/>
      <w:rPr>
        <w:b/>
        <w:bCs/>
        <w:i/>
        <w:iCs/>
      </w:rPr>
      <w:tblPr/>
      <w:tcPr>
        <w:tcBorders>
          <w:tl2br w:val="nil"/>
          <w:tr2bl w:val="nil"/>
        </w:tcBorders>
      </w:tcPr>
    </w:tblStylePr>
    <w:tblStylePr w:type="lastCol">
      <w:pPr/>
      <w:tblPr/>
      <w:tcPr>
        <w:tcBorders>
          <w:tl2br w:val="nil"/>
          <w:tr2bl w:val="nil"/>
        </w:tcBorders>
        <w:shd w:val="solid" w:color="c0c0c0" w:fill="ffffff"/>
      </w:tcPr>
    </w:tblStylePr>
    <w:tblStylePr w:type="swCell">
      <w:pPr/>
      <w:rPr>
        <w:b/>
        <w:bCs/>
        <w:i w:val="false"/>
        <w:iCs w:val="false"/>
      </w:rPr>
      <w:tblPr/>
      <w:tcPr>
        <w:tcBorders>
          <w:tl2br w:val="nil"/>
          <w:tr2bl w:val="nil"/>
        </w:tcBorders>
      </w:tcPr>
    </w:tblStylePr>
    <w:tcPr>
      <w:tcBorders/>
      <w:shd w:val="pct20" w:color="ffff00" w:fill="ffffff"/>
    </w:tcPr>
  </w:style>
  <w:style w:type="table" w:styleId="style120">
    <w:name w:val="Table Colorful 3"/>
    <w:basedOn w:val="style105"/>
    <w:next w:val="style120"/>
    <w:qFormat/>
    <w:uiPriority w:val="0"/>
    <w:pPr>
      <w:widowControl w:val="false"/>
      <w:jc w:val="both"/>
    </w:pPr>
    <w:rPr/>
    <w:tblPr>
      <w:tblBorders>
        <w:top w:val="single" w:color="000000" w:sz="18" w:space="0"/>
        <w:left w:val="single" w:color="000000" w:sz="18" w:space="0"/>
        <w:bottom w:val="single" w:color="000000" w:sz="18" w:space="0"/>
        <w:right w:val="single" w:color="000000" w:sz="18" w:space="0"/>
        <w:insideH w:val="single" w:color="c0c0c0" w:sz="6" w:space="0"/>
      </w:tblBorders>
      <w:shd w:val="pct25" w:color="008080" w:fill="ffffff"/>
    </w:tblPr>
    <w:tblStylePr w:type="firstRow">
      <w:pPr/>
      <w:tblPr/>
      <w:tcPr>
        <w:tcBorders>
          <w:tl2br w:val="nil"/>
          <w:tr2bl w:val="nil"/>
          <w:left w:val="single" w:color="000000" w:sz="6" w:space="0"/>
        </w:tcBorders>
        <w:shd w:val="solid" w:color="008080" w:fill="ffffff"/>
      </w:tcPr>
    </w:tblStylePr>
    <w:tblStylePr w:type="firstCol">
      <w:pPr/>
      <w:tblPr/>
      <w:tcPr>
        <w:tcBorders>
          <w:tl2br w:val="nil"/>
          <w:tr2bl w:val="nil"/>
          <w:bottom w:val="single" w:color="000000" w:sz="36" w:space="0"/>
          <w:right w:val="single" w:color="000000" w:sz="6" w:space="0"/>
        </w:tcBorders>
        <w:shd w:val="solid" w:color="008080" w:fill="ffffff"/>
      </w:tcPr>
    </w:tblStylePr>
    <w:tblStylePr w:type="nwCell">
      <w:pPr/>
      <w:rPr>
        <w:b/>
        <w:bCs/>
        <w:color w:val="ffffff"/>
      </w:rPr>
      <w:tblPr/>
      <w:tcPr>
        <w:tcBorders>
          <w:tl2br w:val="nil"/>
          <w:tr2bl w:val="nil"/>
        </w:tcBorders>
        <w:shd w:val="solid" w:color="000000" w:fill="ffffff"/>
      </w:tcPr>
    </w:tblStylePr>
    <w:tcPr>
      <w:tcBorders/>
      <w:shd w:val="pct25" w:color="008080" w:fill="ffffff"/>
    </w:tcPr>
  </w:style>
  <w:style w:type="table" w:styleId="style121">
    <w:name w:val="Table Columns 1"/>
    <w:basedOn w:val="style105"/>
    <w:next w:val="style121"/>
    <w:qFormat/>
    <w:uiPriority w:val="0"/>
    <w:pPr>
      <w:widowControl w:val="false"/>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pPr/>
      <w:rPr>
        <w:b w:val="false"/>
        <w:bCs w:val="false"/>
      </w:rPr>
      <w:tblPr/>
      <w:tcPr>
        <w:tcBorders>
          <w:tl2br w:val="nil"/>
          <w:tr2bl w:val="nil"/>
          <w:left w:val="double" w:color="000000" w:sz="6" w:space="0"/>
        </w:tcBorders>
      </w:tcPr>
    </w:tblStylePr>
    <w:tblStylePr w:type="lastRow">
      <w:pPr/>
      <w:rPr>
        <w:b w:val="false"/>
        <w:bCs w:val="false"/>
      </w:rPr>
      <w:tblPr/>
      <w:tcPr>
        <w:tcBorders>
          <w:tl2br w:val="nil"/>
          <w:tr2bl w:val="nil"/>
        </w:tcBorders>
      </w:tcPr>
    </w:tblStylePr>
    <w:tblStylePr w:type="firstCol">
      <w:pPr/>
      <w:rPr>
        <w:b w:val="false"/>
        <w:bCs w:val="false"/>
      </w:rPr>
      <w:tblPr/>
      <w:tcPr>
        <w:tcBorders>
          <w:tl2br w:val="nil"/>
          <w:tr2bl w:val="nil"/>
        </w:tcBorders>
      </w:tcPr>
    </w:tblStylePr>
    <w:tblStylePr w:type="lastCol">
      <w:pPr/>
      <w:rPr>
        <w:b w:val="false"/>
        <w:bCs w:val="false"/>
      </w:rPr>
      <w:tblPr/>
      <w:tcPr>
        <w:tcBorders>
          <w:tl2br w:val="nil"/>
          <w:tr2bl w:val="nil"/>
        </w:tcBorders>
      </w:tcPr>
    </w:tblStylePr>
    <w:tblStylePr w:type="band1Vert">
      <w:pPr/>
      <w:rPr>
        <w:color w:val="auto"/>
      </w:rPr>
      <w:tblPr/>
      <w:tcPr>
        <w:tcBorders/>
        <w:shd w:val="pct25" w:color="000000" w:fill="ffffff"/>
      </w:tcPr>
    </w:tblStylePr>
    <w:tblStylePr w:type="band2Vert">
      <w:pPr/>
      <w:rPr>
        <w:color w:val="auto"/>
      </w:rPr>
      <w:tblPr/>
      <w:tcPr>
        <w:tcBorders/>
        <w:shd w:val="pct25" w:color="ffff00" w:fill="ffffff"/>
      </w:tcPr>
    </w:tblStylePr>
    <w:tblStylePr w:type="neCell">
      <w:pPr/>
      <w:rPr>
        <w:b/>
        <w:bCs/>
      </w:rPr>
      <w:tblPr/>
      <w:tcPr>
        <w:tcBorders>
          <w:tl2br w:val="nil"/>
          <w:tr2bl w:val="nil"/>
        </w:tcBorders>
      </w:tcPr>
    </w:tblStylePr>
    <w:tblStylePr w:type="swCell">
      <w:pPr/>
      <w:rPr>
        <w:b/>
        <w:bCs/>
      </w:rPr>
      <w:tblPr/>
      <w:tcPr>
        <w:tcBorders>
          <w:tl2br w:val="nil"/>
          <w:tr2bl w:val="nil"/>
        </w:tcBorders>
      </w:tcPr>
    </w:tblStylePr>
    <w:tcPr>
      <w:tcBorders/>
    </w:tcPr>
  </w:style>
  <w:style w:type="table" w:styleId="style122">
    <w:name w:val="Table Columns 2"/>
    <w:basedOn w:val="style105"/>
    <w:next w:val="style122"/>
    <w:qFormat/>
    <w:uiPriority w:val="0"/>
    <w:pPr>
      <w:widowControl w:val="false"/>
      <w:jc w:val="both"/>
    </w:pPr>
    <w:rPr>
      <w:b/>
      <w:bCs/>
    </w:rPr>
    <w:tblPr>
      <w:tblStyleColBandSize w:val="1"/>
    </w:tblPr>
    <w:tblStylePr w:type="firstRow">
      <w:pPr/>
      <w:rPr>
        <w:color w:val="ffffff"/>
      </w:rPr>
      <w:tblPr/>
      <w:tcPr>
        <w:tcBorders>
          <w:tl2br w:val="nil"/>
          <w:tr2bl w:val="nil"/>
        </w:tcBorders>
        <w:shd w:val="solid" w:color="000080" w:fill="ffffff"/>
      </w:tcPr>
    </w:tblStylePr>
    <w:tblStylePr w:type="lastRow">
      <w:pPr/>
      <w:rPr>
        <w:b w:val="false"/>
        <w:bCs w:val="false"/>
      </w:rPr>
      <w:tblPr/>
      <w:tcPr>
        <w:tcBorders>
          <w:tl2br w:val="nil"/>
          <w:tr2bl w:val="nil"/>
        </w:tcBorders>
      </w:tcPr>
    </w:tblStylePr>
    <w:tblStylePr w:type="firstCol">
      <w:pPr/>
      <w:rPr>
        <w:b w:val="false"/>
        <w:bCs w:val="false"/>
        <w:color w:val="000000"/>
      </w:rPr>
      <w:tblPr/>
      <w:tcPr>
        <w:tcBorders>
          <w:tl2br w:val="nil"/>
          <w:tr2bl w:val="nil"/>
        </w:tcBorders>
      </w:tcPr>
    </w:tblStylePr>
    <w:tblStylePr w:type="lastCol">
      <w:pPr/>
      <w:rPr>
        <w:b w:val="false"/>
        <w:bCs w:val="false"/>
      </w:rPr>
      <w:tblPr/>
      <w:tcPr>
        <w:tcBorders>
          <w:tl2br w:val="nil"/>
          <w:tr2bl w:val="nil"/>
        </w:tcBorders>
      </w:tcPr>
    </w:tblStylePr>
    <w:tblStylePr w:type="band1Vert">
      <w:pPr/>
      <w:rPr>
        <w:color w:val="auto"/>
      </w:rPr>
      <w:tblPr/>
      <w:tcPr>
        <w:tcBorders/>
        <w:shd w:val="pct30" w:color="000000" w:fill="ffffff"/>
      </w:tcPr>
    </w:tblStylePr>
    <w:tblStylePr w:type="band2Vert">
      <w:pPr/>
      <w:rPr>
        <w:color w:val="auto"/>
      </w:rPr>
      <w:tblPr/>
      <w:tcPr>
        <w:tcBorders/>
        <w:shd w:val="pct25" w:color="00ff00" w:fill="ffffff"/>
      </w:tcPr>
    </w:tblStylePr>
    <w:tblStylePr w:type="neCell">
      <w:pPr/>
      <w:rPr>
        <w:b/>
        <w:bCs/>
      </w:rPr>
      <w:tblPr/>
      <w:tcPr>
        <w:tcBorders>
          <w:tl2br w:val="nil"/>
          <w:tr2bl w:val="nil"/>
        </w:tcBorders>
      </w:tcPr>
    </w:tblStylePr>
    <w:tblStylePr w:type="swCell">
      <w:pPr/>
      <w:rPr>
        <w:b/>
        <w:bCs/>
      </w:rPr>
      <w:tblPr/>
      <w:tcPr>
        <w:tcBorders>
          <w:tl2br w:val="nil"/>
          <w:tr2bl w:val="nil"/>
        </w:tcBorders>
      </w:tcPr>
    </w:tblStylePr>
    <w:tcPr>
      <w:tcBorders/>
    </w:tcPr>
  </w:style>
  <w:style w:type="table" w:styleId="style123">
    <w:name w:val="Table Columns 3"/>
    <w:basedOn w:val="style105"/>
    <w:next w:val="style123"/>
    <w:qFormat/>
    <w:uiPriority w:val="0"/>
    <w:pPr>
      <w:widowControl w:val="false"/>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pPr/>
      <w:rPr>
        <w:color w:val="ffffff"/>
      </w:rPr>
      <w:tblPr/>
      <w:tcPr>
        <w:tcBorders>
          <w:tl2br w:val="nil"/>
          <w:tr2bl w:val="nil"/>
        </w:tcBorders>
        <w:shd w:val="solid" w:color="000080" w:fill="ffffff"/>
      </w:tcPr>
    </w:tblStylePr>
    <w:tblStylePr w:type="lastRow">
      <w:pPr/>
      <w:rPr>
        <w:b w:val="false"/>
        <w:bCs w:val="false"/>
      </w:rPr>
      <w:tblPr/>
      <w:tcPr>
        <w:tcBorders>
          <w:tl2br w:val="nil"/>
          <w:tr2bl w:val="nil"/>
          <w:top w:val="single" w:color="000080" w:sz="6" w:space="0"/>
        </w:tcBorders>
      </w:tcPr>
    </w:tblStylePr>
    <w:tblStylePr w:type="firstCol">
      <w:pPr/>
      <w:rPr>
        <w:b w:val="false"/>
        <w:bCs w:val="false"/>
      </w:rPr>
      <w:tblPr/>
      <w:tcPr>
        <w:tcBorders>
          <w:tl2br w:val="nil"/>
          <w:tr2bl w:val="nil"/>
        </w:tcBorders>
      </w:tcPr>
    </w:tblStylePr>
    <w:tblStylePr w:type="lastCol">
      <w:pPr/>
      <w:rPr>
        <w:b w:val="false"/>
        <w:bCs w:val="false"/>
      </w:rPr>
      <w:tblPr/>
      <w:tcPr>
        <w:tcBorders>
          <w:tl2br w:val="nil"/>
          <w:tr2bl w:val="nil"/>
        </w:tcBorders>
      </w:tcPr>
    </w:tblStylePr>
    <w:tblStylePr w:type="band1Vert">
      <w:pPr/>
      <w:rPr>
        <w:color w:val="auto"/>
      </w:rPr>
      <w:tblPr/>
      <w:tcPr>
        <w:tcBorders/>
        <w:shd w:val="solid" w:color="c0c0c0" w:fill="ffffff"/>
      </w:tcPr>
    </w:tblStylePr>
    <w:tblStylePr w:type="band2Vert">
      <w:pPr/>
      <w:rPr>
        <w:color w:val="auto"/>
      </w:rPr>
      <w:tblPr/>
      <w:tcPr>
        <w:tcBorders/>
        <w:shd w:val="pct10" w:color="000000" w:fill="ffffff"/>
      </w:tcPr>
    </w:tblStylePr>
    <w:tblStylePr w:type="neCell">
      <w:pPr/>
      <w:rPr>
        <w:b/>
        <w:bCs/>
      </w:rPr>
      <w:tblPr/>
      <w:tcPr>
        <w:tcBorders>
          <w:tl2br w:val="nil"/>
          <w:tr2bl w:val="nil"/>
        </w:tcBorders>
      </w:tcPr>
    </w:tblStylePr>
    <w:tcPr>
      <w:tcBorders/>
    </w:tcPr>
  </w:style>
  <w:style w:type="table" w:styleId="style124">
    <w:name w:val="Table Columns 4"/>
    <w:basedOn w:val="style105"/>
    <w:next w:val="style124"/>
    <w:qFormat/>
    <w:uiPriority w:val="0"/>
    <w:pPr>
      <w:widowControl w:val="false"/>
      <w:jc w:val="both"/>
    </w:pPr>
    <w:rPr/>
    <w:tblPr>
      <w:tblStyleColBandSize w:val="1"/>
    </w:tblPr>
    <w:tblStylePr w:type="firstRow">
      <w:pPr/>
      <w:rPr>
        <w:color w:val="ffffff"/>
      </w:rPr>
      <w:tblPr/>
      <w:tcPr>
        <w:tcBorders>
          <w:tl2br w:val="nil"/>
          <w:tr2bl w:val="nil"/>
        </w:tcBorders>
        <w:shd w:val="solid" w:color="000000" w:fill="ffffff"/>
      </w:tcPr>
    </w:tblStylePr>
    <w:tblStylePr w:type="lastRow">
      <w:pPr/>
      <w:rPr>
        <w:b/>
        <w:bCs/>
      </w:rPr>
      <w:tblPr/>
      <w:tcPr>
        <w:tcBorders>
          <w:tl2br w:val="nil"/>
          <w:tr2bl w:val="nil"/>
        </w:tcBorders>
      </w:tcPr>
    </w:tblStylePr>
    <w:tblStylePr w:type="lastCol">
      <w:pPr/>
      <w:rPr>
        <w:b/>
        <w:bCs/>
      </w:rPr>
      <w:tblPr/>
      <w:tcPr>
        <w:tcBorders>
          <w:tl2br w:val="nil"/>
          <w:tr2bl w:val="nil"/>
        </w:tcBorders>
      </w:tcPr>
    </w:tblStylePr>
    <w:tblStylePr w:type="band1Vert">
      <w:pPr/>
      <w:rPr>
        <w:color w:val="auto"/>
      </w:rPr>
      <w:tblPr/>
      <w:tcPr>
        <w:tcBorders/>
        <w:shd w:val="pct50" w:color="008080" w:fill="ffffff"/>
      </w:tcPr>
    </w:tblStylePr>
    <w:tblStylePr w:type="band2Vert">
      <w:pPr/>
      <w:rPr>
        <w:color w:val="auto"/>
      </w:rPr>
      <w:tblPr/>
      <w:tcPr>
        <w:tcBorders/>
        <w:shd w:val="pct10" w:color="000000" w:fill="ffffff"/>
      </w:tcPr>
    </w:tblStylePr>
    <w:tcPr>
      <w:tcBorders/>
    </w:tcPr>
  </w:style>
  <w:style w:type="table" w:styleId="style125">
    <w:name w:val="Table Columns 5"/>
    <w:basedOn w:val="style105"/>
    <w:next w:val="style125"/>
    <w:qFormat/>
    <w:uiPriority w:val="0"/>
    <w:pPr>
      <w:widowControl w:val="false"/>
      <w:jc w:val="both"/>
    </w:pPr>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pPr/>
      <w:rPr>
        <w:b/>
        <w:bCs/>
        <w:i/>
        <w:iCs/>
      </w:rPr>
      <w:tblPr/>
      <w:tcPr>
        <w:tcBorders>
          <w:tl2br w:val="nil"/>
          <w:tr2bl w:val="nil"/>
          <w:left w:val="single" w:color="808080" w:sz="6" w:space="0"/>
        </w:tcBorders>
      </w:tcPr>
    </w:tblStylePr>
    <w:tblStylePr w:type="lastRow">
      <w:pPr/>
      <w:rPr>
        <w:b/>
        <w:bCs/>
      </w:rPr>
      <w:tblPr/>
      <w:tcPr>
        <w:tcBorders>
          <w:tl2br w:val="nil"/>
          <w:tr2bl w:val="nil"/>
          <w:top w:val="single" w:color="808080" w:sz="6" w:space="0"/>
        </w:tcBorders>
      </w:tcPr>
    </w:tblStylePr>
    <w:tblStylePr w:type="firstCol">
      <w:pPr/>
      <w:rPr>
        <w:b/>
        <w:bCs/>
      </w:rPr>
      <w:tblPr/>
      <w:tcPr>
        <w:tcBorders>
          <w:tl2br w:val="nil"/>
          <w:tr2bl w:val="nil"/>
        </w:tcBorders>
      </w:tcPr>
    </w:tblStylePr>
    <w:tblStylePr w:type="lastCol">
      <w:pPr/>
      <w:rPr>
        <w:b/>
        <w:bCs/>
      </w:rPr>
      <w:tblPr/>
      <w:tcPr>
        <w:tcBorders>
          <w:tl2br w:val="nil"/>
          <w:tr2bl w:val="nil"/>
        </w:tcBorders>
      </w:tcPr>
    </w:tblStylePr>
    <w:tblStylePr w:type="band1Vert">
      <w:pPr/>
      <w:rPr>
        <w:color w:val="auto"/>
      </w:rPr>
      <w:tblPr/>
      <w:tcPr>
        <w:tcBorders/>
        <w:shd w:val="solid" w:color="c0c0c0" w:fill="ffffff"/>
      </w:tcPr>
    </w:tblStylePr>
    <w:tblStylePr w:type="band2Vert">
      <w:pPr/>
      <w:rPr>
        <w:color w:val="auto"/>
      </w:rPr>
      <w:tcPr>
        <w:tcBorders/>
      </w:tcPr>
    </w:tblStylePr>
    <w:tcPr>
      <w:tcBorders/>
    </w:tcPr>
  </w:style>
  <w:style w:type="table" w:styleId="style145">
    <w:name w:val="Table Contemporary"/>
    <w:basedOn w:val="style105"/>
    <w:next w:val="style145"/>
    <w:qFormat/>
    <w:uiPriority w:val="0"/>
    <w:pPr>
      <w:widowControl w:val="false"/>
      <w:jc w:val="both"/>
    </w:pPr>
    <w:rPr/>
    <w:tblPr>
      <w:tblBorders>
        <w:insideH w:val="single" w:color="ffffff" w:sz="18" w:space="0"/>
        <w:insideV w:val="single" w:color="ffffff" w:sz="18" w:space="0"/>
      </w:tblBorders>
    </w:tblPr>
    <w:tblStylePr w:type="firstRow">
      <w:pPr/>
      <w:rPr>
        <w:b/>
        <w:bCs/>
        <w:color w:val="auto"/>
      </w:rPr>
      <w:tblPr/>
      <w:tcPr>
        <w:tcBorders>
          <w:tl2br w:val="nil"/>
          <w:tr2bl w:val="nil"/>
        </w:tcBorders>
        <w:shd w:val="pct20" w:color="000000" w:fill="ffffff"/>
      </w:tcPr>
    </w:tblStylePr>
    <w:tblStylePr w:type="band1Horz">
      <w:pPr/>
      <w:rPr>
        <w:color w:val="auto"/>
      </w:rPr>
      <w:tblPr/>
      <w:tcPr>
        <w:tcBorders>
          <w:tl2br w:val="nil"/>
          <w:tr2bl w:val="nil"/>
        </w:tcBorders>
        <w:shd w:val="pct5" w:color="000000" w:fill="ffffff"/>
      </w:tcPr>
    </w:tblStylePr>
    <w:tblStylePr w:type="band2Horz">
      <w:pPr/>
      <w:rPr>
        <w:color w:val="auto"/>
      </w:rPr>
      <w:tblPr/>
      <w:tcPr>
        <w:tcBorders>
          <w:tl2br w:val="nil"/>
          <w:tr2bl w:val="nil"/>
        </w:tcBorders>
        <w:shd w:val="pct20" w:color="000000" w:fill="ffffff"/>
      </w:tcPr>
    </w:tblStylePr>
    <w:tcPr>
      <w:tcBorders/>
    </w:tcPr>
  </w:style>
  <w:style w:type="table" w:styleId="style146">
    <w:name w:val="Table Elegant"/>
    <w:basedOn w:val="style105"/>
    <w:next w:val="style146"/>
    <w:qFormat/>
    <w:uiPriority w:val="0"/>
    <w:pPr>
      <w:widowControl w:val="false"/>
      <w:jc w:val="both"/>
    </w:pPr>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shd w:val="clear" w:color="auto" w:fill="auto"/>
    </w:tblPr>
    <w:tblStylePr w:type="firstRow">
      <w:pPr/>
      <w:rPr>
        <w:caps/>
        <w:color w:val="auto"/>
      </w:rPr>
      <w:tblPr/>
      <w:tcPr>
        <w:tcBorders>
          <w:tl2br w:val="nil"/>
          <w:tr2bl w:val="nil"/>
        </w:tcBorders>
      </w:tcPr>
    </w:tblStylePr>
    <w:tcPr>
      <w:tcBorders/>
      <w:shd w:val="clear" w:color="auto" w:fill="auto"/>
    </w:tcPr>
  </w:style>
  <w:style w:type="table" w:styleId="style154">
    <w:name w:val="Table Grid"/>
    <w:basedOn w:val="style105"/>
    <w:next w:val="style154"/>
    <w:qFormat/>
    <w:uiPriority w:val="0"/>
    <w:pPr>
      <w:widowControl w:val="false"/>
      <w:jc w:val="both"/>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cPr>
  </w:style>
  <w:style w:type="table" w:styleId="style126">
    <w:name w:val="Table Grid 1"/>
    <w:basedOn w:val="style105"/>
    <w:next w:val="style126"/>
    <w:qFormat/>
    <w:uiPriority w:val="0"/>
    <w:pPr>
      <w:widowControl w:val="false"/>
      <w:jc w:val="both"/>
    </w:pPr>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Pr>
    <w:tblStylePr w:type="lastRow">
      <w:pPr/>
      <w:rPr>
        <w:i/>
        <w:iCs/>
      </w:rPr>
      <w:tblPr/>
      <w:tcPr>
        <w:tcBorders>
          <w:tl2br w:val="nil"/>
          <w:tr2bl w:val="nil"/>
        </w:tcBorders>
      </w:tcPr>
    </w:tblStylePr>
    <w:tblStylePr w:type="lastCol">
      <w:pPr/>
      <w:rPr>
        <w:i/>
        <w:iCs/>
      </w:rPr>
      <w:tblPr/>
      <w:tcPr>
        <w:tcBorders>
          <w:tl2br w:val="nil"/>
          <w:tr2bl w:val="nil"/>
        </w:tcBorders>
      </w:tcPr>
    </w:tblStylePr>
    <w:tblStylePr w:type="nwCell">
      <w:pPr/>
      <w:tblPr/>
      <w:tcPr>
        <w:tcBorders>
          <w:tl2br w:val="single" w:color="000000" w:sz="6" w:space="0"/>
          <w:tr2bl w:val="nil"/>
        </w:tcBorders>
      </w:tcPr>
    </w:tblStylePr>
    <w:tcPr>
      <w:tcBorders/>
      <w:shd w:val="clear" w:color="auto" w:fill="auto"/>
    </w:tcPr>
  </w:style>
  <w:style w:type="table" w:styleId="style127">
    <w:name w:val="Table Grid 2"/>
    <w:basedOn w:val="style105"/>
    <w:next w:val="style127"/>
    <w:qFormat/>
    <w:uiPriority w:val="0"/>
    <w:pPr>
      <w:widowControl w:val="false"/>
      <w:jc w:val="both"/>
    </w:pPr>
    <w:rPr/>
    <w:tblPr>
      <w:tblBorders>
        <w:insideH w:val="single" w:color="000000" w:sz="6" w:space="0"/>
        <w:insideV w:val="single" w:color="000000" w:sz="6" w:space="0"/>
      </w:tblBorders>
      <w:shd w:val="clear" w:color="auto" w:fill="auto"/>
    </w:tblPr>
    <w:tblStylePr w:type="firstRow">
      <w:pPr/>
      <w:rPr>
        <w:b/>
        <w:bCs/>
      </w:rPr>
      <w:tblPr/>
      <w:tcPr>
        <w:tcBorders>
          <w:tl2br w:val="nil"/>
          <w:tr2bl w:val="nil"/>
        </w:tcBorders>
      </w:tcPr>
    </w:tblStylePr>
    <w:tblStylePr w:type="lastRow">
      <w:pPr/>
      <w:rPr>
        <w:b/>
        <w:bCs/>
      </w:rPr>
      <w:tblPr/>
      <w:tcPr>
        <w:tcBorders>
          <w:tl2br w:val="nil"/>
          <w:tr2bl w:val="nil"/>
          <w:top w:val="single" w:color="000000" w:sz="6" w:space="0"/>
        </w:tcBorders>
      </w:tcPr>
    </w:tblStylePr>
    <w:tblStylePr w:type="firstCol">
      <w:pPr/>
      <w:rPr>
        <w:b/>
        <w:bCs/>
      </w:rPr>
      <w:tblPr/>
      <w:tcPr>
        <w:tcBorders>
          <w:tl2br w:val="nil"/>
          <w:tr2bl w:val="nil"/>
        </w:tcBorders>
      </w:tcPr>
    </w:tblStylePr>
    <w:tblStylePr w:type="lastCol">
      <w:pPr/>
      <w:rPr>
        <w:b/>
        <w:bCs/>
      </w:rPr>
      <w:tblPr/>
      <w:tcPr>
        <w:tcBorders>
          <w:tl2br w:val="nil"/>
          <w:tr2bl w:val="nil"/>
        </w:tcBorders>
      </w:tcPr>
    </w:tblStylePr>
    <w:tcPr>
      <w:tcBorders/>
      <w:shd w:val="clear" w:color="auto" w:fill="auto"/>
    </w:tcPr>
  </w:style>
  <w:style w:type="table" w:styleId="style128">
    <w:name w:val="Table Grid 3"/>
    <w:basedOn w:val="style105"/>
    <w:next w:val="style128"/>
    <w:qFormat/>
    <w:uiPriority w:val="0"/>
    <w:pPr>
      <w:widowControl w:val="false"/>
      <w:jc w:val="both"/>
    </w:pPr>
    <w:rPr/>
    <w:tblPr>
      <w:tblBorders>
        <w:top w:val="single" w:color="000000" w:sz="6" w:space="0"/>
        <w:left w:val="single" w:color="000000" w:sz="12" w:space="0"/>
        <w:bottom w:val="single" w:color="000000" w:sz="6" w:space="0"/>
        <w:right w:val="single" w:color="000000" w:sz="12" w:space="0"/>
        <w:insideV w:val="single" w:color="000000" w:sz="6" w:space="0"/>
      </w:tblBorders>
      <w:shd w:val="clear" w:color="auto" w:fill="auto"/>
    </w:tblPr>
    <w:tblStylePr w:type="firstRow">
      <w:pPr/>
      <w:tblPr/>
      <w:tcPr>
        <w:tcBorders>
          <w:tl2br w:val="nil"/>
          <w:tr2bl w:val="nil"/>
          <w:left w:val="single" w:color="000000" w:sz="6" w:space="0"/>
        </w:tcBorders>
        <w:shd w:val="pct30" w:color="ffff00" w:fill="ffffff"/>
      </w:tcPr>
    </w:tblStylePr>
    <w:tblStylePr w:type="lastRow">
      <w:pPr/>
      <w:rPr>
        <w:b/>
        <w:bCs/>
      </w:rPr>
      <w:tblPr/>
      <w:tcPr>
        <w:tcBorders>
          <w:tl2br w:val="nil"/>
          <w:tr2bl w:val="nil"/>
        </w:tcBorders>
      </w:tcPr>
    </w:tblStylePr>
    <w:tblStylePr w:type="lastCol">
      <w:pPr/>
      <w:rPr>
        <w:b/>
        <w:bCs/>
      </w:rPr>
      <w:tblPr/>
      <w:tcPr>
        <w:tcBorders>
          <w:tl2br w:val="nil"/>
          <w:tr2bl w:val="nil"/>
        </w:tcBorders>
      </w:tcPr>
    </w:tblStylePr>
    <w:tblStylePr w:type="nwCell">
      <w:pPr/>
      <w:tblPr/>
      <w:tcPr>
        <w:tcBorders>
          <w:tl2br w:val="single" w:color="000000" w:sz="6" w:space="0"/>
          <w:tr2bl w:val="nil"/>
        </w:tcBorders>
      </w:tcPr>
    </w:tblStylePr>
    <w:tcPr>
      <w:tcBorders/>
      <w:shd w:val="clear" w:color="auto" w:fill="auto"/>
    </w:tcPr>
  </w:style>
  <w:style w:type="table" w:styleId="style129">
    <w:name w:val="Table Grid 4"/>
    <w:basedOn w:val="style105"/>
    <w:next w:val="style129"/>
    <w:qFormat/>
    <w:uiPriority w:val="0"/>
    <w:pPr>
      <w:widowControl w:val="false"/>
      <w:jc w:val="both"/>
    </w:pPr>
    <w:rPr/>
    <w:tblPr>
      <w:tblBorders>
        <w:left w:val="single" w:color="000000" w:sz="12" w:space="0"/>
        <w:right w:val="single" w:color="000000" w:sz="12" w:space="0"/>
        <w:insideH w:val="single" w:color="000000" w:sz="6" w:space="0"/>
        <w:insideV w:val="single" w:color="000000" w:sz="6" w:space="0"/>
      </w:tblBorders>
      <w:shd w:val="clear" w:color="auto" w:fill="auto"/>
    </w:tblPr>
    <w:tblStylePr w:type="firstRow">
      <w:pPr/>
      <w:rPr>
        <w:color w:val="auto"/>
      </w:rPr>
      <w:tblPr/>
      <w:tcPr>
        <w:tcBorders>
          <w:tl2br w:val="nil"/>
          <w:tr2bl w:val="nil"/>
          <w:left w:val="single" w:color="000000" w:sz="6" w:space="0"/>
        </w:tcBorders>
        <w:shd w:val="pct30" w:color="ffff00" w:fill="ffffff"/>
      </w:tcPr>
    </w:tblStylePr>
    <w:tblStylePr w:type="lastRow">
      <w:pPr/>
      <w:rPr>
        <w:b/>
        <w:bCs/>
        <w:color w:val="auto"/>
      </w:rPr>
      <w:tblPr/>
      <w:tcPr>
        <w:tcBorders>
          <w:tl2br w:val="nil"/>
          <w:tr2bl w:val="nil"/>
          <w:top w:val="single" w:color="000000" w:sz="6" w:space="0"/>
        </w:tcBorders>
        <w:shd w:val="pct30" w:color="ffff00" w:fill="ffffff"/>
      </w:tcPr>
    </w:tblStylePr>
    <w:tblStylePr w:type="lastCol">
      <w:pPr/>
      <w:rPr>
        <w:b/>
        <w:bCs/>
        <w:color w:val="auto"/>
      </w:rPr>
      <w:tblPr/>
      <w:tcPr>
        <w:tcBorders>
          <w:tl2br w:val="nil"/>
          <w:tr2bl w:val="nil"/>
        </w:tcBorders>
      </w:tcPr>
    </w:tblStylePr>
    <w:tcPr>
      <w:tcBorders/>
      <w:shd w:val="clear" w:color="auto" w:fill="auto"/>
    </w:tcPr>
  </w:style>
  <w:style w:type="table" w:styleId="style130">
    <w:name w:val="Table Grid 5"/>
    <w:basedOn w:val="style105"/>
    <w:next w:val="style130"/>
    <w:qFormat/>
    <w:uiPriority w:val="0"/>
    <w:pPr>
      <w:widowControl w:val="false"/>
      <w:jc w:val="both"/>
    </w:pPr>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color="auto" w:fill="auto"/>
    </w:tblPr>
    <w:tblStylePr w:type="firstRow">
      <w:pPr/>
      <w:tblPr/>
      <w:tcPr>
        <w:tcBorders>
          <w:tl2br w:val="nil"/>
          <w:tr2bl w:val="nil"/>
          <w:left w:val="single" w:color="000000" w:sz="12" w:space="0"/>
        </w:tcBorders>
      </w:tcPr>
    </w:tblStylePr>
    <w:tblStylePr w:type="lastRow">
      <w:pPr/>
      <w:rPr>
        <w:b/>
        <w:bCs/>
      </w:rPr>
      <w:tblPr/>
      <w:tcPr>
        <w:tcBorders>
          <w:tl2br w:val="nil"/>
          <w:tr2bl w:val="nil"/>
        </w:tcBorders>
      </w:tcPr>
    </w:tblStylePr>
    <w:tblStylePr w:type="lastCol">
      <w:pPr/>
      <w:rPr>
        <w:b/>
        <w:bCs/>
      </w:rPr>
      <w:tblPr/>
      <w:tcPr>
        <w:tcBorders>
          <w:tl2br w:val="nil"/>
          <w:tr2bl w:val="nil"/>
        </w:tcBorders>
      </w:tcPr>
    </w:tblStylePr>
    <w:tblStylePr w:type="nwCell">
      <w:pPr/>
      <w:tblPr/>
      <w:tcPr>
        <w:tcBorders>
          <w:tl2br w:val="single" w:color="000000" w:sz="6" w:space="0"/>
          <w:tr2bl w:val="nil"/>
        </w:tcBorders>
      </w:tcPr>
    </w:tblStylePr>
    <w:tcPr>
      <w:tcBorders/>
      <w:shd w:val="clear" w:color="auto" w:fill="auto"/>
    </w:tcPr>
  </w:style>
  <w:style w:type="table" w:styleId="style131">
    <w:name w:val="Table Grid 6"/>
    <w:basedOn w:val="style105"/>
    <w:next w:val="style131"/>
    <w:qFormat/>
    <w:uiPriority w:val="0"/>
    <w:pPr>
      <w:widowControl w:val="false"/>
      <w:jc w:val="both"/>
    </w:pPr>
    <w:rPr/>
    <w:tblPr>
      <w:tblBorders>
        <w:top w:val="single" w:color="000000" w:sz="12" w:space="0"/>
        <w:left w:val="single" w:color="000000" w:sz="12" w:space="0"/>
        <w:bottom w:val="single" w:color="000000" w:sz="12" w:space="0"/>
        <w:right w:val="single" w:color="000000" w:sz="12" w:space="0"/>
        <w:insideV w:val="single" w:color="000000" w:sz="6" w:space="0"/>
      </w:tblBorders>
      <w:shd w:val="clear" w:color="auto" w:fill="auto"/>
    </w:tblPr>
    <w:tblStylePr w:type="firstRow">
      <w:pPr/>
      <w:rPr>
        <w:b/>
        <w:bCs/>
      </w:rPr>
      <w:tblPr/>
      <w:tcPr>
        <w:tcBorders>
          <w:tl2br w:val="nil"/>
          <w:tr2bl w:val="nil"/>
          <w:left w:val="single" w:color="000000" w:sz="6" w:space="0"/>
        </w:tcBorders>
      </w:tcPr>
    </w:tblStylePr>
    <w:tblStylePr w:type="lastRow">
      <w:pPr/>
      <w:rPr>
        <w:color w:val="auto"/>
      </w:rPr>
      <w:tblPr/>
      <w:tcPr>
        <w:tcBorders>
          <w:tl2br w:val="nil"/>
          <w:tr2bl w:val="nil"/>
          <w:top w:val="single" w:color="000000" w:sz="6" w:space="0"/>
        </w:tcBorders>
      </w:tcPr>
    </w:tblStylePr>
    <w:tblStylePr w:type="firstCol">
      <w:pPr/>
      <w:rPr>
        <w:b/>
        <w:bCs/>
      </w:rPr>
      <w:tblPr/>
      <w:tcPr>
        <w:tcBorders>
          <w:tl2br w:val="nil"/>
          <w:tr2bl w:val="nil"/>
        </w:tcBorders>
      </w:tcPr>
    </w:tblStylePr>
    <w:tblStylePr w:type="nwCell">
      <w:pPr/>
      <w:tblPr/>
      <w:tcPr>
        <w:tcBorders>
          <w:tl2br w:val="single" w:color="000000" w:sz="6" w:space="0"/>
          <w:tr2bl w:val="nil"/>
        </w:tcBorders>
      </w:tcPr>
    </w:tblStylePr>
    <w:tcPr>
      <w:tcBorders/>
      <w:shd w:val="clear" w:color="auto" w:fill="auto"/>
    </w:tcPr>
  </w:style>
  <w:style w:type="table" w:styleId="style132">
    <w:name w:val="Table Grid 7"/>
    <w:basedOn w:val="style105"/>
    <w:next w:val="style132"/>
    <w:qFormat/>
    <w:uiPriority w:val="0"/>
    <w:pPr>
      <w:widowControl w:val="false"/>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color="auto" w:fill="auto"/>
    </w:tblPr>
    <w:tblStylePr w:type="firstRow">
      <w:pPr/>
      <w:rPr>
        <w:b w:val="false"/>
        <w:bCs w:val="false"/>
      </w:rPr>
      <w:tblPr/>
      <w:tcPr>
        <w:tcBorders>
          <w:tl2br w:val="nil"/>
          <w:tr2bl w:val="nil"/>
          <w:left w:val="single" w:color="000000" w:sz="12" w:space="0"/>
        </w:tcBorders>
      </w:tcPr>
    </w:tblStylePr>
    <w:tblStylePr w:type="lastRow">
      <w:pPr/>
      <w:rPr>
        <w:b w:val="false"/>
        <w:bCs w:val="false"/>
      </w:rPr>
      <w:tblPr/>
      <w:tcPr>
        <w:tcBorders>
          <w:tl2br w:val="nil"/>
          <w:tr2bl w:val="nil"/>
          <w:top w:val="single" w:color="000000" w:sz="6" w:space="0"/>
        </w:tcBorders>
      </w:tcPr>
    </w:tblStylePr>
    <w:tblStylePr w:type="firstCol">
      <w:pPr/>
      <w:rPr>
        <w:b w:val="false"/>
        <w:bCs w:val="false"/>
      </w:rPr>
      <w:tblPr/>
      <w:tcPr>
        <w:tcBorders>
          <w:tl2br w:val="nil"/>
          <w:tr2bl w:val="nil"/>
        </w:tcBorders>
      </w:tcPr>
    </w:tblStylePr>
    <w:tblStylePr w:type="lastCol">
      <w:pPr/>
      <w:rPr>
        <w:b w:val="false"/>
        <w:bCs w:val="false"/>
      </w:rPr>
      <w:tblPr/>
      <w:tcPr>
        <w:tcBorders>
          <w:tl2br w:val="nil"/>
          <w:tr2bl w:val="nil"/>
        </w:tcBorders>
      </w:tcPr>
    </w:tblStylePr>
    <w:tblStylePr w:type="nwCell">
      <w:pPr/>
      <w:tblPr/>
      <w:tcPr>
        <w:tcBorders>
          <w:tl2br w:val="single" w:color="000000" w:sz="6" w:space="0"/>
          <w:tr2bl w:val="nil"/>
        </w:tcBorders>
      </w:tcPr>
    </w:tblStylePr>
    <w:tcPr>
      <w:tcBorders/>
      <w:shd w:val="clear" w:color="auto" w:fill="auto"/>
    </w:tcPr>
  </w:style>
  <w:style w:type="table" w:styleId="style133">
    <w:name w:val="Table Grid 8"/>
    <w:basedOn w:val="style105"/>
    <w:next w:val="style133"/>
    <w:qFormat/>
    <w:uiPriority w:val="0"/>
    <w:pPr>
      <w:widowControl w:val="false"/>
      <w:jc w:val="both"/>
    </w:pPr>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shd w:val="clear" w:color="auto" w:fill="auto"/>
    </w:tblPr>
    <w:tblStylePr w:type="firstRow">
      <w:pPr/>
      <w:rPr>
        <w:b/>
        <w:bCs/>
        <w:color w:val="ffffff"/>
      </w:rPr>
      <w:tblPr/>
      <w:tcPr>
        <w:tcBorders>
          <w:tl2br w:val="nil"/>
          <w:tr2bl w:val="nil"/>
        </w:tcBorders>
        <w:shd w:val="solid" w:color="000080" w:fill="ffffff"/>
      </w:tcPr>
    </w:tblStylePr>
    <w:tblStylePr w:type="lastRow">
      <w:pPr/>
      <w:rPr>
        <w:b/>
        <w:bCs/>
        <w:color w:val="auto"/>
      </w:rPr>
      <w:tblPr/>
      <w:tcPr>
        <w:tcBorders>
          <w:tl2br w:val="nil"/>
          <w:tr2bl w:val="nil"/>
        </w:tcBorders>
      </w:tcPr>
    </w:tblStylePr>
    <w:tblStylePr w:type="lastCol">
      <w:pPr/>
      <w:rPr>
        <w:b/>
        <w:bCs/>
        <w:color w:val="auto"/>
      </w:rPr>
      <w:tblPr/>
      <w:tcPr>
        <w:tcBorders>
          <w:tl2br w:val="nil"/>
          <w:tr2bl w:val="nil"/>
        </w:tcBorders>
      </w:tcPr>
    </w:tblStylePr>
    <w:tcPr>
      <w:tcBorders/>
      <w:shd w:val="clear" w:color="auto" w:fill="auto"/>
    </w:tcPr>
  </w:style>
  <w:style w:type="table" w:styleId="style134">
    <w:name w:val="Table List 1"/>
    <w:basedOn w:val="style105"/>
    <w:next w:val="style134"/>
    <w:qFormat/>
    <w:uiPriority w:val="0"/>
    <w:pPr>
      <w:widowControl w:val="false"/>
      <w:jc w:val="both"/>
    </w:pPr>
    <w:rPr/>
    <w:tblPr>
      <w:tblBorders>
        <w:top w:val="single" w:color="008080" w:sz="12" w:space="0"/>
        <w:left w:val="single" w:color="008080" w:sz="6" w:space="0"/>
        <w:bottom w:val="single" w:color="008080" w:sz="12" w:space="0"/>
        <w:right w:val="single" w:color="008080" w:sz="6" w:space="0"/>
      </w:tblBorders>
    </w:tblPr>
    <w:tblStylePr w:type="firstRow">
      <w:pPr/>
      <w:rPr>
        <w:b/>
        <w:bCs/>
        <w:i/>
        <w:iCs/>
        <w:color w:val="800000"/>
      </w:rPr>
      <w:tblPr/>
      <w:tcPr>
        <w:tcBorders>
          <w:tl2br w:val="nil"/>
          <w:tr2bl w:val="nil"/>
          <w:left w:val="single" w:color="000000" w:sz="6" w:space="0"/>
        </w:tcBorders>
        <w:shd w:val="solid" w:color="c0c0c0" w:fill="ffffff"/>
      </w:tcPr>
    </w:tblStylePr>
    <w:tblStylePr w:type="lastRow">
      <w:pPr/>
      <w:tblPr/>
      <w:tcPr>
        <w:tcBorders>
          <w:tl2br w:val="nil"/>
          <w:tr2bl w:val="nil"/>
          <w:top w:val="single" w:color="000000" w:sz="6" w:space="0"/>
        </w:tcBorders>
      </w:tcPr>
    </w:tblStylePr>
    <w:tblStylePr w:type="band1Horz">
      <w:pPr/>
      <w:rPr>
        <w:color w:val="auto"/>
      </w:rPr>
      <w:tblPr/>
      <w:tcPr>
        <w:tcBorders>
          <w:tl2br w:val="nil"/>
          <w:tr2bl w:val="nil"/>
        </w:tcBorders>
        <w:shd w:val="solid" w:color="c0c0c0" w:fill="ffffff"/>
      </w:tcPr>
    </w:tblStylePr>
    <w:tblStylePr w:type="band2Horz">
      <w:pPr/>
      <w:rPr>
        <w:color w:val="auto"/>
      </w:rPr>
      <w:tblPr/>
      <w:tcPr>
        <w:tcBorders>
          <w:tl2br w:val="nil"/>
          <w:tr2bl w:val="nil"/>
        </w:tcBorders>
      </w:tcPr>
    </w:tblStylePr>
    <w:tblStylePr w:type="swCell">
      <w:pPr/>
      <w:rPr>
        <w:b/>
        <w:bCs/>
      </w:rPr>
      <w:tblPr/>
      <w:tcPr>
        <w:tcBorders>
          <w:tl2br w:val="nil"/>
          <w:tr2bl w:val="nil"/>
        </w:tcBorders>
      </w:tcPr>
    </w:tblStylePr>
    <w:tcPr>
      <w:tcBorders/>
    </w:tcPr>
  </w:style>
  <w:style w:type="table" w:styleId="style135">
    <w:name w:val="Table List 2"/>
    <w:basedOn w:val="style105"/>
    <w:next w:val="style135"/>
    <w:qFormat/>
    <w:uiPriority w:val="0"/>
    <w:pPr>
      <w:widowControl w:val="false"/>
      <w:jc w:val="both"/>
    </w:pPr>
    <w:rPr/>
    <w:tblPr>
      <w:tblBorders>
        <w:bottom w:val="single" w:color="808080" w:sz="12" w:space="0"/>
      </w:tblBorders>
    </w:tblPr>
    <w:tblStylePr w:type="firstRow">
      <w:pPr/>
      <w:rPr>
        <w:b/>
        <w:bCs/>
        <w:color w:val="ffffff"/>
      </w:rPr>
      <w:tblPr/>
      <w:tcPr>
        <w:tcBorders>
          <w:tl2br w:val="nil"/>
          <w:tr2bl w:val="nil"/>
          <w:left w:val="single" w:color="000000" w:sz="6" w:space="0"/>
        </w:tcBorders>
        <w:shd w:val="pct75" w:color="008080" w:fill="008000"/>
      </w:tcPr>
    </w:tblStylePr>
    <w:tblStylePr w:type="lastRow">
      <w:pPr/>
      <w:tblPr/>
      <w:tcPr>
        <w:tcBorders>
          <w:tl2br w:val="nil"/>
          <w:tr2bl w:val="nil"/>
          <w:top w:val="single" w:color="000000" w:sz="6" w:space="0"/>
        </w:tcBorders>
      </w:tcPr>
    </w:tblStylePr>
    <w:tblStylePr w:type="band1Horz">
      <w:pPr/>
      <w:rPr>
        <w:color w:val="auto"/>
      </w:rPr>
      <w:tblPr/>
      <w:tcPr>
        <w:tcBorders>
          <w:tl2br w:val="nil"/>
          <w:tr2bl w:val="nil"/>
        </w:tcBorders>
        <w:shd w:val="pct20" w:color="00ff00" w:fill="ffffff"/>
      </w:tcPr>
    </w:tblStylePr>
    <w:tblStylePr w:type="band2Horz">
      <w:pPr/>
      <w:rPr>
        <w:color w:val="auto"/>
      </w:rPr>
      <w:tblPr/>
      <w:tcPr>
        <w:tcBorders>
          <w:tl2br w:val="nil"/>
          <w:tr2bl w:val="nil"/>
        </w:tcBorders>
      </w:tcPr>
    </w:tblStylePr>
    <w:tblStylePr w:type="swCell">
      <w:pPr/>
      <w:rPr>
        <w:b/>
        <w:bCs/>
      </w:rPr>
      <w:tblPr/>
      <w:tcPr>
        <w:tcBorders>
          <w:tl2br w:val="nil"/>
          <w:tr2bl w:val="nil"/>
        </w:tcBorders>
      </w:tcPr>
    </w:tblStylePr>
    <w:tcPr>
      <w:tcBorders/>
    </w:tcPr>
  </w:style>
  <w:style w:type="table" w:styleId="style136">
    <w:name w:val="Table List 3"/>
    <w:basedOn w:val="style105"/>
    <w:next w:val="style136"/>
    <w:qFormat/>
    <w:uiPriority w:val="0"/>
    <w:pPr>
      <w:widowControl w:val="false"/>
      <w:jc w:val="both"/>
    </w:pPr>
    <w:rPr/>
    <w:tblPr>
      <w:tblBorders>
        <w:top w:val="single" w:color="000000" w:sz="12" w:space="0"/>
        <w:bottom w:val="single" w:color="000000" w:sz="12" w:space="0"/>
        <w:insideH w:val="single" w:color="000000" w:sz="6" w:space="0"/>
      </w:tblBorders>
      <w:shd w:val="clear" w:color="auto" w:fill="auto"/>
    </w:tblPr>
    <w:tblStylePr w:type="firstRow">
      <w:pPr/>
      <w:rPr>
        <w:b/>
        <w:bCs/>
        <w:color w:val="000080"/>
      </w:rPr>
      <w:tblPr/>
      <w:tcPr>
        <w:tcBorders>
          <w:tl2br w:val="nil"/>
          <w:tr2bl w:val="nil"/>
          <w:left w:val="single" w:color="000000" w:sz="12" w:space="0"/>
        </w:tcBorders>
      </w:tcPr>
    </w:tblStylePr>
    <w:tblStylePr w:type="lastRow">
      <w:pPr/>
      <w:tblPr/>
      <w:tcPr>
        <w:tcBorders>
          <w:tl2br w:val="nil"/>
          <w:tr2bl w:val="nil"/>
          <w:top w:val="single" w:color="000000" w:sz="12" w:space="0"/>
        </w:tcBorders>
      </w:tcPr>
    </w:tblStylePr>
    <w:tblStylePr w:type="swCell">
      <w:pPr/>
      <w:rPr>
        <w:i/>
        <w:iCs/>
        <w:color w:val="000080"/>
      </w:rPr>
      <w:tblPr/>
      <w:tcPr>
        <w:tcBorders>
          <w:tl2br w:val="nil"/>
          <w:tr2bl w:val="nil"/>
        </w:tcBorders>
      </w:tcPr>
    </w:tblStylePr>
    <w:tcPr>
      <w:tcBorders/>
      <w:shd w:val="clear" w:color="auto" w:fill="auto"/>
    </w:tcPr>
  </w:style>
  <w:style w:type="table" w:styleId="style137">
    <w:name w:val="Table List 4"/>
    <w:basedOn w:val="style105"/>
    <w:next w:val="style137"/>
    <w:qFormat/>
    <w:uiPriority w:val="0"/>
    <w:pPr>
      <w:widowControl w:val="false"/>
      <w:jc w:val="both"/>
    </w:pPr>
    <w:rPr/>
    <w:tblPr>
      <w:tblBorders>
        <w:top w:val="single" w:color="000000" w:sz="12" w:space="0"/>
        <w:left w:val="single" w:color="000000" w:sz="12" w:space="0"/>
        <w:bottom w:val="single" w:color="000000" w:sz="12" w:space="0"/>
        <w:right w:val="single" w:color="000000" w:sz="12" w:space="0"/>
        <w:insideH w:val="single" w:color="000000" w:sz="6" w:space="0"/>
      </w:tblBorders>
      <w:shd w:val="clear" w:color="auto" w:fill="auto"/>
    </w:tblPr>
    <w:tblStylePr w:type="firstRow">
      <w:pPr/>
      <w:rPr>
        <w:b/>
        <w:bCs/>
        <w:color w:val="ffffff"/>
      </w:rPr>
      <w:tblPr/>
      <w:tcPr>
        <w:tcBorders>
          <w:tl2br w:val="nil"/>
          <w:tr2bl w:val="nil"/>
          <w:left w:val="single" w:color="000000" w:sz="12" w:space="0"/>
        </w:tcBorders>
        <w:shd w:val="solid" w:color="808080" w:fill="ffffff"/>
      </w:tcPr>
    </w:tblStylePr>
    <w:tcPr>
      <w:tcBorders/>
      <w:shd w:val="clear" w:color="auto" w:fill="auto"/>
    </w:tcPr>
  </w:style>
  <w:style w:type="table" w:styleId="style138">
    <w:name w:val="Table List 5"/>
    <w:basedOn w:val="style105"/>
    <w:next w:val="style138"/>
    <w:qFormat/>
    <w:uiPriority w:val="0"/>
    <w:pPr>
      <w:widowControl w:val="false"/>
      <w:jc w:val="both"/>
    </w:pPr>
    <w:rPr/>
    <w:tblPr>
      <w:tblBorders>
        <w:top w:val="single" w:color="000000" w:sz="6" w:space="0"/>
        <w:left w:val="single" w:color="000000" w:sz="6" w:space="0"/>
        <w:bottom w:val="single" w:color="000000" w:sz="6" w:space="0"/>
        <w:right w:val="single" w:color="000000" w:sz="6" w:space="0"/>
        <w:insideH w:val="single" w:color="000000" w:sz="6" w:space="0"/>
      </w:tblBorders>
      <w:shd w:val="clear" w:color="auto" w:fill="auto"/>
    </w:tblPr>
    <w:tblStylePr w:type="firstRow">
      <w:pPr/>
      <w:rPr>
        <w:b/>
        <w:bCs/>
      </w:rPr>
      <w:tblPr/>
      <w:tcPr>
        <w:tcBorders>
          <w:tl2br w:val="nil"/>
          <w:tr2bl w:val="nil"/>
          <w:left w:val="single" w:color="000000" w:sz="12" w:space="0"/>
        </w:tcBorders>
      </w:tcPr>
    </w:tblStylePr>
    <w:tblStylePr w:type="firstCol">
      <w:pPr/>
      <w:rPr>
        <w:b/>
        <w:bCs/>
      </w:rPr>
      <w:tblPr/>
      <w:tcPr>
        <w:tcBorders>
          <w:tl2br w:val="nil"/>
          <w:tr2bl w:val="nil"/>
        </w:tcBorders>
      </w:tcPr>
    </w:tblStylePr>
    <w:tcPr>
      <w:tcBorders/>
      <w:shd w:val="clear" w:color="auto" w:fill="auto"/>
    </w:tcPr>
  </w:style>
  <w:style w:type="table" w:styleId="style139">
    <w:name w:val="Table List 6"/>
    <w:basedOn w:val="style105"/>
    <w:next w:val="style139"/>
    <w:qFormat/>
    <w:uiPriority w:val="0"/>
    <w:pPr>
      <w:widowControl w:val="false"/>
      <w:jc w:val="both"/>
    </w:pPr>
    <w:rPr/>
    <w:tblPr>
      <w:tblBorders>
        <w:top w:val="single" w:color="000000" w:sz="6" w:space="0"/>
        <w:left w:val="single" w:color="000000" w:sz="6" w:space="0"/>
        <w:bottom w:val="single" w:color="000000" w:sz="6" w:space="0"/>
        <w:right w:val="single" w:color="000000" w:sz="6" w:space="0"/>
      </w:tblBorders>
      <w:shd w:val="pct50" w:color="000000" w:fill="ffffff"/>
    </w:tblPr>
    <w:tblStylePr w:type="firstRow">
      <w:pPr/>
      <w:rPr>
        <w:b/>
        <w:bCs/>
      </w:rPr>
      <w:tblPr/>
      <w:tcPr>
        <w:tcBorders>
          <w:tl2br w:val="nil"/>
          <w:tr2bl w:val="nil"/>
          <w:left w:val="single" w:color="000000" w:sz="12" w:space="0"/>
        </w:tcBorders>
      </w:tcPr>
    </w:tblStylePr>
    <w:tblStylePr w:type="band1Horz">
      <w:pPr/>
      <w:tblPr/>
      <w:tcPr>
        <w:tcBorders>
          <w:tl2br w:val="nil"/>
          <w:tr2bl w:val="nil"/>
        </w:tcBorders>
        <w:shd w:val="pct25" w:color="000000" w:fill="ffffff"/>
      </w:tcPr>
    </w:tblStylePr>
    <w:tblStylePr w:type="firstCol">
      <w:pPr/>
      <w:rPr>
        <w:b/>
        <w:bCs/>
      </w:rPr>
      <w:tblPr/>
      <w:tcPr>
        <w:tcBorders>
          <w:tl2br w:val="nil"/>
          <w:tr2bl w:val="nil"/>
          <w:right w:val="single" w:color="000000" w:sz="12" w:space="0"/>
        </w:tcBorders>
      </w:tcPr>
    </w:tblStylePr>
    <w:tblStylePr w:type="nwCell">
      <w:pPr/>
      <w:tblPr/>
      <w:tcPr>
        <w:tcBorders>
          <w:tl2br w:val="single" w:color="000000" w:sz="6" w:space="0"/>
          <w:tr2bl w:val="nil"/>
        </w:tcBorders>
      </w:tcPr>
    </w:tblStylePr>
    <w:tcPr>
      <w:tcBorders/>
      <w:shd w:val="pct50" w:color="000000" w:fill="ffffff"/>
    </w:tcPr>
  </w:style>
  <w:style w:type="table" w:styleId="style140">
    <w:name w:val="Table List 7"/>
    <w:basedOn w:val="style105"/>
    <w:next w:val="style140"/>
    <w:qFormat/>
    <w:uiPriority w:val="0"/>
    <w:pPr>
      <w:widowControl w:val="false"/>
      <w:jc w:val="both"/>
    </w:pPr>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pPr/>
      <w:rPr>
        <w:b/>
        <w:bCs/>
      </w:rPr>
      <w:tblPr/>
      <w:tcPr>
        <w:tcBorders>
          <w:tl2br w:val="nil"/>
          <w:tr2bl w:val="nil"/>
          <w:left w:val="single" w:color="008000" w:sz="12" w:space="0"/>
        </w:tcBorders>
        <w:shd w:val="solid" w:color="c0c0c0" w:fill="ffffff"/>
      </w:tcPr>
    </w:tblStylePr>
    <w:tblStylePr w:type="lastRow">
      <w:pPr/>
      <w:rPr>
        <w:b/>
        <w:bCs/>
      </w:rPr>
      <w:tblPr/>
      <w:tcPr>
        <w:tcBorders>
          <w:tl2br w:val="nil"/>
          <w:tr2bl w:val="nil"/>
          <w:top w:val="single" w:color="008000" w:sz="12" w:space="0"/>
        </w:tcBorders>
      </w:tcPr>
    </w:tblStylePr>
    <w:tblStylePr w:type="band1Horz">
      <w:pPr/>
      <w:rPr>
        <w:color w:val="auto"/>
      </w:rPr>
      <w:tblPr/>
      <w:tcPr>
        <w:tcBorders>
          <w:tl2br w:val="nil"/>
          <w:tr2bl w:val="nil"/>
        </w:tcBorders>
        <w:shd w:val="pct20" w:color="000000" w:fill="ffffff"/>
      </w:tcPr>
    </w:tblStylePr>
    <w:tblStylePr w:type="band2Horz">
      <w:pPr/>
      <w:tblPr/>
      <w:tcPr>
        <w:tcBorders>
          <w:tl2br w:val="nil"/>
          <w:tr2bl w:val="nil"/>
        </w:tcBorders>
        <w:shd w:val="pct25" w:color="ffff00" w:fill="ffffff"/>
      </w:tcPr>
    </w:tblStylePr>
    <w:tblStylePr w:type="firstCol">
      <w:pPr/>
      <w:rPr>
        <w:b/>
        <w:bCs/>
      </w:rPr>
      <w:tblPr/>
      <w:tcPr>
        <w:tcBorders>
          <w:tl2br w:val="nil"/>
          <w:tr2bl w:val="nil"/>
        </w:tcBorders>
      </w:tcPr>
    </w:tblStylePr>
    <w:tblStylePr w:type="lastCol">
      <w:pPr/>
      <w:rPr>
        <w:b/>
        <w:bCs/>
      </w:rPr>
      <w:tblPr/>
      <w:tcPr>
        <w:tcBorders>
          <w:tl2br w:val="nil"/>
          <w:tr2bl w:val="nil"/>
        </w:tcBorders>
      </w:tcPr>
    </w:tblStylePr>
    <w:tcPr>
      <w:tcBorders/>
    </w:tcPr>
  </w:style>
  <w:style w:type="table" w:styleId="style141">
    <w:name w:val="Table List 8"/>
    <w:basedOn w:val="style105"/>
    <w:next w:val="style141"/>
    <w:qFormat/>
    <w:uiPriority w:val="0"/>
    <w:pPr>
      <w:widowControl w:val="false"/>
      <w:jc w:val="both"/>
    </w:pPr>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pPr/>
      <w:rPr>
        <w:b/>
        <w:bCs/>
        <w:i/>
        <w:iCs/>
      </w:rPr>
      <w:tblPr/>
      <w:tcPr>
        <w:tcBorders>
          <w:tl2br w:val="nil"/>
          <w:tr2bl w:val="nil"/>
          <w:left w:val="single" w:color="000000" w:sz="6" w:space="0"/>
        </w:tcBorders>
        <w:shd w:val="solid" w:color="ffff00" w:fill="ffffff"/>
      </w:tcPr>
    </w:tblStylePr>
    <w:tblStylePr w:type="lastRow">
      <w:pPr/>
      <w:rPr>
        <w:b/>
        <w:bCs/>
      </w:rPr>
      <w:tblPr/>
      <w:tcPr>
        <w:tcBorders>
          <w:tl2br w:val="nil"/>
          <w:tr2bl w:val="nil"/>
          <w:top w:val="single" w:color="000000" w:sz="6" w:space="0"/>
        </w:tcBorders>
      </w:tcPr>
    </w:tblStylePr>
    <w:tblStylePr w:type="band1Horz">
      <w:pPr/>
      <w:rPr>
        <w:color w:val="auto"/>
      </w:rPr>
      <w:tblPr/>
      <w:tcPr>
        <w:tcBorders>
          <w:tl2br w:val="nil"/>
          <w:tr2bl w:val="nil"/>
        </w:tcBorders>
        <w:shd w:val="pct25" w:color="ffff00" w:fill="ffffff"/>
      </w:tcPr>
    </w:tblStylePr>
    <w:tblStylePr w:type="band2Horz">
      <w:pPr/>
      <w:tblPr/>
      <w:tcPr>
        <w:tcBorders>
          <w:tl2br w:val="nil"/>
          <w:tr2bl w:val="nil"/>
        </w:tcBorders>
        <w:shd w:val="pct50" w:color="ff0000" w:fill="ffffff"/>
      </w:tcPr>
    </w:tblStylePr>
    <w:tblStylePr w:type="firstCol">
      <w:pPr/>
      <w:rPr>
        <w:b/>
        <w:bCs/>
      </w:rPr>
      <w:tblPr/>
      <w:tcPr>
        <w:tcBorders>
          <w:tl2br w:val="nil"/>
          <w:tr2bl w:val="nil"/>
        </w:tcBorders>
      </w:tcPr>
    </w:tblStylePr>
    <w:tblStylePr w:type="lastCol">
      <w:pPr/>
      <w:rPr>
        <w:b/>
        <w:bCs/>
      </w:rPr>
      <w:tblPr/>
      <w:tcPr>
        <w:tcBorders>
          <w:tl2br w:val="nil"/>
          <w:tr2bl w:val="nil"/>
        </w:tcBorders>
      </w:tcPr>
    </w:tblStylePr>
    <w:tblStylePr w:type="nwCell">
      <w:pPr/>
      <w:tblPr/>
      <w:tcPr>
        <w:tcBorders>
          <w:tl2br w:val="single" w:color="auto" w:sz="6" w:space="0"/>
          <w:tr2bl w:val="nil"/>
        </w:tcBorders>
      </w:tcPr>
    </w:tblStylePr>
    <w:tcPr>
      <w:tcBorders/>
    </w:tcPr>
  </w:style>
  <w:style w:type="paragraph" w:styleId="style44">
    <w:name w:val="table of authorities"/>
    <w:basedOn w:val="style0"/>
    <w:next w:val="style0"/>
    <w:qFormat/>
    <w:uiPriority w:val="0"/>
    <w:pPr>
      <w:ind w:left="420" w:leftChars="200"/>
    </w:pPr>
    <w:rPr/>
  </w:style>
  <w:style w:type="paragraph" w:styleId="style35">
    <w:name w:val="table of figures"/>
    <w:basedOn w:val="style0"/>
    <w:next w:val="style0"/>
    <w:qFormat/>
    <w:uiPriority w:val="0"/>
    <w:pPr>
      <w:ind w:leftChars="200" w:hanging="200" w:hangingChars="200"/>
    </w:pPr>
    <w:rPr/>
  </w:style>
  <w:style w:type="table" w:styleId="style147">
    <w:name w:val="Table Professional"/>
    <w:basedOn w:val="style105"/>
    <w:next w:val="style147"/>
    <w:qFormat/>
    <w:uiPriority w:val="0"/>
    <w:pPr>
      <w:widowControl w:val="false"/>
      <w:jc w:val="both"/>
    </w:pPr>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Pr>
    <w:tblStylePr w:type="firstRow">
      <w:pPr/>
      <w:rPr>
        <w:b/>
        <w:bCs/>
        <w:color w:val="auto"/>
      </w:rPr>
      <w:tblPr/>
      <w:tcPr>
        <w:tcBorders>
          <w:tl2br w:val="nil"/>
          <w:tr2bl w:val="nil"/>
        </w:tcBorders>
        <w:shd w:val="solid" w:color="000000" w:fill="ffffff"/>
      </w:tcPr>
    </w:tblStylePr>
    <w:tcPr>
      <w:tcBorders/>
      <w:shd w:val="clear" w:color="auto" w:fill="auto"/>
    </w:tcPr>
  </w:style>
  <w:style w:type="table" w:styleId="style111">
    <w:name w:val="Table Simple 1"/>
    <w:basedOn w:val="style105"/>
    <w:next w:val="style111"/>
    <w:qFormat/>
    <w:uiPriority w:val="0"/>
    <w:pPr>
      <w:widowControl w:val="false"/>
      <w:jc w:val="both"/>
    </w:pPr>
    <w:rPr/>
    <w:tblPr>
      <w:tblBorders>
        <w:top w:val="single" w:color="008000" w:sz="12" w:space="0"/>
        <w:bottom w:val="single" w:color="008000" w:sz="12" w:space="0"/>
      </w:tblBorders>
      <w:shd w:val="clear" w:color="auto" w:fill="auto"/>
    </w:tblPr>
    <w:tblStylePr w:type="firstRow">
      <w:pPr/>
      <w:tblPr/>
      <w:tcPr>
        <w:tcBorders>
          <w:tl2br w:val="nil"/>
          <w:tr2bl w:val="nil"/>
          <w:left w:val="single" w:color="008000" w:sz="6" w:space="0"/>
        </w:tcBorders>
      </w:tcPr>
    </w:tblStylePr>
    <w:tblStylePr w:type="lastRow">
      <w:pPr/>
      <w:tblPr/>
      <w:tcPr>
        <w:tcBorders>
          <w:tl2br w:val="nil"/>
          <w:tr2bl w:val="nil"/>
          <w:top w:val="single" w:color="008000" w:sz="6" w:space="0"/>
        </w:tcBorders>
      </w:tcPr>
    </w:tblStylePr>
    <w:tcPr>
      <w:tcBorders/>
      <w:shd w:val="clear" w:color="auto" w:fill="auto"/>
    </w:tcPr>
  </w:style>
  <w:style w:type="table" w:styleId="style112">
    <w:name w:val="Table Simple 2"/>
    <w:basedOn w:val="style105"/>
    <w:next w:val="style112"/>
    <w:qFormat/>
    <w:uiPriority w:val="0"/>
    <w:pPr>
      <w:widowControl w:val="false"/>
      <w:jc w:val="both"/>
    </w:pPr>
    <w:rPr/>
    <w:tblPr/>
    <w:tblStylePr w:type="firstRow">
      <w:pPr/>
      <w:rPr>
        <w:b/>
        <w:bCs/>
      </w:rPr>
      <w:tblPr/>
      <w:tcPr>
        <w:tcBorders>
          <w:tl2br w:val="nil"/>
          <w:tr2bl w:val="nil"/>
          <w:left w:val="single" w:color="000000" w:sz="12" w:space="0"/>
        </w:tcBorders>
      </w:tcPr>
    </w:tblStylePr>
    <w:tblStylePr w:type="lastRow">
      <w:pPr/>
      <w:rPr>
        <w:b/>
        <w:bCs/>
        <w:color w:val="auto"/>
      </w:rPr>
      <w:tblPr/>
      <w:tcPr>
        <w:tcBorders>
          <w:tl2br w:val="nil"/>
          <w:tr2bl w:val="nil"/>
          <w:top w:val="single" w:color="000000" w:sz="6" w:space="0"/>
        </w:tcBorders>
      </w:tcPr>
    </w:tblStylePr>
    <w:tblStylePr w:type="firstCol">
      <w:pPr/>
      <w:rPr>
        <w:b/>
        <w:bCs/>
      </w:rPr>
      <w:tblPr/>
      <w:tcPr>
        <w:tcBorders>
          <w:tl2br w:val="nil"/>
          <w:tr2bl w:val="nil"/>
          <w:right w:val="single" w:color="000000" w:sz="12" w:space="0"/>
        </w:tcBorders>
      </w:tcPr>
    </w:tblStylePr>
    <w:tblStylePr w:type="lastCol">
      <w:pPr/>
      <w:rPr>
        <w:b/>
        <w:bCs/>
      </w:rPr>
      <w:tblPr/>
      <w:tcPr>
        <w:tcBorders>
          <w:tl2br w:val="nil"/>
          <w:tr2bl w:val="nil"/>
          <w:bottom w:val="single" w:color="000000" w:sz="6" w:space="0"/>
        </w:tcBorders>
      </w:tcPr>
    </w:tblStylePr>
    <w:tblStylePr w:type="neCell">
      <w:pPr/>
      <w:rPr>
        <w:b/>
        <w:bCs/>
      </w:rPr>
      <w:tblPr/>
      <w:tcPr>
        <w:tcBorders>
          <w:tl2br w:val="nil"/>
          <w:tr2bl w:val="nil"/>
          <w:bottom w:val="nil"/>
        </w:tcBorders>
      </w:tcPr>
    </w:tblStylePr>
    <w:tblStylePr w:type="swCell">
      <w:pPr/>
      <w:rPr>
        <w:b/>
        <w:bCs/>
      </w:rPr>
      <w:tblPr/>
      <w:tcPr>
        <w:tcBorders>
          <w:tl2br w:val="nil"/>
          <w:tr2bl w:val="nil"/>
          <w:top w:val="nil"/>
        </w:tcBorders>
      </w:tcPr>
    </w:tblStylePr>
    <w:tcPr>
      <w:tcBorders/>
    </w:tcPr>
  </w:style>
  <w:style w:type="table" w:styleId="style113">
    <w:name w:val="Table Simple 3"/>
    <w:basedOn w:val="style105"/>
    <w:next w:val="style113"/>
    <w:qFormat/>
    <w:uiPriority w:val="0"/>
    <w:pPr>
      <w:widowControl w:val="false"/>
      <w:jc w:val="both"/>
    </w:pPr>
    <w:rPr/>
    <w:tblPr>
      <w:tblBorders>
        <w:top w:val="single" w:color="000000" w:sz="12" w:space="0"/>
        <w:left w:val="single" w:color="000000" w:sz="12" w:space="0"/>
        <w:bottom w:val="single" w:color="000000" w:sz="12" w:space="0"/>
        <w:right w:val="single" w:color="000000" w:sz="12" w:space="0"/>
      </w:tblBorders>
      <w:shd w:val="clear" w:color="auto" w:fill="auto"/>
    </w:tblPr>
    <w:tblStylePr w:type="firstRow">
      <w:pPr/>
      <w:rPr>
        <w:b/>
        <w:bCs/>
        <w:color w:val="ffffff"/>
      </w:rPr>
      <w:tblPr/>
      <w:tcPr>
        <w:tcBorders>
          <w:tl2br w:val="nil"/>
          <w:tr2bl w:val="nil"/>
        </w:tcBorders>
        <w:shd w:val="solid" w:color="000000" w:fill="ffffff"/>
      </w:tcPr>
    </w:tblStylePr>
    <w:tcPr>
      <w:tcBorders/>
      <w:shd w:val="clear" w:color="auto" w:fill="auto"/>
    </w:tcPr>
  </w:style>
  <w:style w:type="table" w:styleId="style148">
    <w:name w:val="Table Subtle 1"/>
    <w:basedOn w:val="style105"/>
    <w:next w:val="style148"/>
    <w:qFormat/>
    <w:uiPriority w:val="0"/>
    <w:pPr>
      <w:widowControl w:val="false"/>
      <w:jc w:val="both"/>
    </w:pPr>
    <w:rPr/>
    <w:tblPr>
      <w:tblStyleRowBandSize w:val="1"/>
    </w:tblPr>
    <w:tblStylePr w:type="firstRow">
      <w:pPr/>
      <w:tblPr/>
      <w:tcPr>
        <w:tcBorders>
          <w:tl2br w:val="nil"/>
          <w:tr2bl w:val="nil"/>
          <w:top w:val="single" w:color="000000" w:sz="6" w:space="0"/>
          <w:left w:val="single" w:color="000000" w:sz="12" w:space="0"/>
        </w:tcBorders>
      </w:tcPr>
    </w:tblStylePr>
    <w:tblStylePr w:type="lastRow">
      <w:pPr/>
      <w:tblPr/>
      <w:tcPr>
        <w:tcBorders>
          <w:tl2br w:val="nil"/>
          <w:tr2bl w:val="nil"/>
          <w:top w:val="single" w:color="000000" w:sz="12" w:space="0"/>
        </w:tcBorders>
        <w:shd w:val="pct25" w:color="800080" w:fill="ffffff"/>
      </w:tcPr>
    </w:tblStylePr>
    <w:tblStylePr w:type="band1Horz">
      <w:pPr/>
      <w:tblPr/>
      <w:tcPr>
        <w:tcBorders>
          <w:tl2br w:val="nil"/>
          <w:tr2bl w:val="nil"/>
          <w:left w:val="single" w:color="000000" w:sz="6" w:space="0"/>
        </w:tcBorders>
        <w:shd w:val="pct25" w:color="808000" w:fill="ffffff"/>
      </w:tcPr>
    </w:tblStylePr>
    <w:tblStylePr w:type="firstCol">
      <w:pPr/>
      <w:tblPr/>
      <w:tcPr>
        <w:tcBorders>
          <w:tl2br w:val="nil"/>
          <w:tr2bl w:val="nil"/>
          <w:right w:val="single" w:color="000000" w:sz="12" w:space="0"/>
        </w:tcBorders>
      </w:tcPr>
    </w:tblStylePr>
    <w:tblStylePr w:type="lastCol">
      <w:pPr/>
      <w:tblPr/>
      <w:tcPr>
        <w:tcBorders>
          <w:tl2br w:val="nil"/>
          <w:tr2bl w:val="nil"/>
          <w:bottom w:val="single" w:color="000000" w:sz="12" w:space="0"/>
        </w:tcBorders>
      </w:tcPr>
    </w:tblStylePr>
    <w:tblStylePr w:type="neCell">
      <w:pPr/>
      <w:rPr>
        <w:b/>
        <w:bCs/>
      </w:rPr>
      <w:tblPr/>
      <w:tcPr>
        <w:tcBorders>
          <w:tl2br w:val="nil"/>
          <w:tr2bl w:val="nil"/>
        </w:tcBorders>
      </w:tcPr>
    </w:tblStylePr>
    <w:tblStylePr w:type="swCell">
      <w:pPr/>
      <w:rPr>
        <w:b/>
        <w:bCs/>
      </w:rPr>
      <w:tblPr/>
      <w:tcPr>
        <w:tcBorders>
          <w:tl2br w:val="nil"/>
          <w:tr2bl w:val="nil"/>
        </w:tcBorders>
      </w:tcPr>
    </w:tblStylePr>
    <w:tcPr>
      <w:tcBorders/>
    </w:tcPr>
  </w:style>
  <w:style w:type="table" w:styleId="style149">
    <w:name w:val="Table Subtle 2"/>
    <w:basedOn w:val="style105"/>
    <w:next w:val="style149"/>
    <w:qFormat/>
    <w:uiPriority w:val="0"/>
    <w:pPr>
      <w:widowControl w:val="false"/>
      <w:jc w:val="both"/>
    </w:pPr>
    <w:rPr/>
    <w:tblPr>
      <w:tblBorders>
        <w:left w:val="single" w:color="000000" w:sz="6" w:space="0"/>
        <w:right w:val="single" w:color="000000" w:sz="6" w:space="0"/>
      </w:tblBorders>
    </w:tblPr>
    <w:tblStylePr w:type="firstRow">
      <w:pPr/>
      <w:tblPr/>
      <w:tcPr>
        <w:tcBorders>
          <w:tl2br w:val="nil"/>
          <w:tr2bl w:val="nil"/>
          <w:left w:val="single" w:color="000000" w:sz="12" w:space="0"/>
        </w:tcBorders>
      </w:tcPr>
    </w:tblStylePr>
    <w:tblStylePr w:type="lastRow">
      <w:pPr/>
      <w:tblPr/>
      <w:tcPr>
        <w:tcBorders>
          <w:tl2br w:val="nil"/>
          <w:tr2bl w:val="nil"/>
          <w:top w:val="single" w:color="000000" w:sz="12" w:space="0"/>
        </w:tcBorders>
      </w:tcPr>
    </w:tblStylePr>
    <w:tblStylePr w:type="firstCol">
      <w:pPr/>
      <w:tblPr/>
      <w:tcPr>
        <w:tcBorders>
          <w:tl2br w:val="nil"/>
          <w:tr2bl w:val="nil"/>
          <w:right w:val="single" w:color="000000" w:sz="12" w:space="0"/>
        </w:tcBorders>
        <w:shd w:val="pct25" w:color="008000" w:fill="ffffff"/>
      </w:tcPr>
    </w:tblStylePr>
    <w:tblStylePr w:type="lastCol">
      <w:pPr/>
      <w:tblPr/>
      <w:tcPr>
        <w:tcBorders>
          <w:tl2br w:val="nil"/>
          <w:tr2bl w:val="nil"/>
          <w:bottom w:val="single" w:color="000000" w:sz="12" w:space="0"/>
        </w:tcBorders>
        <w:shd w:val="pct25" w:color="808000" w:fill="ffffff"/>
      </w:tcPr>
    </w:tblStylePr>
    <w:tblStylePr w:type="neCell">
      <w:pPr/>
      <w:rPr>
        <w:b/>
        <w:bCs/>
      </w:rPr>
      <w:tblPr/>
      <w:tcPr>
        <w:tcBorders>
          <w:tl2br w:val="nil"/>
          <w:tr2bl w:val="nil"/>
        </w:tcBorders>
      </w:tcPr>
    </w:tblStylePr>
    <w:tblStylePr w:type="swCell">
      <w:pPr/>
      <w:rPr>
        <w:b/>
        <w:bCs/>
      </w:rPr>
      <w:tblPr/>
      <w:tcPr>
        <w:tcBorders>
          <w:tl2br w:val="nil"/>
          <w:tr2bl w:val="nil"/>
        </w:tcBorders>
      </w:tcPr>
    </w:tblStylePr>
    <w:tcPr>
      <w:tcBorders/>
    </w:tcPr>
  </w:style>
  <w:style w:type="table" w:styleId="style155">
    <w:name w:val="Table Theme"/>
    <w:basedOn w:val="style105"/>
    <w:next w:val="style155"/>
    <w:qFormat/>
    <w:uiPriority w:val="0"/>
    <w:pPr>
      <w:widowControl w:val="false"/>
      <w:jc w:val="both"/>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cPr>
  </w:style>
  <w:style w:type="table" w:styleId="style150">
    <w:name w:val="Table Web 1"/>
    <w:basedOn w:val="style105"/>
    <w:next w:val="style150"/>
    <w:qFormat/>
    <w:uiPriority w:val="0"/>
    <w:pPr>
      <w:widowControl w:val="false"/>
      <w:jc w:val="both"/>
    </w:pPr>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
    <w:tblStylePr w:type="firstRow">
      <w:pPr/>
      <w:rPr>
        <w:color w:val="auto"/>
      </w:rPr>
      <w:tblPr/>
      <w:tcPr>
        <w:tcBorders>
          <w:tl2br w:val="nil"/>
          <w:tr2bl w:val="nil"/>
        </w:tcBorders>
      </w:tcPr>
    </w:tblStylePr>
    <w:tcPr>
      <w:tcBorders/>
      <w:shd w:val="clear" w:color="auto" w:fill="auto"/>
    </w:tcPr>
  </w:style>
  <w:style w:type="table" w:styleId="style151">
    <w:name w:val="Table Web 2"/>
    <w:basedOn w:val="style105"/>
    <w:next w:val="style151"/>
    <w:qFormat/>
    <w:uiPriority w:val="0"/>
    <w:pPr>
      <w:widowControl w:val="false"/>
      <w:jc w:val="both"/>
    </w:pPr>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shd w:val="clear" w:color="auto" w:fill="auto"/>
    </w:tblPr>
    <w:tblStylePr w:type="firstRow">
      <w:pPr/>
      <w:rPr>
        <w:color w:val="auto"/>
      </w:rPr>
      <w:tblPr/>
      <w:tcPr>
        <w:tcBorders>
          <w:tl2br w:val="nil"/>
          <w:tr2bl w:val="nil"/>
        </w:tcBorders>
      </w:tcPr>
    </w:tblStylePr>
    <w:tcPr>
      <w:tcBorders/>
      <w:shd w:val="clear" w:color="auto" w:fill="auto"/>
    </w:tcPr>
  </w:style>
  <w:style w:type="table" w:styleId="style152">
    <w:name w:val="Table Web 3"/>
    <w:basedOn w:val="style105"/>
    <w:next w:val="style152"/>
    <w:qFormat/>
    <w:uiPriority w:val="0"/>
    <w:pPr>
      <w:widowControl w:val="false"/>
      <w:jc w:val="both"/>
    </w:pPr>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shd w:val="clear" w:color="auto" w:fill="auto"/>
    </w:tblPr>
    <w:tblStylePr w:type="firstRow">
      <w:pPr/>
      <w:rPr>
        <w:color w:val="auto"/>
      </w:rPr>
      <w:tblPr/>
      <w:tcPr>
        <w:tcBorders>
          <w:tl2br w:val="nil"/>
          <w:tr2bl w:val="nil"/>
        </w:tcBorders>
      </w:tcPr>
    </w:tblStylePr>
    <w:tcPr>
      <w:tcBorders/>
      <w:shd w:val="clear" w:color="auto" w:fill="auto"/>
    </w:tcPr>
  </w:style>
  <w:style w:type="paragraph" w:styleId="style62">
    <w:name w:val="Title"/>
    <w:basedOn w:val="style0"/>
    <w:next w:val="style62"/>
    <w:qFormat/>
    <w:uiPriority w:val="0"/>
    <w:pPr>
      <w:spacing w:before="240" w:after="60"/>
      <w:jc w:val="center"/>
      <w:outlineLvl w:val="0"/>
    </w:pPr>
    <w:rPr>
      <w:rFonts w:ascii="Arial" w:hAnsi="Arial" w:cs="Arial"/>
      <w:b/>
      <w:bCs/>
      <w:sz w:val="32"/>
      <w:szCs w:val="32"/>
    </w:rPr>
  </w:style>
  <w:style w:type="paragraph" w:styleId="style46">
    <w:name w:val="toa heading"/>
    <w:basedOn w:val="style0"/>
    <w:next w:val="style0"/>
    <w:qFormat/>
    <w:uiPriority w:val="0"/>
    <w:pPr>
      <w:spacing w:before="120"/>
    </w:pPr>
    <w:rPr>
      <w:rFonts w:ascii="Arial" w:hAnsi="Arial" w:cs="Arial"/>
      <w:sz w:val="24"/>
      <w:szCs w:val="24"/>
    </w:rPr>
  </w:style>
  <w:style w:type="paragraph" w:styleId="style19">
    <w:name w:val="toc 1"/>
    <w:basedOn w:val="style0"/>
    <w:next w:val="style0"/>
    <w:qFormat/>
    <w:uiPriority w:val="0"/>
    <w:pPr/>
  </w:style>
  <w:style w:type="paragraph" w:styleId="style20">
    <w:name w:val="toc 2"/>
    <w:basedOn w:val="style0"/>
    <w:next w:val="style0"/>
    <w:qFormat/>
    <w:uiPriority w:val="0"/>
    <w:pPr>
      <w:ind w:left="420" w:leftChars="200"/>
    </w:pPr>
    <w:rPr/>
  </w:style>
  <w:style w:type="paragraph" w:styleId="style21">
    <w:name w:val="toc 3"/>
    <w:basedOn w:val="style0"/>
    <w:next w:val="style0"/>
    <w:qFormat/>
    <w:uiPriority w:val="0"/>
    <w:pPr>
      <w:ind w:left="840" w:leftChars="400"/>
    </w:pPr>
    <w:rPr/>
  </w:style>
  <w:style w:type="paragraph" w:styleId="style22">
    <w:name w:val="toc 4"/>
    <w:basedOn w:val="style0"/>
    <w:next w:val="style0"/>
    <w:qFormat/>
    <w:uiPriority w:val="0"/>
    <w:pPr>
      <w:ind w:left="1260" w:leftChars="600"/>
    </w:pPr>
    <w:rPr/>
  </w:style>
  <w:style w:type="paragraph" w:styleId="style23">
    <w:name w:val="toc 5"/>
    <w:basedOn w:val="style0"/>
    <w:next w:val="style0"/>
    <w:qFormat/>
    <w:uiPriority w:val="0"/>
    <w:pPr>
      <w:ind w:left="1680" w:leftChars="800"/>
    </w:pPr>
    <w:rPr/>
  </w:style>
  <w:style w:type="paragraph" w:styleId="style24">
    <w:name w:val="toc 6"/>
    <w:basedOn w:val="style0"/>
    <w:next w:val="style0"/>
    <w:qFormat/>
    <w:uiPriority w:val="0"/>
    <w:pPr>
      <w:ind w:left="2100" w:leftChars="1000"/>
    </w:pPr>
    <w:rPr/>
  </w:style>
  <w:style w:type="paragraph" w:styleId="style25">
    <w:name w:val="toc 7"/>
    <w:basedOn w:val="style0"/>
    <w:next w:val="style0"/>
    <w:qFormat/>
    <w:uiPriority w:val="0"/>
    <w:pPr>
      <w:ind w:left="2520" w:leftChars="1200"/>
    </w:pPr>
    <w:rPr/>
  </w:style>
  <w:style w:type="paragraph" w:styleId="style26">
    <w:name w:val="toc 8"/>
    <w:basedOn w:val="style0"/>
    <w:next w:val="style0"/>
    <w:qFormat/>
    <w:uiPriority w:val="0"/>
    <w:pPr>
      <w:ind w:left="2940" w:leftChars="1400"/>
    </w:pPr>
    <w:rPr/>
  </w:style>
  <w:style w:type="paragraph" w:styleId="style27">
    <w:name w:val="toc 9"/>
    <w:basedOn w:val="style0"/>
    <w:next w:val="style0"/>
    <w:qFormat/>
    <w:uiPriority w:val="0"/>
    <w:pPr>
      <w:ind w:left="3360" w:leftChars="1600"/>
    </w:pPr>
    <w:rPr/>
  </w:style>
  <w:style w:type="table" w:styleId="style158">
    <w:name w:val="Light Shading"/>
    <w:basedOn w:val="style105"/>
    <w:next w:val="style158"/>
    <w:qFormat/>
    <w:uiPriority w:val="60"/>
    <w:pPr/>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band1Horz">
      <w:pPr/>
      <w:tblPr/>
      <w:tcPr>
        <w:tcBorders>
          <w:bottom w:val="nil"/>
          <w:right w:val="nil"/>
          <w:insideH w:val="nil"/>
          <w:insideV w:val="nil"/>
        </w:tcBorders>
        <w:shd w:val="clear" w:color="auto" w:fill="c0c0c0"/>
      </w:tcPr>
    </w:tblStylePr>
    <w:tblStylePr w:type="firstCol">
      <w:pPr/>
      <w:rPr>
        <w:b/>
        <w:bCs/>
      </w:rPr>
      <w:tcPr>
        <w:tcBorders/>
      </w:tcPr>
    </w:tblStylePr>
    <w:tblStylePr w:type="lastCol">
      <w:pPr/>
      <w:rPr>
        <w:b/>
        <w:bCs/>
      </w:rPr>
      <w:tcPr>
        <w:tcBorders/>
      </w:tcPr>
    </w:tblStylePr>
    <w:tblStylePr w:type="band1Vert">
      <w:pPr/>
      <w:tblPr/>
      <w:tcPr>
        <w:tcBorders>
          <w:bottom w:val="nil"/>
          <w:right w:val="nil"/>
          <w:insideH w:val="nil"/>
          <w:insideV w:val="nil"/>
        </w:tcBorders>
        <w:shd w:val="clear" w:color="auto" w:fill="c0c0c0"/>
      </w:tcPr>
    </w:tblStylePr>
    <w:tcPr>
      <w:tcBorders/>
    </w:tcPr>
  </w:style>
  <w:style w:type="table" w:styleId="style172">
    <w:name w:val="Light Shading Accent 1"/>
    <w:basedOn w:val="style105"/>
    <w:next w:val="style172"/>
    <w:qFormat/>
    <w:uiPriority w:val="60"/>
    <w:pPr/>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band1Horz">
      <w:pPr/>
      <w:tblPr/>
      <w:tcPr>
        <w:tcBorders>
          <w:bottom w:val="nil"/>
          <w:right w:val="nil"/>
          <w:insideH w:val="nil"/>
          <w:insideV w:val="nil"/>
        </w:tcBorders>
        <w:shd w:val="clear" w:color="auto" w:fill="d3dfee"/>
      </w:tcPr>
    </w:tblStylePr>
    <w:tblStylePr w:type="firstCol">
      <w:pPr/>
      <w:rPr>
        <w:b/>
        <w:bCs/>
      </w:rPr>
      <w:tcPr>
        <w:tcBorders/>
      </w:tcPr>
    </w:tblStylePr>
    <w:tblStylePr w:type="lastCol">
      <w:pPr/>
      <w:rPr>
        <w:b/>
        <w:bCs/>
      </w:rPr>
      <w:tcPr>
        <w:tcBorders/>
      </w:tcPr>
    </w:tblStylePr>
    <w:tblStylePr w:type="band1Vert">
      <w:pPr/>
      <w:tblPr/>
      <w:tcPr>
        <w:tcBorders>
          <w:bottom w:val="nil"/>
          <w:right w:val="nil"/>
          <w:insideH w:val="nil"/>
          <w:insideV w:val="nil"/>
        </w:tcBorders>
        <w:shd w:val="clear" w:color="auto" w:fill="d3dfee"/>
      </w:tcPr>
    </w:tblStylePr>
    <w:tcPr>
      <w:tcBorders/>
    </w:tcPr>
  </w:style>
  <w:style w:type="table" w:styleId="style190">
    <w:name w:val="Light Shading Accent 2"/>
    <w:basedOn w:val="style105"/>
    <w:next w:val="style190"/>
    <w:qFormat/>
    <w:uiPriority w:val="60"/>
    <w:pPr/>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band1Horz">
      <w:pPr/>
      <w:tblPr/>
      <w:tcPr>
        <w:tcBorders>
          <w:bottom w:val="nil"/>
          <w:right w:val="nil"/>
          <w:insideH w:val="nil"/>
          <w:insideV w:val="nil"/>
        </w:tcBorders>
        <w:shd w:val="clear" w:color="auto" w:fill="efd3d2"/>
      </w:tcPr>
    </w:tblStylePr>
    <w:tblStylePr w:type="firstCol">
      <w:pPr/>
      <w:rPr>
        <w:b/>
        <w:bCs/>
      </w:rPr>
      <w:tcPr>
        <w:tcBorders/>
      </w:tcPr>
    </w:tblStylePr>
    <w:tblStylePr w:type="lastCol">
      <w:pPr/>
      <w:rPr>
        <w:b/>
        <w:bCs/>
      </w:rPr>
      <w:tcPr>
        <w:tcBorders/>
      </w:tcPr>
    </w:tblStylePr>
    <w:tblStylePr w:type="band1Vert">
      <w:pPr/>
      <w:tblPr/>
      <w:tcPr>
        <w:tcBorders>
          <w:bottom w:val="nil"/>
          <w:right w:val="nil"/>
          <w:insideH w:val="nil"/>
          <w:insideV w:val="nil"/>
        </w:tcBorders>
        <w:shd w:val="clear" w:color="auto" w:fill="efd3d2"/>
      </w:tcPr>
    </w:tblStylePr>
    <w:tcPr>
      <w:tcBorders/>
    </w:tcPr>
  </w:style>
  <w:style w:type="table" w:styleId="style204">
    <w:name w:val="Light Shading Accent 3"/>
    <w:basedOn w:val="style105"/>
    <w:next w:val="style204"/>
    <w:qFormat/>
    <w:uiPriority w:val="60"/>
    <w:pPr/>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band1Horz">
      <w:pPr/>
      <w:tblPr/>
      <w:tcPr>
        <w:tcBorders>
          <w:bottom w:val="nil"/>
          <w:right w:val="nil"/>
          <w:insideH w:val="nil"/>
          <w:insideV w:val="nil"/>
        </w:tcBorders>
        <w:shd w:val="clear" w:color="auto" w:fill="e6eed5"/>
      </w:tcPr>
    </w:tblStylePr>
    <w:tblStylePr w:type="firstCol">
      <w:pPr/>
      <w:rPr>
        <w:b/>
        <w:bCs/>
      </w:rPr>
      <w:tcPr>
        <w:tcBorders/>
      </w:tcPr>
    </w:tblStylePr>
    <w:tblStylePr w:type="lastCol">
      <w:pPr/>
      <w:rPr>
        <w:b/>
        <w:bCs/>
      </w:rPr>
      <w:tcPr>
        <w:tcBorders/>
      </w:tcPr>
    </w:tblStylePr>
    <w:tblStylePr w:type="band1Vert">
      <w:pPr/>
      <w:tblPr/>
      <w:tcPr>
        <w:tcBorders>
          <w:bottom w:val="nil"/>
          <w:right w:val="nil"/>
          <w:insideH w:val="nil"/>
          <w:insideV w:val="nil"/>
        </w:tcBorders>
        <w:shd w:val="clear" w:color="auto" w:fill="e6eed5"/>
      </w:tcPr>
    </w:tblStylePr>
    <w:tcPr>
      <w:tcBorders/>
    </w:tcPr>
  </w:style>
  <w:style w:type="table" w:styleId="style218">
    <w:name w:val="Light Shading Accent 4"/>
    <w:basedOn w:val="style105"/>
    <w:next w:val="style218"/>
    <w:qFormat/>
    <w:uiPriority w:val="60"/>
    <w:pPr/>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band1Horz">
      <w:pPr/>
      <w:tblPr/>
      <w:tcPr>
        <w:tcBorders>
          <w:bottom w:val="nil"/>
          <w:right w:val="nil"/>
          <w:insideH w:val="nil"/>
          <w:insideV w:val="nil"/>
        </w:tcBorders>
        <w:shd w:val="clear" w:color="auto" w:fill="dfd8e8"/>
      </w:tcPr>
    </w:tblStylePr>
    <w:tblStylePr w:type="firstCol">
      <w:pPr/>
      <w:rPr>
        <w:b/>
        <w:bCs/>
      </w:rPr>
      <w:tcPr>
        <w:tcBorders/>
      </w:tcPr>
    </w:tblStylePr>
    <w:tblStylePr w:type="lastCol">
      <w:pPr/>
      <w:rPr>
        <w:b/>
        <w:bCs/>
      </w:rPr>
      <w:tcPr>
        <w:tcBorders/>
      </w:tcPr>
    </w:tblStylePr>
    <w:tblStylePr w:type="band1Vert">
      <w:pPr/>
      <w:tblPr/>
      <w:tcPr>
        <w:tcBorders>
          <w:bottom w:val="nil"/>
          <w:right w:val="nil"/>
          <w:insideH w:val="nil"/>
          <w:insideV w:val="nil"/>
        </w:tcBorders>
        <w:shd w:val="clear" w:color="auto" w:fill="dfd8e8"/>
      </w:tcPr>
    </w:tblStylePr>
    <w:tcPr>
      <w:tcBorders/>
    </w:tcPr>
  </w:style>
  <w:style w:type="table" w:styleId="style232">
    <w:name w:val="Light Shading Accent 5"/>
    <w:basedOn w:val="style105"/>
    <w:next w:val="style232"/>
    <w:qFormat/>
    <w:uiPriority w:val="60"/>
    <w:pPr/>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band1Horz">
      <w:pPr/>
      <w:tblPr/>
      <w:tcPr>
        <w:tcBorders>
          <w:bottom w:val="nil"/>
          <w:right w:val="nil"/>
          <w:insideH w:val="nil"/>
          <w:insideV w:val="nil"/>
        </w:tcBorders>
        <w:shd w:val="clear" w:color="auto" w:fill="d2eaf1"/>
      </w:tcPr>
    </w:tblStylePr>
    <w:tblStylePr w:type="firstCol">
      <w:pPr/>
      <w:rPr>
        <w:b/>
        <w:bCs/>
      </w:rPr>
      <w:tcPr>
        <w:tcBorders/>
      </w:tcPr>
    </w:tblStylePr>
    <w:tblStylePr w:type="lastCol">
      <w:pPr/>
      <w:rPr>
        <w:b/>
        <w:bCs/>
      </w:rPr>
      <w:tcPr>
        <w:tcBorders/>
      </w:tcPr>
    </w:tblStylePr>
    <w:tblStylePr w:type="band1Vert">
      <w:pPr/>
      <w:tblPr/>
      <w:tcPr>
        <w:tcBorders>
          <w:bottom w:val="nil"/>
          <w:right w:val="nil"/>
          <w:insideH w:val="nil"/>
          <w:insideV w:val="nil"/>
        </w:tcBorders>
        <w:shd w:val="clear" w:color="auto" w:fill="d2eaf1"/>
      </w:tcPr>
    </w:tblStylePr>
    <w:tcPr>
      <w:tcBorders/>
    </w:tcPr>
  </w:style>
  <w:style w:type="table" w:styleId="style246">
    <w:name w:val="Light Shading Accent 6"/>
    <w:basedOn w:val="style105"/>
    <w:next w:val="style246"/>
    <w:qFormat/>
    <w:uiPriority w:val="60"/>
    <w:pPr/>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band1Horz">
      <w:pPr/>
      <w:tblPr/>
      <w:tcPr>
        <w:tcBorders>
          <w:bottom w:val="nil"/>
          <w:right w:val="nil"/>
          <w:insideH w:val="nil"/>
          <w:insideV w:val="nil"/>
        </w:tcBorders>
        <w:shd w:val="clear" w:color="auto" w:fill="fde4d0"/>
      </w:tcPr>
    </w:tblStylePr>
    <w:tblStylePr w:type="firstCol">
      <w:pPr/>
      <w:rPr>
        <w:b/>
        <w:bCs/>
      </w:rPr>
      <w:tcPr>
        <w:tcBorders/>
      </w:tcPr>
    </w:tblStylePr>
    <w:tblStylePr w:type="lastCol">
      <w:pPr/>
      <w:rPr>
        <w:b/>
        <w:bCs/>
      </w:rPr>
      <w:tcPr>
        <w:tcBorders/>
      </w:tcPr>
    </w:tblStylePr>
    <w:tblStylePr w:type="band1Vert">
      <w:pPr/>
      <w:tblPr/>
      <w:tcPr>
        <w:tcBorders>
          <w:bottom w:val="nil"/>
          <w:right w:val="nil"/>
          <w:insideH w:val="nil"/>
          <w:insideV w:val="nil"/>
        </w:tcBorders>
        <w:shd w:val="clear" w:color="auto" w:fill="fde4d0"/>
      </w:tcPr>
    </w:tblStylePr>
    <w:tcPr>
      <w:tcBorders/>
    </w:tcPr>
  </w:style>
  <w:style w:type="table" w:styleId="style159">
    <w:name w:val="Light List"/>
    <w:basedOn w:val="style105"/>
    <w:next w:val="style159"/>
    <w:qFormat/>
    <w:uiPriority w:val="61"/>
    <w:pPr/>
    <w:rPr/>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tcBorders/>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band1Horz">
      <w:pPr/>
      <w:tblPr/>
      <w:tcPr>
        <w:tcBorders>
          <w:top w:val="single" w:color="000000" w:sz="8" w:space="0"/>
          <w:left w:val="single" w:color="000000" w:sz="8" w:space="0"/>
          <w:bottom w:val="single" w:color="000000" w:sz="8" w:space="0"/>
          <w:right w:val="single" w:color="000000" w:sz="8" w:space="0"/>
        </w:tcBorders>
      </w:tcPr>
    </w:tblStylePr>
    <w:tblStylePr w:type="firstCol">
      <w:pPr/>
      <w:rPr>
        <w:b/>
        <w:bCs/>
      </w:rPr>
      <w:tcPr>
        <w:tcBorders/>
      </w:tcPr>
    </w:tblStylePr>
    <w:tblStylePr w:type="lastCol">
      <w:pPr/>
      <w:rPr>
        <w:b/>
        <w:bCs/>
      </w:rPr>
      <w:tcPr>
        <w:tcBorders/>
      </w:tcPr>
    </w:tblStylePr>
    <w:tblStylePr w:type="band1Vert">
      <w:pPr/>
      <w:tblPr/>
      <w:tcPr>
        <w:tcBorders>
          <w:top w:val="single" w:color="000000" w:sz="8" w:space="0"/>
          <w:left w:val="single" w:color="000000" w:sz="8" w:space="0"/>
          <w:bottom w:val="single" w:color="000000" w:sz="8" w:space="0"/>
          <w:right w:val="single" w:color="000000" w:sz="8" w:space="0"/>
        </w:tcBorders>
      </w:tcPr>
    </w:tblStylePr>
    <w:tcPr>
      <w:tcBorders/>
    </w:tcPr>
  </w:style>
  <w:style w:type="table" w:styleId="style173">
    <w:name w:val="Light List Accent 1"/>
    <w:basedOn w:val="style105"/>
    <w:next w:val="style173"/>
    <w:qFormat/>
    <w:uiPriority w:val="61"/>
    <w:pPr/>
    <w:rPr/>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tcBorders/>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band1Horz">
      <w:pPr/>
      <w:tblPr/>
      <w:tcPr>
        <w:tcBorders>
          <w:top w:val="single" w:color="4f81bd" w:sz="8" w:space="0"/>
          <w:left w:val="single" w:color="4f81bd" w:sz="8" w:space="0"/>
          <w:bottom w:val="single" w:color="4f81bd" w:sz="8" w:space="0"/>
          <w:right w:val="single" w:color="4f81bd" w:sz="8" w:space="0"/>
        </w:tcBorders>
      </w:tcPr>
    </w:tblStylePr>
    <w:tblStylePr w:type="firstCol">
      <w:pPr/>
      <w:rPr>
        <w:b/>
        <w:bCs/>
      </w:rPr>
      <w:tcPr>
        <w:tcBorders/>
      </w:tcPr>
    </w:tblStylePr>
    <w:tblStylePr w:type="lastCol">
      <w:pPr/>
      <w:rPr>
        <w:b/>
        <w:bCs/>
      </w:rPr>
      <w:tcPr>
        <w:tcBorders/>
      </w:tcPr>
    </w:tblStylePr>
    <w:tblStylePr w:type="band1Vert">
      <w:pPr/>
      <w:tblPr/>
      <w:tcPr>
        <w:tcBorders>
          <w:top w:val="single" w:color="4f81bd" w:sz="8" w:space="0"/>
          <w:left w:val="single" w:color="4f81bd" w:sz="8" w:space="0"/>
          <w:bottom w:val="single" w:color="4f81bd" w:sz="8" w:space="0"/>
          <w:right w:val="single" w:color="4f81bd" w:sz="8" w:space="0"/>
        </w:tcBorders>
      </w:tcPr>
    </w:tblStylePr>
    <w:tcPr>
      <w:tcBorders/>
    </w:tcPr>
  </w:style>
  <w:style w:type="table" w:styleId="style191">
    <w:name w:val="Light List Accent 2"/>
    <w:basedOn w:val="style105"/>
    <w:next w:val="style191"/>
    <w:qFormat/>
    <w:uiPriority w:val="61"/>
    <w:pPr/>
    <w:rPr/>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tcBorders/>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band1Horz">
      <w:pPr/>
      <w:tblPr/>
      <w:tcPr>
        <w:tcBorders>
          <w:top w:val="single" w:color="c0504d" w:sz="8" w:space="0"/>
          <w:left w:val="single" w:color="c0504d" w:sz="8" w:space="0"/>
          <w:bottom w:val="single" w:color="c0504d" w:sz="8" w:space="0"/>
          <w:right w:val="single" w:color="c0504d" w:sz="8" w:space="0"/>
        </w:tcBorders>
      </w:tcPr>
    </w:tblStylePr>
    <w:tblStylePr w:type="firstCol">
      <w:pPr/>
      <w:rPr>
        <w:b/>
        <w:bCs/>
      </w:rPr>
      <w:tcPr>
        <w:tcBorders/>
      </w:tcPr>
    </w:tblStylePr>
    <w:tblStylePr w:type="lastCol">
      <w:pPr/>
      <w:rPr>
        <w:b/>
        <w:bCs/>
      </w:rPr>
      <w:tcPr>
        <w:tcBorders/>
      </w:tcPr>
    </w:tblStylePr>
    <w:tblStylePr w:type="band1Vert">
      <w:pPr/>
      <w:tblPr/>
      <w:tcPr>
        <w:tcBorders>
          <w:top w:val="single" w:color="c0504d" w:sz="8" w:space="0"/>
          <w:left w:val="single" w:color="c0504d" w:sz="8" w:space="0"/>
          <w:bottom w:val="single" w:color="c0504d" w:sz="8" w:space="0"/>
          <w:right w:val="single" w:color="c0504d" w:sz="8" w:space="0"/>
        </w:tcBorders>
      </w:tcPr>
    </w:tblStylePr>
    <w:tcPr>
      <w:tcBorders/>
    </w:tcPr>
  </w:style>
  <w:style w:type="table" w:styleId="style205">
    <w:name w:val="Light List Accent 3"/>
    <w:basedOn w:val="style105"/>
    <w:next w:val="style205"/>
    <w:qFormat/>
    <w:uiPriority w:val="61"/>
    <w:pPr/>
    <w:rPr/>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tcBorders/>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band1Horz">
      <w:pPr/>
      <w:tblPr/>
      <w:tcPr>
        <w:tcBorders>
          <w:top w:val="single" w:color="9bbb59" w:sz="8" w:space="0"/>
          <w:left w:val="single" w:color="9bbb59" w:sz="8" w:space="0"/>
          <w:bottom w:val="single" w:color="9bbb59" w:sz="8" w:space="0"/>
          <w:right w:val="single" w:color="9bbb59" w:sz="8" w:space="0"/>
        </w:tcBorders>
      </w:tcPr>
    </w:tblStylePr>
    <w:tblStylePr w:type="firstCol">
      <w:pPr/>
      <w:rPr>
        <w:b/>
        <w:bCs/>
      </w:rPr>
      <w:tcPr>
        <w:tcBorders/>
      </w:tcPr>
    </w:tblStylePr>
    <w:tblStylePr w:type="lastCol">
      <w:pPr/>
      <w:rPr>
        <w:b/>
        <w:bCs/>
      </w:rPr>
      <w:tcPr>
        <w:tcBorders/>
      </w:tcPr>
    </w:tblStylePr>
    <w:tblStylePr w:type="band1Vert">
      <w:pPr/>
      <w:tblPr/>
      <w:tcPr>
        <w:tcBorders>
          <w:top w:val="single" w:color="9bbb59" w:sz="8" w:space="0"/>
          <w:left w:val="single" w:color="9bbb59" w:sz="8" w:space="0"/>
          <w:bottom w:val="single" w:color="9bbb59" w:sz="8" w:space="0"/>
          <w:right w:val="single" w:color="9bbb59" w:sz="8" w:space="0"/>
        </w:tcBorders>
      </w:tcPr>
    </w:tblStylePr>
    <w:tcPr>
      <w:tcBorders/>
    </w:tcPr>
  </w:style>
  <w:style w:type="table" w:styleId="style219">
    <w:name w:val="Light List Accent 4"/>
    <w:basedOn w:val="style105"/>
    <w:next w:val="style219"/>
    <w:qFormat/>
    <w:uiPriority w:val="61"/>
    <w:pPr/>
    <w:rPr/>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tcBorders/>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band1Horz">
      <w:pPr/>
      <w:tblPr/>
      <w:tcPr>
        <w:tcBorders>
          <w:top w:val="single" w:color="8064a2" w:sz="8" w:space="0"/>
          <w:left w:val="single" w:color="8064a2" w:sz="8" w:space="0"/>
          <w:bottom w:val="single" w:color="8064a2" w:sz="8" w:space="0"/>
          <w:right w:val="single" w:color="8064a2" w:sz="8" w:space="0"/>
        </w:tcBorders>
      </w:tcPr>
    </w:tblStylePr>
    <w:tblStylePr w:type="firstCol">
      <w:pPr/>
      <w:rPr>
        <w:b/>
        <w:bCs/>
      </w:rPr>
      <w:tcPr>
        <w:tcBorders/>
      </w:tcPr>
    </w:tblStylePr>
    <w:tblStylePr w:type="lastCol">
      <w:pPr/>
      <w:rPr>
        <w:b/>
        <w:bCs/>
      </w:rPr>
      <w:tcPr>
        <w:tcBorders/>
      </w:tcPr>
    </w:tblStylePr>
    <w:tblStylePr w:type="band1Vert">
      <w:pPr/>
      <w:tblPr/>
      <w:tcPr>
        <w:tcBorders>
          <w:top w:val="single" w:color="8064a2" w:sz="8" w:space="0"/>
          <w:left w:val="single" w:color="8064a2" w:sz="8" w:space="0"/>
          <w:bottom w:val="single" w:color="8064a2" w:sz="8" w:space="0"/>
          <w:right w:val="single" w:color="8064a2" w:sz="8" w:space="0"/>
        </w:tcBorders>
      </w:tcPr>
    </w:tblStylePr>
    <w:tcPr>
      <w:tcBorders/>
    </w:tcPr>
  </w:style>
  <w:style w:type="table" w:styleId="style233">
    <w:name w:val="Light List Accent 5"/>
    <w:basedOn w:val="style105"/>
    <w:next w:val="style233"/>
    <w:qFormat/>
    <w:uiPriority w:val="61"/>
    <w:pPr/>
    <w:rPr/>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tcBorders/>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band1Horz">
      <w:pPr/>
      <w:tblPr/>
      <w:tcPr>
        <w:tcBorders>
          <w:top w:val="single" w:color="4bacc6" w:sz="8" w:space="0"/>
          <w:left w:val="single" w:color="4bacc6" w:sz="8" w:space="0"/>
          <w:bottom w:val="single" w:color="4bacc6" w:sz="8" w:space="0"/>
          <w:right w:val="single" w:color="4bacc6" w:sz="8" w:space="0"/>
        </w:tcBorders>
      </w:tcPr>
    </w:tblStylePr>
    <w:tblStylePr w:type="firstCol">
      <w:pPr/>
      <w:rPr>
        <w:b/>
        <w:bCs/>
      </w:rPr>
      <w:tcPr>
        <w:tcBorders/>
      </w:tcPr>
    </w:tblStylePr>
    <w:tblStylePr w:type="lastCol">
      <w:pPr/>
      <w:rPr>
        <w:b/>
        <w:bCs/>
      </w:rPr>
      <w:tcPr>
        <w:tcBorders/>
      </w:tcPr>
    </w:tblStylePr>
    <w:tblStylePr w:type="band1Vert">
      <w:pPr/>
      <w:tblPr/>
      <w:tcPr>
        <w:tcBorders>
          <w:top w:val="single" w:color="4bacc6" w:sz="8" w:space="0"/>
          <w:left w:val="single" w:color="4bacc6" w:sz="8" w:space="0"/>
          <w:bottom w:val="single" w:color="4bacc6" w:sz="8" w:space="0"/>
          <w:right w:val="single" w:color="4bacc6" w:sz="8" w:space="0"/>
        </w:tcBorders>
      </w:tcPr>
    </w:tblStylePr>
    <w:tcPr>
      <w:tcBorders/>
    </w:tcPr>
  </w:style>
  <w:style w:type="table" w:styleId="style247">
    <w:name w:val="Light List Accent 6"/>
    <w:basedOn w:val="style105"/>
    <w:next w:val="style247"/>
    <w:qFormat/>
    <w:uiPriority w:val="61"/>
    <w:pPr/>
    <w:rPr/>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tcBorders/>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band1Horz">
      <w:pPr/>
      <w:tblPr/>
      <w:tcPr>
        <w:tcBorders>
          <w:top w:val="single" w:color="f79646" w:sz="8" w:space="0"/>
          <w:left w:val="single" w:color="f79646" w:sz="8" w:space="0"/>
          <w:bottom w:val="single" w:color="f79646" w:sz="8" w:space="0"/>
          <w:right w:val="single" w:color="f79646" w:sz="8" w:space="0"/>
        </w:tcBorders>
      </w:tcPr>
    </w:tblStylePr>
    <w:tblStylePr w:type="firstCol">
      <w:pPr/>
      <w:rPr>
        <w:b/>
        <w:bCs/>
      </w:rPr>
      <w:tcPr>
        <w:tcBorders/>
      </w:tcPr>
    </w:tblStylePr>
    <w:tblStylePr w:type="lastCol">
      <w:pPr/>
      <w:rPr>
        <w:b/>
        <w:bCs/>
      </w:rPr>
      <w:tcPr>
        <w:tcBorders/>
      </w:tcPr>
    </w:tblStylePr>
    <w:tblStylePr w:type="band1Vert">
      <w:pPr/>
      <w:tblPr/>
      <w:tcPr>
        <w:tcBorders>
          <w:top w:val="single" w:color="f79646" w:sz="8" w:space="0"/>
          <w:left w:val="single" w:color="f79646" w:sz="8" w:space="0"/>
          <w:bottom w:val="single" w:color="f79646" w:sz="8" w:space="0"/>
          <w:right w:val="single" w:color="f79646" w:sz="8" w:space="0"/>
        </w:tcBorders>
      </w:tcPr>
    </w:tblStylePr>
    <w:tcPr>
      <w:tcBorders/>
    </w:tcPr>
  </w:style>
  <w:style w:type="table" w:styleId="style160">
    <w:name w:val="Light Grid"/>
    <w:basedOn w:val="style105"/>
    <w:next w:val="style160"/>
    <w:qFormat/>
    <w:uiPriority w:val="62"/>
    <w:pPr/>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color="auto"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color="auto" w:sz="8" w:space="0"/>
        </w:tcBorders>
      </w:tcPr>
    </w:tblStylePr>
    <w:tblStylePr w:type="band1Horz">
      <w:pPr/>
      <w:tblPr/>
      <w:tcPr>
        <w:tcBorders>
          <w:top w:val="single" w:color="000000" w:sz="8" w:space="0"/>
          <w:left w:val="single" w:color="000000" w:sz="8" w:space="0"/>
          <w:bottom w:val="single" w:color="000000" w:sz="8" w:space="0"/>
          <w:right w:val="single" w:color="000000" w:sz="8" w:space="0"/>
          <w:insideV w:val="single" w:color="auto" w:sz="8" w:space="0"/>
        </w:tcBorders>
        <w:shd w:val="clear" w:color="auto" w:fill="c0c0c0"/>
      </w:tcPr>
    </w:tblStylePr>
    <w:tblStylePr w:type="band2Horz">
      <w:pPr/>
      <w:tblPr/>
      <w:tcPr>
        <w:tcBorders>
          <w:top w:val="single" w:color="000000" w:sz="8" w:space="0"/>
          <w:left w:val="single" w:color="000000" w:sz="8" w:space="0"/>
          <w:bottom w:val="single" w:color="000000" w:sz="8" w:space="0"/>
          <w:right w:val="single" w:color="000000" w:sz="8" w:space="0"/>
          <w:insideV w:val="single" w:color="auto" w:sz="8" w:space="0"/>
        </w:tcBorders>
      </w:tcPr>
    </w:tblStylePr>
    <w:tblStylePr w:type="firstCol">
      <w:pPr/>
      <w:rPr>
        <w:rFonts w:cs="Times New Roman"/>
        <w:b/>
        <w:bCs/>
      </w:rPr>
      <w:tcPr>
        <w:tcBorders/>
      </w:tcPr>
    </w:tblStylePr>
    <w:tblStylePr w:type="lastCol">
      <w:pPr/>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pPr/>
      <w:tblPr/>
      <w:tcPr>
        <w:tcBorders>
          <w:top w:val="single" w:color="000000" w:sz="8" w:space="0"/>
          <w:left w:val="single" w:color="000000" w:sz="8" w:space="0"/>
          <w:bottom w:val="single" w:color="000000" w:sz="8" w:space="0"/>
          <w:right w:val="single" w:color="000000" w:sz="8" w:space="0"/>
        </w:tcBorders>
        <w:shd w:val="clear" w:color="auto" w:fill="c0c0c0"/>
      </w:tcPr>
    </w:tblStylePr>
    <w:tcPr>
      <w:tcBorders/>
    </w:tcPr>
  </w:style>
  <w:style w:type="table" w:styleId="style174">
    <w:name w:val="Light Grid Accent 1"/>
    <w:basedOn w:val="style105"/>
    <w:next w:val="style174"/>
    <w:qFormat/>
    <w:uiPriority w:val="62"/>
    <w:pPr/>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color="auto"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color="auto" w:sz="8" w:space="0"/>
        </w:tcBorders>
      </w:tcPr>
    </w:tblStylePr>
    <w:tblStylePr w:type="band1Horz">
      <w:pPr/>
      <w:tblPr/>
      <w:tcPr>
        <w:tcBorders>
          <w:top w:val="single" w:color="4f81bd" w:sz="8" w:space="0"/>
          <w:left w:val="single" w:color="4f81bd" w:sz="8" w:space="0"/>
          <w:bottom w:val="single" w:color="4f81bd" w:sz="8" w:space="0"/>
          <w:right w:val="single" w:color="4f81bd" w:sz="8" w:space="0"/>
          <w:insideV w:val="single" w:color="auto" w:sz="8" w:space="0"/>
        </w:tcBorders>
        <w:shd w:val="clear" w:color="auto" w:fill="d3dfee"/>
      </w:tcPr>
    </w:tblStylePr>
    <w:tblStylePr w:type="band2Horz">
      <w:pPr/>
      <w:tblPr/>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pPr/>
      <w:rPr>
        <w:rFonts w:cs="Times New Roman"/>
        <w:b/>
        <w:bCs/>
      </w:rPr>
      <w:tcPr>
        <w:tcBorders/>
      </w:tcPr>
    </w:tblStylePr>
    <w:tblStylePr w:type="lastCol">
      <w:pPr/>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pPr/>
      <w:tblPr/>
      <w:tcPr>
        <w:tcBorders>
          <w:top w:val="single" w:color="4f81bd" w:sz="8" w:space="0"/>
          <w:left w:val="single" w:color="4f81bd" w:sz="8" w:space="0"/>
          <w:bottom w:val="single" w:color="4f81bd" w:sz="8" w:space="0"/>
          <w:right w:val="single" w:color="4f81bd" w:sz="8" w:space="0"/>
        </w:tcBorders>
        <w:shd w:val="clear" w:color="auto" w:fill="d3dfee"/>
      </w:tcPr>
    </w:tblStylePr>
    <w:tcPr>
      <w:tcBorders/>
    </w:tcPr>
  </w:style>
  <w:style w:type="table" w:styleId="style192">
    <w:name w:val="Light Grid Accent 2"/>
    <w:basedOn w:val="style105"/>
    <w:next w:val="style192"/>
    <w:qFormat/>
    <w:uiPriority w:val="62"/>
    <w:pPr/>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color="auto"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color="auto" w:sz="8" w:space="0"/>
        </w:tcBorders>
      </w:tcPr>
    </w:tblStylePr>
    <w:tblStylePr w:type="band1Horz">
      <w:pPr/>
      <w:tblPr/>
      <w:tcPr>
        <w:tcBorders>
          <w:top w:val="single" w:color="c0504d" w:sz="8" w:space="0"/>
          <w:left w:val="single" w:color="c0504d" w:sz="8" w:space="0"/>
          <w:bottom w:val="single" w:color="c0504d" w:sz="8" w:space="0"/>
          <w:right w:val="single" w:color="c0504d" w:sz="8" w:space="0"/>
          <w:insideV w:val="single" w:color="auto" w:sz="8" w:space="0"/>
        </w:tcBorders>
        <w:shd w:val="clear" w:color="auto" w:fill="efd3d2"/>
      </w:tcPr>
    </w:tblStylePr>
    <w:tblStylePr w:type="band2Horz">
      <w:pPr/>
      <w:tblPr/>
      <w:tcPr>
        <w:tcBorders>
          <w:top w:val="single" w:color="c0504d" w:sz="8" w:space="0"/>
          <w:left w:val="single" w:color="c0504d" w:sz="8" w:space="0"/>
          <w:bottom w:val="single" w:color="c0504d" w:sz="8" w:space="0"/>
          <w:right w:val="single" w:color="c0504d" w:sz="8" w:space="0"/>
          <w:insideV w:val="single" w:color="auto" w:sz="8" w:space="0"/>
        </w:tcBorders>
      </w:tcPr>
    </w:tblStylePr>
    <w:tblStylePr w:type="firstCol">
      <w:pPr/>
      <w:rPr>
        <w:rFonts w:cs="Times New Roman"/>
        <w:b/>
        <w:bCs/>
      </w:rPr>
      <w:tcPr>
        <w:tcBorders/>
      </w:tcPr>
    </w:tblStylePr>
    <w:tblStylePr w:type="lastCol">
      <w:pPr/>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pPr/>
      <w:tblPr/>
      <w:tcPr>
        <w:tcBorders>
          <w:top w:val="single" w:color="c0504d" w:sz="8" w:space="0"/>
          <w:left w:val="single" w:color="c0504d" w:sz="8" w:space="0"/>
          <w:bottom w:val="single" w:color="c0504d" w:sz="8" w:space="0"/>
          <w:right w:val="single" w:color="c0504d" w:sz="8" w:space="0"/>
        </w:tcBorders>
        <w:shd w:val="clear" w:color="auto" w:fill="efd3d2"/>
      </w:tcPr>
    </w:tblStylePr>
    <w:tcPr>
      <w:tcBorders/>
    </w:tcPr>
  </w:style>
  <w:style w:type="table" w:styleId="style206">
    <w:name w:val="Light Grid Accent 3"/>
    <w:basedOn w:val="style105"/>
    <w:next w:val="style206"/>
    <w:qFormat/>
    <w:uiPriority w:val="62"/>
    <w:pPr/>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color="auto"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color="auto" w:sz="8" w:space="0"/>
        </w:tcBorders>
      </w:tcPr>
    </w:tblStylePr>
    <w:tblStylePr w:type="band1Horz">
      <w:pPr/>
      <w:tblPr/>
      <w:tcPr>
        <w:tcBorders>
          <w:top w:val="single" w:color="9bbb59" w:sz="8" w:space="0"/>
          <w:left w:val="single" w:color="9bbb59" w:sz="8" w:space="0"/>
          <w:bottom w:val="single" w:color="9bbb59" w:sz="8" w:space="0"/>
          <w:right w:val="single" w:color="9bbb59" w:sz="8" w:space="0"/>
          <w:insideV w:val="single" w:color="auto" w:sz="8" w:space="0"/>
        </w:tcBorders>
        <w:shd w:val="clear" w:color="auto" w:fill="e6eed5"/>
      </w:tcPr>
    </w:tblStylePr>
    <w:tblStylePr w:type="band2Horz">
      <w:pPr/>
      <w:tblPr/>
      <w:tcPr>
        <w:tcBorders>
          <w:top w:val="single" w:color="9bbb59" w:sz="8" w:space="0"/>
          <w:left w:val="single" w:color="9bbb59" w:sz="8" w:space="0"/>
          <w:bottom w:val="single" w:color="9bbb59" w:sz="8" w:space="0"/>
          <w:right w:val="single" w:color="9bbb59" w:sz="8" w:space="0"/>
          <w:insideV w:val="single" w:color="auto" w:sz="8" w:space="0"/>
        </w:tcBorders>
      </w:tcPr>
    </w:tblStylePr>
    <w:tblStylePr w:type="firstCol">
      <w:pPr/>
      <w:rPr>
        <w:rFonts w:cs="Times New Roman"/>
        <w:b/>
        <w:bCs/>
      </w:rPr>
      <w:tcPr>
        <w:tcBorders/>
      </w:tcPr>
    </w:tblStylePr>
    <w:tblStylePr w:type="lastCol">
      <w:pPr/>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pPr/>
      <w:tblPr/>
      <w:tcPr>
        <w:tcBorders>
          <w:top w:val="single" w:color="9bbb59" w:sz="8" w:space="0"/>
          <w:left w:val="single" w:color="9bbb59" w:sz="8" w:space="0"/>
          <w:bottom w:val="single" w:color="9bbb59" w:sz="8" w:space="0"/>
          <w:right w:val="single" w:color="9bbb59" w:sz="8" w:space="0"/>
        </w:tcBorders>
        <w:shd w:val="clear" w:color="auto" w:fill="e6eed5"/>
      </w:tcPr>
    </w:tblStylePr>
    <w:tcPr>
      <w:tcBorders/>
    </w:tcPr>
  </w:style>
  <w:style w:type="table" w:styleId="style220">
    <w:name w:val="Light Grid Accent 4"/>
    <w:basedOn w:val="style105"/>
    <w:next w:val="style220"/>
    <w:qFormat/>
    <w:uiPriority w:val="62"/>
    <w:pPr/>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color="auto"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color="auto" w:sz="8" w:space="0"/>
        </w:tcBorders>
      </w:tcPr>
    </w:tblStylePr>
    <w:tblStylePr w:type="band1Horz">
      <w:pPr/>
      <w:tblPr/>
      <w:tcPr>
        <w:tcBorders>
          <w:top w:val="single" w:color="8064a2" w:sz="8" w:space="0"/>
          <w:left w:val="single" w:color="8064a2" w:sz="8" w:space="0"/>
          <w:bottom w:val="single" w:color="8064a2" w:sz="8" w:space="0"/>
          <w:right w:val="single" w:color="8064a2" w:sz="8" w:space="0"/>
          <w:insideV w:val="single" w:color="auto" w:sz="8" w:space="0"/>
        </w:tcBorders>
        <w:shd w:val="clear" w:color="auto" w:fill="dfd8e8"/>
      </w:tcPr>
    </w:tblStylePr>
    <w:tblStylePr w:type="band2Horz">
      <w:pPr/>
      <w:tblPr/>
      <w:tcPr>
        <w:tcBorders>
          <w:top w:val="single" w:color="8064a2" w:sz="8" w:space="0"/>
          <w:left w:val="single" w:color="8064a2" w:sz="8" w:space="0"/>
          <w:bottom w:val="single" w:color="8064a2" w:sz="8" w:space="0"/>
          <w:right w:val="single" w:color="8064a2" w:sz="8" w:space="0"/>
          <w:insideV w:val="single" w:color="auto" w:sz="8" w:space="0"/>
        </w:tcBorders>
      </w:tcPr>
    </w:tblStylePr>
    <w:tblStylePr w:type="firstCol">
      <w:pPr/>
      <w:rPr>
        <w:rFonts w:cs="Times New Roman"/>
        <w:b/>
        <w:bCs/>
      </w:rPr>
      <w:tcPr>
        <w:tcBorders/>
      </w:tcPr>
    </w:tblStylePr>
    <w:tblStylePr w:type="lastCol">
      <w:pPr/>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pPr/>
      <w:tblPr/>
      <w:tcPr>
        <w:tcBorders>
          <w:top w:val="single" w:color="8064a2" w:sz="8" w:space="0"/>
          <w:left w:val="single" w:color="8064a2" w:sz="8" w:space="0"/>
          <w:bottom w:val="single" w:color="8064a2" w:sz="8" w:space="0"/>
          <w:right w:val="single" w:color="8064a2" w:sz="8" w:space="0"/>
        </w:tcBorders>
        <w:shd w:val="clear" w:color="auto" w:fill="dfd8e8"/>
      </w:tcPr>
    </w:tblStylePr>
    <w:tcPr>
      <w:tcBorders/>
    </w:tcPr>
  </w:style>
  <w:style w:type="table" w:styleId="style234">
    <w:name w:val="Light Grid Accent 5"/>
    <w:basedOn w:val="style105"/>
    <w:next w:val="style234"/>
    <w:uiPriority w:val="62"/>
    <w:pPr/>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color="auto"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color="auto" w:sz="8" w:space="0"/>
        </w:tcBorders>
      </w:tcPr>
    </w:tblStylePr>
    <w:tblStylePr w:type="band1Horz">
      <w:pPr/>
      <w:tblPr/>
      <w:tcPr>
        <w:tcBorders>
          <w:top w:val="single" w:color="4bacc6" w:sz="8" w:space="0"/>
          <w:left w:val="single" w:color="4bacc6" w:sz="8" w:space="0"/>
          <w:bottom w:val="single" w:color="4bacc6" w:sz="8" w:space="0"/>
          <w:right w:val="single" w:color="4bacc6" w:sz="8" w:space="0"/>
          <w:insideV w:val="single" w:color="auto" w:sz="8" w:space="0"/>
        </w:tcBorders>
        <w:shd w:val="clear" w:color="auto" w:fill="d2eaf1"/>
      </w:tcPr>
    </w:tblStylePr>
    <w:tblStylePr w:type="band2Horz">
      <w:pPr/>
      <w:tblPr/>
      <w:tcPr>
        <w:tcBorders>
          <w:top w:val="single" w:color="4bacc6" w:sz="8" w:space="0"/>
          <w:left w:val="single" w:color="4bacc6" w:sz="8" w:space="0"/>
          <w:bottom w:val="single" w:color="4bacc6" w:sz="8" w:space="0"/>
          <w:right w:val="single" w:color="4bacc6" w:sz="8" w:space="0"/>
          <w:insideV w:val="single" w:color="auto" w:sz="8" w:space="0"/>
        </w:tcBorders>
      </w:tcPr>
    </w:tblStylePr>
    <w:tblStylePr w:type="firstCol">
      <w:pPr/>
      <w:rPr>
        <w:rFonts w:cs="Times New Roman"/>
        <w:b/>
        <w:bCs/>
      </w:rPr>
      <w:tcPr>
        <w:tcBorders/>
      </w:tcPr>
    </w:tblStylePr>
    <w:tblStylePr w:type="lastCol">
      <w:pPr/>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pPr/>
      <w:tblPr/>
      <w:tcPr>
        <w:tcBorders>
          <w:top w:val="single" w:color="4bacc6" w:sz="8" w:space="0"/>
          <w:left w:val="single" w:color="4bacc6" w:sz="8" w:space="0"/>
          <w:bottom w:val="single" w:color="4bacc6" w:sz="8" w:space="0"/>
          <w:right w:val="single" w:color="4bacc6" w:sz="8" w:space="0"/>
        </w:tcBorders>
        <w:shd w:val="clear" w:color="auto" w:fill="d2eaf1"/>
      </w:tcPr>
    </w:tblStylePr>
    <w:tcPr>
      <w:tcBorders/>
    </w:tcPr>
  </w:style>
  <w:style w:type="table" w:styleId="style248">
    <w:name w:val="Light Grid Accent 6"/>
    <w:basedOn w:val="style105"/>
    <w:next w:val="style248"/>
    <w:qFormat/>
    <w:uiPriority w:val="62"/>
    <w:pPr/>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color="auto"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color="auto" w:sz="8" w:space="0"/>
        </w:tcBorders>
      </w:tcPr>
    </w:tblStylePr>
    <w:tblStylePr w:type="band1Horz">
      <w:pPr/>
      <w:tblPr/>
      <w:tcPr>
        <w:tcBorders>
          <w:top w:val="single" w:color="f79646" w:sz="8" w:space="0"/>
          <w:left w:val="single" w:color="f79646" w:sz="8" w:space="0"/>
          <w:bottom w:val="single" w:color="f79646" w:sz="8" w:space="0"/>
          <w:right w:val="single" w:color="f79646" w:sz="8" w:space="0"/>
          <w:insideV w:val="single" w:color="auto" w:sz="8" w:space="0"/>
        </w:tcBorders>
        <w:shd w:val="clear" w:color="auto" w:fill="fde4d0"/>
      </w:tcPr>
    </w:tblStylePr>
    <w:tblStylePr w:type="band2Horz">
      <w:pPr/>
      <w:tblPr/>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pPr/>
      <w:rPr>
        <w:rFonts w:cs="Times New Roman"/>
        <w:b/>
        <w:bCs/>
      </w:rPr>
      <w:tcPr>
        <w:tcBorders/>
      </w:tcPr>
    </w:tblStylePr>
    <w:tblStylePr w:type="lastCol">
      <w:pPr/>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pPr/>
      <w:tblPr/>
      <w:tcPr>
        <w:tcBorders>
          <w:top w:val="single" w:color="f79646" w:sz="8" w:space="0"/>
          <w:left w:val="single" w:color="f79646" w:sz="8" w:space="0"/>
          <w:bottom w:val="single" w:color="f79646" w:sz="8" w:space="0"/>
          <w:right w:val="single" w:color="f79646" w:sz="8" w:space="0"/>
        </w:tcBorders>
        <w:shd w:val="clear" w:color="auto" w:fill="fde4d0"/>
      </w:tcPr>
    </w:tblStylePr>
    <w:tcPr>
      <w:tcBorders/>
    </w:tcPr>
  </w:style>
  <w:style w:type="table" w:styleId="style161">
    <w:name w:val="Medium Shading 1"/>
    <w:basedOn w:val="style105"/>
    <w:next w:val="style161"/>
    <w:qFormat/>
    <w:uiPriority w:val="63"/>
    <w:pPr/>
    <w:rPr/>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band1Horz">
      <w:pPr/>
      <w:tblPr/>
      <w:tcPr>
        <w:tcBorders>
          <w:insideH w:val="nil"/>
          <w:insideV w:val="nil"/>
        </w:tcBorders>
        <w:shd w:val="clear" w:color="auto" w:fill="c0c0c0"/>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c0c0c0"/>
      </w:tcPr>
    </w:tblStylePr>
    <w:tcPr>
      <w:tcBorders/>
    </w:tcPr>
  </w:style>
  <w:style w:type="table" w:styleId="style175">
    <w:name w:val="Medium Shading 1 Accent 1"/>
    <w:basedOn w:val="style105"/>
    <w:next w:val="style175"/>
    <w:qFormat/>
    <w:uiPriority w:val="63"/>
    <w:pPr/>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band1Horz">
      <w:pPr/>
      <w:tblPr/>
      <w:tcPr>
        <w:tcBorders>
          <w:insideH w:val="nil"/>
          <w:insideV w:val="nil"/>
        </w:tcBorders>
        <w:shd w:val="clear" w:color="auto" w:fill="d3dfee"/>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3dfee"/>
      </w:tcPr>
    </w:tblStylePr>
    <w:tcPr>
      <w:tcBorders/>
    </w:tcPr>
  </w:style>
  <w:style w:type="table" w:styleId="style193">
    <w:name w:val="Medium Shading 1 Accent 2"/>
    <w:basedOn w:val="style105"/>
    <w:next w:val="style193"/>
    <w:qFormat/>
    <w:uiPriority w:val="63"/>
    <w:pPr/>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band1Horz">
      <w:pPr/>
      <w:tblPr/>
      <w:tcPr>
        <w:tcBorders>
          <w:insideH w:val="nil"/>
          <w:insideV w:val="nil"/>
        </w:tcBorders>
        <w:shd w:val="clear" w:color="auto" w:fill="efd3d2"/>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efd3d2"/>
      </w:tcPr>
    </w:tblStylePr>
    <w:tcPr>
      <w:tcBorders/>
    </w:tcPr>
  </w:style>
  <w:style w:type="table" w:styleId="style207">
    <w:name w:val="Medium Shading 1 Accent 3"/>
    <w:basedOn w:val="style105"/>
    <w:next w:val="style207"/>
    <w:qFormat/>
    <w:uiPriority w:val="63"/>
    <w:pPr/>
    <w:rPr/>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band1Horz">
      <w:pPr/>
      <w:tblPr/>
      <w:tcPr>
        <w:tcBorders>
          <w:insideH w:val="nil"/>
          <w:insideV w:val="nil"/>
        </w:tcBorders>
        <w:shd w:val="clear" w:color="auto" w:fill="e6eed5"/>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e6eed5"/>
      </w:tcPr>
    </w:tblStylePr>
    <w:tcPr>
      <w:tcBorders/>
    </w:tcPr>
  </w:style>
  <w:style w:type="table" w:styleId="style221">
    <w:name w:val="Medium Shading 1 Accent 4"/>
    <w:basedOn w:val="style105"/>
    <w:next w:val="style221"/>
    <w:qFormat/>
    <w:uiPriority w:val="63"/>
    <w:pPr/>
    <w:rPr/>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band1Horz">
      <w:pPr/>
      <w:tblPr/>
      <w:tcPr>
        <w:tcBorders>
          <w:insideH w:val="nil"/>
          <w:insideV w:val="nil"/>
        </w:tcBorders>
        <w:shd w:val="clear" w:color="auto" w:fill="dfd8e8"/>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fd8e8"/>
      </w:tcPr>
    </w:tblStylePr>
    <w:tcPr>
      <w:tcBorders/>
    </w:tcPr>
  </w:style>
  <w:style w:type="table" w:styleId="style235">
    <w:name w:val="Medium Shading 1 Accent 5"/>
    <w:basedOn w:val="style105"/>
    <w:next w:val="style235"/>
    <w:qFormat/>
    <w:uiPriority w:val="63"/>
    <w:pPr/>
    <w:rPr/>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band1Horz">
      <w:pPr/>
      <w:tblPr/>
      <w:tcPr>
        <w:tcBorders>
          <w:insideH w:val="nil"/>
          <w:insideV w:val="nil"/>
        </w:tcBorders>
        <w:shd w:val="clear" w:color="auto" w:fill="d2eaf1"/>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2eaf1"/>
      </w:tcPr>
    </w:tblStylePr>
    <w:tcPr>
      <w:tcBorders/>
    </w:tcPr>
  </w:style>
  <w:style w:type="table" w:styleId="style249">
    <w:name w:val="Medium Shading 1 Accent 6"/>
    <w:basedOn w:val="style105"/>
    <w:next w:val="style249"/>
    <w:qFormat/>
    <w:uiPriority w:val="63"/>
    <w:pPr/>
    <w:rPr/>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band1Horz">
      <w:pPr/>
      <w:tblPr/>
      <w:tcPr>
        <w:tcBorders>
          <w:insideH w:val="nil"/>
          <w:insideV w:val="nil"/>
        </w:tcBorders>
        <w:shd w:val="clear" w:color="auto" w:fill="fde4d0"/>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fde4d0"/>
      </w:tcPr>
    </w:tblStylePr>
    <w:tcPr>
      <w:tcBorders/>
    </w:tcPr>
  </w:style>
  <w:style w:type="table" w:styleId="style162">
    <w:name w:val="Medium Shading 2"/>
    <w:basedOn w:val="style105"/>
    <w:next w:val="style162"/>
    <w:qFormat/>
    <w:uiPriority w:val="64"/>
    <w:pPr/>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single" w:color="auto" w:sz="18" w:space="0"/>
          <w:bottom w:val="nil"/>
          <w:right w:val="nil"/>
          <w:insideH w:val="nil"/>
          <w:insideV w:val="nil"/>
        </w:tcBorders>
        <w:shd w:val="clear" w:color="auto" w:fill="000000"/>
      </w:tcPr>
    </w:tblStylePr>
    <w:tblStylePr w:type="lastCol">
      <w:pPr/>
      <w:rPr>
        <w:b/>
        <w:bCs/>
        <w:color w:val="ffffff"/>
      </w:rPr>
      <w:tblPr/>
      <w:tcPr>
        <w:tcBorders>
          <w:bottom w:val="nil"/>
          <w:right w:val="nil"/>
          <w:insideH w:val="nil"/>
          <w:insideV w:val="nil"/>
        </w:tcBorders>
        <w:shd w:val="clear" w:color="auto" w:fill="000000"/>
      </w:tcPr>
    </w:tblStylePr>
    <w:tblStylePr w:type="band1Vert">
      <w:pPr/>
      <w:tblPr/>
      <w:tcPr>
        <w:tcBorders>
          <w:bottom w:val="nil"/>
          <w:right w:val="nil"/>
          <w:insideH w:val="nil"/>
          <w:insideV w:val="nil"/>
        </w:tcBorders>
        <w:shd w:val="clear" w:color="auto" w:fill="d8d8d8"/>
      </w:tcPr>
    </w:tblStylePr>
    <w:tblStylePr w:type="neCell">
      <w:pPr/>
      <w:tblPr/>
      <w:tcPr>
        <w:tcBorders>
          <w:top w:val="single" w:color="auto" w:sz="18" w:space="0"/>
          <w:left w:val="single" w:color="auto" w:sz="18" w:space="0"/>
          <w:bottom w:val="nil"/>
          <w:right w:val="nil"/>
          <w:insideH w:val="nil"/>
          <w:insideV w:val="nil"/>
        </w:tcBorders>
      </w:tcPr>
    </w:tblStylePr>
    <w:tblStylePr w:type="nwCell">
      <w:pPr/>
      <w:rPr>
        <w:color w:val="ffffff"/>
      </w:rPr>
      <w:tblPr/>
      <w:tcPr>
        <w:tcBorders>
          <w:top w:val="single" w:color="auto" w:sz="18" w:space="0"/>
          <w:left w:val="single" w:color="auto" w:sz="18" w:space="0"/>
          <w:bottom w:val="nil"/>
          <w:right w:val="nil"/>
          <w:insideH w:val="nil"/>
          <w:insideV w:val="nil"/>
        </w:tcBorders>
      </w:tcPr>
    </w:tblStylePr>
    <w:tcPr>
      <w:tcBorders/>
    </w:tcPr>
  </w:style>
  <w:style w:type="table" w:styleId="style176">
    <w:name w:val="Medium Shading 2 Accent 1"/>
    <w:basedOn w:val="style105"/>
    <w:next w:val="style176"/>
    <w:qFormat/>
    <w:uiPriority w:val="64"/>
    <w:pPr/>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single" w:color="auto" w:sz="18" w:space="0"/>
          <w:bottom w:val="nil"/>
          <w:right w:val="nil"/>
          <w:insideH w:val="nil"/>
          <w:insideV w:val="nil"/>
        </w:tcBorders>
        <w:shd w:val="clear" w:color="auto" w:fill="4f81bd"/>
      </w:tcPr>
    </w:tblStylePr>
    <w:tblStylePr w:type="lastCol">
      <w:pPr/>
      <w:rPr>
        <w:b/>
        <w:bCs/>
        <w:color w:val="ffffff"/>
      </w:rPr>
      <w:tblPr/>
      <w:tcPr>
        <w:tcBorders>
          <w:bottom w:val="nil"/>
          <w:right w:val="nil"/>
          <w:insideH w:val="nil"/>
          <w:insideV w:val="nil"/>
        </w:tcBorders>
        <w:shd w:val="clear" w:color="auto" w:fill="4f81bd"/>
      </w:tcPr>
    </w:tblStylePr>
    <w:tblStylePr w:type="band1Vert">
      <w:pPr/>
      <w:tblPr/>
      <w:tcPr>
        <w:tcBorders>
          <w:bottom w:val="nil"/>
          <w:right w:val="nil"/>
          <w:insideH w:val="nil"/>
          <w:insideV w:val="nil"/>
        </w:tcBorders>
        <w:shd w:val="clear" w:color="auto" w:fill="d8d8d8"/>
      </w:tcPr>
    </w:tblStylePr>
    <w:tblStylePr w:type="neCell">
      <w:pPr/>
      <w:tblPr/>
      <w:tcPr>
        <w:tcBorders>
          <w:top w:val="single" w:color="auto" w:sz="18" w:space="0"/>
          <w:left w:val="single" w:color="auto" w:sz="18" w:space="0"/>
          <w:bottom w:val="nil"/>
          <w:right w:val="nil"/>
          <w:insideH w:val="nil"/>
          <w:insideV w:val="nil"/>
        </w:tcBorders>
      </w:tcPr>
    </w:tblStylePr>
    <w:tblStylePr w:type="nwCell">
      <w:pPr/>
      <w:rPr>
        <w:color w:val="ffffff"/>
      </w:rPr>
      <w:tblPr/>
      <w:tcPr>
        <w:tcBorders>
          <w:top w:val="single" w:color="auto" w:sz="18" w:space="0"/>
          <w:left w:val="single" w:color="auto" w:sz="18" w:space="0"/>
          <w:bottom w:val="nil"/>
          <w:right w:val="nil"/>
          <w:insideH w:val="nil"/>
          <w:insideV w:val="nil"/>
        </w:tcBorders>
      </w:tcPr>
    </w:tblStylePr>
    <w:tcPr>
      <w:tcBorders/>
    </w:tcPr>
  </w:style>
  <w:style w:type="table" w:styleId="style194">
    <w:name w:val="Medium Shading 2 Accent 2"/>
    <w:basedOn w:val="style105"/>
    <w:next w:val="style194"/>
    <w:uiPriority w:val="64"/>
    <w:pPr/>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single" w:color="auto" w:sz="18" w:space="0"/>
          <w:bottom w:val="nil"/>
          <w:right w:val="nil"/>
          <w:insideH w:val="nil"/>
          <w:insideV w:val="nil"/>
        </w:tcBorders>
        <w:shd w:val="clear" w:color="auto" w:fill="c0504d"/>
      </w:tcPr>
    </w:tblStylePr>
    <w:tblStylePr w:type="lastCol">
      <w:pPr/>
      <w:rPr>
        <w:b/>
        <w:bCs/>
        <w:color w:val="ffffff"/>
      </w:rPr>
      <w:tblPr/>
      <w:tcPr>
        <w:tcBorders>
          <w:bottom w:val="nil"/>
          <w:right w:val="nil"/>
          <w:insideH w:val="nil"/>
          <w:insideV w:val="nil"/>
        </w:tcBorders>
        <w:shd w:val="clear" w:color="auto" w:fill="c0504d"/>
      </w:tcPr>
    </w:tblStylePr>
    <w:tblStylePr w:type="band1Vert">
      <w:pPr/>
      <w:tblPr/>
      <w:tcPr>
        <w:tcBorders>
          <w:bottom w:val="nil"/>
          <w:right w:val="nil"/>
          <w:insideH w:val="nil"/>
          <w:insideV w:val="nil"/>
        </w:tcBorders>
        <w:shd w:val="clear" w:color="auto" w:fill="d8d8d8"/>
      </w:tcPr>
    </w:tblStylePr>
    <w:tblStylePr w:type="neCell">
      <w:pPr/>
      <w:tblPr/>
      <w:tcPr>
        <w:tcBorders>
          <w:top w:val="single" w:color="auto" w:sz="18" w:space="0"/>
          <w:left w:val="single" w:color="auto" w:sz="18" w:space="0"/>
          <w:bottom w:val="nil"/>
          <w:right w:val="nil"/>
          <w:insideH w:val="nil"/>
          <w:insideV w:val="nil"/>
        </w:tcBorders>
      </w:tcPr>
    </w:tblStylePr>
    <w:tblStylePr w:type="nwCell">
      <w:pPr/>
      <w:rPr>
        <w:color w:val="ffffff"/>
      </w:rPr>
      <w:tblPr/>
      <w:tcPr>
        <w:tcBorders>
          <w:top w:val="single" w:color="auto" w:sz="18" w:space="0"/>
          <w:left w:val="single" w:color="auto" w:sz="18" w:space="0"/>
          <w:bottom w:val="nil"/>
          <w:right w:val="nil"/>
          <w:insideH w:val="nil"/>
          <w:insideV w:val="nil"/>
        </w:tcBorders>
      </w:tcPr>
    </w:tblStylePr>
    <w:tcPr>
      <w:tcBorders/>
    </w:tcPr>
  </w:style>
  <w:style w:type="table" w:styleId="style208">
    <w:name w:val="Medium Shading 2 Accent 3"/>
    <w:basedOn w:val="style105"/>
    <w:next w:val="style208"/>
    <w:qFormat/>
    <w:uiPriority w:val="64"/>
    <w:pPr/>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single" w:color="auto" w:sz="18" w:space="0"/>
          <w:bottom w:val="nil"/>
          <w:right w:val="nil"/>
          <w:insideH w:val="nil"/>
          <w:insideV w:val="nil"/>
        </w:tcBorders>
        <w:shd w:val="clear" w:color="auto" w:fill="9bbb59"/>
      </w:tcPr>
    </w:tblStylePr>
    <w:tblStylePr w:type="lastCol">
      <w:pPr/>
      <w:rPr>
        <w:b/>
        <w:bCs/>
        <w:color w:val="ffffff"/>
      </w:rPr>
      <w:tblPr/>
      <w:tcPr>
        <w:tcBorders>
          <w:bottom w:val="nil"/>
          <w:right w:val="nil"/>
          <w:insideH w:val="nil"/>
          <w:insideV w:val="nil"/>
        </w:tcBorders>
        <w:shd w:val="clear" w:color="auto" w:fill="9bbb59"/>
      </w:tcPr>
    </w:tblStylePr>
    <w:tblStylePr w:type="band1Vert">
      <w:pPr/>
      <w:tblPr/>
      <w:tcPr>
        <w:tcBorders>
          <w:bottom w:val="nil"/>
          <w:right w:val="nil"/>
          <w:insideH w:val="nil"/>
          <w:insideV w:val="nil"/>
        </w:tcBorders>
        <w:shd w:val="clear" w:color="auto" w:fill="d8d8d8"/>
      </w:tcPr>
    </w:tblStylePr>
    <w:tblStylePr w:type="neCell">
      <w:pPr/>
      <w:tblPr/>
      <w:tcPr>
        <w:tcBorders>
          <w:top w:val="single" w:color="auto" w:sz="18" w:space="0"/>
          <w:left w:val="single" w:color="auto" w:sz="18" w:space="0"/>
          <w:bottom w:val="nil"/>
          <w:right w:val="nil"/>
          <w:insideH w:val="nil"/>
          <w:insideV w:val="nil"/>
        </w:tcBorders>
      </w:tcPr>
    </w:tblStylePr>
    <w:tblStylePr w:type="nwCell">
      <w:pPr/>
      <w:rPr>
        <w:color w:val="ffffff"/>
      </w:rPr>
      <w:tblPr/>
      <w:tcPr>
        <w:tcBorders>
          <w:top w:val="single" w:color="auto" w:sz="18" w:space="0"/>
          <w:left w:val="single" w:color="auto" w:sz="18" w:space="0"/>
          <w:bottom w:val="nil"/>
          <w:right w:val="nil"/>
          <w:insideH w:val="nil"/>
          <w:insideV w:val="nil"/>
        </w:tcBorders>
      </w:tcPr>
    </w:tblStylePr>
    <w:tcPr>
      <w:tcBorders/>
    </w:tcPr>
  </w:style>
  <w:style w:type="table" w:styleId="style222">
    <w:name w:val="Medium Shading 2 Accent 4"/>
    <w:basedOn w:val="style105"/>
    <w:next w:val="style222"/>
    <w:qFormat/>
    <w:uiPriority w:val="64"/>
    <w:pPr/>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single" w:color="auto" w:sz="18" w:space="0"/>
          <w:bottom w:val="nil"/>
          <w:right w:val="nil"/>
          <w:insideH w:val="nil"/>
          <w:insideV w:val="nil"/>
        </w:tcBorders>
        <w:shd w:val="clear" w:color="auto" w:fill="8064a2"/>
      </w:tcPr>
    </w:tblStylePr>
    <w:tblStylePr w:type="lastCol">
      <w:pPr/>
      <w:rPr>
        <w:b/>
        <w:bCs/>
        <w:color w:val="ffffff"/>
      </w:rPr>
      <w:tblPr/>
      <w:tcPr>
        <w:tcBorders>
          <w:bottom w:val="nil"/>
          <w:right w:val="nil"/>
          <w:insideH w:val="nil"/>
          <w:insideV w:val="nil"/>
        </w:tcBorders>
        <w:shd w:val="clear" w:color="auto" w:fill="8064a2"/>
      </w:tcPr>
    </w:tblStylePr>
    <w:tblStylePr w:type="band1Vert">
      <w:pPr/>
      <w:tblPr/>
      <w:tcPr>
        <w:tcBorders>
          <w:bottom w:val="nil"/>
          <w:right w:val="nil"/>
          <w:insideH w:val="nil"/>
          <w:insideV w:val="nil"/>
        </w:tcBorders>
        <w:shd w:val="clear" w:color="auto" w:fill="d8d8d8"/>
      </w:tcPr>
    </w:tblStylePr>
    <w:tblStylePr w:type="neCell">
      <w:pPr/>
      <w:tblPr/>
      <w:tcPr>
        <w:tcBorders>
          <w:top w:val="single" w:color="auto" w:sz="18" w:space="0"/>
          <w:left w:val="single" w:color="auto" w:sz="18" w:space="0"/>
          <w:bottom w:val="nil"/>
          <w:right w:val="nil"/>
          <w:insideH w:val="nil"/>
          <w:insideV w:val="nil"/>
        </w:tcBorders>
      </w:tcPr>
    </w:tblStylePr>
    <w:tblStylePr w:type="nwCell">
      <w:pPr/>
      <w:rPr>
        <w:color w:val="ffffff"/>
      </w:rPr>
      <w:tblPr/>
      <w:tcPr>
        <w:tcBorders>
          <w:top w:val="single" w:color="auto" w:sz="18" w:space="0"/>
          <w:left w:val="single" w:color="auto" w:sz="18" w:space="0"/>
          <w:bottom w:val="nil"/>
          <w:right w:val="nil"/>
          <w:insideH w:val="nil"/>
          <w:insideV w:val="nil"/>
        </w:tcBorders>
      </w:tcPr>
    </w:tblStylePr>
    <w:tcPr>
      <w:tcBorders/>
    </w:tcPr>
  </w:style>
  <w:style w:type="table" w:styleId="style236">
    <w:name w:val="Medium Shading 2 Accent 5"/>
    <w:basedOn w:val="style105"/>
    <w:next w:val="style236"/>
    <w:qFormat/>
    <w:uiPriority w:val="64"/>
    <w:pPr/>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single" w:color="auto" w:sz="18" w:space="0"/>
          <w:bottom w:val="nil"/>
          <w:right w:val="nil"/>
          <w:insideH w:val="nil"/>
          <w:insideV w:val="nil"/>
        </w:tcBorders>
        <w:shd w:val="clear" w:color="auto" w:fill="4bacc6"/>
      </w:tcPr>
    </w:tblStylePr>
    <w:tblStylePr w:type="lastCol">
      <w:pPr/>
      <w:rPr>
        <w:b/>
        <w:bCs/>
        <w:color w:val="ffffff"/>
      </w:rPr>
      <w:tblPr/>
      <w:tcPr>
        <w:tcBorders>
          <w:bottom w:val="nil"/>
          <w:right w:val="nil"/>
          <w:insideH w:val="nil"/>
          <w:insideV w:val="nil"/>
        </w:tcBorders>
        <w:shd w:val="clear" w:color="auto" w:fill="4bacc6"/>
      </w:tcPr>
    </w:tblStylePr>
    <w:tblStylePr w:type="band1Vert">
      <w:pPr/>
      <w:tblPr/>
      <w:tcPr>
        <w:tcBorders>
          <w:bottom w:val="nil"/>
          <w:right w:val="nil"/>
          <w:insideH w:val="nil"/>
          <w:insideV w:val="nil"/>
        </w:tcBorders>
        <w:shd w:val="clear" w:color="auto" w:fill="d8d8d8"/>
      </w:tcPr>
    </w:tblStylePr>
    <w:tblStylePr w:type="neCell">
      <w:pPr/>
      <w:tblPr/>
      <w:tcPr>
        <w:tcBorders>
          <w:top w:val="single" w:color="auto" w:sz="18" w:space="0"/>
          <w:left w:val="single" w:color="auto" w:sz="18" w:space="0"/>
          <w:bottom w:val="nil"/>
          <w:right w:val="nil"/>
          <w:insideH w:val="nil"/>
          <w:insideV w:val="nil"/>
        </w:tcBorders>
      </w:tcPr>
    </w:tblStylePr>
    <w:tblStylePr w:type="nwCell">
      <w:pPr/>
      <w:rPr>
        <w:color w:val="ffffff"/>
      </w:rPr>
      <w:tblPr/>
      <w:tcPr>
        <w:tcBorders>
          <w:top w:val="single" w:color="auto" w:sz="18" w:space="0"/>
          <w:left w:val="single" w:color="auto" w:sz="18" w:space="0"/>
          <w:bottom w:val="nil"/>
          <w:right w:val="nil"/>
          <w:insideH w:val="nil"/>
          <w:insideV w:val="nil"/>
        </w:tcBorders>
      </w:tcPr>
    </w:tblStylePr>
    <w:tcPr>
      <w:tcBorders/>
    </w:tcPr>
  </w:style>
  <w:style w:type="table" w:styleId="style250">
    <w:name w:val="Medium Shading 2 Accent 6"/>
    <w:basedOn w:val="style105"/>
    <w:next w:val="style250"/>
    <w:qFormat/>
    <w:uiPriority w:val="64"/>
    <w:pPr/>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single" w:color="auto" w:sz="18" w:space="0"/>
          <w:bottom w:val="nil"/>
          <w:right w:val="nil"/>
          <w:insideH w:val="nil"/>
          <w:insideV w:val="nil"/>
        </w:tcBorders>
        <w:shd w:val="clear" w:color="auto" w:fill="f79646"/>
      </w:tcPr>
    </w:tblStylePr>
    <w:tblStylePr w:type="lastCol">
      <w:pPr/>
      <w:rPr>
        <w:b/>
        <w:bCs/>
        <w:color w:val="ffffff"/>
      </w:rPr>
      <w:tblPr/>
      <w:tcPr>
        <w:tcBorders>
          <w:bottom w:val="nil"/>
          <w:right w:val="nil"/>
          <w:insideH w:val="nil"/>
          <w:insideV w:val="nil"/>
        </w:tcBorders>
        <w:shd w:val="clear" w:color="auto" w:fill="f79646"/>
      </w:tcPr>
    </w:tblStylePr>
    <w:tblStylePr w:type="band1Vert">
      <w:pPr/>
      <w:tblPr/>
      <w:tcPr>
        <w:tcBorders>
          <w:bottom w:val="nil"/>
          <w:right w:val="nil"/>
          <w:insideH w:val="nil"/>
          <w:insideV w:val="nil"/>
        </w:tcBorders>
        <w:shd w:val="clear" w:color="auto" w:fill="d8d8d8"/>
      </w:tcPr>
    </w:tblStylePr>
    <w:tblStylePr w:type="neCell">
      <w:pPr/>
      <w:tblPr/>
      <w:tcPr>
        <w:tcBorders>
          <w:top w:val="single" w:color="auto" w:sz="18" w:space="0"/>
          <w:left w:val="single" w:color="auto" w:sz="18" w:space="0"/>
          <w:bottom w:val="nil"/>
          <w:right w:val="nil"/>
          <w:insideH w:val="nil"/>
          <w:insideV w:val="nil"/>
        </w:tcBorders>
      </w:tcPr>
    </w:tblStylePr>
    <w:tblStylePr w:type="nwCell">
      <w:pPr/>
      <w:rPr>
        <w:color w:val="ffffff"/>
      </w:rPr>
      <w:tblPr/>
      <w:tcPr>
        <w:tcBorders>
          <w:top w:val="single" w:color="auto" w:sz="18" w:space="0"/>
          <w:left w:val="single" w:color="auto" w:sz="18" w:space="0"/>
          <w:bottom w:val="nil"/>
          <w:right w:val="nil"/>
          <w:insideH w:val="nil"/>
          <w:insideV w:val="nil"/>
        </w:tcBorders>
      </w:tcPr>
    </w:tblStylePr>
    <w:tcPr>
      <w:tcBorders/>
    </w:tcPr>
  </w:style>
  <w:style w:type="table" w:styleId="style163">
    <w:name w:val="Medium List 1"/>
    <w:basedOn w:val="style105"/>
    <w:next w:val="style163"/>
    <w:qFormat/>
    <w:uiPriority w:val="65"/>
    <w:pPr/>
    <w:rPr>
      <w:color w:val="000000"/>
    </w:rPr>
    <w:tblPr>
      <w:tblBorders>
        <w:top w:val="single" w:color="000000" w:sz="8" w:space="0"/>
        <w:bottom w:val="single" w:color="000000" w:sz="8" w:space="0"/>
      </w:tblBorders>
    </w:tblPr>
    <w:tblStylePr w:type="firstRow">
      <w:pPr/>
      <w:rPr>
        <w:rFonts w:cs="Times New Roman"/>
      </w:rPr>
      <w:tblPr/>
      <w:tcPr>
        <w:tcBorders>
          <w:top w:val="nil"/>
          <w:left w:val="single" w:color="000000" w:sz="8" w:space="0"/>
        </w:tcBorders>
      </w:tcPr>
    </w:tblStylePr>
    <w:tblStylePr w:type="lastRow">
      <w:pPr/>
      <w:rPr>
        <w:b/>
        <w:bCs/>
        <w:color w:val="1f497d"/>
      </w:rPr>
      <w:tblPr/>
      <w:tcPr>
        <w:tcBorders>
          <w:top w:val="single" w:color="000000" w:sz="8" w:space="0"/>
          <w:left w:val="single" w:color="000000" w:sz="8" w:space="0"/>
        </w:tcBorders>
      </w:tcPr>
    </w:tblStylePr>
    <w:tblStylePr w:type="band1Horz">
      <w:pPr/>
      <w:tblPr/>
      <w:tcPr>
        <w:tcBorders/>
        <w:shd w:val="clear" w:color="auto" w:fill="c0c0c0"/>
      </w:tcPr>
    </w:tblStylePr>
    <w:tblStylePr w:type="firstCol">
      <w:pPr/>
      <w:rPr>
        <w:b/>
        <w:bCs/>
      </w:rPr>
      <w:tcPr>
        <w:tcBorders/>
      </w:tcPr>
    </w:tblStylePr>
    <w:tblStylePr w:type="lastCol">
      <w:pPr/>
      <w:rPr>
        <w:b/>
        <w:bCs/>
      </w:rPr>
      <w:tblPr/>
      <w:tcPr>
        <w:tcBorders>
          <w:top w:val="single" w:color="000000" w:sz="8" w:space="0"/>
          <w:left w:val="single" w:color="000000" w:sz="8" w:space="0"/>
        </w:tcBorders>
      </w:tcPr>
    </w:tblStylePr>
    <w:tblStylePr w:type="band1Vert">
      <w:pPr/>
      <w:tblPr/>
      <w:tcPr>
        <w:tcBorders/>
        <w:shd w:val="clear" w:color="auto" w:fill="c0c0c0"/>
      </w:tcPr>
    </w:tblStylePr>
    <w:tcPr>
      <w:tcBorders/>
    </w:tcPr>
  </w:style>
  <w:style w:type="table" w:styleId="style177">
    <w:name w:val="Medium List 1 Accent 1"/>
    <w:basedOn w:val="style105"/>
    <w:next w:val="style177"/>
    <w:qFormat/>
    <w:uiPriority w:val="65"/>
    <w:pPr/>
    <w:rPr>
      <w:color w:val="000000"/>
    </w:rPr>
    <w:tblPr>
      <w:tblBorders>
        <w:top w:val="single" w:color="4f81bd" w:sz="8" w:space="0"/>
        <w:bottom w:val="single" w:color="4f81bd" w:sz="8" w:space="0"/>
      </w:tblBorders>
    </w:tblPr>
    <w:tblStylePr w:type="firstRow">
      <w:pPr/>
      <w:rPr>
        <w:rFonts w:cs="Times New Roman"/>
      </w:rPr>
      <w:tblPr/>
      <w:tcPr>
        <w:tcBorders>
          <w:top w:val="nil"/>
          <w:left w:val="single" w:color="4f81bd" w:sz="8" w:space="0"/>
        </w:tcBorders>
      </w:tcPr>
    </w:tblStylePr>
    <w:tblStylePr w:type="lastRow">
      <w:pPr/>
      <w:rPr>
        <w:b/>
        <w:bCs/>
        <w:color w:val="1f497d"/>
      </w:rPr>
      <w:tblPr/>
      <w:tcPr>
        <w:tcBorders>
          <w:top w:val="single" w:color="4f81bd" w:sz="8" w:space="0"/>
          <w:left w:val="single" w:color="4f81bd" w:sz="8" w:space="0"/>
        </w:tcBorders>
      </w:tcPr>
    </w:tblStylePr>
    <w:tblStylePr w:type="band1Horz">
      <w:pPr/>
      <w:tblPr/>
      <w:tcPr>
        <w:tcBorders/>
        <w:shd w:val="clear" w:color="auto" w:fill="d3dfee"/>
      </w:tcPr>
    </w:tblStylePr>
    <w:tblStylePr w:type="firstCol">
      <w:pPr/>
      <w:rPr>
        <w:b/>
        <w:bCs/>
      </w:rPr>
      <w:tcPr>
        <w:tcBorders/>
      </w:tcPr>
    </w:tblStylePr>
    <w:tblStylePr w:type="lastCol">
      <w:pPr/>
      <w:rPr>
        <w:b/>
        <w:bCs/>
      </w:rPr>
      <w:tblPr/>
      <w:tcPr>
        <w:tcBorders>
          <w:top w:val="single" w:color="4f81bd" w:sz="8" w:space="0"/>
          <w:left w:val="single" w:color="4f81bd" w:sz="8" w:space="0"/>
        </w:tcBorders>
      </w:tcPr>
    </w:tblStylePr>
    <w:tblStylePr w:type="band1Vert">
      <w:pPr/>
      <w:tblPr/>
      <w:tcPr>
        <w:tcBorders/>
        <w:shd w:val="clear" w:color="auto" w:fill="d3dfee"/>
      </w:tcPr>
    </w:tblStylePr>
    <w:tcPr>
      <w:tcBorders/>
    </w:tcPr>
  </w:style>
  <w:style w:type="table" w:styleId="style195">
    <w:name w:val="Medium List 1 Accent 2"/>
    <w:basedOn w:val="style105"/>
    <w:next w:val="style195"/>
    <w:qFormat/>
    <w:uiPriority w:val="65"/>
    <w:pPr/>
    <w:rPr>
      <w:color w:val="000000"/>
    </w:rPr>
    <w:tblPr>
      <w:tblBorders>
        <w:top w:val="single" w:color="c0504d" w:sz="8" w:space="0"/>
        <w:bottom w:val="single" w:color="c0504d" w:sz="8" w:space="0"/>
      </w:tblBorders>
    </w:tblPr>
    <w:tblStylePr w:type="firstRow">
      <w:pPr/>
      <w:rPr>
        <w:rFonts w:cs="Times New Roman"/>
      </w:rPr>
      <w:tblPr/>
      <w:tcPr>
        <w:tcBorders>
          <w:top w:val="nil"/>
          <w:left w:val="single" w:color="c0504d" w:sz="8" w:space="0"/>
        </w:tcBorders>
      </w:tcPr>
    </w:tblStylePr>
    <w:tblStylePr w:type="lastRow">
      <w:pPr/>
      <w:rPr>
        <w:b/>
        <w:bCs/>
        <w:color w:val="1f497d"/>
      </w:rPr>
      <w:tblPr/>
      <w:tcPr>
        <w:tcBorders>
          <w:top w:val="single" w:color="c0504d" w:sz="8" w:space="0"/>
          <w:left w:val="single" w:color="c0504d" w:sz="8" w:space="0"/>
        </w:tcBorders>
      </w:tcPr>
    </w:tblStylePr>
    <w:tblStylePr w:type="band1Horz">
      <w:pPr/>
      <w:tblPr/>
      <w:tcPr>
        <w:tcBorders/>
        <w:shd w:val="clear" w:color="auto" w:fill="efd3d2"/>
      </w:tcPr>
    </w:tblStylePr>
    <w:tblStylePr w:type="firstCol">
      <w:pPr/>
      <w:rPr>
        <w:b/>
        <w:bCs/>
      </w:rPr>
      <w:tcPr>
        <w:tcBorders/>
      </w:tcPr>
    </w:tblStylePr>
    <w:tblStylePr w:type="lastCol">
      <w:pPr/>
      <w:rPr>
        <w:b/>
        <w:bCs/>
      </w:rPr>
      <w:tblPr/>
      <w:tcPr>
        <w:tcBorders>
          <w:top w:val="single" w:color="c0504d" w:sz="8" w:space="0"/>
          <w:left w:val="single" w:color="c0504d" w:sz="8" w:space="0"/>
        </w:tcBorders>
      </w:tcPr>
    </w:tblStylePr>
    <w:tblStylePr w:type="band1Vert">
      <w:pPr/>
      <w:tblPr/>
      <w:tcPr>
        <w:tcBorders/>
        <w:shd w:val="clear" w:color="auto" w:fill="efd3d2"/>
      </w:tcPr>
    </w:tblStylePr>
    <w:tcPr>
      <w:tcBorders/>
    </w:tcPr>
  </w:style>
  <w:style w:type="table" w:styleId="style209">
    <w:name w:val="Medium List 1 Accent 3"/>
    <w:basedOn w:val="style105"/>
    <w:next w:val="style209"/>
    <w:qFormat/>
    <w:uiPriority w:val="65"/>
    <w:pPr/>
    <w:rPr>
      <w:color w:val="000000"/>
    </w:rPr>
    <w:tblPr>
      <w:tblBorders>
        <w:top w:val="single" w:color="9bbb59" w:sz="8" w:space="0"/>
        <w:bottom w:val="single" w:color="9bbb59" w:sz="8" w:space="0"/>
      </w:tblBorders>
    </w:tblPr>
    <w:tblStylePr w:type="firstRow">
      <w:pPr/>
      <w:rPr>
        <w:rFonts w:cs="Times New Roman"/>
      </w:rPr>
      <w:tblPr/>
      <w:tcPr>
        <w:tcBorders>
          <w:top w:val="nil"/>
          <w:left w:val="single" w:color="9bbb59" w:sz="8" w:space="0"/>
        </w:tcBorders>
      </w:tcPr>
    </w:tblStylePr>
    <w:tblStylePr w:type="lastRow">
      <w:pPr/>
      <w:rPr>
        <w:b/>
        <w:bCs/>
        <w:color w:val="1f497d"/>
      </w:rPr>
      <w:tblPr/>
      <w:tcPr>
        <w:tcBorders>
          <w:top w:val="single" w:color="9bbb59" w:sz="8" w:space="0"/>
          <w:left w:val="single" w:color="9bbb59" w:sz="8" w:space="0"/>
        </w:tcBorders>
      </w:tcPr>
    </w:tblStylePr>
    <w:tblStylePr w:type="band1Horz">
      <w:pPr/>
      <w:tblPr/>
      <w:tcPr>
        <w:tcBorders/>
        <w:shd w:val="clear" w:color="auto" w:fill="e6eed5"/>
      </w:tcPr>
    </w:tblStylePr>
    <w:tblStylePr w:type="firstCol">
      <w:pPr/>
      <w:rPr>
        <w:b/>
        <w:bCs/>
      </w:rPr>
      <w:tcPr>
        <w:tcBorders/>
      </w:tcPr>
    </w:tblStylePr>
    <w:tblStylePr w:type="lastCol">
      <w:pPr/>
      <w:rPr>
        <w:b/>
        <w:bCs/>
      </w:rPr>
      <w:tblPr/>
      <w:tcPr>
        <w:tcBorders>
          <w:top w:val="single" w:color="9bbb59" w:sz="8" w:space="0"/>
          <w:left w:val="single" w:color="9bbb59" w:sz="8" w:space="0"/>
        </w:tcBorders>
      </w:tcPr>
    </w:tblStylePr>
    <w:tblStylePr w:type="band1Vert">
      <w:pPr/>
      <w:tblPr/>
      <w:tcPr>
        <w:tcBorders/>
        <w:shd w:val="clear" w:color="auto" w:fill="e6eed5"/>
      </w:tcPr>
    </w:tblStylePr>
    <w:tcPr>
      <w:tcBorders/>
    </w:tcPr>
  </w:style>
  <w:style w:type="table" w:styleId="style223">
    <w:name w:val="Medium List 1 Accent 4"/>
    <w:basedOn w:val="style105"/>
    <w:next w:val="style223"/>
    <w:qFormat/>
    <w:uiPriority w:val="65"/>
    <w:pPr/>
    <w:rPr>
      <w:color w:val="000000"/>
    </w:rPr>
    <w:tblPr>
      <w:tblBorders>
        <w:top w:val="single" w:color="8064a2" w:sz="8" w:space="0"/>
        <w:bottom w:val="single" w:color="8064a2" w:sz="8" w:space="0"/>
      </w:tblBorders>
    </w:tblPr>
    <w:tblStylePr w:type="firstRow">
      <w:pPr/>
      <w:rPr>
        <w:rFonts w:cs="Times New Roman"/>
      </w:rPr>
      <w:tblPr/>
      <w:tcPr>
        <w:tcBorders>
          <w:top w:val="nil"/>
          <w:left w:val="single" w:color="8064a2" w:sz="8" w:space="0"/>
        </w:tcBorders>
      </w:tcPr>
    </w:tblStylePr>
    <w:tblStylePr w:type="lastRow">
      <w:pPr/>
      <w:rPr>
        <w:b/>
        <w:bCs/>
        <w:color w:val="1f497d"/>
      </w:rPr>
      <w:tblPr/>
      <w:tcPr>
        <w:tcBorders>
          <w:top w:val="single" w:color="8064a2" w:sz="8" w:space="0"/>
          <w:left w:val="single" w:color="8064a2" w:sz="8" w:space="0"/>
        </w:tcBorders>
      </w:tcPr>
    </w:tblStylePr>
    <w:tblStylePr w:type="band1Horz">
      <w:pPr/>
      <w:tblPr/>
      <w:tcPr>
        <w:tcBorders/>
        <w:shd w:val="clear" w:color="auto" w:fill="dfd8e8"/>
      </w:tcPr>
    </w:tblStylePr>
    <w:tblStylePr w:type="firstCol">
      <w:pPr/>
      <w:rPr>
        <w:b/>
        <w:bCs/>
      </w:rPr>
      <w:tcPr>
        <w:tcBorders/>
      </w:tcPr>
    </w:tblStylePr>
    <w:tblStylePr w:type="lastCol">
      <w:pPr/>
      <w:rPr>
        <w:b/>
        <w:bCs/>
      </w:rPr>
      <w:tblPr/>
      <w:tcPr>
        <w:tcBorders>
          <w:top w:val="single" w:color="8064a2" w:sz="8" w:space="0"/>
          <w:left w:val="single" w:color="8064a2" w:sz="8" w:space="0"/>
        </w:tcBorders>
      </w:tcPr>
    </w:tblStylePr>
    <w:tblStylePr w:type="band1Vert">
      <w:pPr/>
      <w:tblPr/>
      <w:tcPr>
        <w:tcBorders/>
        <w:shd w:val="clear" w:color="auto" w:fill="dfd8e8"/>
      </w:tcPr>
    </w:tblStylePr>
    <w:tcPr>
      <w:tcBorders/>
    </w:tcPr>
  </w:style>
  <w:style w:type="table" w:styleId="style237">
    <w:name w:val="Medium List 1 Accent 5"/>
    <w:basedOn w:val="style105"/>
    <w:next w:val="style237"/>
    <w:uiPriority w:val="65"/>
    <w:pPr/>
    <w:rPr>
      <w:color w:val="000000"/>
    </w:rPr>
    <w:tblPr>
      <w:tblBorders>
        <w:top w:val="single" w:color="4bacc6" w:sz="8" w:space="0"/>
        <w:bottom w:val="single" w:color="4bacc6" w:sz="8" w:space="0"/>
      </w:tblBorders>
    </w:tblPr>
    <w:tblStylePr w:type="firstRow">
      <w:pPr/>
      <w:rPr>
        <w:rFonts w:cs="Times New Roman"/>
      </w:rPr>
      <w:tblPr/>
      <w:tcPr>
        <w:tcBorders>
          <w:top w:val="nil"/>
          <w:left w:val="single" w:color="4bacc6" w:sz="8" w:space="0"/>
        </w:tcBorders>
      </w:tcPr>
    </w:tblStylePr>
    <w:tblStylePr w:type="lastRow">
      <w:pPr/>
      <w:rPr>
        <w:b/>
        <w:bCs/>
        <w:color w:val="1f497d"/>
      </w:rPr>
      <w:tblPr/>
      <w:tcPr>
        <w:tcBorders>
          <w:top w:val="single" w:color="4bacc6" w:sz="8" w:space="0"/>
          <w:left w:val="single" w:color="4bacc6" w:sz="8" w:space="0"/>
        </w:tcBorders>
      </w:tcPr>
    </w:tblStylePr>
    <w:tblStylePr w:type="band1Horz">
      <w:pPr/>
      <w:tblPr/>
      <w:tcPr>
        <w:tcBorders/>
        <w:shd w:val="clear" w:color="auto" w:fill="d2eaf1"/>
      </w:tcPr>
    </w:tblStylePr>
    <w:tblStylePr w:type="firstCol">
      <w:pPr/>
      <w:rPr>
        <w:b/>
        <w:bCs/>
      </w:rPr>
      <w:tcPr>
        <w:tcBorders/>
      </w:tcPr>
    </w:tblStylePr>
    <w:tblStylePr w:type="lastCol">
      <w:pPr/>
      <w:rPr>
        <w:b/>
        <w:bCs/>
      </w:rPr>
      <w:tblPr/>
      <w:tcPr>
        <w:tcBorders>
          <w:top w:val="single" w:color="4bacc6" w:sz="8" w:space="0"/>
          <w:left w:val="single" w:color="4bacc6" w:sz="8" w:space="0"/>
        </w:tcBorders>
      </w:tcPr>
    </w:tblStylePr>
    <w:tblStylePr w:type="band1Vert">
      <w:pPr/>
      <w:tblPr/>
      <w:tcPr>
        <w:tcBorders/>
        <w:shd w:val="clear" w:color="auto" w:fill="d2eaf1"/>
      </w:tcPr>
    </w:tblStylePr>
    <w:tcPr>
      <w:tcBorders/>
    </w:tcPr>
  </w:style>
  <w:style w:type="table" w:styleId="style251">
    <w:name w:val="Medium List 1 Accent 6"/>
    <w:basedOn w:val="style105"/>
    <w:next w:val="style251"/>
    <w:uiPriority w:val="65"/>
    <w:pPr/>
    <w:rPr>
      <w:color w:val="000000"/>
    </w:rPr>
    <w:tblPr>
      <w:tblBorders>
        <w:top w:val="single" w:color="f79646" w:sz="8" w:space="0"/>
        <w:bottom w:val="single" w:color="f79646" w:sz="8" w:space="0"/>
      </w:tblBorders>
    </w:tblPr>
    <w:tblStylePr w:type="firstRow">
      <w:pPr/>
      <w:rPr>
        <w:rFonts w:cs="Times New Roman"/>
      </w:rPr>
      <w:tblPr/>
      <w:tcPr>
        <w:tcBorders>
          <w:top w:val="nil"/>
          <w:left w:val="single" w:color="f79646" w:sz="8" w:space="0"/>
        </w:tcBorders>
      </w:tcPr>
    </w:tblStylePr>
    <w:tblStylePr w:type="lastRow">
      <w:pPr/>
      <w:rPr>
        <w:b/>
        <w:bCs/>
        <w:color w:val="1f497d"/>
      </w:rPr>
      <w:tblPr/>
      <w:tcPr>
        <w:tcBorders>
          <w:top w:val="single" w:color="f79646" w:sz="8" w:space="0"/>
          <w:left w:val="single" w:color="f79646" w:sz="8" w:space="0"/>
        </w:tcBorders>
      </w:tcPr>
    </w:tblStylePr>
    <w:tblStylePr w:type="band1Horz">
      <w:pPr/>
      <w:tblPr/>
      <w:tcPr>
        <w:tcBorders/>
        <w:shd w:val="clear" w:color="auto" w:fill="fde4d0"/>
      </w:tcPr>
    </w:tblStylePr>
    <w:tblStylePr w:type="firstCol">
      <w:pPr/>
      <w:rPr>
        <w:b/>
        <w:bCs/>
      </w:rPr>
      <w:tcPr>
        <w:tcBorders/>
      </w:tcPr>
    </w:tblStylePr>
    <w:tblStylePr w:type="lastCol">
      <w:pPr/>
      <w:rPr>
        <w:b/>
        <w:bCs/>
      </w:rPr>
      <w:tblPr/>
      <w:tcPr>
        <w:tcBorders>
          <w:top w:val="single" w:color="f79646" w:sz="8" w:space="0"/>
          <w:left w:val="single" w:color="f79646" w:sz="8" w:space="0"/>
        </w:tcBorders>
      </w:tcPr>
    </w:tblStylePr>
    <w:tblStylePr w:type="band1Vert">
      <w:pPr/>
      <w:tblPr/>
      <w:tcPr>
        <w:tcBorders/>
        <w:shd w:val="clear" w:color="auto" w:fill="fde4d0"/>
      </w:tcPr>
    </w:tblStylePr>
    <w:tcPr>
      <w:tcBorders/>
    </w:tcPr>
  </w:style>
  <w:style w:type="table" w:styleId="style164">
    <w:name w:val="Medium List 2"/>
    <w:basedOn w:val="style105"/>
    <w:next w:val="style164"/>
    <w:qFormat/>
    <w:uiPriority w:val="66"/>
    <w:pPr/>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pPr/>
      <w:rPr>
        <w:sz w:val="24"/>
        <w:szCs w:val="24"/>
      </w:rPr>
      <w:tblPr/>
      <w:tcPr>
        <w:tcBorders>
          <w:top w:val="nil"/>
          <w:left w:val="single" w:color="000000" w:sz="24" w:space="0"/>
          <w:bottom w:val="nil"/>
          <w:right w:val="nil"/>
          <w:insideH w:val="nil"/>
          <w:insideV w:val="nil"/>
        </w:tcBorders>
        <w:shd w:val="clear" w:color="auto" w:fill="ffffff"/>
      </w:tcPr>
    </w:tblStylePr>
    <w:tblStylePr w:type="lastRow">
      <w:pPr/>
      <w:tblPr/>
      <w:tcPr>
        <w:tcBorders>
          <w:top w:val="single" w:color="000000" w:sz="8" w:space="0"/>
          <w:left w:val="nil"/>
          <w:bottom w:val="nil"/>
          <w:right w:val="nil"/>
          <w:insideH w:val="nil"/>
          <w:insideV w:val="nil"/>
        </w:tcBorders>
        <w:shd w:val="clear" w:color="auto" w:fill="ffffff"/>
      </w:tcPr>
    </w:tblStylePr>
    <w:tblStylePr w:type="band1Horz">
      <w:pPr/>
      <w:tblPr/>
      <w:tcPr>
        <w:tcBorders>
          <w:top w:val="nil"/>
          <w:left w:val="nil"/>
          <w:insideH w:val="nil"/>
          <w:insideV w:val="nil"/>
        </w:tcBorders>
        <w:shd w:val="clear" w:color="auto" w:fill="c0c0c0"/>
      </w:tcPr>
    </w:tblStylePr>
    <w:tblStylePr w:type="firstCol">
      <w:pPr/>
      <w:tblPr/>
      <w:tcPr>
        <w:tcBorders>
          <w:top w:val="nil"/>
          <w:left w:val="nil"/>
          <w:bottom w:val="nil"/>
          <w:right w:val="single" w:color="000000" w:sz="8" w:space="0"/>
          <w:insideH w:val="nil"/>
          <w:insideV w:val="nil"/>
        </w:tcBorders>
        <w:shd w:val="clear" w:color="auto" w:fill="ffffff"/>
      </w:tcPr>
    </w:tblStylePr>
    <w:tblStylePr w:type="lastCol">
      <w:pPr/>
      <w:tblPr/>
      <w:tcPr>
        <w:tcBorders>
          <w:top w:val="nil"/>
          <w:left w:val="nil"/>
          <w:bottom w:val="single" w:color="000000" w:sz="8" w:space="0"/>
          <w:right w:val="nil"/>
          <w:insideH w:val="nil"/>
          <w:insideV w:val="nil"/>
        </w:tcBorders>
        <w:shd w:val="clear" w:color="auto" w:fill="ffffff"/>
      </w:tcPr>
    </w:tblStylePr>
    <w:tblStylePr w:type="band1Vert">
      <w:pPr/>
      <w:tblPr/>
      <w:tcPr>
        <w:tcBorders>
          <w:bottom w:val="nil"/>
          <w:right w:val="nil"/>
          <w:insideH w:val="nil"/>
          <w:insideV w:val="nil"/>
        </w:tcBorders>
        <w:shd w:val="clear" w:color="auto" w:fill="c0c0c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82">
    <w:name w:val="Medium List 2 Accent 1"/>
    <w:basedOn w:val="style105"/>
    <w:next w:val="style182"/>
    <w:uiPriority w:val="66"/>
    <w:pPr/>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pPr/>
      <w:rPr>
        <w:sz w:val="24"/>
        <w:szCs w:val="24"/>
      </w:rPr>
      <w:tblPr/>
      <w:tcPr>
        <w:tcBorders>
          <w:top w:val="nil"/>
          <w:left w:val="single" w:color="4f81bd" w:sz="24" w:space="0"/>
          <w:bottom w:val="nil"/>
          <w:right w:val="nil"/>
          <w:insideH w:val="nil"/>
          <w:insideV w:val="nil"/>
        </w:tcBorders>
        <w:shd w:val="clear" w:color="auto" w:fill="ffffff"/>
      </w:tcPr>
    </w:tblStylePr>
    <w:tblStylePr w:type="lastRow">
      <w:pPr/>
      <w:tblPr/>
      <w:tcPr>
        <w:tcBorders>
          <w:top w:val="single" w:color="4f81bd" w:sz="8" w:space="0"/>
          <w:left w:val="nil"/>
          <w:bottom w:val="nil"/>
          <w:right w:val="nil"/>
          <w:insideH w:val="nil"/>
          <w:insideV w:val="nil"/>
        </w:tcBorders>
        <w:shd w:val="clear" w:color="auto" w:fill="ffffff"/>
      </w:tcPr>
    </w:tblStylePr>
    <w:tblStylePr w:type="band1Horz">
      <w:pPr/>
      <w:tblPr/>
      <w:tcPr>
        <w:tcBorders>
          <w:top w:val="nil"/>
          <w:left w:val="nil"/>
          <w:insideH w:val="nil"/>
          <w:insideV w:val="nil"/>
        </w:tcBorders>
        <w:shd w:val="clear" w:color="auto" w:fill="d3dfee"/>
      </w:tcPr>
    </w:tblStylePr>
    <w:tblStylePr w:type="firstCol">
      <w:pPr/>
      <w:tblPr/>
      <w:tcPr>
        <w:tcBorders>
          <w:top w:val="nil"/>
          <w:left w:val="nil"/>
          <w:bottom w:val="nil"/>
          <w:right w:val="single" w:color="4f81bd" w:sz="8" w:space="0"/>
          <w:insideH w:val="nil"/>
          <w:insideV w:val="nil"/>
        </w:tcBorders>
        <w:shd w:val="clear" w:color="auto" w:fill="ffffff"/>
      </w:tcPr>
    </w:tblStylePr>
    <w:tblStylePr w:type="lastCol">
      <w:pPr/>
      <w:tblPr/>
      <w:tcPr>
        <w:tcBorders>
          <w:top w:val="nil"/>
          <w:left w:val="nil"/>
          <w:bottom w:val="single" w:color="4f81bd" w:sz="8" w:space="0"/>
          <w:right w:val="nil"/>
          <w:insideH w:val="nil"/>
          <w:insideV w:val="nil"/>
        </w:tcBorders>
        <w:shd w:val="clear" w:color="auto" w:fill="ffffff"/>
      </w:tcPr>
    </w:tblStylePr>
    <w:tblStylePr w:type="band1Vert">
      <w:pPr/>
      <w:tblPr/>
      <w:tcPr>
        <w:tcBorders>
          <w:bottom w:val="nil"/>
          <w:right w:val="nil"/>
          <w:insideH w:val="nil"/>
          <w:insideV w:val="nil"/>
        </w:tcBorders>
        <w:shd w:val="clear" w:color="auto" w:fill="d3dfee"/>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96">
    <w:name w:val="Medium List 2 Accent 2"/>
    <w:basedOn w:val="style105"/>
    <w:next w:val="style196"/>
    <w:uiPriority w:val="66"/>
    <w:pPr/>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pPr/>
      <w:rPr>
        <w:sz w:val="24"/>
        <w:szCs w:val="24"/>
      </w:rPr>
      <w:tblPr/>
      <w:tcPr>
        <w:tcBorders>
          <w:top w:val="nil"/>
          <w:left w:val="single" w:color="c0504d" w:sz="24" w:space="0"/>
          <w:bottom w:val="nil"/>
          <w:right w:val="nil"/>
          <w:insideH w:val="nil"/>
          <w:insideV w:val="nil"/>
        </w:tcBorders>
        <w:shd w:val="clear" w:color="auto" w:fill="ffffff"/>
      </w:tcPr>
    </w:tblStylePr>
    <w:tblStylePr w:type="lastRow">
      <w:pPr/>
      <w:tblPr/>
      <w:tcPr>
        <w:tcBorders>
          <w:top w:val="single" w:color="c0504d" w:sz="8" w:space="0"/>
          <w:left w:val="nil"/>
          <w:bottom w:val="nil"/>
          <w:right w:val="nil"/>
          <w:insideH w:val="nil"/>
          <w:insideV w:val="nil"/>
        </w:tcBorders>
        <w:shd w:val="clear" w:color="auto" w:fill="ffffff"/>
      </w:tcPr>
    </w:tblStylePr>
    <w:tblStylePr w:type="band1Horz">
      <w:pPr/>
      <w:tblPr/>
      <w:tcPr>
        <w:tcBorders>
          <w:top w:val="nil"/>
          <w:left w:val="nil"/>
          <w:insideH w:val="nil"/>
          <w:insideV w:val="nil"/>
        </w:tcBorders>
        <w:shd w:val="clear" w:color="auto" w:fill="efd3d2"/>
      </w:tcPr>
    </w:tblStylePr>
    <w:tblStylePr w:type="firstCol">
      <w:pPr/>
      <w:tblPr/>
      <w:tcPr>
        <w:tcBorders>
          <w:top w:val="nil"/>
          <w:left w:val="nil"/>
          <w:bottom w:val="nil"/>
          <w:right w:val="single" w:color="c0504d" w:sz="8" w:space="0"/>
          <w:insideH w:val="nil"/>
          <w:insideV w:val="nil"/>
        </w:tcBorders>
        <w:shd w:val="clear" w:color="auto" w:fill="ffffff"/>
      </w:tcPr>
    </w:tblStylePr>
    <w:tblStylePr w:type="lastCol">
      <w:pPr/>
      <w:tblPr/>
      <w:tcPr>
        <w:tcBorders>
          <w:top w:val="nil"/>
          <w:left w:val="nil"/>
          <w:bottom w:val="single" w:color="c0504d" w:sz="8" w:space="0"/>
          <w:right w:val="nil"/>
          <w:insideH w:val="nil"/>
          <w:insideV w:val="nil"/>
        </w:tcBorders>
        <w:shd w:val="clear" w:color="auto" w:fill="ffffff"/>
      </w:tcPr>
    </w:tblStylePr>
    <w:tblStylePr w:type="band1Vert">
      <w:pPr/>
      <w:tblPr/>
      <w:tcPr>
        <w:tcBorders>
          <w:bottom w:val="nil"/>
          <w:right w:val="nil"/>
          <w:insideH w:val="nil"/>
          <w:insideV w:val="nil"/>
        </w:tcBorders>
        <w:shd w:val="clear" w:color="auto" w:fill="efd3d2"/>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10">
    <w:name w:val="Medium List 2 Accent 3"/>
    <w:basedOn w:val="style105"/>
    <w:next w:val="style210"/>
    <w:qFormat/>
    <w:uiPriority w:val="66"/>
    <w:pPr/>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pPr/>
      <w:rPr>
        <w:sz w:val="24"/>
        <w:szCs w:val="24"/>
      </w:rPr>
      <w:tblPr/>
      <w:tcPr>
        <w:tcBorders>
          <w:top w:val="nil"/>
          <w:left w:val="single" w:color="9bbb59" w:sz="24" w:space="0"/>
          <w:bottom w:val="nil"/>
          <w:right w:val="nil"/>
          <w:insideH w:val="nil"/>
          <w:insideV w:val="nil"/>
        </w:tcBorders>
        <w:shd w:val="clear" w:color="auto" w:fill="ffffff"/>
      </w:tcPr>
    </w:tblStylePr>
    <w:tblStylePr w:type="lastRow">
      <w:pPr/>
      <w:tblPr/>
      <w:tcPr>
        <w:tcBorders>
          <w:top w:val="single" w:color="9bbb59" w:sz="8" w:space="0"/>
          <w:left w:val="nil"/>
          <w:bottom w:val="nil"/>
          <w:right w:val="nil"/>
          <w:insideH w:val="nil"/>
          <w:insideV w:val="nil"/>
        </w:tcBorders>
        <w:shd w:val="clear" w:color="auto" w:fill="ffffff"/>
      </w:tcPr>
    </w:tblStylePr>
    <w:tblStylePr w:type="band1Horz">
      <w:pPr/>
      <w:tblPr/>
      <w:tcPr>
        <w:tcBorders>
          <w:top w:val="nil"/>
          <w:left w:val="nil"/>
          <w:insideH w:val="nil"/>
          <w:insideV w:val="nil"/>
        </w:tcBorders>
        <w:shd w:val="clear" w:color="auto" w:fill="e6eed5"/>
      </w:tcPr>
    </w:tblStylePr>
    <w:tblStylePr w:type="firstCol">
      <w:pPr/>
      <w:tblPr/>
      <w:tcPr>
        <w:tcBorders>
          <w:top w:val="nil"/>
          <w:left w:val="nil"/>
          <w:bottom w:val="nil"/>
          <w:right w:val="single" w:color="9bbb59" w:sz="8" w:space="0"/>
          <w:insideH w:val="nil"/>
          <w:insideV w:val="nil"/>
        </w:tcBorders>
        <w:shd w:val="clear" w:color="auto" w:fill="ffffff"/>
      </w:tcPr>
    </w:tblStylePr>
    <w:tblStylePr w:type="lastCol">
      <w:pPr/>
      <w:tblPr/>
      <w:tcPr>
        <w:tcBorders>
          <w:top w:val="nil"/>
          <w:left w:val="nil"/>
          <w:bottom w:val="single" w:color="9bbb59" w:sz="8" w:space="0"/>
          <w:right w:val="nil"/>
          <w:insideH w:val="nil"/>
          <w:insideV w:val="nil"/>
        </w:tcBorders>
        <w:shd w:val="clear" w:color="auto" w:fill="ffffff"/>
      </w:tcPr>
    </w:tblStylePr>
    <w:tblStylePr w:type="band1Vert">
      <w:pPr/>
      <w:tblPr/>
      <w:tcPr>
        <w:tcBorders>
          <w:bottom w:val="nil"/>
          <w:right w:val="nil"/>
          <w:insideH w:val="nil"/>
          <w:insideV w:val="nil"/>
        </w:tcBorders>
        <w:shd w:val="clear" w:color="auto" w:fill="e6eed5"/>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24">
    <w:name w:val="Medium List 2 Accent 4"/>
    <w:basedOn w:val="style105"/>
    <w:next w:val="style224"/>
    <w:qFormat/>
    <w:uiPriority w:val="66"/>
    <w:pPr/>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pPr/>
      <w:rPr>
        <w:sz w:val="24"/>
        <w:szCs w:val="24"/>
      </w:rPr>
      <w:tblPr/>
      <w:tcPr>
        <w:tcBorders>
          <w:top w:val="nil"/>
          <w:left w:val="single" w:color="8064a2" w:sz="24" w:space="0"/>
          <w:bottom w:val="nil"/>
          <w:right w:val="nil"/>
          <w:insideH w:val="nil"/>
          <w:insideV w:val="nil"/>
        </w:tcBorders>
        <w:shd w:val="clear" w:color="auto" w:fill="ffffff"/>
      </w:tcPr>
    </w:tblStylePr>
    <w:tblStylePr w:type="lastRow">
      <w:pPr/>
      <w:tblPr/>
      <w:tcPr>
        <w:tcBorders>
          <w:top w:val="single" w:color="8064a2" w:sz="8" w:space="0"/>
          <w:left w:val="nil"/>
          <w:bottom w:val="nil"/>
          <w:right w:val="nil"/>
          <w:insideH w:val="nil"/>
          <w:insideV w:val="nil"/>
        </w:tcBorders>
        <w:shd w:val="clear" w:color="auto" w:fill="ffffff"/>
      </w:tcPr>
    </w:tblStylePr>
    <w:tblStylePr w:type="band1Horz">
      <w:pPr/>
      <w:tblPr/>
      <w:tcPr>
        <w:tcBorders>
          <w:top w:val="nil"/>
          <w:left w:val="nil"/>
          <w:insideH w:val="nil"/>
          <w:insideV w:val="nil"/>
        </w:tcBorders>
        <w:shd w:val="clear" w:color="auto" w:fill="dfd8e8"/>
      </w:tcPr>
    </w:tblStylePr>
    <w:tblStylePr w:type="firstCol">
      <w:pPr/>
      <w:tblPr/>
      <w:tcPr>
        <w:tcBorders>
          <w:top w:val="nil"/>
          <w:left w:val="nil"/>
          <w:bottom w:val="nil"/>
          <w:right w:val="single" w:color="8064a2" w:sz="8" w:space="0"/>
          <w:insideH w:val="nil"/>
          <w:insideV w:val="nil"/>
        </w:tcBorders>
        <w:shd w:val="clear" w:color="auto" w:fill="ffffff"/>
      </w:tcPr>
    </w:tblStylePr>
    <w:tblStylePr w:type="lastCol">
      <w:pPr/>
      <w:tblPr/>
      <w:tcPr>
        <w:tcBorders>
          <w:top w:val="nil"/>
          <w:left w:val="nil"/>
          <w:bottom w:val="single" w:color="8064a2" w:sz="8" w:space="0"/>
          <w:right w:val="nil"/>
          <w:insideH w:val="nil"/>
          <w:insideV w:val="nil"/>
        </w:tcBorders>
        <w:shd w:val="clear" w:color="auto" w:fill="ffffff"/>
      </w:tcPr>
    </w:tblStylePr>
    <w:tblStylePr w:type="band1Vert">
      <w:pPr/>
      <w:tblPr/>
      <w:tcPr>
        <w:tcBorders>
          <w:bottom w:val="nil"/>
          <w:right w:val="nil"/>
          <w:insideH w:val="nil"/>
          <w:insideV w:val="nil"/>
        </w:tcBorders>
        <w:shd w:val="clear" w:color="auto" w:fill="dfd8e8"/>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38">
    <w:name w:val="Medium List 2 Accent 5"/>
    <w:basedOn w:val="style105"/>
    <w:next w:val="style238"/>
    <w:qFormat/>
    <w:uiPriority w:val="66"/>
    <w:pPr/>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pPr/>
      <w:rPr>
        <w:sz w:val="24"/>
        <w:szCs w:val="24"/>
      </w:rPr>
      <w:tblPr/>
      <w:tcPr>
        <w:tcBorders>
          <w:top w:val="nil"/>
          <w:left w:val="single" w:color="4bacc6" w:sz="24" w:space="0"/>
          <w:bottom w:val="nil"/>
          <w:right w:val="nil"/>
          <w:insideH w:val="nil"/>
          <w:insideV w:val="nil"/>
        </w:tcBorders>
        <w:shd w:val="clear" w:color="auto" w:fill="ffffff"/>
      </w:tcPr>
    </w:tblStylePr>
    <w:tblStylePr w:type="lastRow">
      <w:pPr/>
      <w:tblPr/>
      <w:tcPr>
        <w:tcBorders>
          <w:top w:val="single" w:color="4bacc6" w:sz="8" w:space="0"/>
          <w:left w:val="nil"/>
          <w:bottom w:val="nil"/>
          <w:right w:val="nil"/>
          <w:insideH w:val="nil"/>
          <w:insideV w:val="nil"/>
        </w:tcBorders>
        <w:shd w:val="clear" w:color="auto" w:fill="ffffff"/>
      </w:tcPr>
    </w:tblStylePr>
    <w:tblStylePr w:type="band1Horz">
      <w:pPr/>
      <w:tblPr/>
      <w:tcPr>
        <w:tcBorders>
          <w:top w:val="nil"/>
          <w:left w:val="nil"/>
          <w:insideH w:val="nil"/>
          <w:insideV w:val="nil"/>
        </w:tcBorders>
        <w:shd w:val="clear" w:color="auto" w:fill="d2eaf1"/>
      </w:tcPr>
    </w:tblStylePr>
    <w:tblStylePr w:type="firstCol">
      <w:pPr/>
      <w:tblPr/>
      <w:tcPr>
        <w:tcBorders>
          <w:top w:val="nil"/>
          <w:left w:val="nil"/>
          <w:bottom w:val="nil"/>
          <w:right w:val="single" w:color="4bacc6" w:sz="8" w:space="0"/>
          <w:insideH w:val="nil"/>
          <w:insideV w:val="nil"/>
        </w:tcBorders>
        <w:shd w:val="clear" w:color="auto" w:fill="ffffff"/>
      </w:tcPr>
    </w:tblStylePr>
    <w:tblStylePr w:type="lastCol">
      <w:pPr/>
      <w:tblPr/>
      <w:tcPr>
        <w:tcBorders>
          <w:top w:val="nil"/>
          <w:left w:val="nil"/>
          <w:bottom w:val="single" w:color="4bacc6" w:sz="8" w:space="0"/>
          <w:right w:val="nil"/>
          <w:insideH w:val="nil"/>
          <w:insideV w:val="nil"/>
        </w:tcBorders>
        <w:shd w:val="clear" w:color="auto" w:fill="ffffff"/>
      </w:tcPr>
    </w:tblStylePr>
    <w:tblStylePr w:type="band1Vert">
      <w:pPr/>
      <w:tblPr/>
      <w:tcPr>
        <w:tcBorders>
          <w:bottom w:val="nil"/>
          <w:right w:val="nil"/>
          <w:insideH w:val="nil"/>
          <w:insideV w:val="nil"/>
        </w:tcBorders>
        <w:shd w:val="clear" w:color="auto" w:fill="d2eaf1"/>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52">
    <w:name w:val="Medium List 2 Accent 6"/>
    <w:basedOn w:val="style105"/>
    <w:next w:val="style252"/>
    <w:qFormat/>
    <w:uiPriority w:val="66"/>
    <w:pPr/>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pPr/>
      <w:rPr>
        <w:sz w:val="24"/>
        <w:szCs w:val="24"/>
      </w:rPr>
      <w:tblPr/>
      <w:tcPr>
        <w:tcBorders>
          <w:top w:val="nil"/>
          <w:left w:val="single" w:color="f79646" w:sz="24" w:space="0"/>
          <w:bottom w:val="nil"/>
          <w:right w:val="nil"/>
          <w:insideH w:val="nil"/>
          <w:insideV w:val="nil"/>
        </w:tcBorders>
        <w:shd w:val="clear" w:color="auto" w:fill="ffffff"/>
      </w:tcPr>
    </w:tblStylePr>
    <w:tblStylePr w:type="lastRow">
      <w:pPr/>
      <w:tblPr/>
      <w:tcPr>
        <w:tcBorders>
          <w:top w:val="single" w:color="f79646" w:sz="8" w:space="0"/>
          <w:left w:val="nil"/>
          <w:bottom w:val="nil"/>
          <w:right w:val="nil"/>
          <w:insideH w:val="nil"/>
          <w:insideV w:val="nil"/>
        </w:tcBorders>
        <w:shd w:val="clear" w:color="auto" w:fill="ffffff"/>
      </w:tcPr>
    </w:tblStylePr>
    <w:tblStylePr w:type="band1Horz">
      <w:pPr/>
      <w:tblPr/>
      <w:tcPr>
        <w:tcBorders>
          <w:top w:val="nil"/>
          <w:left w:val="nil"/>
          <w:insideH w:val="nil"/>
          <w:insideV w:val="nil"/>
        </w:tcBorders>
        <w:shd w:val="clear" w:color="auto" w:fill="fde4d0"/>
      </w:tcPr>
    </w:tblStylePr>
    <w:tblStylePr w:type="firstCol">
      <w:pPr/>
      <w:tblPr/>
      <w:tcPr>
        <w:tcBorders>
          <w:top w:val="nil"/>
          <w:left w:val="nil"/>
          <w:bottom w:val="nil"/>
          <w:right w:val="single" w:color="f79646" w:sz="8" w:space="0"/>
          <w:insideH w:val="nil"/>
          <w:insideV w:val="nil"/>
        </w:tcBorders>
        <w:shd w:val="clear" w:color="auto" w:fill="ffffff"/>
      </w:tcPr>
    </w:tblStylePr>
    <w:tblStylePr w:type="lastCol">
      <w:pPr/>
      <w:tblPr/>
      <w:tcPr>
        <w:tcBorders>
          <w:top w:val="nil"/>
          <w:left w:val="nil"/>
          <w:bottom w:val="single" w:color="f79646" w:sz="8" w:space="0"/>
          <w:right w:val="nil"/>
          <w:insideH w:val="nil"/>
          <w:insideV w:val="nil"/>
        </w:tcBorders>
        <w:shd w:val="clear" w:color="auto" w:fill="ffffff"/>
      </w:tcPr>
    </w:tblStylePr>
    <w:tblStylePr w:type="band1Vert">
      <w:pPr/>
      <w:tblPr/>
      <w:tcPr>
        <w:tcBorders>
          <w:bottom w:val="nil"/>
          <w:right w:val="nil"/>
          <w:insideH w:val="nil"/>
          <w:insideV w:val="nil"/>
        </w:tcBorders>
        <w:shd w:val="clear" w:color="auto" w:fill="fde4d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65">
    <w:name w:val="Medium Grid 1"/>
    <w:basedOn w:val="style105"/>
    <w:next w:val="style165"/>
    <w:qFormat/>
    <w:uiPriority w:val="67"/>
    <w:pPr/>
    <w:rPr/>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shd w:val="clear" w:color="auto" w:fill="c0c0c0"/>
    </w:tblPr>
    <w:tblStylePr w:type="firstRow">
      <w:pPr/>
      <w:rPr>
        <w:b/>
        <w:bCs/>
      </w:rPr>
      <w:tcPr>
        <w:tcBorders/>
      </w:tcPr>
    </w:tblStylePr>
    <w:tblStylePr w:type="lastRow">
      <w:pPr/>
      <w:rPr>
        <w:b/>
        <w:bCs/>
      </w:rPr>
      <w:tblPr/>
      <w:tcPr>
        <w:tcBorders>
          <w:top w:val="single" w:color="404040" w:sz="18" w:space="0"/>
        </w:tcBorders>
      </w:tcPr>
    </w:tblStylePr>
    <w:tblStylePr w:type="band1Horz">
      <w:pPr/>
      <w:tblPr/>
      <w:tcPr>
        <w:tcBorders/>
        <w:shd w:val="clear" w:color="auto" w:fill="808080"/>
      </w:tcPr>
    </w:tblStylePr>
    <w:tblStylePr w:type="firstCol">
      <w:pPr/>
      <w:rPr>
        <w:b/>
        <w:bCs/>
      </w:rPr>
      <w:tcPr>
        <w:tcBorders/>
      </w:tcPr>
    </w:tblStylePr>
    <w:tblStylePr w:type="lastCol">
      <w:pPr/>
      <w:rPr>
        <w:b/>
        <w:bCs/>
      </w:rPr>
      <w:tcPr>
        <w:tcBorders/>
      </w:tcPr>
    </w:tblStylePr>
    <w:tblStylePr w:type="band1Vert">
      <w:pPr/>
      <w:tblPr/>
      <w:tcPr>
        <w:tcBorders/>
        <w:shd w:val="clear" w:color="auto" w:fill="808080"/>
      </w:tcPr>
    </w:tblStylePr>
    <w:tcPr>
      <w:tcBorders/>
      <w:shd w:val="clear" w:color="auto" w:fill="c0c0c0"/>
    </w:tcPr>
  </w:style>
  <w:style w:type="table" w:styleId="style183">
    <w:name w:val="Medium Grid 1 Accent 1"/>
    <w:basedOn w:val="style105"/>
    <w:next w:val="style183"/>
    <w:uiPriority w:val="67"/>
    <w:pPr/>
    <w:rPr/>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shd w:val="clear" w:color="auto" w:fill="d3dfee"/>
    </w:tblPr>
    <w:tblStylePr w:type="firstRow">
      <w:pPr/>
      <w:rPr>
        <w:b/>
        <w:bCs/>
      </w:rPr>
      <w:tcPr>
        <w:tcBorders/>
      </w:tcPr>
    </w:tblStylePr>
    <w:tblStylePr w:type="lastRow">
      <w:pPr/>
      <w:rPr>
        <w:b/>
        <w:bCs/>
      </w:rPr>
      <w:tblPr/>
      <w:tcPr>
        <w:tcBorders>
          <w:top w:val="single" w:color="7ba0cd" w:sz="18" w:space="0"/>
        </w:tcBorders>
      </w:tcPr>
    </w:tblStylePr>
    <w:tblStylePr w:type="band1Horz">
      <w:pPr/>
      <w:tblPr/>
      <w:tcPr>
        <w:tcBorders/>
        <w:shd w:val="clear" w:color="auto" w:fill="a7bfde"/>
      </w:tcPr>
    </w:tblStylePr>
    <w:tblStylePr w:type="firstCol">
      <w:pPr/>
      <w:rPr>
        <w:b/>
        <w:bCs/>
      </w:rPr>
      <w:tcPr>
        <w:tcBorders/>
      </w:tcPr>
    </w:tblStylePr>
    <w:tblStylePr w:type="lastCol">
      <w:pPr/>
      <w:rPr>
        <w:b/>
        <w:bCs/>
      </w:rPr>
      <w:tcPr>
        <w:tcBorders/>
      </w:tcPr>
    </w:tblStylePr>
    <w:tblStylePr w:type="band1Vert">
      <w:pPr/>
      <w:tblPr/>
      <w:tcPr>
        <w:tcBorders/>
        <w:shd w:val="clear" w:color="auto" w:fill="a7bfde"/>
      </w:tcPr>
    </w:tblStylePr>
    <w:tcPr>
      <w:tcBorders/>
      <w:shd w:val="clear" w:color="auto" w:fill="d3dfee"/>
    </w:tcPr>
  </w:style>
  <w:style w:type="table" w:styleId="style197">
    <w:name w:val="Medium Grid 1 Accent 2"/>
    <w:basedOn w:val="style105"/>
    <w:next w:val="style197"/>
    <w:uiPriority w:val="67"/>
    <w:pPr/>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shd w:val="clear" w:color="auto" w:fill="efd3d2"/>
    </w:tblPr>
    <w:tblStylePr w:type="firstRow">
      <w:pPr/>
      <w:rPr>
        <w:b/>
        <w:bCs/>
      </w:rPr>
      <w:tcPr>
        <w:tcBorders/>
      </w:tcPr>
    </w:tblStylePr>
    <w:tblStylePr w:type="lastRow">
      <w:pPr/>
      <w:rPr>
        <w:b/>
        <w:bCs/>
      </w:rPr>
      <w:tblPr/>
      <w:tcPr>
        <w:tcBorders>
          <w:top w:val="single" w:color="cf7b79" w:sz="18" w:space="0"/>
        </w:tcBorders>
      </w:tcPr>
    </w:tblStylePr>
    <w:tblStylePr w:type="band1Horz">
      <w:pPr/>
      <w:tblPr/>
      <w:tcPr>
        <w:tcBorders/>
        <w:shd w:val="clear" w:color="auto" w:fill="dfa7a6"/>
      </w:tcPr>
    </w:tblStylePr>
    <w:tblStylePr w:type="firstCol">
      <w:pPr/>
      <w:rPr>
        <w:b/>
        <w:bCs/>
      </w:rPr>
      <w:tcPr>
        <w:tcBorders/>
      </w:tcPr>
    </w:tblStylePr>
    <w:tblStylePr w:type="lastCol">
      <w:pPr/>
      <w:rPr>
        <w:b/>
        <w:bCs/>
      </w:rPr>
      <w:tcPr>
        <w:tcBorders/>
      </w:tcPr>
    </w:tblStylePr>
    <w:tblStylePr w:type="band1Vert">
      <w:pPr/>
      <w:tblPr/>
      <w:tcPr>
        <w:tcBorders/>
        <w:shd w:val="clear" w:color="auto" w:fill="dfa7a6"/>
      </w:tcPr>
    </w:tblStylePr>
    <w:tcPr>
      <w:tcBorders/>
      <w:shd w:val="clear" w:color="auto" w:fill="efd3d2"/>
    </w:tcPr>
  </w:style>
  <w:style w:type="table" w:styleId="style211">
    <w:name w:val="Medium Grid 1 Accent 3"/>
    <w:basedOn w:val="style105"/>
    <w:next w:val="style211"/>
    <w:uiPriority w:val="67"/>
    <w:pPr/>
    <w:rPr/>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shd w:val="clear" w:color="auto" w:fill="e6eed5"/>
    </w:tblPr>
    <w:tblStylePr w:type="firstRow">
      <w:pPr/>
      <w:rPr>
        <w:b/>
        <w:bCs/>
      </w:rPr>
      <w:tcPr>
        <w:tcBorders/>
      </w:tcPr>
    </w:tblStylePr>
    <w:tblStylePr w:type="lastRow">
      <w:pPr/>
      <w:rPr>
        <w:b/>
        <w:bCs/>
      </w:rPr>
      <w:tblPr/>
      <w:tcPr>
        <w:tcBorders>
          <w:top w:val="single" w:color="b3cc82" w:sz="18" w:space="0"/>
        </w:tcBorders>
      </w:tcPr>
    </w:tblStylePr>
    <w:tblStylePr w:type="band1Horz">
      <w:pPr/>
      <w:tblPr/>
      <w:tcPr>
        <w:tcBorders/>
        <w:shd w:val="clear" w:color="auto" w:fill="cdddac"/>
      </w:tcPr>
    </w:tblStylePr>
    <w:tblStylePr w:type="firstCol">
      <w:pPr/>
      <w:rPr>
        <w:b/>
        <w:bCs/>
      </w:rPr>
      <w:tcPr>
        <w:tcBorders/>
      </w:tcPr>
    </w:tblStylePr>
    <w:tblStylePr w:type="lastCol">
      <w:pPr/>
      <w:rPr>
        <w:b/>
        <w:bCs/>
      </w:rPr>
      <w:tcPr>
        <w:tcBorders/>
      </w:tcPr>
    </w:tblStylePr>
    <w:tblStylePr w:type="band1Vert">
      <w:pPr/>
      <w:tblPr/>
      <w:tcPr>
        <w:tcBorders/>
        <w:shd w:val="clear" w:color="auto" w:fill="cdddac"/>
      </w:tcPr>
    </w:tblStylePr>
    <w:tcPr>
      <w:tcBorders/>
      <w:shd w:val="clear" w:color="auto" w:fill="e6eed5"/>
    </w:tcPr>
  </w:style>
  <w:style w:type="table" w:styleId="style225">
    <w:name w:val="Medium Grid 1 Accent 4"/>
    <w:basedOn w:val="style105"/>
    <w:next w:val="style225"/>
    <w:qFormat/>
    <w:uiPriority w:val="67"/>
    <w:pPr/>
    <w:rPr/>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shd w:val="clear" w:color="auto" w:fill="dfd8e8"/>
    </w:tblPr>
    <w:tblStylePr w:type="firstRow">
      <w:pPr/>
      <w:rPr>
        <w:b/>
        <w:bCs/>
      </w:rPr>
      <w:tcPr>
        <w:tcBorders/>
      </w:tcPr>
    </w:tblStylePr>
    <w:tblStylePr w:type="lastRow">
      <w:pPr/>
      <w:rPr>
        <w:b/>
        <w:bCs/>
      </w:rPr>
      <w:tblPr/>
      <w:tcPr>
        <w:tcBorders>
          <w:top w:val="single" w:color="9f8ab9" w:sz="18" w:space="0"/>
        </w:tcBorders>
      </w:tcPr>
    </w:tblStylePr>
    <w:tblStylePr w:type="band1Horz">
      <w:pPr/>
      <w:tblPr/>
      <w:tcPr>
        <w:tcBorders/>
        <w:shd w:val="clear" w:color="auto" w:fill="bfb1d0"/>
      </w:tcPr>
    </w:tblStylePr>
    <w:tblStylePr w:type="firstCol">
      <w:pPr/>
      <w:rPr>
        <w:b/>
        <w:bCs/>
      </w:rPr>
      <w:tcPr>
        <w:tcBorders/>
      </w:tcPr>
    </w:tblStylePr>
    <w:tblStylePr w:type="lastCol">
      <w:pPr/>
      <w:rPr>
        <w:b/>
        <w:bCs/>
      </w:rPr>
      <w:tcPr>
        <w:tcBorders/>
      </w:tcPr>
    </w:tblStylePr>
    <w:tblStylePr w:type="band1Vert">
      <w:pPr/>
      <w:tblPr/>
      <w:tcPr>
        <w:tcBorders/>
        <w:shd w:val="clear" w:color="auto" w:fill="bfb1d0"/>
      </w:tcPr>
    </w:tblStylePr>
    <w:tcPr>
      <w:tcBorders/>
      <w:shd w:val="clear" w:color="auto" w:fill="dfd8e8"/>
    </w:tcPr>
  </w:style>
  <w:style w:type="table" w:styleId="style239">
    <w:name w:val="Medium Grid 1 Accent 5"/>
    <w:basedOn w:val="style105"/>
    <w:next w:val="style239"/>
    <w:uiPriority w:val="67"/>
    <w:pPr/>
    <w:rPr/>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shd w:val="clear" w:color="auto" w:fill="d2eaf1"/>
    </w:tblPr>
    <w:tblStylePr w:type="firstRow">
      <w:pPr/>
      <w:rPr>
        <w:b/>
        <w:bCs/>
      </w:rPr>
      <w:tcPr>
        <w:tcBorders/>
      </w:tcPr>
    </w:tblStylePr>
    <w:tblStylePr w:type="lastRow">
      <w:pPr/>
      <w:rPr>
        <w:b/>
        <w:bCs/>
      </w:rPr>
      <w:tblPr/>
      <w:tcPr>
        <w:tcBorders>
          <w:top w:val="single" w:color="78c0d4" w:sz="18" w:space="0"/>
        </w:tcBorders>
      </w:tcPr>
    </w:tblStylePr>
    <w:tblStylePr w:type="band1Horz">
      <w:pPr/>
      <w:tblPr/>
      <w:tcPr>
        <w:tcBorders/>
        <w:shd w:val="clear" w:color="auto" w:fill="a5d5e2"/>
      </w:tcPr>
    </w:tblStylePr>
    <w:tblStylePr w:type="firstCol">
      <w:pPr/>
      <w:rPr>
        <w:b/>
        <w:bCs/>
      </w:rPr>
      <w:tcPr>
        <w:tcBorders/>
      </w:tcPr>
    </w:tblStylePr>
    <w:tblStylePr w:type="lastCol">
      <w:pPr/>
      <w:rPr>
        <w:b/>
        <w:bCs/>
      </w:rPr>
      <w:tcPr>
        <w:tcBorders/>
      </w:tcPr>
    </w:tblStylePr>
    <w:tblStylePr w:type="band1Vert">
      <w:pPr/>
      <w:tblPr/>
      <w:tcPr>
        <w:tcBorders/>
        <w:shd w:val="clear" w:color="auto" w:fill="a5d5e2"/>
      </w:tcPr>
    </w:tblStylePr>
    <w:tcPr>
      <w:tcBorders/>
      <w:shd w:val="clear" w:color="auto" w:fill="d2eaf1"/>
    </w:tcPr>
  </w:style>
  <w:style w:type="table" w:styleId="style253">
    <w:name w:val="Medium Grid 1 Accent 6"/>
    <w:basedOn w:val="style105"/>
    <w:next w:val="style253"/>
    <w:qFormat/>
    <w:uiPriority w:val="67"/>
    <w:pPr/>
    <w:rPr/>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shd w:val="clear" w:color="auto" w:fill="fde4d0"/>
    </w:tblPr>
    <w:tblStylePr w:type="firstRow">
      <w:pPr/>
      <w:rPr>
        <w:b/>
        <w:bCs/>
      </w:rPr>
      <w:tcPr>
        <w:tcBorders/>
      </w:tcPr>
    </w:tblStylePr>
    <w:tblStylePr w:type="lastRow">
      <w:pPr/>
      <w:rPr>
        <w:b/>
        <w:bCs/>
      </w:rPr>
      <w:tblPr/>
      <w:tcPr>
        <w:tcBorders>
          <w:top w:val="single" w:color="f9b074" w:sz="18" w:space="0"/>
        </w:tcBorders>
      </w:tcPr>
    </w:tblStylePr>
    <w:tblStylePr w:type="band1Horz">
      <w:pPr/>
      <w:tblPr/>
      <w:tcPr>
        <w:tcBorders/>
        <w:shd w:val="clear" w:color="auto" w:fill="fbcaa2"/>
      </w:tcPr>
    </w:tblStylePr>
    <w:tblStylePr w:type="firstCol">
      <w:pPr/>
      <w:rPr>
        <w:b/>
        <w:bCs/>
      </w:rPr>
      <w:tcPr>
        <w:tcBorders/>
      </w:tcPr>
    </w:tblStylePr>
    <w:tblStylePr w:type="lastCol">
      <w:pPr/>
      <w:rPr>
        <w:b/>
        <w:bCs/>
      </w:rPr>
      <w:tcPr>
        <w:tcBorders/>
      </w:tcPr>
    </w:tblStylePr>
    <w:tblStylePr w:type="band1Vert">
      <w:pPr/>
      <w:tblPr/>
      <w:tcPr>
        <w:tcBorders/>
        <w:shd w:val="clear" w:color="auto" w:fill="fbcaa2"/>
      </w:tcPr>
    </w:tblStylePr>
    <w:tcPr>
      <w:tcBorders/>
      <w:shd w:val="clear" w:color="auto" w:fill="fde4d0"/>
    </w:tcPr>
  </w:style>
  <w:style w:type="table" w:styleId="style166">
    <w:name w:val="Medium Grid 2"/>
    <w:basedOn w:val="style105"/>
    <w:next w:val="style166"/>
    <w:uiPriority w:val="68"/>
    <w:pPr/>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c0c0c0"/>
    </w:tblPr>
    <w:tblStylePr w:type="firstRow">
      <w:pPr/>
      <w:rPr>
        <w:b/>
        <w:bCs/>
        <w:color w:val="000000"/>
      </w:rPr>
      <w:tblPr/>
      <w:tcPr>
        <w:tcBorders/>
        <w:shd w:val="clear" w:color="auto" w:fill="e6e6e6"/>
      </w:tcPr>
    </w:tblStylePr>
    <w:tblStylePr w:type="lastRow">
      <w:pPr/>
      <w:rPr>
        <w:b/>
        <w:bCs/>
        <w:color w:val="000000"/>
      </w:rPr>
      <w:tblPr/>
      <w:tcPr>
        <w:tcBorders>
          <w:top w:val="single" w:color="000000" w:sz="12" w:space="0"/>
          <w:left w:val="nil"/>
          <w:bottom w:val="nil"/>
          <w:right w:val="nil"/>
          <w:insideH w:val="nil"/>
          <w:insideV w:val="nil"/>
        </w:tcBorders>
        <w:shd w:val="clear" w:color="auto" w:fill="ffffff"/>
      </w:tcPr>
    </w:tblStylePr>
    <w:tblStylePr w:type="band1Horz">
      <w:pPr/>
      <w:tblPr/>
      <w:tcPr>
        <w:tcBorders>
          <w:insideH w:val="single" w:color="auto" w:sz="6" w:space="0"/>
          <w:insideV w:val="single" w:color="auto" w:sz="6" w:space="0"/>
        </w:tcBorders>
        <w:shd w:val="clear" w:color="auto" w:fill="808080"/>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cccccc"/>
      </w:tcPr>
    </w:tblStylePr>
    <w:tblStylePr w:type="band1Vert">
      <w:pPr/>
      <w:tblPr/>
      <w:tcPr>
        <w:tcBorders/>
        <w:shd w:val="clear" w:color="auto" w:fill="808080"/>
      </w:tcPr>
    </w:tblStylePr>
    <w:tblStylePr w:type="nwCell">
      <w:pPr/>
      <w:tblPr/>
      <w:tcPr>
        <w:tcBorders/>
        <w:shd w:val="clear" w:color="auto" w:fill="ffffff"/>
      </w:tcPr>
    </w:tblStylePr>
    <w:tcPr>
      <w:tcBorders/>
      <w:shd w:val="clear" w:color="auto" w:fill="c0c0c0"/>
    </w:tcPr>
  </w:style>
  <w:style w:type="table" w:styleId="style184">
    <w:name w:val="Medium Grid 2 Accent 1"/>
    <w:basedOn w:val="style105"/>
    <w:next w:val="style184"/>
    <w:uiPriority w:val="68"/>
    <w:pPr/>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shd w:val="clear" w:color="auto" w:fill="d3dfee"/>
    </w:tblPr>
    <w:tblStylePr w:type="firstRow">
      <w:pPr/>
      <w:rPr>
        <w:b/>
        <w:bCs/>
        <w:color w:val="000000"/>
      </w:rPr>
      <w:tblPr/>
      <w:tcPr>
        <w:tcBorders/>
        <w:shd w:val="clear" w:color="auto" w:fill="edf2f8"/>
      </w:tcPr>
    </w:tblStylePr>
    <w:tblStylePr w:type="lastRow">
      <w:pPr/>
      <w:rPr>
        <w:b/>
        <w:bCs/>
        <w:color w:val="000000"/>
      </w:rPr>
      <w:tblPr/>
      <w:tcPr>
        <w:tcBorders>
          <w:top w:val="single" w:color="000000" w:sz="12" w:space="0"/>
          <w:left w:val="nil"/>
          <w:bottom w:val="nil"/>
          <w:right w:val="nil"/>
          <w:insideH w:val="nil"/>
          <w:insideV w:val="nil"/>
        </w:tcBorders>
        <w:shd w:val="clear" w:color="auto" w:fill="ffffff"/>
      </w:tcPr>
    </w:tblStylePr>
    <w:tblStylePr w:type="band1Horz">
      <w:pPr/>
      <w:tblPr/>
      <w:tcPr>
        <w:tcBorders>
          <w:insideH w:val="single" w:color="auto" w:sz="6" w:space="0"/>
          <w:insideV w:val="single" w:color="auto" w:sz="6" w:space="0"/>
        </w:tcBorders>
        <w:shd w:val="clear" w:color="auto" w:fill="a7bfde"/>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dbe5f1"/>
      </w:tcPr>
    </w:tblStylePr>
    <w:tblStylePr w:type="band1Vert">
      <w:pPr/>
      <w:tblPr/>
      <w:tcPr>
        <w:tcBorders/>
        <w:shd w:val="clear" w:color="auto" w:fill="a7bfde"/>
      </w:tcPr>
    </w:tblStylePr>
    <w:tblStylePr w:type="nwCell">
      <w:pPr/>
      <w:tblPr/>
      <w:tcPr>
        <w:tcBorders/>
        <w:shd w:val="clear" w:color="auto" w:fill="ffffff"/>
      </w:tcPr>
    </w:tblStylePr>
    <w:tcPr>
      <w:tcBorders/>
      <w:shd w:val="clear" w:color="auto" w:fill="d3dfee"/>
    </w:tcPr>
  </w:style>
  <w:style w:type="table" w:styleId="style198">
    <w:name w:val="Medium Grid 2 Accent 2"/>
    <w:basedOn w:val="style105"/>
    <w:next w:val="style198"/>
    <w:uiPriority w:val="68"/>
    <w:pPr/>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shd w:val="clear" w:color="auto" w:fill="efd3d2"/>
    </w:tblPr>
    <w:tblStylePr w:type="firstRow">
      <w:pPr/>
      <w:rPr>
        <w:b/>
        <w:bCs/>
        <w:color w:val="000000"/>
      </w:rPr>
      <w:tblPr/>
      <w:tcPr>
        <w:tcBorders/>
        <w:shd w:val="clear" w:color="auto" w:fill="f8eded"/>
      </w:tcPr>
    </w:tblStylePr>
    <w:tblStylePr w:type="lastRow">
      <w:pPr/>
      <w:rPr>
        <w:b/>
        <w:bCs/>
        <w:color w:val="000000"/>
      </w:rPr>
      <w:tblPr/>
      <w:tcPr>
        <w:tcBorders>
          <w:top w:val="single" w:color="000000" w:sz="12" w:space="0"/>
          <w:left w:val="nil"/>
          <w:bottom w:val="nil"/>
          <w:right w:val="nil"/>
          <w:insideH w:val="nil"/>
          <w:insideV w:val="nil"/>
        </w:tcBorders>
        <w:shd w:val="clear" w:color="auto" w:fill="ffffff"/>
      </w:tcPr>
    </w:tblStylePr>
    <w:tblStylePr w:type="band1Horz">
      <w:pPr/>
      <w:tblPr/>
      <w:tcPr>
        <w:tcBorders>
          <w:insideH w:val="single" w:color="auto" w:sz="6" w:space="0"/>
          <w:insideV w:val="single" w:color="auto" w:sz="6" w:space="0"/>
        </w:tcBorders>
        <w:shd w:val="clear" w:color="auto" w:fill="dfa7a6"/>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f2dbdb"/>
      </w:tcPr>
    </w:tblStylePr>
    <w:tblStylePr w:type="band1Vert">
      <w:pPr/>
      <w:tblPr/>
      <w:tcPr>
        <w:tcBorders/>
        <w:shd w:val="clear" w:color="auto" w:fill="dfa7a6"/>
      </w:tcPr>
    </w:tblStylePr>
    <w:tblStylePr w:type="nwCell">
      <w:pPr/>
      <w:tblPr/>
      <w:tcPr>
        <w:tcBorders/>
        <w:shd w:val="clear" w:color="auto" w:fill="ffffff"/>
      </w:tcPr>
    </w:tblStylePr>
    <w:tcPr>
      <w:tcBorders/>
      <w:shd w:val="clear" w:color="auto" w:fill="efd3d2"/>
    </w:tcPr>
  </w:style>
  <w:style w:type="table" w:styleId="style212">
    <w:name w:val="Medium Grid 2 Accent 3"/>
    <w:basedOn w:val="style105"/>
    <w:next w:val="style212"/>
    <w:uiPriority w:val="68"/>
    <w:pPr/>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shd w:val="clear" w:color="auto" w:fill="e6eed5"/>
    </w:tblPr>
    <w:tblStylePr w:type="firstRow">
      <w:pPr/>
      <w:rPr>
        <w:b/>
        <w:bCs/>
        <w:color w:val="000000"/>
      </w:rPr>
      <w:tblPr/>
      <w:tcPr>
        <w:tcBorders/>
        <w:shd w:val="clear" w:color="auto" w:fill="f5f8ee"/>
      </w:tcPr>
    </w:tblStylePr>
    <w:tblStylePr w:type="lastRow">
      <w:pPr/>
      <w:rPr>
        <w:b/>
        <w:bCs/>
        <w:color w:val="000000"/>
      </w:rPr>
      <w:tblPr/>
      <w:tcPr>
        <w:tcBorders>
          <w:top w:val="single" w:color="000000" w:sz="12" w:space="0"/>
          <w:left w:val="nil"/>
          <w:bottom w:val="nil"/>
          <w:right w:val="nil"/>
          <w:insideH w:val="nil"/>
          <w:insideV w:val="nil"/>
        </w:tcBorders>
        <w:shd w:val="clear" w:color="auto" w:fill="ffffff"/>
      </w:tcPr>
    </w:tblStylePr>
    <w:tblStylePr w:type="band1Horz">
      <w:pPr/>
      <w:tblPr/>
      <w:tcPr>
        <w:tcBorders>
          <w:insideH w:val="single" w:color="auto" w:sz="6" w:space="0"/>
          <w:insideV w:val="single" w:color="auto" w:sz="6" w:space="0"/>
        </w:tcBorders>
        <w:shd w:val="clear" w:color="auto" w:fill="cdddac"/>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eaf1dd"/>
      </w:tcPr>
    </w:tblStylePr>
    <w:tblStylePr w:type="band1Vert">
      <w:pPr/>
      <w:tblPr/>
      <w:tcPr>
        <w:tcBorders/>
        <w:shd w:val="clear" w:color="auto" w:fill="cdddac"/>
      </w:tcPr>
    </w:tblStylePr>
    <w:tblStylePr w:type="nwCell">
      <w:pPr/>
      <w:tblPr/>
      <w:tcPr>
        <w:tcBorders/>
        <w:shd w:val="clear" w:color="auto" w:fill="ffffff"/>
      </w:tcPr>
    </w:tblStylePr>
    <w:tcPr>
      <w:tcBorders/>
      <w:shd w:val="clear" w:color="auto" w:fill="e6eed5"/>
    </w:tcPr>
  </w:style>
  <w:style w:type="table" w:styleId="style226">
    <w:name w:val="Medium Grid 2 Accent 4"/>
    <w:basedOn w:val="style105"/>
    <w:next w:val="style226"/>
    <w:uiPriority w:val="68"/>
    <w:pPr/>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shd w:val="clear" w:color="auto" w:fill="dfd8e8"/>
    </w:tblPr>
    <w:tblStylePr w:type="firstRow">
      <w:pPr/>
      <w:rPr>
        <w:b/>
        <w:bCs/>
        <w:color w:val="000000"/>
      </w:rPr>
      <w:tblPr/>
      <w:tcPr>
        <w:tcBorders/>
        <w:shd w:val="clear" w:color="auto" w:fill="f2eff6"/>
      </w:tcPr>
    </w:tblStylePr>
    <w:tblStylePr w:type="lastRow">
      <w:pPr/>
      <w:rPr>
        <w:b/>
        <w:bCs/>
        <w:color w:val="000000"/>
      </w:rPr>
      <w:tblPr/>
      <w:tcPr>
        <w:tcBorders>
          <w:top w:val="single" w:color="000000" w:sz="12" w:space="0"/>
          <w:left w:val="nil"/>
          <w:bottom w:val="nil"/>
          <w:right w:val="nil"/>
          <w:insideH w:val="nil"/>
          <w:insideV w:val="nil"/>
        </w:tcBorders>
        <w:shd w:val="clear" w:color="auto" w:fill="ffffff"/>
      </w:tcPr>
    </w:tblStylePr>
    <w:tblStylePr w:type="band1Horz">
      <w:pPr/>
      <w:tblPr/>
      <w:tcPr>
        <w:tcBorders>
          <w:insideH w:val="single" w:color="auto" w:sz="6" w:space="0"/>
          <w:insideV w:val="single" w:color="auto" w:sz="6" w:space="0"/>
        </w:tcBorders>
        <w:shd w:val="clear" w:color="auto" w:fill="bfb1d0"/>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e5dfec"/>
      </w:tcPr>
    </w:tblStylePr>
    <w:tblStylePr w:type="band1Vert">
      <w:pPr/>
      <w:tblPr/>
      <w:tcPr>
        <w:tcBorders/>
        <w:shd w:val="clear" w:color="auto" w:fill="bfb1d0"/>
      </w:tcPr>
    </w:tblStylePr>
    <w:tblStylePr w:type="nwCell">
      <w:pPr/>
      <w:tblPr/>
      <w:tcPr>
        <w:tcBorders/>
        <w:shd w:val="clear" w:color="auto" w:fill="ffffff"/>
      </w:tcPr>
    </w:tblStylePr>
    <w:tcPr>
      <w:tcBorders/>
      <w:shd w:val="clear" w:color="auto" w:fill="dfd8e8"/>
    </w:tcPr>
  </w:style>
  <w:style w:type="table" w:styleId="style240">
    <w:name w:val="Medium Grid 2 Accent 5"/>
    <w:basedOn w:val="style105"/>
    <w:next w:val="style240"/>
    <w:qFormat/>
    <w:uiPriority w:val="68"/>
    <w:pPr/>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shd w:val="clear" w:color="auto" w:fill="d2eaf1"/>
    </w:tblPr>
    <w:tblStylePr w:type="firstRow">
      <w:pPr/>
      <w:rPr>
        <w:b/>
        <w:bCs/>
        <w:color w:val="000000"/>
      </w:rPr>
      <w:tblPr/>
      <w:tcPr>
        <w:tcBorders/>
        <w:shd w:val="clear" w:color="auto" w:fill="edf6f9"/>
      </w:tcPr>
    </w:tblStylePr>
    <w:tblStylePr w:type="lastRow">
      <w:pPr/>
      <w:rPr>
        <w:b/>
        <w:bCs/>
        <w:color w:val="000000"/>
      </w:rPr>
      <w:tblPr/>
      <w:tcPr>
        <w:tcBorders>
          <w:top w:val="single" w:color="000000" w:sz="12" w:space="0"/>
          <w:left w:val="nil"/>
          <w:bottom w:val="nil"/>
          <w:right w:val="nil"/>
          <w:insideH w:val="nil"/>
          <w:insideV w:val="nil"/>
        </w:tcBorders>
        <w:shd w:val="clear" w:color="auto" w:fill="ffffff"/>
      </w:tcPr>
    </w:tblStylePr>
    <w:tblStylePr w:type="band1Horz">
      <w:pPr/>
      <w:tblPr/>
      <w:tcPr>
        <w:tcBorders>
          <w:insideH w:val="single" w:color="auto" w:sz="6" w:space="0"/>
          <w:insideV w:val="single" w:color="auto" w:sz="6" w:space="0"/>
        </w:tcBorders>
        <w:shd w:val="clear" w:color="auto" w:fill="a5d5e2"/>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daeef3"/>
      </w:tcPr>
    </w:tblStylePr>
    <w:tblStylePr w:type="band1Vert">
      <w:pPr/>
      <w:tblPr/>
      <w:tcPr>
        <w:tcBorders/>
        <w:shd w:val="clear" w:color="auto" w:fill="a5d5e2"/>
      </w:tcPr>
    </w:tblStylePr>
    <w:tblStylePr w:type="nwCell">
      <w:pPr/>
      <w:tblPr/>
      <w:tcPr>
        <w:tcBorders/>
        <w:shd w:val="clear" w:color="auto" w:fill="ffffff"/>
      </w:tcPr>
    </w:tblStylePr>
    <w:tcPr>
      <w:tcBorders/>
      <w:shd w:val="clear" w:color="auto" w:fill="d2eaf1"/>
    </w:tcPr>
  </w:style>
  <w:style w:type="table" w:styleId="style254">
    <w:name w:val="Medium Grid 2 Accent 6"/>
    <w:basedOn w:val="style105"/>
    <w:next w:val="style254"/>
    <w:uiPriority w:val="68"/>
    <w:pPr/>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shd w:val="clear" w:color="auto" w:fill="fde4d0"/>
    </w:tblPr>
    <w:tblStylePr w:type="firstRow">
      <w:pPr/>
      <w:rPr>
        <w:b/>
        <w:bCs/>
        <w:color w:val="000000"/>
      </w:rPr>
      <w:tblPr/>
      <w:tcPr>
        <w:tcBorders/>
        <w:shd w:val="clear" w:color="auto" w:fill="fef4ec"/>
      </w:tcPr>
    </w:tblStylePr>
    <w:tblStylePr w:type="lastRow">
      <w:pPr/>
      <w:rPr>
        <w:b/>
        <w:bCs/>
        <w:color w:val="000000"/>
      </w:rPr>
      <w:tblPr/>
      <w:tcPr>
        <w:tcBorders>
          <w:top w:val="single" w:color="000000" w:sz="12" w:space="0"/>
          <w:left w:val="nil"/>
          <w:bottom w:val="nil"/>
          <w:right w:val="nil"/>
          <w:insideH w:val="nil"/>
          <w:insideV w:val="nil"/>
        </w:tcBorders>
        <w:shd w:val="clear" w:color="auto" w:fill="ffffff"/>
      </w:tcPr>
    </w:tblStylePr>
    <w:tblStylePr w:type="band1Horz">
      <w:pPr/>
      <w:tblPr/>
      <w:tcPr>
        <w:tcBorders>
          <w:insideH w:val="single" w:color="auto" w:sz="6" w:space="0"/>
          <w:insideV w:val="single" w:color="auto" w:sz="6" w:space="0"/>
        </w:tcBorders>
        <w:shd w:val="clear" w:color="auto" w:fill="fbcaa2"/>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fde9d9"/>
      </w:tcPr>
    </w:tblStylePr>
    <w:tblStylePr w:type="band1Vert">
      <w:pPr/>
      <w:tblPr/>
      <w:tcPr>
        <w:tcBorders/>
        <w:shd w:val="clear" w:color="auto" w:fill="fbcaa2"/>
      </w:tcPr>
    </w:tblStylePr>
    <w:tblStylePr w:type="nwCell">
      <w:pPr/>
      <w:tblPr/>
      <w:tcPr>
        <w:tcBorders/>
        <w:shd w:val="clear" w:color="auto" w:fill="ffffff"/>
      </w:tcPr>
    </w:tblStylePr>
    <w:tcPr>
      <w:tcBorders/>
      <w:shd w:val="clear" w:color="auto" w:fill="fde4d0"/>
    </w:tcPr>
  </w:style>
  <w:style w:type="table" w:styleId="style167">
    <w:name w:val="Medium Grid 3"/>
    <w:basedOn w:val="style105"/>
    <w:next w:val="style167"/>
    <w:uiPriority w:val="69"/>
    <w:pPr/>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shd w:val="clear" w:color="auto" w:fill="c0c0c0"/>
    </w:tblPr>
    <w:tblStylePr w:type="firstRow">
      <w:pPr/>
      <w:rPr>
        <w:b/>
        <w:bCs/>
        <w:i w:val="false"/>
        <w:iCs w:val="false"/>
        <w:color w:val="ffffff"/>
      </w:rPr>
      <w:tblPr/>
      <w:tcPr>
        <w:tcBorders>
          <w:top w:val="single" w:color="ffffff" w:sz="8" w:space="0"/>
          <w:left w:val="single" w:color="ffffff" w:sz="24" w:space="0"/>
          <w:bottom w:val="single" w:color="ffffff" w:sz="8" w:space="0"/>
          <w:right w:val="single" w:color="ffffff" w:sz="8" w:space="0"/>
          <w:insideH w:val="nil"/>
          <w:insideV w:val="single" w:color="auto" w:sz="8" w:space="0"/>
        </w:tcBorders>
        <w:shd w:val="clear" w:color="auto" w:fill="000000"/>
      </w:tcPr>
    </w:tblStylePr>
    <w:tblStylePr w:type="lastRow">
      <w:pPr/>
      <w:rPr>
        <w:b/>
        <w:bCs/>
        <w:i w:val="false"/>
        <w:iCs w:val="false"/>
        <w:color w:val="ffffff"/>
      </w:rPr>
      <w:tblPr/>
      <w:tcPr>
        <w:tcBorders>
          <w:top w:val="single" w:color="ffffff" w:sz="24" w:space="0"/>
          <w:left w:val="single" w:color="ffffff" w:sz="8" w:space="0"/>
          <w:bottom w:val="single" w:color="ffffff" w:sz="8" w:space="0"/>
          <w:right w:val="single" w:color="ffffff" w:sz="8" w:space="0"/>
          <w:insideH w:val="nil"/>
          <w:insideV w:val="single" w:color="auto" w:sz="8" w:space="0"/>
        </w:tcBorders>
        <w:shd w:val="clear" w:color="auto" w:fill="000000"/>
      </w:tcPr>
    </w:tblStylePr>
    <w:tblStylePr w:type="band1Horz">
      <w:pPr/>
      <w:tblPr/>
      <w:tcPr>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shd w:val="clear" w:color="auto" w:fill="808080"/>
      </w:tcPr>
    </w:tblStylePr>
    <w:tblStylePr w:type="firstCol">
      <w:pPr/>
      <w:rPr>
        <w:b/>
        <w:bCs/>
        <w:i w:val="false"/>
        <w:iCs w:val="false"/>
        <w:color w:val="ffffff"/>
      </w:rPr>
      <w:tblPr/>
      <w:tcPr>
        <w:tcBorders>
          <w:bottom w:val="single" w:color="ffffff" w:sz="8" w:space="0"/>
          <w:right w:val="single" w:color="ffffff" w:sz="24" w:space="0"/>
          <w:insideH w:val="nil"/>
          <w:insideV w:val="nil"/>
        </w:tcBorders>
        <w:shd w:val="clear" w:color="auto" w:fill="000000"/>
      </w:tcPr>
    </w:tblStylePr>
    <w:tblStylePr w:type="lastCol">
      <w:pPr/>
      <w:rPr>
        <w:b/>
        <w:bCs/>
        <w:i w:val="false"/>
        <w:iCs w:val="false"/>
        <w:color w:val="ffffff"/>
      </w:rPr>
      <w:tblPr/>
      <w:tcPr>
        <w:tcBorders>
          <w:top w:val="nil"/>
          <w:left w:val="nil"/>
          <w:bottom w:val="single" w:color="ffffff" w:sz="24" w:space="0"/>
          <w:right w:val="nil"/>
          <w:insideH w:val="nil"/>
          <w:insideV w:val="nil"/>
        </w:tcBorders>
        <w:shd w:val="clear" w:color="auto" w:fill="000000"/>
      </w:tcPr>
    </w:tblStylePr>
    <w:tblStylePr w:type="band1Vert">
      <w:pPr/>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qFormat/>
    <w:uiPriority w:val="69"/>
    <w:pPr/>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shd w:val="clear" w:color="auto" w:fill="d3dfee"/>
    </w:tblPr>
    <w:tblStylePr w:type="firstRow">
      <w:pPr/>
      <w:rPr>
        <w:b/>
        <w:bCs/>
        <w:i w:val="false"/>
        <w:iCs w:val="false"/>
        <w:color w:val="ffffff"/>
      </w:rPr>
      <w:tblPr/>
      <w:tcPr>
        <w:tcBorders>
          <w:top w:val="single" w:color="ffffff" w:sz="8" w:space="0"/>
          <w:left w:val="single" w:color="ffffff" w:sz="24" w:space="0"/>
          <w:bottom w:val="single" w:color="ffffff" w:sz="8" w:space="0"/>
          <w:right w:val="single" w:color="ffffff" w:sz="8" w:space="0"/>
          <w:insideH w:val="nil"/>
          <w:insideV w:val="single" w:color="auto" w:sz="8" w:space="0"/>
        </w:tcBorders>
        <w:shd w:val="clear" w:color="auto" w:fill="4f81bd"/>
      </w:tcPr>
    </w:tblStylePr>
    <w:tblStylePr w:type="lastRow">
      <w:pPr/>
      <w:rPr>
        <w:b/>
        <w:bCs/>
        <w:i w:val="false"/>
        <w:iCs w:val="false"/>
        <w:color w:val="ffffff"/>
      </w:rPr>
      <w:tblPr/>
      <w:tcPr>
        <w:tcBorders>
          <w:top w:val="single" w:color="ffffff" w:sz="24" w:space="0"/>
          <w:left w:val="single" w:color="ffffff" w:sz="8" w:space="0"/>
          <w:bottom w:val="single" w:color="ffffff" w:sz="8" w:space="0"/>
          <w:right w:val="single" w:color="ffffff" w:sz="8" w:space="0"/>
          <w:insideH w:val="nil"/>
          <w:insideV w:val="single" w:color="auto" w:sz="8" w:space="0"/>
        </w:tcBorders>
        <w:shd w:val="clear" w:color="auto" w:fill="4f81bd"/>
      </w:tcPr>
    </w:tblStylePr>
    <w:tblStylePr w:type="band1Horz">
      <w:pPr/>
      <w:tblPr/>
      <w:tcPr>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shd w:val="clear" w:color="auto" w:fill="a7bfde"/>
      </w:tcPr>
    </w:tblStylePr>
    <w:tblStylePr w:type="firstCol">
      <w:pPr/>
      <w:rPr>
        <w:b/>
        <w:bCs/>
        <w:i w:val="false"/>
        <w:iCs w:val="false"/>
        <w:color w:val="ffffff"/>
      </w:rPr>
      <w:tblPr/>
      <w:tcPr>
        <w:tcBorders>
          <w:bottom w:val="single" w:color="ffffff" w:sz="8" w:space="0"/>
          <w:right w:val="single" w:color="ffffff" w:sz="24" w:space="0"/>
          <w:insideH w:val="nil"/>
          <w:insideV w:val="nil"/>
        </w:tcBorders>
        <w:shd w:val="clear" w:color="auto" w:fill="4f81bd"/>
      </w:tcPr>
    </w:tblStylePr>
    <w:tblStylePr w:type="lastCol">
      <w:pPr/>
      <w:rPr>
        <w:b/>
        <w:bCs/>
        <w:i w:val="false"/>
        <w:iCs w:val="false"/>
        <w:color w:val="ffffff"/>
      </w:rPr>
      <w:tblPr/>
      <w:tcPr>
        <w:tcBorders>
          <w:top w:val="nil"/>
          <w:left w:val="nil"/>
          <w:bottom w:val="single" w:color="ffffff" w:sz="24" w:space="0"/>
          <w:right w:val="nil"/>
          <w:insideH w:val="nil"/>
          <w:insideV w:val="nil"/>
        </w:tcBorders>
        <w:shd w:val="clear" w:color="auto" w:fill="4f81bd"/>
      </w:tcPr>
    </w:tblStylePr>
    <w:tblStylePr w:type="band1Vert">
      <w:pPr/>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shd w:val="clear" w:color="auto" w:fill="efd3d2"/>
    </w:tblPr>
    <w:tblStylePr w:type="firstRow">
      <w:pPr/>
      <w:rPr>
        <w:b/>
        <w:bCs/>
        <w:i w:val="false"/>
        <w:iCs w:val="false"/>
        <w:color w:val="ffffff"/>
      </w:rPr>
      <w:tblPr/>
      <w:tcPr>
        <w:tcBorders>
          <w:top w:val="single" w:color="ffffff" w:sz="8" w:space="0"/>
          <w:left w:val="single" w:color="ffffff" w:sz="24" w:space="0"/>
          <w:bottom w:val="single" w:color="ffffff" w:sz="8" w:space="0"/>
          <w:right w:val="single" w:color="ffffff" w:sz="8" w:space="0"/>
          <w:insideH w:val="nil"/>
          <w:insideV w:val="single" w:color="auto" w:sz="8" w:space="0"/>
        </w:tcBorders>
        <w:shd w:val="clear" w:color="auto" w:fill="c0504d"/>
      </w:tcPr>
    </w:tblStylePr>
    <w:tblStylePr w:type="lastRow">
      <w:pPr/>
      <w:rPr>
        <w:b/>
        <w:bCs/>
        <w:i w:val="false"/>
        <w:iCs w:val="false"/>
        <w:color w:val="ffffff"/>
      </w:rPr>
      <w:tblPr/>
      <w:tcPr>
        <w:tcBorders>
          <w:top w:val="single" w:color="ffffff" w:sz="24" w:space="0"/>
          <w:left w:val="single" w:color="ffffff" w:sz="8" w:space="0"/>
          <w:bottom w:val="single" w:color="ffffff" w:sz="8" w:space="0"/>
          <w:right w:val="single" w:color="ffffff" w:sz="8" w:space="0"/>
          <w:insideH w:val="nil"/>
          <w:insideV w:val="single" w:color="auto" w:sz="8" w:space="0"/>
        </w:tcBorders>
        <w:shd w:val="clear" w:color="auto" w:fill="c0504d"/>
      </w:tcPr>
    </w:tblStylePr>
    <w:tblStylePr w:type="band1Horz">
      <w:pPr/>
      <w:tblPr/>
      <w:tcPr>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shd w:val="clear" w:color="auto" w:fill="dfa7a6"/>
      </w:tcPr>
    </w:tblStylePr>
    <w:tblStylePr w:type="firstCol">
      <w:pPr/>
      <w:rPr>
        <w:b/>
        <w:bCs/>
        <w:i w:val="false"/>
        <w:iCs w:val="false"/>
        <w:color w:val="ffffff"/>
      </w:rPr>
      <w:tblPr/>
      <w:tcPr>
        <w:tcBorders>
          <w:bottom w:val="single" w:color="ffffff" w:sz="8" w:space="0"/>
          <w:right w:val="single" w:color="ffffff" w:sz="24" w:space="0"/>
          <w:insideH w:val="nil"/>
          <w:insideV w:val="nil"/>
        </w:tcBorders>
        <w:shd w:val="clear" w:color="auto" w:fill="c0504d"/>
      </w:tcPr>
    </w:tblStylePr>
    <w:tblStylePr w:type="lastCol">
      <w:pPr/>
      <w:rPr>
        <w:b/>
        <w:bCs/>
        <w:i w:val="false"/>
        <w:iCs w:val="false"/>
        <w:color w:val="ffffff"/>
      </w:rPr>
      <w:tblPr/>
      <w:tcPr>
        <w:tcBorders>
          <w:top w:val="nil"/>
          <w:left w:val="nil"/>
          <w:bottom w:val="single" w:color="ffffff" w:sz="24" w:space="0"/>
          <w:right w:val="nil"/>
          <w:insideH w:val="nil"/>
          <w:insideV w:val="nil"/>
        </w:tcBorders>
        <w:shd w:val="clear" w:color="auto" w:fill="c0504d"/>
      </w:tcPr>
    </w:tblStylePr>
    <w:tblStylePr w:type="band1Vert">
      <w:pPr/>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shd w:val="clear" w:color="auto" w:fill="e6eed5"/>
    </w:tblPr>
    <w:tblStylePr w:type="firstRow">
      <w:pPr/>
      <w:rPr>
        <w:b/>
        <w:bCs/>
        <w:i w:val="false"/>
        <w:iCs w:val="false"/>
        <w:color w:val="ffffff"/>
      </w:rPr>
      <w:tblPr/>
      <w:tcPr>
        <w:tcBorders>
          <w:top w:val="single" w:color="ffffff" w:sz="8" w:space="0"/>
          <w:left w:val="single" w:color="ffffff" w:sz="24" w:space="0"/>
          <w:bottom w:val="single" w:color="ffffff" w:sz="8" w:space="0"/>
          <w:right w:val="single" w:color="ffffff" w:sz="8" w:space="0"/>
          <w:insideH w:val="nil"/>
          <w:insideV w:val="single" w:color="auto" w:sz="8" w:space="0"/>
        </w:tcBorders>
        <w:shd w:val="clear" w:color="auto" w:fill="9bbb59"/>
      </w:tcPr>
    </w:tblStylePr>
    <w:tblStylePr w:type="lastRow">
      <w:pPr/>
      <w:rPr>
        <w:b/>
        <w:bCs/>
        <w:i w:val="false"/>
        <w:iCs w:val="false"/>
        <w:color w:val="ffffff"/>
      </w:rPr>
      <w:tblPr/>
      <w:tcPr>
        <w:tcBorders>
          <w:top w:val="single" w:color="ffffff" w:sz="24" w:space="0"/>
          <w:left w:val="single" w:color="ffffff" w:sz="8" w:space="0"/>
          <w:bottom w:val="single" w:color="ffffff" w:sz="8" w:space="0"/>
          <w:right w:val="single" w:color="ffffff" w:sz="8" w:space="0"/>
          <w:insideH w:val="nil"/>
          <w:insideV w:val="single" w:color="auto" w:sz="8" w:space="0"/>
        </w:tcBorders>
        <w:shd w:val="clear" w:color="auto" w:fill="9bbb59"/>
      </w:tcPr>
    </w:tblStylePr>
    <w:tblStylePr w:type="band1Horz">
      <w:pPr/>
      <w:tblPr/>
      <w:tcPr>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shd w:val="clear" w:color="auto" w:fill="cdddac"/>
      </w:tcPr>
    </w:tblStylePr>
    <w:tblStylePr w:type="firstCol">
      <w:pPr/>
      <w:rPr>
        <w:b/>
        <w:bCs/>
        <w:i w:val="false"/>
        <w:iCs w:val="false"/>
        <w:color w:val="ffffff"/>
      </w:rPr>
      <w:tblPr/>
      <w:tcPr>
        <w:tcBorders>
          <w:bottom w:val="single" w:color="ffffff" w:sz="8" w:space="0"/>
          <w:right w:val="single" w:color="ffffff" w:sz="24" w:space="0"/>
          <w:insideH w:val="nil"/>
          <w:insideV w:val="nil"/>
        </w:tcBorders>
        <w:shd w:val="clear" w:color="auto" w:fill="9bbb59"/>
      </w:tcPr>
    </w:tblStylePr>
    <w:tblStylePr w:type="lastCol">
      <w:pPr/>
      <w:rPr>
        <w:b/>
        <w:bCs/>
        <w:i w:val="false"/>
        <w:iCs w:val="false"/>
        <w:color w:val="ffffff"/>
      </w:rPr>
      <w:tblPr/>
      <w:tcPr>
        <w:tcBorders>
          <w:top w:val="nil"/>
          <w:left w:val="nil"/>
          <w:bottom w:val="single" w:color="ffffff" w:sz="24" w:space="0"/>
          <w:right w:val="nil"/>
          <w:insideH w:val="nil"/>
          <w:insideV w:val="nil"/>
        </w:tcBorders>
        <w:shd w:val="clear" w:color="auto" w:fill="9bbb59"/>
      </w:tcPr>
    </w:tblStylePr>
    <w:tblStylePr w:type="band1Vert">
      <w:pPr/>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shd w:val="clear" w:color="auto" w:fill="dfd8e8"/>
    </w:tblPr>
    <w:tblStylePr w:type="firstRow">
      <w:pPr/>
      <w:rPr>
        <w:b/>
        <w:bCs/>
        <w:i w:val="false"/>
        <w:iCs w:val="false"/>
        <w:color w:val="ffffff"/>
      </w:rPr>
      <w:tblPr/>
      <w:tcPr>
        <w:tcBorders>
          <w:top w:val="single" w:color="ffffff" w:sz="8" w:space="0"/>
          <w:left w:val="single" w:color="ffffff" w:sz="24" w:space="0"/>
          <w:bottom w:val="single" w:color="ffffff" w:sz="8" w:space="0"/>
          <w:right w:val="single" w:color="ffffff" w:sz="8" w:space="0"/>
          <w:insideH w:val="nil"/>
          <w:insideV w:val="single" w:color="auto" w:sz="8" w:space="0"/>
        </w:tcBorders>
        <w:shd w:val="clear" w:color="auto" w:fill="8064a2"/>
      </w:tcPr>
    </w:tblStylePr>
    <w:tblStylePr w:type="lastRow">
      <w:pPr/>
      <w:rPr>
        <w:b/>
        <w:bCs/>
        <w:i w:val="false"/>
        <w:iCs w:val="false"/>
        <w:color w:val="ffffff"/>
      </w:rPr>
      <w:tblPr/>
      <w:tcPr>
        <w:tcBorders>
          <w:top w:val="single" w:color="ffffff" w:sz="24" w:space="0"/>
          <w:left w:val="single" w:color="ffffff" w:sz="8" w:space="0"/>
          <w:bottom w:val="single" w:color="ffffff" w:sz="8" w:space="0"/>
          <w:right w:val="single" w:color="ffffff" w:sz="8" w:space="0"/>
          <w:insideH w:val="nil"/>
          <w:insideV w:val="single" w:color="auto" w:sz="8" w:space="0"/>
        </w:tcBorders>
        <w:shd w:val="clear" w:color="auto" w:fill="8064a2"/>
      </w:tcPr>
    </w:tblStylePr>
    <w:tblStylePr w:type="band1Horz">
      <w:pPr/>
      <w:tblPr/>
      <w:tcPr>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shd w:val="clear" w:color="auto" w:fill="bfb1d0"/>
      </w:tcPr>
    </w:tblStylePr>
    <w:tblStylePr w:type="firstCol">
      <w:pPr/>
      <w:rPr>
        <w:b/>
        <w:bCs/>
        <w:i w:val="false"/>
        <w:iCs w:val="false"/>
        <w:color w:val="ffffff"/>
      </w:rPr>
      <w:tblPr/>
      <w:tcPr>
        <w:tcBorders>
          <w:bottom w:val="single" w:color="ffffff" w:sz="8" w:space="0"/>
          <w:right w:val="single" w:color="ffffff" w:sz="24" w:space="0"/>
          <w:insideH w:val="nil"/>
          <w:insideV w:val="nil"/>
        </w:tcBorders>
        <w:shd w:val="clear" w:color="auto" w:fill="8064a2"/>
      </w:tcPr>
    </w:tblStylePr>
    <w:tblStylePr w:type="lastCol">
      <w:pPr/>
      <w:rPr>
        <w:b/>
        <w:bCs/>
        <w:i w:val="false"/>
        <w:iCs w:val="false"/>
        <w:color w:val="ffffff"/>
      </w:rPr>
      <w:tblPr/>
      <w:tcPr>
        <w:tcBorders>
          <w:top w:val="nil"/>
          <w:left w:val="nil"/>
          <w:bottom w:val="single" w:color="ffffff" w:sz="24" w:space="0"/>
          <w:right w:val="nil"/>
          <w:insideH w:val="nil"/>
          <w:insideV w:val="nil"/>
        </w:tcBorders>
        <w:shd w:val="clear" w:color="auto" w:fill="8064a2"/>
      </w:tcPr>
    </w:tblStylePr>
    <w:tblStylePr w:type="band1Vert">
      <w:pPr/>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shd w:val="clear" w:color="auto" w:fill="d2eaf1"/>
    </w:tblPr>
    <w:tblStylePr w:type="firstRow">
      <w:pPr/>
      <w:rPr>
        <w:b/>
        <w:bCs/>
        <w:i w:val="false"/>
        <w:iCs w:val="false"/>
        <w:color w:val="ffffff"/>
      </w:rPr>
      <w:tblPr/>
      <w:tcPr>
        <w:tcBorders>
          <w:top w:val="single" w:color="ffffff" w:sz="8" w:space="0"/>
          <w:left w:val="single" w:color="ffffff" w:sz="24" w:space="0"/>
          <w:bottom w:val="single" w:color="ffffff" w:sz="8" w:space="0"/>
          <w:right w:val="single" w:color="ffffff" w:sz="8" w:space="0"/>
          <w:insideH w:val="nil"/>
          <w:insideV w:val="single" w:color="auto" w:sz="8" w:space="0"/>
        </w:tcBorders>
        <w:shd w:val="clear" w:color="auto" w:fill="4bacc6"/>
      </w:tcPr>
    </w:tblStylePr>
    <w:tblStylePr w:type="lastRow">
      <w:pPr/>
      <w:rPr>
        <w:b/>
        <w:bCs/>
        <w:i w:val="false"/>
        <w:iCs w:val="false"/>
        <w:color w:val="ffffff"/>
      </w:rPr>
      <w:tblPr/>
      <w:tcPr>
        <w:tcBorders>
          <w:top w:val="single" w:color="ffffff" w:sz="24" w:space="0"/>
          <w:left w:val="single" w:color="ffffff" w:sz="8" w:space="0"/>
          <w:bottom w:val="single" w:color="ffffff" w:sz="8" w:space="0"/>
          <w:right w:val="single" w:color="ffffff" w:sz="8" w:space="0"/>
          <w:insideH w:val="nil"/>
          <w:insideV w:val="single" w:color="auto" w:sz="8" w:space="0"/>
        </w:tcBorders>
        <w:shd w:val="clear" w:color="auto" w:fill="4bacc6"/>
      </w:tcPr>
    </w:tblStylePr>
    <w:tblStylePr w:type="band1Horz">
      <w:pPr/>
      <w:tblPr/>
      <w:tcPr>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shd w:val="clear" w:color="auto" w:fill="a5d5e2"/>
      </w:tcPr>
    </w:tblStylePr>
    <w:tblStylePr w:type="firstCol">
      <w:pPr/>
      <w:rPr>
        <w:b/>
        <w:bCs/>
        <w:i w:val="false"/>
        <w:iCs w:val="false"/>
        <w:color w:val="ffffff"/>
      </w:rPr>
      <w:tblPr/>
      <w:tcPr>
        <w:tcBorders>
          <w:bottom w:val="single" w:color="ffffff" w:sz="8" w:space="0"/>
          <w:right w:val="single" w:color="ffffff" w:sz="24" w:space="0"/>
          <w:insideH w:val="nil"/>
          <w:insideV w:val="nil"/>
        </w:tcBorders>
        <w:shd w:val="clear" w:color="auto" w:fill="4bacc6"/>
      </w:tcPr>
    </w:tblStylePr>
    <w:tblStylePr w:type="lastCol">
      <w:pPr/>
      <w:rPr>
        <w:b/>
        <w:bCs/>
        <w:i w:val="false"/>
        <w:iCs w:val="false"/>
        <w:color w:val="ffffff"/>
      </w:rPr>
      <w:tblPr/>
      <w:tcPr>
        <w:tcBorders>
          <w:top w:val="nil"/>
          <w:left w:val="nil"/>
          <w:bottom w:val="single" w:color="ffffff" w:sz="24" w:space="0"/>
          <w:right w:val="nil"/>
          <w:insideH w:val="nil"/>
          <w:insideV w:val="nil"/>
        </w:tcBorders>
        <w:shd w:val="clear" w:color="auto" w:fill="4bacc6"/>
      </w:tcPr>
    </w:tblStylePr>
    <w:tblStylePr w:type="band1Vert">
      <w:pPr/>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shd w:val="clear" w:color="auto" w:fill="fde4d0"/>
    </w:tblPr>
    <w:tblStylePr w:type="firstRow">
      <w:pPr/>
      <w:rPr>
        <w:b/>
        <w:bCs/>
        <w:i w:val="false"/>
        <w:iCs w:val="false"/>
        <w:color w:val="ffffff"/>
      </w:rPr>
      <w:tblPr/>
      <w:tcPr>
        <w:tcBorders>
          <w:top w:val="single" w:color="ffffff" w:sz="8" w:space="0"/>
          <w:left w:val="single" w:color="ffffff" w:sz="24" w:space="0"/>
          <w:bottom w:val="single" w:color="ffffff" w:sz="8" w:space="0"/>
          <w:right w:val="single" w:color="ffffff" w:sz="8" w:space="0"/>
          <w:insideH w:val="nil"/>
          <w:insideV w:val="single" w:color="auto" w:sz="8" w:space="0"/>
        </w:tcBorders>
        <w:shd w:val="clear" w:color="auto" w:fill="f79646"/>
      </w:tcPr>
    </w:tblStylePr>
    <w:tblStylePr w:type="lastRow">
      <w:pPr/>
      <w:rPr>
        <w:b/>
        <w:bCs/>
        <w:i w:val="false"/>
        <w:iCs w:val="false"/>
        <w:color w:val="ffffff"/>
      </w:rPr>
      <w:tblPr/>
      <w:tcPr>
        <w:tcBorders>
          <w:top w:val="single" w:color="ffffff" w:sz="24" w:space="0"/>
          <w:left w:val="single" w:color="ffffff" w:sz="8" w:space="0"/>
          <w:bottom w:val="single" w:color="ffffff" w:sz="8" w:space="0"/>
          <w:right w:val="single" w:color="ffffff" w:sz="8" w:space="0"/>
          <w:insideH w:val="nil"/>
          <w:insideV w:val="single" w:color="auto" w:sz="8" w:space="0"/>
        </w:tcBorders>
        <w:shd w:val="clear" w:color="auto" w:fill="f79646"/>
      </w:tcPr>
    </w:tblStylePr>
    <w:tblStylePr w:type="band1Horz">
      <w:pPr/>
      <w:tblPr/>
      <w:tcPr>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shd w:val="clear" w:color="auto" w:fill="fbcaa2"/>
      </w:tcPr>
    </w:tblStylePr>
    <w:tblStylePr w:type="firstCol">
      <w:pPr/>
      <w:rPr>
        <w:b/>
        <w:bCs/>
        <w:i w:val="false"/>
        <w:iCs w:val="false"/>
        <w:color w:val="ffffff"/>
      </w:rPr>
      <w:tblPr/>
      <w:tcPr>
        <w:tcBorders>
          <w:bottom w:val="single" w:color="ffffff" w:sz="8" w:space="0"/>
          <w:right w:val="single" w:color="ffffff" w:sz="24" w:space="0"/>
          <w:insideH w:val="nil"/>
          <w:insideV w:val="nil"/>
        </w:tcBorders>
        <w:shd w:val="clear" w:color="auto" w:fill="f79646"/>
      </w:tcPr>
    </w:tblStylePr>
    <w:tblStylePr w:type="lastCol">
      <w:pPr/>
      <w:rPr>
        <w:b/>
        <w:bCs/>
        <w:i w:val="false"/>
        <w:iCs w:val="false"/>
        <w:color w:val="ffffff"/>
      </w:rPr>
      <w:tblPr/>
      <w:tcPr>
        <w:tcBorders>
          <w:top w:val="nil"/>
          <w:left w:val="nil"/>
          <w:bottom w:val="single" w:color="ffffff" w:sz="24" w:space="0"/>
          <w:right w:val="nil"/>
          <w:insideH w:val="nil"/>
          <w:insideV w:val="nil"/>
        </w:tcBorders>
        <w:shd w:val="clear" w:color="auto" w:fill="f79646"/>
      </w:tcPr>
    </w:tblStylePr>
    <w:tblStylePr w:type="band1Vert">
      <w:pPr/>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cPr>
      <w:tcBorders/>
      <w:shd w:val="clear" w:color="auto" w:fill="fde4d0"/>
    </w:tcPr>
  </w:style>
  <w:style w:type="table" w:styleId="style168">
    <w:name w:val="Dark List"/>
    <w:basedOn w:val="style105"/>
    <w:next w:val="style168"/>
    <w:qFormat/>
    <w:uiPriority w:val="70"/>
    <w:pPr/>
    <w:rPr>
      <w:color w:val="ffffff"/>
    </w:rPr>
    <w:tblPr>
      <w:tblStyleRowBandSize w:val="1"/>
      <w:tblStyleColBandSize w:val="1"/>
      <w:shd w:val="clear" w:color="auto" w:fill="000000"/>
    </w:tblPr>
    <w:tblStylePr w:type="firstRow">
      <w:pPr/>
      <w:rPr>
        <w:b/>
        <w:bCs/>
      </w:rPr>
      <w:tblPr/>
      <w:tcPr>
        <w:tcBorders>
          <w:top w:val="nil"/>
          <w:left w:val="single" w:color="ffffff" w:sz="18" w:space="0"/>
          <w:bottom w:val="nil"/>
          <w:right w:val="nil"/>
          <w:insideH w:val="nil"/>
          <w:insideV w:val="nil"/>
        </w:tcBorders>
        <w:shd w:val="clear" w:color="auto" w:fill="000000"/>
      </w:tcPr>
    </w:tblStylePr>
    <w:tblStylePr w:type="lastRow">
      <w:pPr/>
      <w:tblPr/>
      <w:tcPr>
        <w:tcBorders>
          <w:top w:val="single" w:color="ffffff" w:sz="18" w:space="0"/>
          <w:left w:val="nil"/>
          <w:bottom w:val="nil"/>
          <w:right w:val="nil"/>
          <w:insideH w:val="nil"/>
          <w:insideV w:val="nil"/>
        </w:tcBorders>
        <w:shd w:val="clear" w:color="auto" w:fill="000000"/>
      </w:tcPr>
    </w:tblStylePr>
    <w:tblStylePr w:type="band1Horz">
      <w:pPr/>
      <w:tblPr/>
      <w:tcPr>
        <w:tcBorders>
          <w:top w:val="nil"/>
          <w:left w:val="nil"/>
          <w:bottom w:val="nil"/>
          <w:right w:val="nil"/>
          <w:insideH w:val="nil"/>
          <w:insideV w:val="nil"/>
        </w:tcBorders>
        <w:shd w:val="clear" w:color="auto" w:fill="000000"/>
      </w:tcPr>
    </w:tblStylePr>
    <w:tblStylePr w:type="firstCol">
      <w:pPr/>
      <w:tblPr/>
      <w:tcPr>
        <w:tcBorders>
          <w:top w:val="nil"/>
          <w:left w:val="nil"/>
          <w:bottom w:val="nil"/>
          <w:right w:val="single" w:color="ffffff" w:sz="18" w:space="0"/>
          <w:insideH w:val="nil"/>
          <w:insideV w:val="nil"/>
        </w:tcBorders>
        <w:shd w:val="clear" w:color="auto" w:fill="000000"/>
      </w:tcPr>
    </w:tblStylePr>
    <w:tblStylePr w:type="lastCol">
      <w:pPr/>
      <w:tblPr/>
      <w:tcPr>
        <w:tcBorders>
          <w:top w:val="nil"/>
          <w:left w:val="nil"/>
          <w:bottom w:val="single" w:color="ffffff" w:sz="18" w:space="0"/>
          <w:right w:val="nil"/>
          <w:insideH w:val="nil"/>
          <w:insideV w:val="nil"/>
        </w:tcBorders>
        <w:shd w:val="clear" w:color="auto" w:fill="000000"/>
      </w:tcPr>
    </w:tblStylePr>
    <w:tblStylePr w:type="band1Vert">
      <w:pPr/>
      <w:tblPr/>
      <w:tcPr>
        <w:tcBorders>
          <w:top w:val="nil"/>
          <w:left w:val="nil"/>
          <w:bottom w:val="nil"/>
          <w:right w:val="nil"/>
          <w:insideH w:val="nil"/>
          <w:insideV w:val="nil"/>
        </w:tcBorders>
        <w:shd w:val="clear" w:color="auto" w:fill="000000"/>
      </w:tcPr>
    </w:tblStylePr>
    <w:tcPr>
      <w:tcBorders/>
      <w:shd w:val="clear" w:color="auto" w:fill="000000"/>
    </w:tcPr>
  </w:style>
  <w:style w:type="table" w:styleId="style186">
    <w:name w:val="Dark List Accent 1"/>
    <w:basedOn w:val="style105"/>
    <w:next w:val="style186"/>
    <w:uiPriority w:val="70"/>
    <w:pPr/>
    <w:rPr>
      <w:color w:val="ffffff"/>
    </w:rPr>
    <w:tblPr>
      <w:tblStyleRowBandSize w:val="1"/>
      <w:tblStyleColBandSize w:val="1"/>
      <w:shd w:val="clear" w:color="auto" w:fill="4f81bd"/>
    </w:tblPr>
    <w:tblStylePr w:type="firstRow">
      <w:pPr/>
      <w:rPr>
        <w:b/>
        <w:bCs/>
      </w:rPr>
      <w:tblPr/>
      <w:tcPr>
        <w:tcBorders>
          <w:top w:val="nil"/>
          <w:left w:val="single" w:color="ffffff" w:sz="18" w:space="0"/>
          <w:bottom w:val="nil"/>
          <w:right w:val="nil"/>
          <w:insideH w:val="nil"/>
          <w:insideV w:val="nil"/>
        </w:tcBorders>
        <w:shd w:val="clear" w:color="auto" w:fill="000000"/>
      </w:tcPr>
    </w:tblStylePr>
    <w:tblStylePr w:type="lastRow">
      <w:pPr/>
      <w:tblPr/>
      <w:tcPr>
        <w:tcBorders>
          <w:top w:val="single" w:color="ffffff" w:sz="18" w:space="0"/>
          <w:left w:val="nil"/>
          <w:bottom w:val="nil"/>
          <w:right w:val="nil"/>
          <w:insideH w:val="nil"/>
          <w:insideV w:val="nil"/>
        </w:tcBorders>
        <w:shd w:val="clear" w:color="auto" w:fill="243f60"/>
      </w:tcPr>
    </w:tblStylePr>
    <w:tblStylePr w:type="band1Horz">
      <w:pPr/>
      <w:tblPr/>
      <w:tcPr>
        <w:tcBorders>
          <w:top w:val="nil"/>
          <w:left w:val="nil"/>
          <w:bottom w:val="nil"/>
          <w:right w:val="nil"/>
          <w:insideH w:val="nil"/>
          <w:insideV w:val="nil"/>
        </w:tcBorders>
        <w:shd w:val="clear" w:color="auto" w:fill="365f91"/>
      </w:tcPr>
    </w:tblStylePr>
    <w:tblStylePr w:type="firstCol">
      <w:pPr/>
      <w:tblPr/>
      <w:tcPr>
        <w:tcBorders>
          <w:top w:val="nil"/>
          <w:left w:val="nil"/>
          <w:bottom w:val="nil"/>
          <w:right w:val="single" w:color="ffffff" w:sz="18" w:space="0"/>
          <w:insideH w:val="nil"/>
          <w:insideV w:val="nil"/>
        </w:tcBorders>
        <w:shd w:val="clear" w:color="auto" w:fill="365f91"/>
      </w:tcPr>
    </w:tblStylePr>
    <w:tblStylePr w:type="lastCol">
      <w:pPr/>
      <w:tblPr/>
      <w:tcPr>
        <w:tcBorders>
          <w:top w:val="nil"/>
          <w:left w:val="nil"/>
          <w:bottom w:val="single" w:color="ffffff" w:sz="18" w:space="0"/>
          <w:right w:val="nil"/>
          <w:insideH w:val="nil"/>
          <w:insideV w:val="nil"/>
        </w:tcBorders>
        <w:shd w:val="clear" w:color="auto" w:fill="365f91"/>
      </w:tcPr>
    </w:tblStylePr>
    <w:tblStylePr w:type="band1Vert">
      <w:pPr/>
      <w:tblPr/>
      <w:tcPr>
        <w:tcBorders>
          <w:top w:val="nil"/>
          <w:left w:val="nil"/>
          <w:bottom w:val="nil"/>
          <w:right w:val="nil"/>
          <w:insideH w:val="nil"/>
          <w:insideV w:val="nil"/>
        </w:tcBorders>
        <w:shd w:val="clear" w:color="auto" w:fill="365f91"/>
      </w:tcPr>
    </w:tblStylePr>
    <w:tcPr>
      <w:tcBorders/>
      <w:shd w:val="clear" w:color="auto" w:fill="4f81bd"/>
    </w:tcPr>
  </w:style>
  <w:style w:type="table" w:styleId="style200">
    <w:name w:val="Dark List Accent 2"/>
    <w:basedOn w:val="style105"/>
    <w:next w:val="style200"/>
    <w:uiPriority w:val="70"/>
    <w:pPr/>
    <w:rPr>
      <w:color w:val="ffffff"/>
    </w:rPr>
    <w:tblPr>
      <w:tblStyleRowBandSize w:val="1"/>
      <w:tblStyleColBandSize w:val="1"/>
      <w:shd w:val="clear" w:color="auto" w:fill="c0504d"/>
    </w:tblPr>
    <w:tblStylePr w:type="firstRow">
      <w:pPr/>
      <w:rPr>
        <w:b/>
        <w:bCs/>
      </w:rPr>
      <w:tblPr/>
      <w:tcPr>
        <w:tcBorders>
          <w:top w:val="nil"/>
          <w:left w:val="single" w:color="ffffff" w:sz="18" w:space="0"/>
          <w:bottom w:val="nil"/>
          <w:right w:val="nil"/>
          <w:insideH w:val="nil"/>
          <w:insideV w:val="nil"/>
        </w:tcBorders>
        <w:shd w:val="clear" w:color="auto" w:fill="000000"/>
      </w:tcPr>
    </w:tblStylePr>
    <w:tblStylePr w:type="lastRow">
      <w:pPr/>
      <w:tblPr/>
      <w:tcPr>
        <w:tcBorders>
          <w:top w:val="single" w:color="ffffff" w:sz="18" w:space="0"/>
          <w:left w:val="nil"/>
          <w:bottom w:val="nil"/>
          <w:right w:val="nil"/>
          <w:insideH w:val="nil"/>
          <w:insideV w:val="nil"/>
        </w:tcBorders>
        <w:shd w:val="clear" w:color="auto" w:fill="622423"/>
      </w:tcPr>
    </w:tblStylePr>
    <w:tblStylePr w:type="band1Horz">
      <w:pPr/>
      <w:tblPr/>
      <w:tcPr>
        <w:tcBorders>
          <w:top w:val="nil"/>
          <w:left w:val="nil"/>
          <w:bottom w:val="nil"/>
          <w:right w:val="nil"/>
          <w:insideH w:val="nil"/>
          <w:insideV w:val="nil"/>
        </w:tcBorders>
        <w:shd w:val="clear" w:color="auto" w:fill="943634"/>
      </w:tcPr>
    </w:tblStylePr>
    <w:tblStylePr w:type="firstCol">
      <w:pPr/>
      <w:tblPr/>
      <w:tcPr>
        <w:tcBorders>
          <w:top w:val="nil"/>
          <w:left w:val="nil"/>
          <w:bottom w:val="nil"/>
          <w:right w:val="single" w:color="ffffff" w:sz="18" w:space="0"/>
          <w:insideH w:val="nil"/>
          <w:insideV w:val="nil"/>
        </w:tcBorders>
        <w:shd w:val="clear" w:color="auto" w:fill="943634"/>
      </w:tcPr>
    </w:tblStylePr>
    <w:tblStylePr w:type="lastCol">
      <w:pPr/>
      <w:tblPr/>
      <w:tcPr>
        <w:tcBorders>
          <w:top w:val="nil"/>
          <w:left w:val="nil"/>
          <w:bottom w:val="single" w:color="ffffff" w:sz="18" w:space="0"/>
          <w:right w:val="nil"/>
          <w:insideH w:val="nil"/>
          <w:insideV w:val="nil"/>
        </w:tcBorders>
        <w:shd w:val="clear" w:color="auto" w:fill="943634"/>
      </w:tcPr>
    </w:tblStylePr>
    <w:tblStylePr w:type="band1Vert">
      <w:pPr/>
      <w:tblPr/>
      <w:tcPr>
        <w:tcBorders>
          <w:top w:val="nil"/>
          <w:left w:val="nil"/>
          <w:bottom w:val="nil"/>
          <w:right w:val="nil"/>
          <w:insideH w:val="nil"/>
          <w:insideV w:val="nil"/>
        </w:tcBorders>
        <w:shd w:val="clear" w:color="auto" w:fill="943634"/>
      </w:tcPr>
    </w:tblStylePr>
    <w:tcPr>
      <w:tcBorders/>
      <w:shd w:val="clear" w:color="auto" w:fill="c0504d"/>
    </w:tcPr>
  </w:style>
  <w:style w:type="table" w:styleId="style214">
    <w:name w:val="Dark List Accent 3"/>
    <w:basedOn w:val="style105"/>
    <w:next w:val="style214"/>
    <w:uiPriority w:val="70"/>
    <w:pPr/>
    <w:rPr>
      <w:color w:val="ffffff"/>
    </w:rPr>
    <w:tblPr>
      <w:tblStyleRowBandSize w:val="1"/>
      <w:tblStyleColBandSize w:val="1"/>
      <w:shd w:val="clear" w:color="auto" w:fill="9bbb59"/>
    </w:tblPr>
    <w:tblStylePr w:type="firstRow">
      <w:pPr/>
      <w:rPr>
        <w:b/>
        <w:bCs/>
      </w:rPr>
      <w:tblPr/>
      <w:tcPr>
        <w:tcBorders>
          <w:top w:val="nil"/>
          <w:left w:val="single" w:color="ffffff" w:sz="18" w:space="0"/>
          <w:bottom w:val="nil"/>
          <w:right w:val="nil"/>
          <w:insideH w:val="nil"/>
          <w:insideV w:val="nil"/>
        </w:tcBorders>
        <w:shd w:val="clear" w:color="auto" w:fill="000000"/>
      </w:tcPr>
    </w:tblStylePr>
    <w:tblStylePr w:type="lastRow">
      <w:pPr/>
      <w:tblPr/>
      <w:tcPr>
        <w:tcBorders>
          <w:top w:val="single" w:color="ffffff" w:sz="18" w:space="0"/>
          <w:left w:val="nil"/>
          <w:bottom w:val="nil"/>
          <w:right w:val="nil"/>
          <w:insideH w:val="nil"/>
          <w:insideV w:val="nil"/>
        </w:tcBorders>
        <w:shd w:val="clear" w:color="auto" w:fill="4e6128"/>
      </w:tcPr>
    </w:tblStylePr>
    <w:tblStylePr w:type="band1Horz">
      <w:pPr/>
      <w:tblPr/>
      <w:tcPr>
        <w:tcBorders>
          <w:top w:val="nil"/>
          <w:left w:val="nil"/>
          <w:bottom w:val="nil"/>
          <w:right w:val="nil"/>
          <w:insideH w:val="nil"/>
          <w:insideV w:val="nil"/>
        </w:tcBorders>
        <w:shd w:val="clear" w:color="auto" w:fill="76923c"/>
      </w:tcPr>
    </w:tblStylePr>
    <w:tblStylePr w:type="firstCol">
      <w:pPr/>
      <w:tblPr/>
      <w:tcPr>
        <w:tcBorders>
          <w:top w:val="nil"/>
          <w:left w:val="nil"/>
          <w:bottom w:val="nil"/>
          <w:right w:val="single" w:color="ffffff" w:sz="18" w:space="0"/>
          <w:insideH w:val="nil"/>
          <w:insideV w:val="nil"/>
        </w:tcBorders>
        <w:shd w:val="clear" w:color="auto" w:fill="76923c"/>
      </w:tcPr>
    </w:tblStylePr>
    <w:tblStylePr w:type="lastCol">
      <w:pPr/>
      <w:tblPr/>
      <w:tcPr>
        <w:tcBorders>
          <w:top w:val="nil"/>
          <w:left w:val="nil"/>
          <w:bottom w:val="single" w:color="ffffff" w:sz="18" w:space="0"/>
          <w:right w:val="nil"/>
          <w:insideH w:val="nil"/>
          <w:insideV w:val="nil"/>
        </w:tcBorders>
        <w:shd w:val="clear" w:color="auto" w:fill="76923c"/>
      </w:tcPr>
    </w:tblStylePr>
    <w:tblStylePr w:type="band1Vert">
      <w:pPr/>
      <w:tblPr/>
      <w:tcPr>
        <w:tcBorders>
          <w:top w:val="nil"/>
          <w:left w:val="nil"/>
          <w:bottom w:val="nil"/>
          <w:right w:val="nil"/>
          <w:insideH w:val="nil"/>
          <w:insideV w:val="nil"/>
        </w:tcBorders>
        <w:shd w:val="clear" w:color="auto" w:fill="76923c"/>
      </w:tcPr>
    </w:tblStylePr>
    <w:tcPr>
      <w:tcBorders/>
      <w:shd w:val="clear" w:color="auto" w:fill="9bbb59"/>
    </w:tcPr>
  </w:style>
  <w:style w:type="table" w:styleId="style228">
    <w:name w:val="Dark List Accent 4"/>
    <w:basedOn w:val="style105"/>
    <w:next w:val="style228"/>
    <w:uiPriority w:val="70"/>
    <w:pPr/>
    <w:rPr>
      <w:color w:val="ffffff"/>
    </w:rPr>
    <w:tblPr>
      <w:tblStyleRowBandSize w:val="1"/>
      <w:tblStyleColBandSize w:val="1"/>
      <w:shd w:val="clear" w:color="auto" w:fill="8064a2"/>
    </w:tblPr>
    <w:tblStylePr w:type="firstRow">
      <w:pPr/>
      <w:rPr>
        <w:b/>
        <w:bCs/>
      </w:rPr>
      <w:tblPr/>
      <w:tcPr>
        <w:tcBorders>
          <w:top w:val="nil"/>
          <w:left w:val="single" w:color="ffffff" w:sz="18" w:space="0"/>
          <w:bottom w:val="nil"/>
          <w:right w:val="nil"/>
          <w:insideH w:val="nil"/>
          <w:insideV w:val="nil"/>
        </w:tcBorders>
        <w:shd w:val="clear" w:color="auto" w:fill="000000"/>
      </w:tcPr>
    </w:tblStylePr>
    <w:tblStylePr w:type="lastRow">
      <w:pPr/>
      <w:tblPr/>
      <w:tcPr>
        <w:tcBorders>
          <w:top w:val="single" w:color="ffffff" w:sz="18" w:space="0"/>
          <w:left w:val="nil"/>
          <w:bottom w:val="nil"/>
          <w:right w:val="nil"/>
          <w:insideH w:val="nil"/>
          <w:insideV w:val="nil"/>
        </w:tcBorders>
        <w:shd w:val="clear" w:color="auto" w:fill="3f3151"/>
      </w:tcPr>
    </w:tblStylePr>
    <w:tblStylePr w:type="band1Horz">
      <w:pPr/>
      <w:tblPr/>
      <w:tcPr>
        <w:tcBorders>
          <w:top w:val="nil"/>
          <w:left w:val="nil"/>
          <w:bottom w:val="nil"/>
          <w:right w:val="nil"/>
          <w:insideH w:val="nil"/>
          <w:insideV w:val="nil"/>
        </w:tcBorders>
        <w:shd w:val="clear" w:color="auto" w:fill="5f497a"/>
      </w:tcPr>
    </w:tblStylePr>
    <w:tblStylePr w:type="firstCol">
      <w:pPr/>
      <w:tblPr/>
      <w:tcPr>
        <w:tcBorders>
          <w:top w:val="nil"/>
          <w:left w:val="nil"/>
          <w:bottom w:val="nil"/>
          <w:right w:val="single" w:color="ffffff" w:sz="18" w:space="0"/>
          <w:insideH w:val="nil"/>
          <w:insideV w:val="nil"/>
        </w:tcBorders>
        <w:shd w:val="clear" w:color="auto" w:fill="5f497a"/>
      </w:tcPr>
    </w:tblStylePr>
    <w:tblStylePr w:type="lastCol">
      <w:pPr/>
      <w:tblPr/>
      <w:tcPr>
        <w:tcBorders>
          <w:top w:val="nil"/>
          <w:left w:val="nil"/>
          <w:bottom w:val="single" w:color="ffffff" w:sz="18" w:space="0"/>
          <w:right w:val="nil"/>
          <w:insideH w:val="nil"/>
          <w:insideV w:val="nil"/>
        </w:tcBorders>
        <w:shd w:val="clear" w:color="auto" w:fill="5f497a"/>
      </w:tcPr>
    </w:tblStylePr>
    <w:tblStylePr w:type="band1Vert">
      <w:pPr/>
      <w:tblPr/>
      <w:tcPr>
        <w:tcBorders>
          <w:top w:val="nil"/>
          <w:left w:val="nil"/>
          <w:bottom w:val="nil"/>
          <w:right w:val="nil"/>
          <w:insideH w:val="nil"/>
          <w:insideV w:val="nil"/>
        </w:tcBorders>
        <w:shd w:val="clear" w:color="auto" w:fill="5f497a"/>
      </w:tcPr>
    </w:tblStylePr>
    <w:tcPr>
      <w:tcBorders/>
      <w:shd w:val="clear" w:color="auto" w:fill="8064a2"/>
    </w:tcPr>
  </w:style>
  <w:style w:type="table" w:styleId="style242">
    <w:name w:val="Dark List Accent 5"/>
    <w:basedOn w:val="style105"/>
    <w:next w:val="style242"/>
    <w:uiPriority w:val="70"/>
    <w:pPr/>
    <w:rPr>
      <w:color w:val="ffffff"/>
    </w:rPr>
    <w:tblPr>
      <w:tblStyleRowBandSize w:val="1"/>
      <w:tblStyleColBandSize w:val="1"/>
      <w:shd w:val="clear" w:color="auto" w:fill="4bacc6"/>
    </w:tblPr>
    <w:tblStylePr w:type="firstRow">
      <w:pPr/>
      <w:rPr>
        <w:b/>
        <w:bCs/>
      </w:rPr>
      <w:tblPr/>
      <w:tcPr>
        <w:tcBorders>
          <w:top w:val="nil"/>
          <w:left w:val="single" w:color="ffffff" w:sz="18" w:space="0"/>
          <w:bottom w:val="nil"/>
          <w:right w:val="nil"/>
          <w:insideH w:val="nil"/>
          <w:insideV w:val="nil"/>
        </w:tcBorders>
        <w:shd w:val="clear" w:color="auto" w:fill="000000"/>
      </w:tcPr>
    </w:tblStylePr>
    <w:tblStylePr w:type="lastRow">
      <w:pPr/>
      <w:tblPr/>
      <w:tcPr>
        <w:tcBorders>
          <w:top w:val="single" w:color="ffffff" w:sz="18" w:space="0"/>
          <w:left w:val="nil"/>
          <w:bottom w:val="nil"/>
          <w:right w:val="nil"/>
          <w:insideH w:val="nil"/>
          <w:insideV w:val="nil"/>
        </w:tcBorders>
        <w:shd w:val="clear" w:color="auto" w:fill="205867"/>
      </w:tcPr>
    </w:tblStylePr>
    <w:tblStylePr w:type="band1Horz">
      <w:pPr/>
      <w:tblPr/>
      <w:tcPr>
        <w:tcBorders>
          <w:top w:val="nil"/>
          <w:left w:val="nil"/>
          <w:bottom w:val="nil"/>
          <w:right w:val="nil"/>
          <w:insideH w:val="nil"/>
          <w:insideV w:val="nil"/>
        </w:tcBorders>
        <w:shd w:val="clear" w:color="auto" w:fill="31849b"/>
      </w:tcPr>
    </w:tblStylePr>
    <w:tblStylePr w:type="firstCol">
      <w:pPr/>
      <w:tblPr/>
      <w:tcPr>
        <w:tcBorders>
          <w:top w:val="nil"/>
          <w:left w:val="nil"/>
          <w:bottom w:val="nil"/>
          <w:right w:val="single" w:color="ffffff" w:sz="18" w:space="0"/>
          <w:insideH w:val="nil"/>
          <w:insideV w:val="nil"/>
        </w:tcBorders>
        <w:shd w:val="clear" w:color="auto" w:fill="31849b"/>
      </w:tcPr>
    </w:tblStylePr>
    <w:tblStylePr w:type="lastCol">
      <w:pPr/>
      <w:tblPr/>
      <w:tcPr>
        <w:tcBorders>
          <w:top w:val="nil"/>
          <w:left w:val="nil"/>
          <w:bottom w:val="single" w:color="ffffff" w:sz="18" w:space="0"/>
          <w:right w:val="nil"/>
          <w:insideH w:val="nil"/>
          <w:insideV w:val="nil"/>
        </w:tcBorders>
        <w:shd w:val="clear" w:color="auto" w:fill="31849b"/>
      </w:tcPr>
    </w:tblStylePr>
    <w:tblStylePr w:type="band1Vert">
      <w:pPr/>
      <w:tblPr/>
      <w:tcPr>
        <w:tcBorders>
          <w:top w:val="nil"/>
          <w:left w:val="nil"/>
          <w:bottom w:val="nil"/>
          <w:right w:val="nil"/>
          <w:insideH w:val="nil"/>
          <w:insideV w:val="nil"/>
        </w:tcBorders>
        <w:shd w:val="clear" w:color="auto" w:fill="31849b"/>
      </w:tcPr>
    </w:tblStylePr>
    <w:tcPr>
      <w:tcBorders/>
      <w:shd w:val="clear" w:color="auto" w:fill="4bacc6"/>
    </w:tcPr>
  </w:style>
  <w:style w:type="table" w:styleId="style256">
    <w:name w:val="Dark List Accent 6"/>
    <w:basedOn w:val="style105"/>
    <w:next w:val="style256"/>
    <w:uiPriority w:val="70"/>
    <w:pPr/>
    <w:rPr>
      <w:color w:val="ffffff"/>
    </w:rPr>
    <w:tblPr>
      <w:tblStyleRowBandSize w:val="1"/>
      <w:tblStyleColBandSize w:val="1"/>
      <w:shd w:val="clear" w:color="auto" w:fill="f79646"/>
    </w:tblPr>
    <w:tblStylePr w:type="firstRow">
      <w:pPr/>
      <w:rPr>
        <w:b/>
        <w:bCs/>
      </w:rPr>
      <w:tblPr/>
      <w:tcPr>
        <w:tcBorders>
          <w:top w:val="nil"/>
          <w:left w:val="single" w:color="ffffff" w:sz="18" w:space="0"/>
          <w:bottom w:val="nil"/>
          <w:right w:val="nil"/>
          <w:insideH w:val="nil"/>
          <w:insideV w:val="nil"/>
        </w:tcBorders>
        <w:shd w:val="clear" w:color="auto" w:fill="000000"/>
      </w:tcPr>
    </w:tblStylePr>
    <w:tblStylePr w:type="lastRow">
      <w:pPr/>
      <w:tblPr/>
      <w:tcPr>
        <w:tcBorders>
          <w:top w:val="single" w:color="ffffff" w:sz="18" w:space="0"/>
          <w:left w:val="nil"/>
          <w:bottom w:val="nil"/>
          <w:right w:val="nil"/>
          <w:insideH w:val="nil"/>
          <w:insideV w:val="nil"/>
        </w:tcBorders>
        <w:shd w:val="clear" w:color="auto" w:fill="974706"/>
      </w:tcPr>
    </w:tblStylePr>
    <w:tblStylePr w:type="band1Horz">
      <w:pPr/>
      <w:tblPr/>
      <w:tcPr>
        <w:tcBorders>
          <w:top w:val="nil"/>
          <w:left w:val="nil"/>
          <w:bottom w:val="nil"/>
          <w:right w:val="nil"/>
          <w:insideH w:val="nil"/>
          <w:insideV w:val="nil"/>
        </w:tcBorders>
        <w:shd w:val="clear" w:color="auto" w:fill="e36c0a"/>
      </w:tcPr>
    </w:tblStylePr>
    <w:tblStylePr w:type="firstCol">
      <w:pPr/>
      <w:tblPr/>
      <w:tcPr>
        <w:tcBorders>
          <w:top w:val="nil"/>
          <w:left w:val="nil"/>
          <w:bottom w:val="nil"/>
          <w:right w:val="single" w:color="ffffff" w:sz="18" w:space="0"/>
          <w:insideH w:val="nil"/>
          <w:insideV w:val="nil"/>
        </w:tcBorders>
        <w:shd w:val="clear" w:color="auto" w:fill="e36c0a"/>
      </w:tcPr>
    </w:tblStylePr>
    <w:tblStylePr w:type="lastCol">
      <w:pPr/>
      <w:tblPr/>
      <w:tcPr>
        <w:tcBorders>
          <w:top w:val="nil"/>
          <w:left w:val="nil"/>
          <w:bottom w:val="single" w:color="ffffff" w:sz="18" w:space="0"/>
          <w:right w:val="nil"/>
          <w:insideH w:val="nil"/>
          <w:insideV w:val="nil"/>
        </w:tcBorders>
        <w:shd w:val="clear" w:color="auto" w:fill="e36c0a"/>
      </w:tcPr>
    </w:tblStylePr>
    <w:tblStylePr w:type="band1Vert">
      <w:pPr/>
      <w:tblPr/>
      <w:tcPr>
        <w:tcBorders>
          <w:top w:val="nil"/>
          <w:left w:val="nil"/>
          <w:bottom w:val="nil"/>
          <w:right w:val="nil"/>
          <w:insideH w:val="nil"/>
          <w:insideV w:val="nil"/>
        </w:tcBorders>
        <w:shd w:val="clear" w:color="auto" w:fill="e36c0a"/>
      </w:tcPr>
    </w:tblStylePr>
    <w:tcPr>
      <w:tcBorders/>
      <w:shd w:val="clear" w:color="auto" w:fill="f79646"/>
    </w:tcPr>
  </w:style>
  <w:style w:type="table" w:styleId="style169">
    <w:name w:val="Colorful Shading"/>
    <w:basedOn w:val="style105"/>
    <w:next w:val="style169"/>
    <w:uiPriority w:val="71"/>
    <w:pPr/>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shd w:val="clear" w:color="auto" w:fill="e6e6e6"/>
    </w:tblPr>
    <w:tblStylePr w:type="firstRow">
      <w:pPr/>
      <w:rPr>
        <w:b/>
        <w:bCs/>
      </w:rPr>
      <w:tblPr/>
      <w:tcPr>
        <w:tcBorders>
          <w:top w:val="nil"/>
          <w:left w:val="single" w:color="c0504d" w:sz="24" w:space="0"/>
          <w:bottom w:val="nil"/>
          <w:right w:val="nil"/>
          <w:insideH w:val="nil"/>
          <w:insideV w:val="nil"/>
        </w:tcBorders>
        <w:shd w:val="clear" w:color="auto" w:fill="ffffff"/>
      </w:tcPr>
    </w:tblStylePr>
    <w:tblStylePr w:type="lastRow">
      <w:pPr/>
      <w:rPr>
        <w:b/>
        <w:bCs/>
        <w:color w:val="ffffff"/>
      </w:rPr>
      <w:tblPr/>
      <w:tcPr>
        <w:tcBorders>
          <w:top w:val="single" w:color="ffffff" w:sz="6" w:space="0"/>
        </w:tcBorders>
        <w:shd w:val="clear" w:color="auto" w:fill="000000"/>
      </w:tcPr>
    </w:tblStylePr>
    <w:tblStylePr w:type="band1Horz">
      <w:pPr/>
      <w:tblPr/>
      <w:tcPr>
        <w:tcBorders/>
        <w:shd w:val="clear" w:color="auto" w:fill="808080"/>
      </w:tcPr>
    </w:tblStylePr>
    <w:tblStylePr w:type="firstCol">
      <w:pPr/>
      <w:rPr>
        <w:color w:val="ffffff"/>
      </w:rPr>
      <w:tblPr/>
      <w:tcPr>
        <w:tcBorders>
          <w:top w:val="nil"/>
          <w:left w:val="nil"/>
          <w:bottom w:val="nil"/>
          <w:right w:val="nil"/>
          <w:insideH w:val="single" w:color="auto" w:sz="4" w:space="0"/>
          <w:insideV w:val="nil"/>
        </w:tcBorders>
        <w:shd w:val="clear" w:color="auto" w:fill="000000"/>
      </w:tcPr>
    </w:tblStylePr>
    <w:tblStylePr w:type="lastCol">
      <w:pPr/>
      <w:rPr>
        <w:color w:val="ffffff"/>
      </w:rPr>
      <w:tblPr/>
      <w:tcPr>
        <w:tcBorders>
          <w:top w:val="nil"/>
          <w:left w:val="nil"/>
          <w:bottom w:val="nil"/>
          <w:right w:val="nil"/>
          <w:insideH w:val="nil"/>
          <w:insideV w:val="nil"/>
        </w:tcBorders>
        <w:shd w:val="clear" w:color="auto" w:fill="000000"/>
      </w:tcPr>
    </w:tblStylePr>
    <w:tblStylePr w:type="band1Vert">
      <w:pPr/>
      <w:tblPr/>
      <w:tcPr>
        <w:tcBorders/>
        <w:shd w:val="clear" w:color="auto" w:fill="999999"/>
      </w:tcPr>
    </w:tblStylePr>
    <w:tblStylePr w:type="neCell">
      <w:pPr/>
      <w:rPr>
        <w:color w:val="000000"/>
      </w:rPr>
      <w:tcPr>
        <w:tcBorders/>
      </w:tcPr>
    </w:tblStylePr>
    <w:tblStylePr w:type="nwCell">
      <w:pPr/>
      <w:rPr>
        <w:color w:val="000000"/>
      </w:rPr>
      <w:tcPr>
        <w:tcBorders/>
      </w:tcPr>
    </w:tblStylePr>
    <w:tcPr>
      <w:tcBorders/>
      <w:shd w:val="clear" w:color="auto" w:fill="e6e6e6"/>
    </w:tcPr>
  </w:style>
  <w:style w:type="table" w:styleId="style187">
    <w:name w:val="Colorful Shading Accent 1"/>
    <w:basedOn w:val="style105"/>
    <w:next w:val="style187"/>
    <w:qFormat/>
    <w:uiPriority w:val="71"/>
    <w:pPr/>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shd w:val="clear" w:color="auto" w:fill="edf2f8"/>
    </w:tblPr>
    <w:tblStylePr w:type="firstRow">
      <w:pPr/>
      <w:rPr>
        <w:b/>
        <w:bCs/>
      </w:rPr>
      <w:tblPr/>
      <w:tcPr>
        <w:tcBorders>
          <w:top w:val="nil"/>
          <w:left w:val="single" w:color="c0504d" w:sz="24" w:space="0"/>
          <w:bottom w:val="nil"/>
          <w:right w:val="nil"/>
          <w:insideH w:val="nil"/>
          <w:insideV w:val="nil"/>
        </w:tcBorders>
        <w:shd w:val="clear" w:color="auto" w:fill="ffffff"/>
      </w:tcPr>
    </w:tblStylePr>
    <w:tblStylePr w:type="lastRow">
      <w:pPr/>
      <w:rPr>
        <w:b/>
        <w:bCs/>
        <w:color w:val="ffffff"/>
      </w:rPr>
      <w:tblPr/>
      <w:tcPr>
        <w:tcBorders>
          <w:top w:val="single" w:color="ffffff" w:sz="6" w:space="0"/>
        </w:tcBorders>
        <w:shd w:val="clear" w:color="auto" w:fill="2c4c74"/>
      </w:tcPr>
    </w:tblStylePr>
    <w:tblStylePr w:type="band1Horz">
      <w:pPr/>
      <w:tblPr/>
      <w:tcPr>
        <w:tcBorders/>
        <w:shd w:val="clear" w:color="auto" w:fill="a7bfde"/>
      </w:tcPr>
    </w:tblStylePr>
    <w:tblStylePr w:type="firstCol">
      <w:pPr/>
      <w:rPr>
        <w:color w:val="ffffff"/>
      </w:rPr>
      <w:tblPr/>
      <w:tcPr>
        <w:tcBorders>
          <w:top w:val="nil"/>
          <w:left w:val="nil"/>
          <w:bottom w:val="nil"/>
          <w:right w:val="nil"/>
          <w:insideH w:val="single" w:color="auto" w:sz="4" w:space="0"/>
          <w:insideV w:val="nil"/>
        </w:tcBorders>
        <w:shd w:val="clear" w:color="auto" w:fill="2c4c74"/>
      </w:tcPr>
    </w:tblStylePr>
    <w:tblStylePr w:type="lastCol">
      <w:pPr/>
      <w:rPr>
        <w:color w:val="ffffff"/>
      </w:rPr>
      <w:tblPr/>
      <w:tcPr>
        <w:tcBorders>
          <w:top w:val="nil"/>
          <w:left w:val="nil"/>
          <w:bottom w:val="nil"/>
          <w:right w:val="nil"/>
          <w:insideH w:val="nil"/>
          <w:insideV w:val="nil"/>
        </w:tcBorders>
        <w:shd w:val="clear" w:color="auto" w:fill="2c4c74"/>
      </w:tcPr>
    </w:tblStylePr>
    <w:tblStylePr w:type="band1Vert">
      <w:pPr/>
      <w:tblPr/>
      <w:tcPr>
        <w:tcBorders/>
        <w:shd w:val="clear" w:color="auto" w:fill="b8cce4"/>
      </w:tcPr>
    </w:tblStylePr>
    <w:tblStylePr w:type="neCell">
      <w:pPr/>
      <w:rPr>
        <w:color w:val="000000"/>
      </w:rPr>
      <w:tcPr>
        <w:tcBorders/>
      </w:tcPr>
    </w:tblStylePr>
    <w:tblStylePr w:type="nwCell">
      <w:pPr/>
      <w:rPr>
        <w:color w:val="000000"/>
      </w:rPr>
      <w:tcPr>
        <w:tcBorders/>
      </w:tcPr>
    </w:tblStylePr>
    <w:tcPr>
      <w:tcBorders/>
      <w:shd w:val="clear" w:color="auto" w:fill="edf2f8"/>
    </w:tcPr>
  </w:style>
  <w:style w:type="table" w:styleId="style201">
    <w:name w:val="Colorful Shading Accent 2"/>
    <w:basedOn w:val="style105"/>
    <w:next w:val="style201"/>
    <w:uiPriority w:val="71"/>
    <w:pPr/>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shd w:val="clear" w:color="auto" w:fill="f8eded"/>
    </w:tblPr>
    <w:tblStylePr w:type="firstRow">
      <w:pPr/>
      <w:rPr>
        <w:b/>
        <w:bCs/>
      </w:rPr>
      <w:tblPr/>
      <w:tcPr>
        <w:tcBorders>
          <w:top w:val="nil"/>
          <w:left w:val="single" w:color="c0504d" w:sz="24" w:space="0"/>
          <w:bottom w:val="nil"/>
          <w:right w:val="nil"/>
          <w:insideH w:val="nil"/>
          <w:insideV w:val="nil"/>
        </w:tcBorders>
        <w:shd w:val="clear" w:color="auto" w:fill="ffffff"/>
      </w:tcPr>
    </w:tblStylePr>
    <w:tblStylePr w:type="lastRow">
      <w:pPr/>
      <w:rPr>
        <w:b/>
        <w:bCs/>
        <w:color w:val="ffffff"/>
      </w:rPr>
      <w:tblPr/>
      <w:tcPr>
        <w:tcBorders>
          <w:top w:val="single" w:color="ffffff" w:sz="6" w:space="0"/>
        </w:tcBorders>
        <w:shd w:val="clear" w:color="auto" w:fill="772c2a"/>
      </w:tcPr>
    </w:tblStylePr>
    <w:tblStylePr w:type="band1Horz">
      <w:pPr/>
      <w:tblPr/>
      <w:tcPr>
        <w:tcBorders/>
        <w:shd w:val="clear" w:color="auto" w:fill="dfa7a6"/>
      </w:tcPr>
    </w:tblStylePr>
    <w:tblStylePr w:type="firstCol">
      <w:pPr/>
      <w:rPr>
        <w:color w:val="ffffff"/>
      </w:rPr>
      <w:tblPr/>
      <w:tcPr>
        <w:tcBorders>
          <w:top w:val="nil"/>
          <w:left w:val="nil"/>
          <w:bottom w:val="nil"/>
          <w:right w:val="nil"/>
          <w:insideH w:val="single" w:color="auto" w:sz="4" w:space="0"/>
          <w:insideV w:val="nil"/>
        </w:tcBorders>
        <w:shd w:val="clear" w:color="auto" w:fill="772c2a"/>
      </w:tcPr>
    </w:tblStylePr>
    <w:tblStylePr w:type="lastCol">
      <w:pPr/>
      <w:rPr>
        <w:color w:val="ffffff"/>
      </w:rPr>
      <w:tblPr/>
      <w:tcPr>
        <w:tcBorders>
          <w:top w:val="nil"/>
          <w:left w:val="nil"/>
          <w:bottom w:val="nil"/>
          <w:right w:val="nil"/>
          <w:insideH w:val="nil"/>
          <w:insideV w:val="nil"/>
        </w:tcBorders>
        <w:shd w:val="clear" w:color="auto" w:fill="772c2a"/>
      </w:tcPr>
    </w:tblStylePr>
    <w:tblStylePr w:type="band1Vert">
      <w:pPr/>
      <w:tblPr/>
      <w:tcPr>
        <w:tcBorders/>
        <w:shd w:val="clear" w:color="auto" w:fill="e5b8b7"/>
      </w:tcPr>
    </w:tblStylePr>
    <w:tblStylePr w:type="neCell">
      <w:pPr/>
      <w:rPr>
        <w:color w:val="000000"/>
      </w:rPr>
      <w:tcPr>
        <w:tcBorders/>
      </w:tcPr>
    </w:tblStylePr>
    <w:tblStylePr w:type="nwCell">
      <w:pPr/>
      <w:rPr>
        <w:color w:val="000000"/>
      </w:rPr>
      <w:tcPr>
        <w:tcBorders/>
      </w:tcPr>
    </w:tblStylePr>
    <w:tcPr>
      <w:tcBorders/>
      <w:shd w:val="clear" w:color="auto" w:fill="f8eded"/>
    </w:tcPr>
  </w:style>
  <w:style w:type="table" w:styleId="style215">
    <w:name w:val="Colorful Shading Accent 3"/>
    <w:basedOn w:val="style105"/>
    <w:next w:val="style215"/>
    <w:uiPriority w:val="71"/>
    <w:pPr/>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shd w:val="clear" w:color="auto" w:fill="f5f8ee"/>
    </w:tblPr>
    <w:tblStylePr w:type="firstRow">
      <w:pPr/>
      <w:rPr>
        <w:b/>
        <w:bCs/>
      </w:rPr>
      <w:tblPr/>
      <w:tcPr>
        <w:tcBorders>
          <w:top w:val="nil"/>
          <w:left w:val="single" w:color="8064a2" w:sz="24" w:space="0"/>
          <w:bottom w:val="nil"/>
          <w:right w:val="nil"/>
          <w:insideH w:val="nil"/>
          <w:insideV w:val="nil"/>
        </w:tcBorders>
        <w:shd w:val="clear" w:color="auto" w:fill="ffffff"/>
      </w:tcPr>
    </w:tblStylePr>
    <w:tblStylePr w:type="lastRow">
      <w:pPr/>
      <w:rPr>
        <w:b/>
        <w:bCs/>
        <w:color w:val="ffffff"/>
      </w:rPr>
      <w:tblPr/>
      <w:tcPr>
        <w:tcBorders>
          <w:top w:val="single" w:color="ffffff" w:sz="6" w:space="0"/>
        </w:tcBorders>
        <w:shd w:val="clear" w:color="auto" w:fill="5e7530"/>
      </w:tcPr>
    </w:tblStylePr>
    <w:tblStylePr w:type="band1Horz">
      <w:pPr/>
      <w:tblPr/>
      <w:tcPr>
        <w:tcBorders/>
        <w:shd w:val="clear" w:color="auto" w:fill="cdddac"/>
      </w:tcPr>
    </w:tblStylePr>
    <w:tblStylePr w:type="firstCol">
      <w:pPr/>
      <w:rPr>
        <w:color w:val="ffffff"/>
      </w:rPr>
      <w:tblPr/>
      <w:tcPr>
        <w:tcBorders>
          <w:top w:val="nil"/>
          <w:left w:val="nil"/>
          <w:bottom w:val="nil"/>
          <w:right w:val="nil"/>
          <w:insideH w:val="single" w:color="auto" w:sz="4" w:space="0"/>
          <w:insideV w:val="nil"/>
        </w:tcBorders>
        <w:shd w:val="clear" w:color="auto" w:fill="5e7530"/>
      </w:tcPr>
    </w:tblStylePr>
    <w:tblStylePr w:type="lastCol">
      <w:pPr/>
      <w:rPr>
        <w:color w:val="ffffff"/>
      </w:rPr>
      <w:tblPr/>
      <w:tcPr>
        <w:tcBorders>
          <w:top w:val="nil"/>
          <w:left w:val="nil"/>
          <w:bottom w:val="nil"/>
          <w:right w:val="nil"/>
          <w:insideH w:val="nil"/>
          <w:insideV w:val="nil"/>
        </w:tcBorders>
        <w:shd w:val="clear" w:color="auto" w:fill="5e7530"/>
      </w:tcPr>
    </w:tblStylePr>
    <w:tblStylePr w:type="band1Vert">
      <w:pPr/>
      <w:tblPr/>
      <w:tcPr>
        <w:tcBorders/>
        <w:shd w:val="clear" w:color="auto" w:fill="d6e3bc"/>
      </w:tcPr>
    </w:tblStylePr>
    <w:tcPr>
      <w:tcBorders/>
      <w:shd w:val="clear" w:color="auto" w:fill="f5f8ee"/>
    </w:tcPr>
  </w:style>
  <w:style w:type="table" w:styleId="style229">
    <w:name w:val="Colorful Shading Accent 4"/>
    <w:basedOn w:val="style105"/>
    <w:next w:val="style229"/>
    <w:qFormat/>
    <w:uiPriority w:val="71"/>
    <w:pPr/>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shd w:val="clear" w:color="auto" w:fill="f2eff6"/>
    </w:tblPr>
    <w:tblStylePr w:type="firstRow">
      <w:pPr/>
      <w:rPr>
        <w:b/>
        <w:bCs/>
      </w:rPr>
      <w:tblPr/>
      <w:tcPr>
        <w:tcBorders>
          <w:top w:val="nil"/>
          <w:left w:val="single" w:color="9bbb59" w:sz="24" w:space="0"/>
          <w:bottom w:val="nil"/>
          <w:right w:val="nil"/>
          <w:insideH w:val="nil"/>
          <w:insideV w:val="nil"/>
        </w:tcBorders>
        <w:shd w:val="clear" w:color="auto" w:fill="ffffff"/>
      </w:tcPr>
    </w:tblStylePr>
    <w:tblStylePr w:type="lastRow">
      <w:pPr/>
      <w:rPr>
        <w:b/>
        <w:bCs/>
        <w:color w:val="ffffff"/>
      </w:rPr>
      <w:tblPr/>
      <w:tcPr>
        <w:tcBorders>
          <w:top w:val="single" w:color="ffffff" w:sz="6" w:space="0"/>
        </w:tcBorders>
        <w:shd w:val="clear" w:color="auto" w:fill="4c3b62"/>
      </w:tcPr>
    </w:tblStylePr>
    <w:tblStylePr w:type="band1Horz">
      <w:pPr/>
      <w:tblPr/>
      <w:tcPr>
        <w:tcBorders/>
        <w:shd w:val="clear" w:color="auto" w:fill="bfb1d0"/>
      </w:tcPr>
    </w:tblStylePr>
    <w:tblStylePr w:type="firstCol">
      <w:pPr/>
      <w:rPr>
        <w:color w:val="ffffff"/>
      </w:rPr>
      <w:tblPr/>
      <w:tcPr>
        <w:tcBorders>
          <w:top w:val="nil"/>
          <w:left w:val="nil"/>
          <w:bottom w:val="nil"/>
          <w:right w:val="nil"/>
          <w:insideH w:val="single" w:color="auto" w:sz="4" w:space="0"/>
          <w:insideV w:val="nil"/>
        </w:tcBorders>
        <w:shd w:val="clear" w:color="auto" w:fill="4c3b62"/>
      </w:tcPr>
    </w:tblStylePr>
    <w:tblStylePr w:type="lastCol">
      <w:pPr/>
      <w:rPr>
        <w:color w:val="ffffff"/>
      </w:rPr>
      <w:tblPr/>
      <w:tcPr>
        <w:tcBorders>
          <w:top w:val="nil"/>
          <w:left w:val="nil"/>
          <w:bottom w:val="nil"/>
          <w:right w:val="nil"/>
          <w:insideH w:val="nil"/>
          <w:insideV w:val="nil"/>
        </w:tcBorders>
        <w:shd w:val="clear" w:color="auto" w:fill="4c3b62"/>
      </w:tcPr>
    </w:tblStylePr>
    <w:tblStylePr w:type="band1Vert">
      <w:pPr/>
      <w:tblPr/>
      <w:tcPr>
        <w:tcBorders/>
        <w:shd w:val="clear" w:color="auto" w:fill="ccc0d9"/>
      </w:tcPr>
    </w:tblStylePr>
    <w:tblStylePr w:type="neCell">
      <w:pPr/>
      <w:rPr>
        <w:color w:val="000000"/>
      </w:rPr>
      <w:tcPr>
        <w:tcBorders/>
      </w:tcPr>
    </w:tblStylePr>
    <w:tblStylePr w:type="nwCell">
      <w:pPr/>
      <w:rPr>
        <w:color w:val="000000"/>
      </w:rPr>
      <w:tcPr>
        <w:tcBorders/>
      </w:tcPr>
    </w:tblStylePr>
    <w:tcPr>
      <w:tcBorders/>
      <w:shd w:val="clear" w:color="auto" w:fill="f2eff6"/>
    </w:tcPr>
  </w:style>
  <w:style w:type="table" w:styleId="style243">
    <w:name w:val="Colorful Shading Accent 5"/>
    <w:basedOn w:val="style105"/>
    <w:next w:val="style243"/>
    <w:uiPriority w:val="71"/>
    <w:pPr/>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shd w:val="clear" w:color="auto" w:fill="edf6f9"/>
    </w:tblPr>
    <w:tblStylePr w:type="firstRow">
      <w:pPr/>
      <w:rPr>
        <w:b/>
        <w:bCs/>
      </w:rPr>
      <w:tblPr/>
      <w:tcPr>
        <w:tcBorders>
          <w:top w:val="nil"/>
          <w:left w:val="single" w:color="f79646" w:sz="24" w:space="0"/>
          <w:bottom w:val="nil"/>
          <w:right w:val="nil"/>
          <w:insideH w:val="nil"/>
          <w:insideV w:val="nil"/>
        </w:tcBorders>
        <w:shd w:val="clear" w:color="auto" w:fill="ffffff"/>
      </w:tcPr>
    </w:tblStylePr>
    <w:tblStylePr w:type="lastRow">
      <w:pPr/>
      <w:rPr>
        <w:b/>
        <w:bCs/>
        <w:color w:val="ffffff"/>
      </w:rPr>
      <w:tblPr/>
      <w:tcPr>
        <w:tcBorders>
          <w:top w:val="single" w:color="ffffff" w:sz="6" w:space="0"/>
        </w:tcBorders>
        <w:shd w:val="clear" w:color="auto" w:fill="276a7c"/>
      </w:tcPr>
    </w:tblStylePr>
    <w:tblStylePr w:type="band1Horz">
      <w:pPr/>
      <w:tblPr/>
      <w:tcPr>
        <w:tcBorders/>
        <w:shd w:val="clear" w:color="auto" w:fill="a5d5e2"/>
      </w:tcPr>
    </w:tblStylePr>
    <w:tblStylePr w:type="firstCol">
      <w:pPr/>
      <w:rPr>
        <w:color w:val="ffffff"/>
      </w:rPr>
      <w:tblPr/>
      <w:tcPr>
        <w:tcBorders>
          <w:top w:val="nil"/>
          <w:left w:val="nil"/>
          <w:bottom w:val="nil"/>
          <w:right w:val="nil"/>
          <w:insideH w:val="single" w:color="auto" w:sz="4" w:space="0"/>
          <w:insideV w:val="nil"/>
        </w:tcBorders>
        <w:shd w:val="clear" w:color="auto" w:fill="276a7c"/>
      </w:tcPr>
    </w:tblStylePr>
    <w:tblStylePr w:type="lastCol">
      <w:pPr/>
      <w:rPr>
        <w:color w:val="ffffff"/>
      </w:rPr>
      <w:tblPr/>
      <w:tcPr>
        <w:tcBorders>
          <w:top w:val="nil"/>
          <w:left w:val="nil"/>
          <w:bottom w:val="nil"/>
          <w:right w:val="nil"/>
          <w:insideH w:val="nil"/>
          <w:insideV w:val="nil"/>
        </w:tcBorders>
        <w:shd w:val="clear" w:color="auto" w:fill="276a7c"/>
      </w:tcPr>
    </w:tblStylePr>
    <w:tblStylePr w:type="band1Vert">
      <w:pPr/>
      <w:tblPr/>
      <w:tcPr>
        <w:tcBorders/>
        <w:shd w:val="clear" w:color="auto" w:fill="b6dde8"/>
      </w:tcPr>
    </w:tblStylePr>
    <w:tblStylePr w:type="neCell">
      <w:pPr/>
      <w:rPr>
        <w:color w:val="000000"/>
      </w:rPr>
      <w:tcPr>
        <w:tcBorders/>
      </w:tcPr>
    </w:tblStylePr>
    <w:tblStylePr w:type="nwCell">
      <w:pPr/>
      <w:rPr>
        <w:color w:val="000000"/>
      </w:rPr>
      <w:tcPr>
        <w:tcBorders/>
      </w:tcPr>
    </w:tblStylePr>
    <w:tcPr>
      <w:tcBorders/>
      <w:shd w:val="clear" w:color="auto" w:fill="edf6f9"/>
    </w:tcPr>
  </w:style>
  <w:style w:type="table" w:styleId="style257">
    <w:name w:val="Colorful Shading Accent 6"/>
    <w:basedOn w:val="style105"/>
    <w:next w:val="style257"/>
    <w:uiPriority w:val="71"/>
    <w:pPr/>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shd w:val="clear" w:color="auto" w:fill="fef4ec"/>
    </w:tblPr>
    <w:tblStylePr w:type="firstRow">
      <w:pPr/>
      <w:rPr>
        <w:b/>
        <w:bCs/>
      </w:rPr>
      <w:tblPr/>
      <w:tcPr>
        <w:tcBorders>
          <w:top w:val="nil"/>
          <w:left w:val="single" w:color="4bacc6" w:sz="24" w:space="0"/>
          <w:bottom w:val="nil"/>
          <w:right w:val="nil"/>
          <w:insideH w:val="nil"/>
          <w:insideV w:val="nil"/>
        </w:tcBorders>
        <w:shd w:val="clear" w:color="auto" w:fill="ffffff"/>
      </w:tcPr>
    </w:tblStylePr>
    <w:tblStylePr w:type="lastRow">
      <w:pPr/>
      <w:rPr>
        <w:b/>
        <w:bCs/>
        <w:color w:val="ffffff"/>
      </w:rPr>
      <w:tblPr/>
      <w:tcPr>
        <w:tcBorders>
          <w:top w:val="single" w:color="ffffff" w:sz="6" w:space="0"/>
        </w:tcBorders>
        <w:shd w:val="clear" w:color="auto" w:fill="b65608"/>
      </w:tcPr>
    </w:tblStylePr>
    <w:tblStylePr w:type="band1Horz">
      <w:pPr/>
      <w:tblPr/>
      <w:tcPr>
        <w:tcBorders/>
        <w:shd w:val="clear" w:color="auto" w:fill="fbcaa2"/>
      </w:tcPr>
    </w:tblStylePr>
    <w:tblStylePr w:type="firstCol">
      <w:pPr/>
      <w:rPr>
        <w:color w:val="ffffff"/>
      </w:rPr>
      <w:tblPr/>
      <w:tcPr>
        <w:tcBorders>
          <w:top w:val="nil"/>
          <w:left w:val="nil"/>
          <w:bottom w:val="nil"/>
          <w:right w:val="nil"/>
          <w:insideH w:val="single" w:color="auto" w:sz="4" w:space="0"/>
          <w:insideV w:val="nil"/>
        </w:tcBorders>
        <w:shd w:val="clear" w:color="auto" w:fill="b65608"/>
      </w:tcPr>
    </w:tblStylePr>
    <w:tblStylePr w:type="lastCol">
      <w:pPr/>
      <w:rPr>
        <w:color w:val="ffffff"/>
      </w:rPr>
      <w:tblPr/>
      <w:tcPr>
        <w:tcBorders>
          <w:top w:val="nil"/>
          <w:left w:val="nil"/>
          <w:bottom w:val="nil"/>
          <w:right w:val="nil"/>
          <w:insideH w:val="nil"/>
          <w:insideV w:val="nil"/>
        </w:tcBorders>
        <w:shd w:val="clear" w:color="auto" w:fill="b65608"/>
      </w:tcPr>
    </w:tblStylePr>
    <w:tblStylePr w:type="band1Vert">
      <w:pPr/>
      <w:tblPr/>
      <w:tcPr>
        <w:tcBorders/>
        <w:shd w:val="clear" w:color="auto" w:fill="fbd4b4"/>
      </w:tcPr>
    </w:tblStylePr>
    <w:tblStylePr w:type="neCell">
      <w:pPr/>
      <w:rPr>
        <w:color w:val="000000"/>
      </w:rPr>
      <w:tcPr>
        <w:tcBorders/>
      </w:tcPr>
    </w:tblStylePr>
    <w:tblStylePr w:type="nwCell">
      <w:pPr/>
      <w:rPr>
        <w:color w:val="000000"/>
      </w:rPr>
      <w:tcPr>
        <w:tcBorders/>
      </w:tcPr>
    </w:tblStylePr>
    <w:tcPr>
      <w:tcBorders/>
      <w:shd w:val="clear" w:color="auto" w:fill="fef4ec"/>
    </w:tcPr>
  </w:style>
  <w:style w:type="table" w:styleId="style170">
    <w:name w:val="Colorful List"/>
    <w:basedOn w:val="style105"/>
    <w:next w:val="style170"/>
    <w:uiPriority w:val="72"/>
    <w:pPr/>
    <w:rPr>
      <w:color w:val="000000"/>
    </w:rPr>
    <w:tblPr>
      <w:tblStyleRowBandSize w:val="1"/>
      <w:tblStyleColBandSize w:val="1"/>
      <w:shd w:val="clear" w:color="auto" w:fill="e6e6e6"/>
    </w:tblPr>
    <w:tblStylePr w:type="firstRow">
      <w:pPr/>
      <w:rPr>
        <w:b/>
        <w:bCs/>
        <w:color w:val="ffffff"/>
      </w:rPr>
      <w:tblPr/>
      <w:tcPr>
        <w:tcBorders>
          <w:left w:val="single" w:color="ffffff" w:sz="12" w:space="0"/>
        </w:tcBorders>
        <w:shd w:val="clear" w:color="auto" w:fill="9e3a38"/>
      </w:tcPr>
    </w:tblStylePr>
    <w:tblStylePr w:type="lastRow">
      <w:pPr/>
      <w:rPr>
        <w:b/>
        <w:bCs/>
        <w:color w:val="9e3a38"/>
      </w:rPr>
      <w:tblPr/>
      <w:tcPr>
        <w:tcBorders>
          <w:top w:val="single" w:color="000000" w:sz="12" w:space="0"/>
        </w:tcBorders>
        <w:shd w:val="clear" w:color="auto" w:fill="ffffff"/>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c0c0c0"/>
      </w:tcPr>
    </w:tblStylePr>
    <w:tcPr>
      <w:tcBorders/>
      <w:shd w:val="clear" w:color="auto" w:fill="e6e6e6"/>
    </w:tcPr>
  </w:style>
  <w:style w:type="table" w:styleId="style188">
    <w:name w:val="Colorful List Accent 1"/>
    <w:basedOn w:val="style105"/>
    <w:next w:val="style188"/>
    <w:uiPriority w:val="72"/>
    <w:pPr/>
    <w:rPr>
      <w:color w:val="000000"/>
    </w:rPr>
    <w:tblPr>
      <w:tblStyleRowBandSize w:val="1"/>
      <w:tblStyleColBandSize w:val="1"/>
      <w:shd w:val="clear" w:color="auto" w:fill="edf2f8"/>
    </w:tblPr>
    <w:tblStylePr w:type="firstRow">
      <w:pPr/>
      <w:rPr>
        <w:b/>
        <w:bCs/>
        <w:color w:val="ffffff"/>
      </w:rPr>
      <w:tblPr/>
      <w:tcPr>
        <w:tcBorders>
          <w:left w:val="single" w:color="ffffff" w:sz="12" w:space="0"/>
        </w:tcBorders>
        <w:shd w:val="clear" w:color="auto" w:fill="9e3a38"/>
      </w:tcPr>
    </w:tblStylePr>
    <w:tblStylePr w:type="lastRow">
      <w:pPr/>
      <w:rPr>
        <w:b/>
        <w:bCs/>
        <w:color w:val="9e3a38"/>
      </w:rPr>
      <w:tblPr/>
      <w:tcPr>
        <w:tcBorders>
          <w:top w:val="single" w:color="000000" w:sz="12" w:space="0"/>
        </w:tcBorders>
        <w:shd w:val="clear" w:color="auto" w:fill="ffffff"/>
      </w:tcPr>
    </w:tblStylePr>
    <w:tblStylePr w:type="band1Horz">
      <w:pPr/>
      <w:tblPr/>
      <w:tcPr>
        <w:tcBorders/>
        <w:shd w:val="clear" w:color="auto" w:fill="dbe5f1"/>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3dfee"/>
      </w:tcPr>
    </w:tblStylePr>
    <w:tcPr>
      <w:tcBorders/>
      <w:shd w:val="clear" w:color="auto" w:fill="edf2f8"/>
    </w:tcPr>
  </w:style>
  <w:style w:type="table" w:styleId="style202">
    <w:name w:val="Colorful List Accent 2"/>
    <w:basedOn w:val="style105"/>
    <w:next w:val="style202"/>
    <w:uiPriority w:val="72"/>
    <w:pPr/>
    <w:rPr>
      <w:color w:val="000000"/>
    </w:rPr>
    <w:tblPr>
      <w:tblStyleRowBandSize w:val="1"/>
      <w:tblStyleColBandSize w:val="1"/>
      <w:shd w:val="clear" w:color="auto" w:fill="f8eded"/>
    </w:tblPr>
    <w:tblStylePr w:type="firstRow">
      <w:pPr/>
      <w:rPr>
        <w:b/>
        <w:bCs/>
        <w:color w:val="ffffff"/>
      </w:rPr>
      <w:tblPr/>
      <w:tcPr>
        <w:tcBorders>
          <w:left w:val="single" w:color="ffffff" w:sz="12" w:space="0"/>
        </w:tcBorders>
        <w:shd w:val="clear" w:color="auto" w:fill="9e3a38"/>
      </w:tcPr>
    </w:tblStylePr>
    <w:tblStylePr w:type="lastRow">
      <w:pPr/>
      <w:rPr>
        <w:b/>
        <w:bCs/>
        <w:color w:val="9e3a38"/>
      </w:rPr>
      <w:tblPr/>
      <w:tcPr>
        <w:tcBorders>
          <w:top w:val="single" w:color="000000" w:sz="12" w:space="0"/>
        </w:tcBorders>
        <w:shd w:val="clear" w:color="auto" w:fill="ffffff"/>
      </w:tcPr>
    </w:tblStylePr>
    <w:tblStylePr w:type="band1Horz">
      <w:pPr/>
      <w:tblPr/>
      <w:tcPr>
        <w:tcBorders/>
        <w:shd w:val="clear" w:color="auto" w:fill="f2dbdb"/>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efd3d2"/>
      </w:tcPr>
    </w:tblStylePr>
    <w:tcPr>
      <w:tcBorders/>
      <w:shd w:val="clear" w:color="auto" w:fill="f8eded"/>
    </w:tcPr>
  </w:style>
  <w:style w:type="table" w:styleId="style216">
    <w:name w:val="Colorful List Accent 3"/>
    <w:basedOn w:val="style105"/>
    <w:next w:val="style216"/>
    <w:uiPriority w:val="72"/>
    <w:pPr/>
    <w:rPr>
      <w:color w:val="000000"/>
    </w:rPr>
    <w:tblPr>
      <w:tblStyleRowBandSize w:val="1"/>
      <w:tblStyleColBandSize w:val="1"/>
      <w:shd w:val="clear" w:color="auto" w:fill="f5f8ee"/>
    </w:tblPr>
    <w:tblStylePr w:type="firstRow">
      <w:pPr/>
      <w:rPr>
        <w:b/>
        <w:bCs/>
        <w:color w:val="ffffff"/>
      </w:rPr>
      <w:tblPr/>
      <w:tcPr>
        <w:tcBorders>
          <w:left w:val="single" w:color="ffffff" w:sz="12" w:space="0"/>
        </w:tcBorders>
        <w:shd w:val="clear" w:color="auto" w:fill="664e82"/>
      </w:tcPr>
    </w:tblStylePr>
    <w:tblStylePr w:type="lastRow">
      <w:pPr/>
      <w:rPr>
        <w:b/>
        <w:bCs/>
        <w:color w:val="664e82"/>
      </w:rPr>
      <w:tblPr/>
      <w:tcPr>
        <w:tcBorders>
          <w:top w:val="single" w:color="000000" w:sz="12" w:space="0"/>
        </w:tcBorders>
        <w:shd w:val="clear" w:color="auto" w:fill="ffffff"/>
      </w:tcPr>
    </w:tblStylePr>
    <w:tblStylePr w:type="band1Horz">
      <w:pPr/>
      <w:tblPr/>
      <w:tcPr>
        <w:tcBorders/>
        <w:shd w:val="clear" w:color="auto" w:fill="eaf1dd"/>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e6eed5"/>
      </w:tcPr>
    </w:tblStylePr>
    <w:tcPr>
      <w:tcBorders/>
      <w:shd w:val="clear" w:color="auto" w:fill="f5f8ee"/>
    </w:tcPr>
  </w:style>
  <w:style w:type="table" w:styleId="style230">
    <w:name w:val="Colorful List Accent 4"/>
    <w:basedOn w:val="style105"/>
    <w:next w:val="style230"/>
    <w:uiPriority w:val="72"/>
    <w:pPr/>
    <w:rPr>
      <w:color w:val="000000"/>
    </w:rPr>
    <w:tblPr>
      <w:tblStyleRowBandSize w:val="1"/>
      <w:tblStyleColBandSize w:val="1"/>
      <w:shd w:val="clear" w:color="auto" w:fill="f2eff6"/>
    </w:tblPr>
    <w:tblStylePr w:type="firstRow">
      <w:pPr/>
      <w:rPr>
        <w:b/>
        <w:bCs/>
        <w:color w:val="ffffff"/>
      </w:rPr>
      <w:tblPr/>
      <w:tcPr>
        <w:tcBorders>
          <w:left w:val="single" w:color="ffffff" w:sz="12" w:space="0"/>
        </w:tcBorders>
        <w:shd w:val="clear" w:color="auto" w:fill="7e9c40"/>
      </w:tcPr>
    </w:tblStylePr>
    <w:tblStylePr w:type="lastRow">
      <w:pPr/>
      <w:rPr>
        <w:b/>
        <w:bCs/>
        <w:color w:val="7e9c40"/>
      </w:rPr>
      <w:tblPr/>
      <w:tcPr>
        <w:tcBorders>
          <w:top w:val="single" w:color="000000" w:sz="12" w:space="0"/>
        </w:tcBorders>
        <w:shd w:val="clear" w:color="auto" w:fill="ffffff"/>
      </w:tcPr>
    </w:tblStylePr>
    <w:tblStylePr w:type="band1Horz">
      <w:pPr/>
      <w:tblPr/>
      <w:tcPr>
        <w:tcBorders/>
        <w:shd w:val="clear" w:color="auto" w:fill="e5dfec"/>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fd8e8"/>
      </w:tcPr>
    </w:tblStylePr>
    <w:tcPr>
      <w:tcBorders/>
      <w:shd w:val="clear" w:color="auto" w:fill="f2eff6"/>
    </w:tcPr>
  </w:style>
  <w:style w:type="table" w:styleId="style244">
    <w:name w:val="Colorful List Accent 5"/>
    <w:basedOn w:val="style105"/>
    <w:next w:val="style244"/>
    <w:uiPriority w:val="72"/>
    <w:pPr/>
    <w:rPr>
      <w:color w:val="000000"/>
    </w:rPr>
    <w:tblPr>
      <w:tblStyleRowBandSize w:val="1"/>
      <w:tblStyleColBandSize w:val="1"/>
      <w:shd w:val="clear" w:color="auto" w:fill="edf6f9"/>
    </w:tblPr>
    <w:tblStylePr w:type="firstRow">
      <w:pPr/>
      <w:rPr>
        <w:b/>
        <w:bCs/>
        <w:color w:val="ffffff"/>
      </w:rPr>
      <w:tblPr/>
      <w:tcPr>
        <w:tcBorders>
          <w:left w:val="single" w:color="ffffff" w:sz="12" w:space="0"/>
        </w:tcBorders>
        <w:shd w:val="clear" w:color="auto" w:fill="f2730a"/>
      </w:tcPr>
    </w:tblStylePr>
    <w:tblStylePr w:type="lastRow">
      <w:pPr/>
      <w:rPr>
        <w:b/>
        <w:bCs/>
        <w:color w:val="f2730a"/>
      </w:rPr>
      <w:tblPr/>
      <w:tcPr>
        <w:tcBorders>
          <w:top w:val="single" w:color="000000" w:sz="12" w:space="0"/>
        </w:tcBorders>
        <w:shd w:val="clear" w:color="auto" w:fill="ffffff"/>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2eaf1"/>
      </w:tcPr>
    </w:tblStylePr>
    <w:tcPr>
      <w:tcBorders/>
      <w:shd w:val="clear" w:color="auto" w:fill="edf6f9"/>
    </w:tcPr>
  </w:style>
  <w:style w:type="table" w:styleId="style258">
    <w:name w:val="Colorful List Accent 6"/>
    <w:basedOn w:val="style105"/>
    <w:next w:val="style258"/>
    <w:uiPriority w:val="72"/>
    <w:pPr/>
    <w:rPr>
      <w:color w:val="000000"/>
    </w:rPr>
    <w:tblPr>
      <w:tblStyleRowBandSize w:val="1"/>
      <w:tblStyleColBandSize w:val="1"/>
      <w:shd w:val="clear" w:color="auto" w:fill="fef4ec"/>
    </w:tblPr>
    <w:tblStylePr w:type="firstRow">
      <w:pPr/>
      <w:rPr>
        <w:b/>
        <w:bCs/>
        <w:color w:val="ffffff"/>
      </w:rPr>
      <w:tblPr/>
      <w:tcPr>
        <w:tcBorders>
          <w:left w:val="single" w:color="ffffff" w:sz="12" w:space="0"/>
        </w:tcBorders>
        <w:shd w:val="clear" w:color="auto" w:fill="348da5"/>
      </w:tcPr>
    </w:tblStylePr>
    <w:tblStylePr w:type="lastRow">
      <w:pPr/>
      <w:rPr>
        <w:b/>
        <w:bCs/>
        <w:color w:val="348da5"/>
      </w:rPr>
      <w:tblPr/>
      <w:tcPr>
        <w:tcBorders>
          <w:top w:val="single" w:color="000000" w:sz="12" w:space="0"/>
        </w:tcBorders>
        <w:shd w:val="clear" w:color="auto" w:fill="ffffff"/>
      </w:tcPr>
    </w:tblStylePr>
    <w:tblStylePr w:type="band1Horz">
      <w:pPr/>
      <w:tblPr/>
      <w:tcPr>
        <w:tcBorders/>
        <w:shd w:val="clear" w:color="auto" w:fill="fde9d9"/>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fde4d0"/>
      </w:tcPr>
    </w:tblStylePr>
    <w:tcPr>
      <w:tcBorders/>
      <w:shd w:val="clear" w:color="auto" w:fill="fef4ec"/>
    </w:tcPr>
  </w:style>
  <w:style w:type="table" w:styleId="style171">
    <w:name w:val="Colorful Grid"/>
    <w:basedOn w:val="style105"/>
    <w:next w:val="style171"/>
    <w:uiPriority w:val="73"/>
    <w:pPr/>
    <w:rPr>
      <w:color w:val="000000"/>
    </w:rPr>
    <w:tblPr>
      <w:tblBorders>
        <w:insideH w:val="single" w:color="ffffff" w:sz="4" w:space="0"/>
      </w:tblBorders>
      <w:shd w:val="clear" w:color="auto" w:fill="cccccc"/>
    </w:tblPr>
    <w:tblStylePr w:type="firstRow">
      <w:pPr/>
      <w:rPr>
        <w:b/>
        <w:bCs/>
      </w:rPr>
      <w:tblPr/>
      <w:tcPr>
        <w:tcBorders/>
        <w:shd w:val="clear" w:color="auto" w:fill="999999"/>
      </w:tcPr>
    </w:tblStylePr>
    <w:tblStylePr w:type="lastRow">
      <w:pPr/>
      <w:rPr>
        <w:b/>
        <w:bCs/>
        <w:color w:val="000000"/>
      </w:rPr>
      <w:tblPr/>
      <w:tcPr>
        <w:tcBorders/>
        <w:shd w:val="clear" w:color="auto" w:fill="999999"/>
      </w:tcPr>
    </w:tblStylePr>
    <w:tblStylePr w:type="band1Horz">
      <w:pPr/>
      <w:tblPr/>
      <w:tcPr>
        <w:tcBorders/>
        <w:shd w:val="clear" w:color="auto" w:fill="808080"/>
      </w:tcPr>
    </w:tblStylePr>
    <w:tblStylePr w:type="firstCol">
      <w:pPr/>
      <w:rPr>
        <w:color w:val="ffffff"/>
      </w:rPr>
      <w:tblPr/>
      <w:tcPr>
        <w:tcBorders/>
        <w:shd w:val="clear" w:color="auto" w:fill="000000"/>
      </w:tcPr>
    </w:tblStylePr>
    <w:tblStylePr w:type="lastCol">
      <w:pPr/>
      <w:rPr>
        <w:color w:val="ffffff"/>
      </w:rPr>
      <w:tblPr/>
      <w:tcPr>
        <w:tcBorders/>
        <w:shd w:val="clear" w:color="auto" w:fill="000000"/>
      </w:tcPr>
    </w:tblStylePr>
    <w:tblStylePr w:type="band1Vert">
      <w:pPr/>
      <w:tblPr/>
      <w:tcPr>
        <w:tcBorders/>
        <w:shd w:val="clear" w:color="auto" w:fill="808080"/>
      </w:tcPr>
    </w:tblStylePr>
    <w:tcPr>
      <w:tcBorders/>
      <w:shd w:val="clear" w:color="auto" w:fill="cccccc"/>
    </w:tcPr>
  </w:style>
  <w:style w:type="table" w:styleId="style189">
    <w:name w:val="Colorful Grid Accent 1"/>
    <w:basedOn w:val="style105"/>
    <w:next w:val="style189"/>
    <w:uiPriority w:val="73"/>
    <w:pPr/>
    <w:rPr>
      <w:color w:val="000000"/>
    </w:rPr>
    <w:tblPr>
      <w:tblBorders>
        <w:insideH w:val="single" w:color="ffffff" w:sz="4" w:space="0"/>
      </w:tblBorders>
      <w:shd w:val="clear" w:color="auto" w:fill="dbe5f1"/>
    </w:tblPr>
    <w:tblStylePr w:type="firstRow">
      <w:pPr/>
      <w:rPr>
        <w:b/>
        <w:bCs/>
      </w:rPr>
      <w:tblPr/>
      <w:tcPr>
        <w:tcBorders/>
        <w:shd w:val="clear" w:color="auto" w:fill="b8cce4"/>
      </w:tcPr>
    </w:tblStylePr>
    <w:tblStylePr w:type="lastRow">
      <w:pPr/>
      <w:rPr>
        <w:b/>
        <w:bCs/>
        <w:color w:val="000000"/>
      </w:rPr>
      <w:tblPr/>
      <w:tcPr>
        <w:tcBorders/>
        <w:shd w:val="clear" w:color="auto" w:fill="b8cce4"/>
      </w:tcPr>
    </w:tblStylePr>
    <w:tblStylePr w:type="band1Horz">
      <w:pPr/>
      <w:tblPr/>
      <w:tcPr>
        <w:tcBorders/>
        <w:shd w:val="clear" w:color="auto" w:fill="a7bfde"/>
      </w:tcPr>
    </w:tblStylePr>
    <w:tblStylePr w:type="firstCol">
      <w:pPr/>
      <w:rPr>
        <w:color w:val="ffffff"/>
      </w:rPr>
      <w:tblPr/>
      <w:tcPr>
        <w:tcBorders/>
        <w:shd w:val="clear" w:color="auto" w:fill="365f91"/>
      </w:tcPr>
    </w:tblStylePr>
    <w:tblStylePr w:type="lastCol">
      <w:pPr/>
      <w:rPr>
        <w:color w:val="ffffff"/>
      </w:rPr>
      <w:tblPr/>
      <w:tcPr>
        <w:tcBorders/>
        <w:shd w:val="clear" w:color="auto" w:fill="365f91"/>
      </w:tcPr>
    </w:tblStylePr>
    <w:tblStylePr w:type="band1Vert">
      <w:pPr/>
      <w:tblPr/>
      <w:tcPr>
        <w:tcBorders/>
        <w:shd w:val="clear" w:color="auto" w:fill="a7bfde"/>
      </w:tcPr>
    </w:tblStylePr>
    <w:tcPr>
      <w:tcBorders/>
      <w:shd w:val="clear" w:color="auto" w:fill="dbe5f1"/>
    </w:tcPr>
  </w:style>
  <w:style w:type="table" w:styleId="style203">
    <w:name w:val="Colorful Grid Accent 2"/>
    <w:basedOn w:val="style105"/>
    <w:next w:val="style203"/>
    <w:uiPriority w:val="73"/>
    <w:pPr/>
    <w:rPr>
      <w:color w:val="000000"/>
    </w:rPr>
    <w:tblPr>
      <w:tblBorders>
        <w:insideH w:val="single" w:color="ffffff" w:sz="4" w:space="0"/>
      </w:tblBorders>
      <w:shd w:val="clear" w:color="auto" w:fill="f2dbdb"/>
    </w:tblPr>
    <w:tblStylePr w:type="firstRow">
      <w:pPr/>
      <w:rPr>
        <w:b/>
        <w:bCs/>
      </w:rPr>
      <w:tblPr/>
      <w:tcPr>
        <w:tcBorders/>
        <w:shd w:val="clear" w:color="auto" w:fill="e5b8b7"/>
      </w:tcPr>
    </w:tblStylePr>
    <w:tblStylePr w:type="lastRow">
      <w:pPr/>
      <w:rPr>
        <w:b/>
        <w:bCs/>
        <w:color w:val="000000"/>
      </w:rPr>
      <w:tblPr/>
      <w:tcPr>
        <w:tcBorders/>
        <w:shd w:val="clear" w:color="auto" w:fill="e5b8b7"/>
      </w:tcPr>
    </w:tblStylePr>
    <w:tblStylePr w:type="band1Horz">
      <w:pPr/>
      <w:tblPr/>
      <w:tcPr>
        <w:tcBorders/>
        <w:shd w:val="clear" w:color="auto" w:fill="dfa7a6"/>
      </w:tcPr>
    </w:tblStylePr>
    <w:tblStylePr w:type="firstCol">
      <w:pPr/>
      <w:rPr>
        <w:color w:val="ffffff"/>
      </w:rPr>
      <w:tblPr/>
      <w:tcPr>
        <w:tcBorders/>
        <w:shd w:val="clear" w:color="auto" w:fill="943634"/>
      </w:tcPr>
    </w:tblStylePr>
    <w:tblStylePr w:type="lastCol">
      <w:pPr/>
      <w:rPr>
        <w:color w:val="ffffff"/>
      </w:rPr>
      <w:tblPr/>
      <w:tcPr>
        <w:tcBorders/>
        <w:shd w:val="clear" w:color="auto" w:fill="943634"/>
      </w:tcPr>
    </w:tblStylePr>
    <w:tblStylePr w:type="band1Vert">
      <w:pPr/>
      <w:tblPr/>
      <w:tcPr>
        <w:tcBorders/>
        <w:shd w:val="clear" w:color="auto" w:fill="dfa7a6"/>
      </w:tcPr>
    </w:tblStylePr>
    <w:tcPr>
      <w:tcBorders/>
      <w:shd w:val="clear" w:color="auto" w:fill="f2dbdb"/>
    </w:tcPr>
  </w:style>
  <w:style w:type="table" w:styleId="style217">
    <w:name w:val="Colorful Grid Accent 3"/>
    <w:basedOn w:val="style105"/>
    <w:next w:val="style217"/>
    <w:uiPriority w:val="73"/>
    <w:pPr/>
    <w:rPr>
      <w:color w:val="000000"/>
    </w:rPr>
    <w:tblPr>
      <w:tblBorders>
        <w:insideH w:val="single" w:color="ffffff" w:sz="4" w:space="0"/>
      </w:tblBorders>
      <w:shd w:val="clear" w:color="auto" w:fill="eaf1dd"/>
    </w:tblPr>
    <w:tblStylePr w:type="firstRow">
      <w:pPr/>
      <w:rPr>
        <w:b/>
        <w:bCs/>
      </w:rPr>
      <w:tblPr/>
      <w:tcPr>
        <w:tcBorders/>
        <w:shd w:val="clear" w:color="auto" w:fill="d6e3bc"/>
      </w:tcPr>
    </w:tblStylePr>
    <w:tblStylePr w:type="lastRow">
      <w:pPr/>
      <w:rPr>
        <w:b/>
        <w:bCs/>
        <w:color w:val="000000"/>
      </w:rPr>
      <w:tblPr/>
      <w:tcPr>
        <w:tcBorders/>
        <w:shd w:val="clear" w:color="auto" w:fill="d6e3bc"/>
      </w:tcPr>
    </w:tblStylePr>
    <w:tblStylePr w:type="band1Horz">
      <w:pPr/>
      <w:tblPr/>
      <w:tcPr>
        <w:tcBorders/>
        <w:shd w:val="clear" w:color="auto" w:fill="cdddac"/>
      </w:tcPr>
    </w:tblStylePr>
    <w:tblStylePr w:type="firstCol">
      <w:pPr/>
      <w:rPr>
        <w:color w:val="ffffff"/>
      </w:rPr>
      <w:tblPr/>
      <w:tcPr>
        <w:tcBorders/>
        <w:shd w:val="clear" w:color="auto" w:fill="76923c"/>
      </w:tcPr>
    </w:tblStylePr>
    <w:tblStylePr w:type="lastCol">
      <w:pPr/>
      <w:rPr>
        <w:color w:val="ffffff"/>
      </w:rPr>
      <w:tblPr/>
      <w:tcPr>
        <w:tcBorders/>
        <w:shd w:val="clear" w:color="auto" w:fill="76923c"/>
      </w:tcPr>
    </w:tblStylePr>
    <w:tblStylePr w:type="band1Vert">
      <w:pPr/>
      <w:tblPr/>
      <w:tcPr>
        <w:tcBorders/>
        <w:shd w:val="clear" w:color="auto" w:fill="cdddac"/>
      </w:tcPr>
    </w:tblStylePr>
    <w:tcPr>
      <w:tcBorders/>
      <w:shd w:val="clear" w:color="auto" w:fill="eaf1dd"/>
    </w:tcPr>
  </w:style>
  <w:style w:type="table" w:styleId="style231">
    <w:name w:val="Colorful Grid Accent 4"/>
    <w:basedOn w:val="style105"/>
    <w:next w:val="style231"/>
    <w:uiPriority w:val="73"/>
    <w:pPr/>
    <w:rPr>
      <w:color w:val="000000"/>
    </w:rPr>
    <w:tblPr>
      <w:tblBorders>
        <w:insideH w:val="single" w:color="ffffff" w:sz="4" w:space="0"/>
      </w:tblBorders>
      <w:shd w:val="clear" w:color="auto" w:fill="e5dfec"/>
    </w:tblPr>
    <w:tblStylePr w:type="firstRow">
      <w:pPr/>
      <w:rPr>
        <w:b/>
        <w:bCs/>
      </w:rPr>
      <w:tblPr/>
      <w:tcPr>
        <w:tcBorders/>
        <w:shd w:val="clear" w:color="auto" w:fill="ccc0d9"/>
      </w:tcPr>
    </w:tblStylePr>
    <w:tblStylePr w:type="lastRow">
      <w:pPr/>
      <w:rPr>
        <w:b/>
        <w:bCs/>
        <w:color w:val="000000"/>
      </w:rPr>
      <w:tblPr/>
      <w:tcPr>
        <w:tcBorders/>
        <w:shd w:val="clear" w:color="auto" w:fill="ccc0d9"/>
      </w:tcPr>
    </w:tblStylePr>
    <w:tblStylePr w:type="band1Horz">
      <w:pPr/>
      <w:tblPr/>
      <w:tcPr>
        <w:tcBorders/>
        <w:shd w:val="clear" w:color="auto" w:fill="bfb1d0"/>
      </w:tcPr>
    </w:tblStylePr>
    <w:tblStylePr w:type="firstCol">
      <w:pPr/>
      <w:rPr>
        <w:color w:val="ffffff"/>
      </w:rPr>
      <w:tblPr/>
      <w:tcPr>
        <w:tcBorders/>
        <w:shd w:val="clear" w:color="auto" w:fill="5f497a"/>
      </w:tcPr>
    </w:tblStylePr>
    <w:tblStylePr w:type="lastCol">
      <w:pPr/>
      <w:rPr>
        <w:color w:val="ffffff"/>
      </w:rPr>
      <w:tblPr/>
      <w:tcPr>
        <w:tcBorders/>
        <w:shd w:val="clear" w:color="auto" w:fill="5f497a"/>
      </w:tcPr>
    </w:tblStylePr>
    <w:tblStylePr w:type="band1Vert">
      <w:pPr/>
      <w:tblPr/>
      <w:tcPr>
        <w:tcBorders/>
        <w:shd w:val="clear" w:color="auto" w:fill="bfb1d0"/>
      </w:tcPr>
    </w:tblStylePr>
    <w:tcPr>
      <w:tcBorders/>
      <w:shd w:val="clear" w:color="auto" w:fill="e5dfec"/>
    </w:tcPr>
  </w:style>
  <w:style w:type="table" w:styleId="style245">
    <w:name w:val="Colorful Grid Accent 5"/>
    <w:basedOn w:val="style105"/>
    <w:next w:val="style245"/>
    <w:uiPriority w:val="73"/>
    <w:pPr/>
    <w:rPr>
      <w:color w:val="000000"/>
    </w:rPr>
    <w:tblPr>
      <w:tblBorders>
        <w:insideH w:val="single" w:color="ffffff" w:sz="4" w:space="0"/>
      </w:tblBorders>
      <w:shd w:val="clear" w:color="auto" w:fill="daeef3"/>
    </w:tblPr>
    <w:tblStylePr w:type="firstRow">
      <w:pPr/>
      <w:rPr>
        <w:b/>
        <w:bCs/>
      </w:rPr>
      <w:tblPr/>
      <w:tcPr>
        <w:tcBorders/>
        <w:shd w:val="clear" w:color="auto" w:fill="b6dde8"/>
      </w:tcPr>
    </w:tblStylePr>
    <w:tblStylePr w:type="lastRow">
      <w:pPr/>
      <w:rPr>
        <w:b/>
        <w:bCs/>
        <w:color w:val="000000"/>
      </w:rPr>
      <w:tblPr/>
      <w:tcPr>
        <w:tcBorders/>
        <w:shd w:val="clear" w:color="auto" w:fill="b6dde8"/>
      </w:tcPr>
    </w:tblStylePr>
    <w:tblStylePr w:type="band1Horz">
      <w:pPr/>
      <w:tblPr/>
      <w:tcPr>
        <w:tcBorders/>
        <w:shd w:val="clear" w:color="auto" w:fill="a5d5e2"/>
      </w:tcPr>
    </w:tblStylePr>
    <w:tblStylePr w:type="firstCol">
      <w:pPr/>
      <w:rPr>
        <w:color w:val="ffffff"/>
      </w:rPr>
      <w:tblPr/>
      <w:tcPr>
        <w:tcBorders/>
        <w:shd w:val="clear" w:color="auto" w:fill="31849b"/>
      </w:tcPr>
    </w:tblStylePr>
    <w:tblStylePr w:type="lastCol">
      <w:pPr/>
      <w:rPr>
        <w:color w:val="ffffff"/>
      </w:rPr>
      <w:tblPr/>
      <w:tcPr>
        <w:tcBorders/>
        <w:shd w:val="clear" w:color="auto" w:fill="31849b"/>
      </w:tcPr>
    </w:tblStylePr>
    <w:tblStylePr w:type="band1Vert">
      <w:pPr/>
      <w:tblPr/>
      <w:tcPr>
        <w:tcBorders/>
        <w:shd w:val="clear" w:color="auto" w:fill="a5d5e2"/>
      </w:tcPr>
    </w:tblStylePr>
    <w:tcPr>
      <w:tcBorders/>
      <w:shd w:val="clear" w:color="auto" w:fill="daeef3"/>
    </w:tcPr>
  </w:style>
  <w:style w:type="table" w:styleId="style259">
    <w:name w:val="Colorful Grid Accent 6"/>
    <w:basedOn w:val="style105"/>
    <w:next w:val="style259"/>
    <w:qFormat/>
    <w:uiPriority w:val="73"/>
    <w:pPr/>
    <w:rPr>
      <w:color w:val="000000"/>
    </w:rPr>
    <w:tblPr>
      <w:tblBorders>
        <w:insideH w:val="single" w:color="ffffff" w:sz="4" w:space="0"/>
      </w:tblBorders>
      <w:shd w:val="clear" w:color="auto" w:fill="fde9d9"/>
    </w:tblPr>
    <w:tblStylePr w:type="firstRow">
      <w:pPr/>
      <w:rPr>
        <w:b/>
        <w:bCs/>
      </w:rPr>
      <w:tblPr/>
      <w:tcPr>
        <w:tcBorders/>
        <w:shd w:val="clear" w:color="auto" w:fill="fbd4b4"/>
      </w:tcPr>
    </w:tblStylePr>
    <w:tblStylePr w:type="lastRow">
      <w:pPr/>
      <w:rPr>
        <w:b/>
        <w:bCs/>
        <w:color w:val="000000"/>
      </w:rPr>
      <w:tblPr/>
      <w:tcPr>
        <w:tcBorders/>
        <w:shd w:val="clear" w:color="auto" w:fill="fbd4b4"/>
      </w:tcPr>
    </w:tblStylePr>
    <w:tblStylePr w:type="band1Horz">
      <w:pPr/>
      <w:tblPr/>
      <w:tcPr>
        <w:tcBorders/>
        <w:shd w:val="clear" w:color="auto" w:fill="fbcaa2"/>
      </w:tcPr>
    </w:tblStylePr>
    <w:tblStylePr w:type="firstCol">
      <w:pPr/>
      <w:rPr>
        <w:color w:val="ffffff"/>
      </w:rPr>
      <w:tblPr/>
      <w:tcPr>
        <w:tcBorders/>
        <w:shd w:val="clear" w:color="auto" w:fill="e36c0a"/>
      </w:tcPr>
    </w:tblStylePr>
    <w:tblStylePr w:type="lastCol">
      <w:pPr/>
      <w:rPr>
        <w:color w:val="ffffff"/>
      </w:rPr>
      <w:tblPr/>
      <w:tcPr>
        <w:tcBorders/>
        <w:shd w:val="clear" w:color="auto" w:fill="e36c0a"/>
      </w:tcPr>
    </w:tblStylePr>
    <w:tblStylePr w:type="band1Vert">
      <w:pPr/>
      <w:tblPr/>
      <w:tcPr>
        <w:tcBorders/>
        <w:shd w:val="clear" w:color="auto" w:fill="fbcaa2"/>
      </w:tcPr>
    </w:tblStylePr>
    <w:tcPr>
      <w:tcBorders/>
      <w:shd w:val="clear" w:color="auto" w:fill="fde9d9"/>
    </w:tcPr>
  </w:style>
  <w:style w:type="character" w:styleId="style4097" w:customStyle="1">
    <w:name w:val="Heading 1 Char_f37c46d5-8bc2-4712-9c7d-0bc1ec42c3d6"/>
    <w:basedOn w:val="style65"/>
    <w:next w:val="style4097"/>
    <w:link w:val="style1"/>
    <w:qFormat/>
    <w:uiPriority w:val="9"/>
    <w:rPr>
      <w:rFonts w:ascii="Times New Roman" w:hAnsi="Times New Roman" w:eastAsia="等线 Light" w:cs="宋体"/>
      <w:b/>
      <w:bCs/>
      <w:color w:val="000000"/>
      <w:sz w:val="28"/>
      <w:szCs w:val="28"/>
      <w:lang w:eastAsia="en-US"/>
    </w:rPr>
  </w:style>
</w:styles>
</file>

<file path=word/_rels/document.xml.rels>&#65279;<?xml version="1.0" encoding="utf-8"?><Relationships xmlns="http://schemas.openxmlformats.org/package/2006/relationships"><Relationship Type="http://schemas.openxmlformats.org/officeDocument/2006/relationships/numbering" Target="numbering.xml" Id="rId1" /><Relationship Type="http://schemas.openxmlformats.org/officeDocument/2006/relationships/header" Target="header1.xml" Id="rId2" /><Relationship Type="http://schemas.openxmlformats.org/officeDocument/2006/relationships/styles" Target="styles.xml" Id="rId3" /><Relationship Type="http://schemas.openxmlformats.org/officeDocument/2006/relationships/fontTable" Target="fontTable.xml" Id="rId4" /><Relationship Type="http://schemas.openxmlformats.org/officeDocument/2006/relationships/settings" Target="settings.xml" Id="rId5" /><Relationship Type="http://schemas.openxmlformats.org/officeDocument/2006/relationships/theme" Target="theme/theme1.xml" Id="rId6" /><Relationship Type="http://schemas.openxmlformats.org/officeDocument/2006/relationships/customXml" Target="../customXml/item1.xml" Id="rI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2026-01-28T17:21:00.0000000Z</dcterms:created>
  <dc:creator>Afnan ahmad</dc:creator>
  <lastModifiedBy>Haleema Kashaf (2433461)</lastModifiedBy>
  <dcterms:modified xsi:type="dcterms:W3CDTF">2026-03-23T15:09:17.7750534Z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1033-12.1.0.25242</vt:lpwstr>
  </property>
  <property fmtid="{D5CDD505-2E9C-101B-9397-08002B2CF9AE}" pid="3" name="ICV">
    <vt:lpwstr>5ed5d5927dfb40e1804e934ce1af7176</vt:lpwstr>
  </property>
  <property fmtid="{D5CDD505-2E9C-101B-9397-08002B2CF9AE}" pid="4" name="KSOTemplateDocerSaveRecord">
    <vt:lpwstr>eyJoZGlkIjoiYjY4MGZiN2NhNDk4Y2RiODRiNGFlMmQ3ZTFlYTFjMDAiLCJ1c2VySWQiOiI4ODEzNzAxMzI5OTgxIn0=</vt:lpwstr>
  </property>
</Properties>
</file>