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393FC8" w14:textId="77777777" w:rsidR="00A01CC0" w:rsidRPr="00381063" w:rsidRDefault="00A01CC0">
      <w:pPr>
        <w:jc w:val="center"/>
        <w:rPr>
          <w:b/>
          <w:sz w:val="36"/>
          <w:szCs w:val="36"/>
          <w:lang w:val="en-GB"/>
        </w:rPr>
      </w:pPr>
    </w:p>
    <w:p w14:paraId="1B50B712" w14:textId="77777777" w:rsidR="00A01CC0" w:rsidRPr="00381063" w:rsidRDefault="00A01CC0">
      <w:pPr>
        <w:jc w:val="center"/>
        <w:rPr>
          <w:b/>
          <w:sz w:val="36"/>
          <w:szCs w:val="36"/>
          <w:lang w:val="en-GB"/>
        </w:rPr>
      </w:pPr>
    </w:p>
    <w:p w14:paraId="028BF819" w14:textId="77777777" w:rsidR="00A01CC0" w:rsidRPr="00381063" w:rsidRDefault="00A01CC0">
      <w:pPr>
        <w:jc w:val="center"/>
        <w:rPr>
          <w:b/>
          <w:sz w:val="36"/>
          <w:szCs w:val="36"/>
          <w:lang w:val="en-GB"/>
        </w:rPr>
      </w:pPr>
    </w:p>
    <w:p w14:paraId="4EB9804B" w14:textId="77777777" w:rsidR="00A01CC0" w:rsidRPr="00381063" w:rsidRDefault="00A01CC0">
      <w:pPr>
        <w:jc w:val="center"/>
        <w:rPr>
          <w:b/>
          <w:sz w:val="36"/>
          <w:szCs w:val="36"/>
          <w:lang w:val="en-GB"/>
        </w:rPr>
      </w:pPr>
    </w:p>
    <w:p w14:paraId="3D7B9357" w14:textId="77777777" w:rsidR="00A01CC0" w:rsidRPr="00381063" w:rsidRDefault="00A01CC0">
      <w:pPr>
        <w:jc w:val="center"/>
        <w:rPr>
          <w:b/>
          <w:sz w:val="36"/>
          <w:szCs w:val="36"/>
          <w:lang w:val="en-GB"/>
        </w:rPr>
      </w:pPr>
    </w:p>
    <w:p w14:paraId="48D05622" w14:textId="77777777" w:rsidR="00A01CC0" w:rsidRPr="00381063" w:rsidRDefault="00000000">
      <w:pPr>
        <w:jc w:val="center"/>
        <w:rPr>
          <w:b/>
          <w:sz w:val="36"/>
          <w:szCs w:val="36"/>
          <w:lang w:val="en-GB"/>
        </w:rPr>
      </w:pPr>
      <w:r w:rsidRPr="00381063">
        <w:rPr>
          <w:b/>
          <w:sz w:val="36"/>
          <w:szCs w:val="36"/>
          <w:lang w:val="en-GB"/>
        </w:rPr>
        <w:t>(LCLM 4001) Academic Skills</w:t>
      </w:r>
    </w:p>
    <w:p w14:paraId="7B8534E8" w14:textId="77777777" w:rsidR="00A01CC0" w:rsidRPr="00381063" w:rsidRDefault="00000000">
      <w:pPr>
        <w:jc w:val="center"/>
        <w:rPr>
          <w:b/>
          <w:sz w:val="36"/>
          <w:szCs w:val="36"/>
          <w:lang w:val="en-GB"/>
        </w:rPr>
      </w:pPr>
      <w:r w:rsidRPr="00381063">
        <w:rPr>
          <w:b/>
          <w:sz w:val="36"/>
          <w:szCs w:val="36"/>
          <w:lang w:val="en-GB"/>
        </w:rPr>
        <w:t>Task 3 - Reflective report</w:t>
      </w:r>
    </w:p>
    <w:p w14:paraId="404BB153" w14:textId="19738FD7" w:rsidR="00A01CC0" w:rsidRPr="00381063" w:rsidRDefault="00000000">
      <w:pPr>
        <w:spacing w:line="360" w:lineRule="auto"/>
        <w:jc w:val="center"/>
        <w:rPr>
          <w:b/>
          <w:i/>
          <w:sz w:val="24"/>
          <w:szCs w:val="24"/>
          <w:lang w:val="en-GB"/>
        </w:rPr>
      </w:pPr>
      <w:r w:rsidRPr="00381063">
        <w:rPr>
          <w:b/>
          <w:i/>
          <w:sz w:val="24"/>
          <w:szCs w:val="24"/>
          <w:lang w:val="en-GB"/>
        </w:rPr>
        <w:t xml:space="preserve">Student Name: </w:t>
      </w:r>
      <w:proofErr w:type="spellStart"/>
      <w:r w:rsidR="001D2DE0">
        <w:rPr>
          <w:b/>
          <w:i/>
          <w:sz w:val="24"/>
          <w:szCs w:val="24"/>
          <w:lang w:val="en-GB"/>
        </w:rPr>
        <w:t>Lelcu</w:t>
      </w:r>
      <w:proofErr w:type="spellEnd"/>
      <w:r w:rsidR="001D2DE0">
        <w:rPr>
          <w:b/>
          <w:i/>
          <w:sz w:val="24"/>
          <w:szCs w:val="24"/>
          <w:lang w:val="en-GB"/>
        </w:rPr>
        <w:t xml:space="preserve"> Marian</w:t>
      </w:r>
    </w:p>
    <w:p w14:paraId="32DE9F89" w14:textId="73D3737E" w:rsidR="00A01CC0" w:rsidRPr="00381063" w:rsidRDefault="00000000">
      <w:pPr>
        <w:spacing w:line="360" w:lineRule="auto"/>
        <w:jc w:val="center"/>
        <w:rPr>
          <w:b/>
          <w:i/>
          <w:sz w:val="24"/>
          <w:szCs w:val="24"/>
          <w:lang w:val="en-GB"/>
        </w:rPr>
      </w:pPr>
      <w:r w:rsidRPr="00381063">
        <w:rPr>
          <w:b/>
          <w:i/>
          <w:sz w:val="24"/>
          <w:szCs w:val="24"/>
          <w:lang w:val="en-GB"/>
        </w:rPr>
        <w:t>Student ID:</w:t>
      </w:r>
      <w:r w:rsidR="001D2DE0">
        <w:rPr>
          <w:b/>
          <w:i/>
          <w:sz w:val="24"/>
          <w:szCs w:val="24"/>
          <w:lang w:val="en-GB"/>
        </w:rPr>
        <w:t>2224739</w:t>
      </w:r>
    </w:p>
    <w:p w14:paraId="24545F12" w14:textId="5D45909C" w:rsidR="000767BD" w:rsidRDefault="00000000">
      <w:pPr>
        <w:spacing w:line="360" w:lineRule="auto"/>
        <w:jc w:val="center"/>
        <w:rPr>
          <w:b/>
          <w:i/>
          <w:sz w:val="24"/>
          <w:szCs w:val="24"/>
          <w:lang w:val="en-GB"/>
        </w:rPr>
      </w:pPr>
      <w:r w:rsidRPr="00381063">
        <w:rPr>
          <w:b/>
          <w:i/>
          <w:sz w:val="24"/>
          <w:szCs w:val="24"/>
          <w:lang w:val="en-GB"/>
        </w:rPr>
        <w:t xml:space="preserve">Course Name: </w:t>
      </w:r>
      <w:r w:rsidR="001D2DE0">
        <w:rPr>
          <w:b/>
          <w:i/>
          <w:sz w:val="24"/>
          <w:szCs w:val="24"/>
          <w:lang w:val="en-GB"/>
        </w:rPr>
        <w:t>CERTHE Business Skills for the Workplace</w:t>
      </w:r>
    </w:p>
    <w:p w14:paraId="6DD14617" w14:textId="77777777" w:rsidR="000767BD" w:rsidRDefault="000767BD">
      <w:pPr>
        <w:rPr>
          <w:b/>
          <w:i/>
          <w:sz w:val="24"/>
          <w:szCs w:val="24"/>
          <w:lang w:val="en-GB"/>
        </w:rPr>
      </w:pPr>
      <w:r>
        <w:rPr>
          <w:b/>
          <w:i/>
          <w:sz w:val="24"/>
          <w:szCs w:val="24"/>
          <w:lang w:val="en-GB"/>
        </w:rPr>
        <w:br w:type="page"/>
      </w:r>
    </w:p>
    <w:sdt>
      <w:sdtPr>
        <w:rPr>
          <w:rFonts w:ascii="Arial" w:eastAsia="Arial" w:hAnsi="Arial" w:cs="Arial"/>
          <w:color w:val="auto"/>
          <w:sz w:val="22"/>
          <w:szCs w:val="22"/>
          <w:lang w:val="en" w:eastAsia="en-IN"/>
        </w:rPr>
        <w:id w:val="-1578816157"/>
        <w:docPartObj>
          <w:docPartGallery w:val="Table of Contents"/>
          <w:docPartUnique/>
        </w:docPartObj>
      </w:sdtPr>
      <w:sdtEndPr>
        <w:rPr>
          <w:b/>
          <w:bCs/>
          <w:noProof/>
        </w:rPr>
      </w:sdtEndPr>
      <w:sdtContent>
        <w:p w14:paraId="5C0C2E43" w14:textId="124DE265" w:rsidR="000767BD" w:rsidRPr="000767BD" w:rsidRDefault="000767BD" w:rsidP="000767BD">
          <w:pPr>
            <w:pStyle w:val="Titlucuprins"/>
            <w:jc w:val="center"/>
            <w:rPr>
              <w:rFonts w:ascii="Arial" w:hAnsi="Arial" w:cs="Arial"/>
              <w:b/>
              <w:bCs/>
              <w:color w:val="auto"/>
              <w:sz w:val="24"/>
              <w:szCs w:val="24"/>
            </w:rPr>
          </w:pPr>
          <w:r w:rsidRPr="000767BD">
            <w:rPr>
              <w:rFonts w:ascii="Arial" w:hAnsi="Arial" w:cs="Arial"/>
              <w:b/>
              <w:bCs/>
              <w:color w:val="auto"/>
              <w:sz w:val="24"/>
              <w:szCs w:val="24"/>
            </w:rPr>
            <w:t>Table of Contents</w:t>
          </w:r>
        </w:p>
        <w:p w14:paraId="7B9EEABC" w14:textId="33A2FF8E" w:rsidR="000767BD" w:rsidRPr="000767BD" w:rsidRDefault="000767BD">
          <w:pPr>
            <w:pStyle w:val="Cuprins1"/>
            <w:tabs>
              <w:tab w:val="right" w:leader="dot" w:pos="9350"/>
            </w:tabs>
            <w:rPr>
              <w:noProof/>
              <w:sz w:val="24"/>
              <w:szCs w:val="24"/>
            </w:rPr>
          </w:pPr>
          <w:r w:rsidRPr="000767BD">
            <w:rPr>
              <w:sz w:val="24"/>
              <w:szCs w:val="24"/>
            </w:rPr>
            <w:fldChar w:fldCharType="begin"/>
          </w:r>
          <w:r w:rsidRPr="000767BD">
            <w:rPr>
              <w:sz w:val="24"/>
              <w:szCs w:val="24"/>
            </w:rPr>
            <w:instrText xml:space="preserve"> TOC \o "1-3" \h \z \u </w:instrText>
          </w:r>
          <w:r w:rsidRPr="000767BD">
            <w:rPr>
              <w:sz w:val="24"/>
              <w:szCs w:val="24"/>
            </w:rPr>
            <w:fldChar w:fldCharType="separate"/>
          </w:r>
          <w:hyperlink w:anchor="_Toc165030511" w:history="1">
            <w:r w:rsidRPr="000767BD">
              <w:rPr>
                <w:rStyle w:val="Hyperlink"/>
                <w:noProof/>
                <w:color w:val="auto"/>
                <w:sz w:val="24"/>
                <w:szCs w:val="24"/>
                <w:lang w:val="en-GB"/>
              </w:rPr>
              <w:t>1. Introduction</w:t>
            </w:r>
            <w:r w:rsidRPr="000767BD">
              <w:rPr>
                <w:noProof/>
                <w:webHidden/>
                <w:sz w:val="24"/>
                <w:szCs w:val="24"/>
              </w:rPr>
              <w:tab/>
            </w:r>
            <w:r w:rsidRPr="000767BD">
              <w:rPr>
                <w:noProof/>
                <w:webHidden/>
                <w:sz w:val="24"/>
                <w:szCs w:val="24"/>
              </w:rPr>
              <w:fldChar w:fldCharType="begin"/>
            </w:r>
            <w:r w:rsidRPr="000767BD">
              <w:rPr>
                <w:noProof/>
                <w:webHidden/>
                <w:sz w:val="24"/>
                <w:szCs w:val="24"/>
              </w:rPr>
              <w:instrText xml:space="preserve"> PAGEREF _Toc165030511 \h </w:instrText>
            </w:r>
            <w:r w:rsidRPr="000767BD">
              <w:rPr>
                <w:noProof/>
                <w:webHidden/>
                <w:sz w:val="24"/>
                <w:szCs w:val="24"/>
              </w:rPr>
            </w:r>
            <w:r w:rsidRPr="000767BD">
              <w:rPr>
                <w:noProof/>
                <w:webHidden/>
                <w:sz w:val="24"/>
                <w:szCs w:val="24"/>
              </w:rPr>
              <w:fldChar w:fldCharType="separate"/>
            </w:r>
            <w:r w:rsidR="007B2F24">
              <w:rPr>
                <w:noProof/>
                <w:webHidden/>
                <w:sz w:val="24"/>
                <w:szCs w:val="24"/>
              </w:rPr>
              <w:t>2</w:t>
            </w:r>
            <w:r w:rsidRPr="000767BD">
              <w:rPr>
                <w:noProof/>
                <w:webHidden/>
                <w:sz w:val="24"/>
                <w:szCs w:val="24"/>
              </w:rPr>
              <w:fldChar w:fldCharType="end"/>
            </w:r>
          </w:hyperlink>
        </w:p>
        <w:p w14:paraId="1AA02270" w14:textId="25F785B1" w:rsidR="000767BD" w:rsidRPr="000767BD" w:rsidRDefault="00000000">
          <w:pPr>
            <w:pStyle w:val="Cuprins1"/>
            <w:tabs>
              <w:tab w:val="right" w:leader="dot" w:pos="9350"/>
            </w:tabs>
            <w:rPr>
              <w:noProof/>
              <w:sz w:val="24"/>
              <w:szCs w:val="24"/>
            </w:rPr>
          </w:pPr>
          <w:hyperlink w:anchor="_Toc165030512" w:history="1">
            <w:r w:rsidR="000767BD" w:rsidRPr="000767BD">
              <w:rPr>
                <w:rStyle w:val="Hyperlink"/>
                <w:noProof/>
                <w:color w:val="auto"/>
                <w:sz w:val="24"/>
                <w:szCs w:val="24"/>
                <w:lang w:val="en-GB"/>
              </w:rPr>
              <w:t>2. Main Analysis</w:t>
            </w:r>
            <w:r w:rsidR="000767BD" w:rsidRPr="000767BD">
              <w:rPr>
                <w:noProof/>
                <w:webHidden/>
                <w:sz w:val="24"/>
                <w:szCs w:val="24"/>
              </w:rPr>
              <w:tab/>
            </w:r>
            <w:r w:rsidR="000767BD" w:rsidRPr="000767BD">
              <w:rPr>
                <w:noProof/>
                <w:webHidden/>
                <w:sz w:val="24"/>
                <w:szCs w:val="24"/>
              </w:rPr>
              <w:fldChar w:fldCharType="begin"/>
            </w:r>
            <w:r w:rsidR="000767BD" w:rsidRPr="000767BD">
              <w:rPr>
                <w:noProof/>
                <w:webHidden/>
                <w:sz w:val="24"/>
                <w:szCs w:val="24"/>
              </w:rPr>
              <w:instrText xml:space="preserve"> PAGEREF _Toc165030512 \h </w:instrText>
            </w:r>
            <w:r w:rsidR="000767BD" w:rsidRPr="000767BD">
              <w:rPr>
                <w:noProof/>
                <w:webHidden/>
                <w:sz w:val="24"/>
                <w:szCs w:val="24"/>
              </w:rPr>
            </w:r>
            <w:r w:rsidR="000767BD" w:rsidRPr="000767BD">
              <w:rPr>
                <w:noProof/>
                <w:webHidden/>
                <w:sz w:val="24"/>
                <w:szCs w:val="24"/>
              </w:rPr>
              <w:fldChar w:fldCharType="separate"/>
            </w:r>
            <w:r w:rsidR="007B2F24">
              <w:rPr>
                <w:noProof/>
                <w:webHidden/>
                <w:sz w:val="24"/>
                <w:szCs w:val="24"/>
              </w:rPr>
              <w:t>2</w:t>
            </w:r>
            <w:r w:rsidR="000767BD" w:rsidRPr="000767BD">
              <w:rPr>
                <w:noProof/>
                <w:webHidden/>
                <w:sz w:val="24"/>
                <w:szCs w:val="24"/>
              </w:rPr>
              <w:fldChar w:fldCharType="end"/>
            </w:r>
          </w:hyperlink>
        </w:p>
        <w:p w14:paraId="0C55EB26" w14:textId="13B0773A" w:rsidR="000767BD" w:rsidRPr="000767BD" w:rsidRDefault="00000000">
          <w:pPr>
            <w:pStyle w:val="Cuprins2"/>
            <w:tabs>
              <w:tab w:val="right" w:leader="dot" w:pos="9350"/>
            </w:tabs>
            <w:rPr>
              <w:noProof/>
              <w:sz w:val="24"/>
              <w:szCs w:val="24"/>
            </w:rPr>
          </w:pPr>
          <w:hyperlink w:anchor="_Toc165030513" w:history="1">
            <w:r w:rsidR="000767BD" w:rsidRPr="000767BD">
              <w:rPr>
                <w:rStyle w:val="Hyperlink"/>
                <w:noProof/>
                <w:color w:val="auto"/>
                <w:sz w:val="24"/>
                <w:szCs w:val="24"/>
                <w:lang w:val="en-GB"/>
              </w:rPr>
              <w:t>2.1 Developed Academic skills</w:t>
            </w:r>
            <w:r w:rsidR="000767BD" w:rsidRPr="000767BD">
              <w:rPr>
                <w:noProof/>
                <w:webHidden/>
                <w:sz w:val="24"/>
                <w:szCs w:val="24"/>
              </w:rPr>
              <w:tab/>
            </w:r>
            <w:r w:rsidR="000767BD" w:rsidRPr="000767BD">
              <w:rPr>
                <w:noProof/>
                <w:webHidden/>
                <w:sz w:val="24"/>
                <w:szCs w:val="24"/>
              </w:rPr>
              <w:fldChar w:fldCharType="begin"/>
            </w:r>
            <w:r w:rsidR="000767BD" w:rsidRPr="000767BD">
              <w:rPr>
                <w:noProof/>
                <w:webHidden/>
                <w:sz w:val="24"/>
                <w:szCs w:val="24"/>
              </w:rPr>
              <w:instrText xml:space="preserve"> PAGEREF _Toc165030513 \h </w:instrText>
            </w:r>
            <w:r w:rsidR="000767BD" w:rsidRPr="000767BD">
              <w:rPr>
                <w:noProof/>
                <w:webHidden/>
                <w:sz w:val="24"/>
                <w:szCs w:val="24"/>
              </w:rPr>
            </w:r>
            <w:r w:rsidR="000767BD" w:rsidRPr="000767BD">
              <w:rPr>
                <w:noProof/>
                <w:webHidden/>
                <w:sz w:val="24"/>
                <w:szCs w:val="24"/>
              </w:rPr>
              <w:fldChar w:fldCharType="separate"/>
            </w:r>
            <w:r w:rsidR="007B2F24">
              <w:rPr>
                <w:noProof/>
                <w:webHidden/>
                <w:sz w:val="24"/>
                <w:szCs w:val="24"/>
              </w:rPr>
              <w:t>2</w:t>
            </w:r>
            <w:r w:rsidR="000767BD" w:rsidRPr="000767BD">
              <w:rPr>
                <w:noProof/>
                <w:webHidden/>
                <w:sz w:val="24"/>
                <w:szCs w:val="24"/>
              </w:rPr>
              <w:fldChar w:fldCharType="end"/>
            </w:r>
          </w:hyperlink>
        </w:p>
        <w:p w14:paraId="572AB6B8" w14:textId="23AC209B" w:rsidR="000767BD" w:rsidRPr="000767BD" w:rsidRDefault="00000000">
          <w:pPr>
            <w:pStyle w:val="Cuprins2"/>
            <w:tabs>
              <w:tab w:val="right" w:leader="dot" w:pos="9350"/>
            </w:tabs>
            <w:rPr>
              <w:noProof/>
              <w:sz w:val="24"/>
              <w:szCs w:val="24"/>
            </w:rPr>
          </w:pPr>
          <w:hyperlink w:anchor="_Toc165030514" w:history="1">
            <w:r w:rsidR="000767BD" w:rsidRPr="000767BD">
              <w:rPr>
                <w:rStyle w:val="Hyperlink"/>
                <w:noProof/>
                <w:color w:val="auto"/>
                <w:sz w:val="24"/>
                <w:szCs w:val="24"/>
                <w:lang w:val="en-GB"/>
              </w:rPr>
              <w:t>2.2 Applying Gibbs’ Reflective Cycle as a reflective tool</w:t>
            </w:r>
            <w:r w:rsidR="000767BD" w:rsidRPr="000767BD">
              <w:rPr>
                <w:noProof/>
                <w:webHidden/>
                <w:sz w:val="24"/>
                <w:szCs w:val="24"/>
              </w:rPr>
              <w:tab/>
            </w:r>
            <w:r w:rsidR="000767BD" w:rsidRPr="000767BD">
              <w:rPr>
                <w:noProof/>
                <w:webHidden/>
                <w:sz w:val="24"/>
                <w:szCs w:val="24"/>
              </w:rPr>
              <w:fldChar w:fldCharType="begin"/>
            </w:r>
            <w:r w:rsidR="000767BD" w:rsidRPr="000767BD">
              <w:rPr>
                <w:noProof/>
                <w:webHidden/>
                <w:sz w:val="24"/>
                <w:szCs w:val="24"/>
              </w:rPr>
              <w:instrText xml:space="preserve"> PAGEREF _Toc165030514 \h </w:instrText>
            </w:r>
            <w:r w:rsidR="000767BD" w:rsidRPr="000767BD">
              <w:rPr>
                <w:noProof/>
                <w:webHidden/>
                <w:sz w:val="24"/>
                <w:szCs w:val="24"/>
              </w:rPr>
            </w:r>
            <w:r w:rsidR="000767BD" w:rsidRPr="000767BD">
              <w:rPr>
                <w:noProof/>
                <w:webHidden/>
                <w:sz w:val="24"/>
                <w:szCs w:val="24"/>
              </w:rPr>
              <w:fldChar w:fldCharType="separate"/>
            </w:r>
            <w:r w:rsidR="007B2F24">
              <w:rPr>
                <w:noProof/>
                <w:webHidden/>
                <w:sz w:val="24"/>
                <w:szCs w:val="24"/>
              </w:rPr>
              <w:t>3</w:t>
            </w:r>
            <w:r w:rsidR="000767BD" w:rsidRPr="000767BD">
              <w:rPr>
                <w:noProof/>
                <w:webHidden/>
                <w:sz w:val="24"/>
                <w:szCs w:val="24"/>
              </w:rPr>
              <w:fldChar w:fldCharType="end"/>
            </w:r>
          </w:hyperlink>
        </w:p>
        <w:p w14:paraId="1CB0873D" w14:textId="43225E92" w:rsidR="000767BD" w:rsidRPr="000767BD" w:rsidRDefault="00000000">
          <w:pPr>
            <w:pStyle w:val="Cuprins1"/>
            <w:tabs>
              <w:tab w:val="right" w:leader="dot" w:pos="9350"/>
            </w:tabs>
            <w:rPr>
              <w:noProof/>
              <w:sz w:val="24"/>
              <w:szCs w:val="24"/>
            </w:rPr>
          </w:pPr>
          <w:hyperlink w:anchor="_Toc165030515" w:history="1">
            <w:r w:rsidR="000767BD" w:rsidRPr="000767BD">
              <w:rPr>
                <w:rStyle w:val="Hyperlink"/>
                <w:noProof/>
                <w:color w:val="auto"/>
                <w:sz w:val="24"/>
                <w:szCs w:val="24"/>
                <w:lang w:val="en-GB"/>
              </w:rPr>
              <w:t>3. Conclusion</w:t>
            </w:r>
            <w:r w:rsidR="000767BD" w:rsidRPr="000767BD">
              <w:rPr>
                <w:noProof/>
                <w:webHidden/>
                <w:sz w:val="24"/>
                <w:szCs w:val="24"/>
              </w:rPr>
              <w:tab/>
            </w:r>
            <w:r w:rsidR="000767BD" w:rsidRPr="000767BD">
              <w:rPr>
                <w:noProof/>
                <w:webHidden/>
                <w:sz w:val="24"/>
                <w:szCs w:val="24"/>
              </w:rPr>
              <w:fldChar w:fldCharType="begin"/>
            </w:r>
            <w:r w:rsidR="000767BD" w:rsidRPr="000767BD">
              <w:rPr>
                <w:noProof/>
                <w:webHidden/>
                <w:sz w:val="24"/>
                <w:szCs w:val="24"/>
              </w:rPr>
              <w:instrText xml:space="preserve"> PAGEREF _Toc165030515 \h </w:instrText>
            </w:r>
            <w:r w:rsidR="000767BD" w:rsidRPr="000767BD">
              <w:rPr>
                <w:noProof/>
                <w:webHidden/>
                <w:sz w:val="24"/>
                <w:szCs w:val="24"/>
              </w:rPr>
            </w:r>
            <w:r w:rsidR="000767BD" w:rsidRPr="000767BD">
              <w:rPr>
                <w:noProof/>
                <w:webHidden/>
                <w:sz w:val="24"/>
                <w:szCs w:val="24"/>
              </w:rPr>
              <w:fldChar w:fldCharType="separate"/>
            </w:r>
            <w:r w:rsidR="007B2F24">
              <w:rPr>
                <w:noProof/>
                <w:webHidden/>
                <w:sz w:val="24"/>
                <w:szCs w:val="24"/>
              </w:rPr>
              <w:t>6</w:t>
            </w:r>
            <w:r w:rsidR="000767BD" w:rsidRPr="000767BD">
              <w:rPr>
                <w:noProof/>
                <w:webHidden/>
                <w:sz w:val="24"/>
                <w:szCs w:val="24"/>
              </w:rPr>
              <w:fldChar w:fldCharType="end"/>
            </w:r>
          </w:hyperlink>
        </w:p>
        <w:p w14:paraId="3B40F332" w14:textId="5459F9F7" w:rsidR="000767BD" w:rsidRPr="000767BD" w:rsidRDefault="00000000">
          <w:pPr>
            <w:pStyle w:val="Cuprins1"/>
            <w:tabs>
              <w:tab w:val="right" w:leader="dot" w:pos="9350"/>
            </w:tabs>
            <w:rPr>
              <w:noProof/>
              <w:sz w:val="24"/>
              <w:szCs w:val="24"/>
            </w:rPr>
          </w:pPr>
          <w:hyperlink w:anchor="_Toc165030516" w:history="1">
            <w:r w:rsidR="000767BD" w:rsidRPr="000767BD">
              <w:rPr>
                <w:rStyle w:val="Hyperlink"/>
                <w:noProof/>
                <w:color w:val="auto"/>
                <w:sz w:val="24"/>
                <w:szCs w:val="24"/>
                <w:lang w:val="en-GB"/>
              </w:rPr>
              <w:t>4. References</w:t>
            </w:r>
            <w:r w:rsidR="000767BD" w:rsidRPr="000767BD">
              <w:rPr>
                <w:noProof/>
                <w:webHidden/>
                <w:sz w:val="24"/>
                <w:szCs w:val="24"/>
              </w:rPr>
              <w:tab/>
            </w:r>
            <w:r w:rsidR="000767BD" w:rsidRPr="000767BD">
              <w:rPr>
                <w:noProof/>
                <w:webHidden/>
                <w:sz w:val="24"/>
                <w:szCs w:val="24"/>
              </w:rPr>
              <w:fldChar w:fldCharType="begin"/>
            </w:r>
            <w:r w:rsidR="000767BD" w:rsidRPr="000767BD">
              <w:rPr>
                <w:noProof/>
                <w:webHidden/>
                <w:sz w:val="24"/>
                <w:szCs w:val="24"/>
              </w:rPr>
              <w:instrText xml:space="preserve"> PAGEREF _Toc165030516 \h </w:instrText>
            </w:r>
            <w:r w:rsidR="000767BD" w:rsidRPr="000767BD">
              <w:rPr>
                <w:noProof/>
                <w:webHidden/>
                <w:sz w:val="24"/>
                <w:szCs w:val="24"/>
              </w:rPr>
            </w:r>
            <w:r w:rsidR="000767BD" w:rsidRPr="000767BD">
              <w:rPr>
                <w:noProof/>
                <w:webHidden/>
                <w:sz w:val="24"/>
                <w:szCs w:val="24"/>
              </w:rPr>
              <w:fldChar w:fldCharType="separate"/>
            </w:r>
            <w:r w:rsidR="007B2F24">
              <w:rPr>
                <w:noProof/>
                <w:webHidden/>
                <w:sz w:val="24"/>
                <w:szCs w:val="24"/>
              </w:rPr>
              <w:t>7</w:t>
            </w:r>
            <w:r w:rsidR="000767BD" w:rsidRPr="000767BD">
              <w:rPr>
                <w:noProof/>
                <w:webHidden/>
                <w:sz w:val="24"/>
                <w:szCs w:val="24"/>
              </w:rPr>
              <w:fldChar w:fldCharType="end"/>
            </w:r>
          </w:hyperlink>
        </w:p>
        <w:p w14:paraId="5A579A1A" w14:textId="36F5E48E" w:rsidR="000767BD" w:rsidRDefault="000767BD">
          <w:r w:rsidRPr="000767BD">
            <w:rPr>
              <w:b/>
              <w:bCs/>
              <w:noProof/>
              <w:sz w:val="24"/>
              <w:szCs w:val="24"/>
            </w:rPr>
            <w:fldChar w:fldCharType="end"/>
          </w:r>
        </w:p>
      </w:sdtContent>
    </w:sdt>
    <w:p w14:paraId="54EFC7D7" w14:textId="53D0015E" w:rsidR="00A01CC0" w:rsidRPr="00381063" w:rsidRDefault="00000000">
      <w:pPr>
        <w:spacing w:line="360" w:lineRule="auto"/>
        <w:jc w:val="center"/>
        <w:rPr>
          <w:b/>
          <w:i/>
          <w:sz w:val="24"/>
          <w:szCs w:val="24"/>
          <w:lang w:val="en-GB"/>
        </w:rPr>
      </w:pPr>
      <w:r w:rsidRPr="00381063">
        <w:rPr>
          <w:lang w:val="en-GB"/>
        </w:rPr>
        <w:br w:type="page"/>
      </w:r>
    </w:p>
    <w:p w14:paraId="0DD255AE" w14:textId="77777777" w:rsidR="00A01CC0" w:rsidRPr="00381063" w:rsidRDefault="00000000" w:rsidP="000767BD">
      <w:pPr>
        <w:pStyle w:val="Titlu1"/>
        <w:rPr>
          <w:b w:val="0"/>
          <w:lang w:val="en-GB"/>
        </w:rPr>
      </w:pPr>
      <w:bookmarkStart w:id="0" w:name="_Toc165030511"/>
      <w:r w:rsidRPr="00381063">
        <w:rPr>
          <w:lang w:val="en-GB"/>
        </w:rPr>
        <w:lastRenderedPageBreak/>
        <w:t>1. Introduction</w:t>
      </w:r>
      <w:bookmarkEnd w:id="0"/>
      <w:r w:rsidRPr="00381063">
        <w:rPr>
          <w:lang w:val="en-GB"/>
        </w:rPr>
        <w:t xml:space="preserve"> </w:t>
      </w:r>
    </w:p>
    <w:p w14:paraId="592DAE21" w14:textId="77777777" w:rsidR="00A01CC0" w:rsidRPr="00381063" w:rsidRDefault="00000000">
      <w:pPr>
        <w:spacing w:line="360" w:lineRule="auto"/>
        <w:jc w:val="both"/>
        <w:rPr>
          <w:sz w:val="24"/>
          <w:szCs w:val="24"/>
          <w:lang w:val="en-GB"/>
        </w:rPr>
      </w:pPr>
      <w:r w:rsidRPr="00381063">
        <w:rPr>
          <w:sz w:val="24"/>
          <w:szCs w:val="24"/>
          <w:lang w:val="en-GB"/>
        </w:rPr>
        <w:t xml:space="preserve">As opined by Hopkins and Reid (2024), analysing the key skills within classroom learning helps students achieve higher scopes and perspectives regarding career development. This reflective report is based on my learning approaches from this module. Developing academic skills is vital for students to enhance their productivity which motivates them for future endeavours (Peters </w:t>
      </w:r>
      <w:r w:rsidRPr="00381063">
        <w:rPr>
          <w:i/>
          <w:sz w:val="24"/>
          <w:szCs w:val="24"/>
          <w:lang w:val="en-GB"/>
        </w:rPr>
        <w:t>et al.</w:t>
      </w:r>
      <w:r w:rsidRPr="00381063">
        <w:rPr>
          <w:sz w:val="24"/>
          <w:szCs w:val="24"/>
          <w:lang w:val="en-GB"/>
        </w:rPr>
        <w:t xml:space="preserve">, 2021). This report will denote the three academic skills that I have learnt from the learning module during various classroom activities. My overall reflection is demonstrated depending on </w:t>
      </w:r>
      <w:r w:rsidRPr="00381063">
        <w:rPr>
          <w:i/>
          <w:sz w:val="24"/>
          <w:szCs w:val="24"/>
          <w:lang w:val="en-GB"/>
        </w:rPr>
        <w:t xml:space="preserve">Gibbs’ Reflective Cycle </w:t>
      </w:r>
      <w:r w:rsidRPr="00381063">
        <w:rPr>
          <w:sz w:val="24"/>
          <w:szCs w:val="24"/>
          <w:lang w:val="en-GB"/>
        </w:rPr>
        <w:t xml:space="preserve">as a reflective tool that ensures the clarity of my learning and gives an appropriate situation for future learning through its action plan. </w:t>
      </w:r>
    </w:p>
    <w:p w14:paraId="487E117D" w14:textId="77777777" w:rsidR="00A01CC0" w:rsidRPr="00381063" w:rsidRDefault="00000000" w:rsidP="000767BD">
      <w:pPr>
        <w:pStyle w:val="Titlu1"/>
        <w:rPr>
          <w:lang w:val="en-GB"/>
        </w:rPr>
      </w:pPr>
      <w:bookmarkStart w:id="1" w:name="_Toc165030512"/>
      <w:r w:rsidRPr="00381063">
        <w:rPr>
          <w:lang w:val="en-GB"/>
        </w:rPr>
        <w:t>2. Main Analysis</w:t>
      </w:r>
      <w:bookmarkEnd w:id="1"/>
      <w:r w:rsidRPr="00381063">
        <w:rPr>
          <w:lang w:val="en-GB"/>
        </w:rPr>
        <w:t xml:space="preserve"> </w:t>
      </w:r>
    </w:p>
    <w:p w14:paraId="2771B8A9" w14:textId="77777777" w:rsidR="00A01CC0" w:rsidRPr="00381063" w:rsidRDefault="00000000" w:rsidP="000767BD">
      <w:pPr>
        <w:pStyle w:val="Titlu2"/>
        <w:rPr>
          <w:b w:val="0"/>
          <w:lang w:val="en-GB"/>
        </w:rPr>
      </w:pPr>
      <w:bookmarkStart w:id="2" w:name="_Toc165030513"/>
      <w:r w:rsidRPr="00381063">
        <w:rPr>
          <w:lang w:val="en-GB"/>
        </w:rPr>
        <w:t>2.1 Developed Academic skills</w:t>
      </w:r>
      <w:bookmarkEnd w:id="2"/>
      <w:r w:rsidRPr="00381063">
        <w:rPr>
          <w:lang w:val="en-GB"/>
        </w:rPr>
        <w:t xml:space="preserve"> </w:t>
      </w:r>
    </w:p>
    <w:p w14:paraId="50C5F37A" w14:textId="77777777" w:rsidR="00A01CC0" w:rsidRPr="00381063" w:rsidRDefault="00000000">
      <w:pPr>
        <w:spacing w:line="360" w:lineRule="auto"/>
        <w:jc w:val="both"/>
        <w:rPr>
          <w:sz w:val="24"/>
          <w:szCs w:val="24"/>
          <w:lang w:val="en-GB"/>
        </w:rPr>
      </w:pPr>
      <w:r w:rsidRPr="00381063">
        <w:rPr>
          <w:sz w:val="24"/>
          <w:szCs w:val="24"/>
          <w:lang w:val="en-GB"/>
        </w:rPr>
        <w:t xml:space="preserve">In this learning module, I came to adopt some academic skills which help me to sustain a bright future. Academic achievement and proficiency are interconnected where well-rounded students are more likely to succeed academically, earn higher grades and explore chances for additional education (Gueldner </w:t>
      </w:r>
      <w:r w:rsidRPr="00381063">
        <w:rPr>
          <w:i/>
          <w:sz w:val="24"/>
          <w:szCs w:val="24"/>
          <w:lang w:val="en-GB"/>
        </w:rPr>
        <w:t>et al.</w:t>
      </w:r>
      <w:r w:rsidRPr="00381063">
        <w:rPr>
          <w:sz w:val="24"/>
          <w:szCs w:val="24"/>
          <w:lang w:val="en-GB"/>
        </w:rPr>
        <w:t xml:space="preserve">, 2020). In this learning module, I came to learn about three specific academic skills through various classroom activities. Here is a brief discussion about those skills. </w:t>
      </w:r>
    </w:p>
    <w:p w14:paraId="551A5F1E" w14:textId="77777777" w:rsidR="00A01CC0" w:rsidRPr="00381063" w:rsidRDefault="00000000">
      <w:pPr>
        <w:spacing w:line="360" w:lineRule="auto"/>
        <w:jc w:val="both"/>
        <w:rPr>
          <w:b/>
          <w:i/>
          <w:sz w:val="24"/>
          <w:szCs w:val="24"/>
          <w:lang w:val="en-GB"/>
        </w:rPr>
      </w:pPr>
      <w:r w:rsidRPr="00381063">
        <w:rPr>
          <w:b/>
          <w:i/>
          <w:sz w:val="24"/>
          <w:szCs w:val="24"/>
          <w:lang w:val="en-GB"/>
        </w:rPr>
        <w:t xml:space="preserve">Academic writing skill </w:t>
      </w:r>
    </w:p>
    <w:p w14:paraId="6FBFECE5" w14:textId="77777777" w:rsidR="00A01CC0" w:rsidRPr="00381063" w:rsidRDefault="00000000">
      <w:pPr>
        <w:spacing w:line="360" w:lineRule="auto"/>
        <w:jc w:val="both"/>
        <w:rPr>
          <w:sz w:val="24"/>
          <w:szCs w:val="24"/>
          <w:lang w:val="en-GB"/>
        </w:rPr>
      </w:pPr>
      <w:r w:rsidRPr="00381063">
        <w:rPr>
          <w:sz w:val="24"/>
          <w:szCs w:val="24"/>
          <w:lang w:val="en-GB"/>
        </w:rPr>
        <w:t>As opined by Hopkins and Reid (2024), the significance of maintaining academic integrity is emphasised in academic writing, which includes using correct citation and reference techniques to provide credit to the original sources. During my class, I came to know about the academic writing process while taking the class notes. From this, I gained knowledge about plagiarism and how to prevent it, which promotes moral academic behaviour and ethical scholarship within me. Because academic writing requires students to study data, assess arguments and come to well-reasoned conclusions, it promotes my critical thinking ability. I gained the ability to recognise logical errors, think critically about the subject matter and create arguments that are well-supported through the process of writing.</w:t>
      </w:r>
    </w:p>
    <w:p w14:paraId="30EFF5B8" w14:textId="77777777" w:rsidR="00A01CC0" w:rsidRPr="00381063" w:rsidRDefault="00000000">
      <w:pPr>
        <w:spacing w:line="360" w:lineRule="auto"/>
        <w:jc w:val="both"/>
        <w:rPr>
          <w:b/>
          <w:i/>
          <w:sz w:val="24"/>
          <w:szCs w:val="24"/>
          <w:lang w:val="en-GB"/>
        </w:rPr>
      </w:pPr>
      <w:r w:rsidRPr="00381063">
        <w:rPr>
          <w:b/>
          <w:i/>
          <w:sz w:val="24"/>
          <w:szCs w:val="24"/>
          <w:lang w:val="en-GB"/>
        </w:rPr>
        <w:lastRenderedPageBreak/>
        <w:t xml:space="preserve">Paraphrasing skill </w:t>
      </w:r>
    </w:p>
    <w:p w14:paraId="00B2564F" w14:textId="77777777" w:rsidR="00A01CC0" w:rsidRPr="00381063" w:rsidRDefault="00000000">
      <w:pPr>
        <w:spacing w:line="360" w:lineRule="auto"/>
        <w:jc w:val="both"/>
        <w:rPr>
          <w:sz w:val="24"/>
          <w:szCs w:val="24"/>
          <w:lang w:val="en-GB"/>
        </w:rPr>
      </w:pPr>
      <w:r w:rsidRPr="00381063">
        <w:rPr>
          <w:sz w:val="24"/>
          <w:szCs w:val="24"/>
          <w:lang w:val="en-GB"/>
        </w:rPr>
        <w:t>While researching from various textbooks and journals for making my notes I came to learn about the paraphrasing skill. Adopting the paraphrasing skill is essential for the academic context as this helps me to express my words and thoughts on a particular subject matter. In this learning module, I came to develop this skill as an essential life hack which would be helpful for me in my academic career as well as in my professional life. I can practice my paraphrasing abilities by rephrasing lines or paragraphs from academic books, summarizing portions in my own words, and checking the correctness and clarity of the paraphrases by comparing them to the original text. This would help me to avoid plagiarism where I can maintain academic integrity through enhancing my ethical standards. According to Hopkins and Reid (2024), students' writing variety and fluency are enhanced through paraphrasing skills where the students improve their capacity to communicate successfully in a variety of circumstances by practising paraphrasing by conveying ideas in numerous ways.</w:t>
      </w:r>
    </w:p>
    <w:p w14:paraId="54A5CC98" w14:textId="77777777" w:rsidR="00A01CC0" w:rsidRPr="00381063" w:rsidRDefault="00000000">
      <w:pPr>
        <w:spacing w:line="360" w:lineRule="auto"/>
        <w:jc w:val="both"/>
        <w:rPr>
          <w:b/>
          <w:i/>
          <w:sz w:val="24"/>
          <w:szCs w:val="24"/>
          <w:lang w:val="en-GB"/>
        </w:rPr>
      </w:pPr>
      <w:r w:rsidRPr="00381063">
        <w:rPr>
          <w:b/>
          <w:i/>
          <w:sz w:val="24"/>
          <w:szCs w:val="24"/>
          <w:lang w:val="en-GB"/>
        </w:rPr>
        <w:t xml:space="preserve">Research skill </w:t>
      </w:r>
    </w:p>
    <w:p w14:paraId="77A6D063" w14:textId="445CF2F9" w:rsidR="00A01CC0" w:rsidRPr="00381063" w:rsidRDefault="00000000">
      <w:pPr>
        <w:spacing w:line="360" w:lineRule="auto"/>
        <w:jc w:val="both"/>
        <w:rPr>
          <w:sz w:val="24"/>
          <w:szCs w:val="24"/>
          <w:lang w:val="en-GB"/>
        </w:rPr>
      </w:pPr>
      <w:r w:rsidRPr="00381063">
        <w:rPr>
          <w:sz w:val="24"/>
          <w:szCs w:val="24"/>
          <w:lang w:val="en-GB"/>
        </w:rPr>
        <w:t xml:space="preserve">Research skills are one of the vital academic skills which I came to learn from this module while I preparing my class notes. According to Williams </w:t>
      </w:r>
      <w:r w:rsidRPr="00381063">
        <w:rPr>
          <w:i/>
          <w:sz w:val="24"/>
          <w:szCs w:val="24"/>
          <w:lang w:val="en-GB"/>
        </w:rPr>
        <w:t>et al.</w:t>
      </w:r>
      <w:r w:rsidRPr="00381063">
        <w:rPr>
          <w:sz w:val="24"/>
          <w:szCs w:val="24"/>
          <w:lang w:val="en-GB"/>
        </w:rPr>
        <w:t xml:space="preserve">, (2020), students with research abilities can efficiently get information from a variety of sources, including books, journals, databases and the Internet which helps them to find appropriate sources of academic work by learning how to search for and </w:t>
      </w:r>
      <w:r w:rsidR="000767BD" w:rsidRPr="00381063">
        <w:rPr>
          <w:sz w:val="24"/>
          <w:szCs w:val="24"/>
          <w:lang w:val="en-GB"/>
        </w:rPr>
        <w:t>analyse</w:t>
      </w:r>
      <w:r w:rsidRPr="00381063">
        <w:rPr>
          <w:sz w:val="24"/>
          <w:szCs w:val="24"/>
          <w:lang w:val="en-GB"/>
        </w:rPr>
        <w:t xml:space="preserve"> information. From this learning module, I came to learn about critical thinking, problem-solving, effective communication and ethical conduct considered as research skills. This skill motivates me to gain the knowledge about reading more books, articles and journals to gain knowledge about the integrity of academic learning or any research project. </w:t>
      </w:r>
    </w:p>
    <w:p w14:paraId="55956438" w14:textId="77777777" w:rsidR="00A01CC0" w:rsidRPr="00381063" w:rsidRDefault="00000000" w:rsidP="000767BD">
      <w:pPr>
        <w:pStyle w:val="Titlu2"/>
        <w:rPr>
          <w:lang w:val="en-GB"/>
        </w:rPr>
      </w:pPr>
      <w:bookmarkStart w:id="3" w:name="_Toc165030514"/>
      <w:r w:rsidRPr="00381063">
        <w:rPr>
          <w:lang w:val="en-GB"/>
        </w:rPr>
        <w:t>2.2 Applying Gibbs’ Reflective Cycle as a reflective tool</w:t>
      </w:r>
      <w:bookmarkEnd w:id="3"/>
      <w:r w:rsidRPr="00381063">
        <w:rPr>
          <w:lang w:val="en-GB"/>
        </w:rPr>
        <w:t xml:space="preserve"> </w:t>
      </w:r>
    </w:p>
    <w:p w14:paraId="5F3294BB" w14:textId="77777777" w:rsidR="00A01CC0" w:rsidRPr="00381063" w:rsidRDefault="00000000">
      <w:pPr>
        <w:spacing w:line="360" w:lineRule="auto"/>
        <w:jc w:val="both"/>
        <w:rPr>
          <w:sz w:val="24"/>
          <w:szCs w:val="24"/>
          <w:lang w:val="en-GB"/>
        </w:rPr>
      </w:pPr>
      <w:r w:rsidRPr="00381063">
        <w:rPr>
          <w:sz w:val="24"/>
          <w:szCs w:val="24"/>
          <w:lang w:val="en-GB"/>
        </w:rPr>
        <w:t xml:space="preserve">As a reflective model, Gibbs’ reflective cycle helped me to evaluate my overall learning experiences within a framework. According to Gibbs and Wood (2019), the technique of this cycle pushes people to assess the circumstances, consider their feelings and look for underlying causes after providing a summary of what happened. This cycle can be used as an introspection tool which helped me to gain knowledge and create plans for </w:t>
      </w:r>
      <w:r w:rsidRPr="00381063">
        <w:rPr>
          <w:sz w:val="24"/>
          <w:szCs w:val="24"/>
          <w:lang w:val="en-GB"/>
        </w:rPr>
        <w:lastRenderedPageBreak/>
        <w:t xml:space="preserve">future action. This helps to create a clear and concise understanding of the functionality and maintains an impactful idea within me regarding academic skills. In 1988, Graham Gibbs founded this reflective cycle as a tool for decoding the fundaments of learning step by step (Markkanen </w:t>
      </w:r>
      <w:r w:rsidRPr="00381063">
        <w:rPr>
          <w:i/>
          <w:sz w:val="24"/>
          <w:szCs w:val="24"/>
          <w:lang w:val="en-GB"/>
        </w:rPr>
        <w:t>et al.,</w:t>
      </w:r>
      <w:r w:rsidRPr="00381063">
        <w:rPr>
          <w:sz w:val="24"/>
          <w:szCs w:val="24"/>
          <w:lang w:val="en-GB"/>
        </w:rPr>
        <w:t xml:space="preserve"> 2020). Divided into six stages this cycle clarified the reflective writing process according to the learning activities. </w:t>
      </w:r>
    </w:p>
    <w:p w14:paraId="3280A25A" w14:textId="77777777" w:rsidR="00A01CC0" w:rsidRPr="00381063" w:rsidRDefault="00000000">
      <w:pPr>
        <w:spacing w:line="360" w:lineRule="auto"/>
        <w:jc w:val="both"/>
        <w:rPr>
          <w:sz w:val="24"/>
          <w:szCs w:val="24"/>
          <w:lang w:val="en-GB"/>
        </w:rPr>
      </w:pPr>
      <w:r w:rsidRPr="00381063">
        <w:rPr>
          <w:b/>
          <w:i/>
          <w:sz w:val="24"/>
          <w:szCs w:val="24"/>
          <w:lang w:val="en-GB"/>
        </w:rPr>
        <w:t xml:space="preserve">Description: </w:t>
      </w:r>
      <w:r w:rsidRPr="00381063">
        <w:rPr>
          <w:sz w:val="24"/>
          <w:szCs w:val="24"/>
          <w:lang w:val="en-GB"/>
        </w:rPr>
        <w:t xml:space="preserve">In this stage, I came to learn about the basic learning activities of a student during classroom lessons. This helps me to find out the perspective regarding academic writing, paraphrasing and research ability. During my note-taking session, I came to learn about those academic skills as vital abilities for a student. the learning session, helped me to understand the impacts of those academic skills on a student’s future. That motivates me to attain those skills and this secures my knowledge according to the learning programmes. My module guide helped me to acknowledge those skills after completing the overall learning session. </w:t>
      </w:r>
    </w:p>
    <w:p w14:paraId="0BE11710" w14:textId="77777777" w:rsidR="00A01CC0" w:rsidRPr="00381063" w:rsidRDefault="00000000">
      <w:pPr>
        <w:spacing w:line="360" w:lineRule="auto"/>
        <w:jc w:val="both"/>
        <w:rPr>
          <w:sz w:val="24"/>
          <w:szCs w:val="24"/>
          <w:lang w:val="en-GB"/>
        </w:rPr>
      </w:pPr>
      <w:r w:rsidRPr="00381063">
        <w:rPr>
          <w:b/>
          <w:i/>
          <w:sz w:val="24"/>
          <w:szCs w:val="24"/>
          <w:lang w:val="en-GB"/>
        </w:rPr>
        <w:t xml:space="preserve">Feeling: </w:t>
      </w:r>
      <w:r w:rsidRPr="00381063">
        <w:rPr>
          <w:sz w:val="24"/>
          <w:szCs w:val="24"/>
          <w:lang w:val="en-GB"/>
        </w:rPr>
        <w:t xml:space="preserve">As opined by Mello and </w:t>
      </w:r>
      <w:proofErr w:type="spellStart"/>
      <w:r w:rsidRPr="00381063">
        <w:rPr>
          <w:sz w:val="24"/>
          <w:szCs w:val="24"/>
          <w:lang w:val="en-GB"/>
        </w:rPr>
        <w:t>Wattret</w:t>
      </w:r>
      <w:proofErr w:type="spellEnd"/>
      <w:r w:rsidRPr="00381063">
        <w:rPr>
          <w:sz w:val="24"/>
          <w:szCs w:val="24"/>
          <w:lang w:val="en-GB"/>
        </w:rPr>
        <w:t xml:space="preserve"> (2021), this stage is vital to understanding the psychological process within the individual which helps them to attain plans regarding the experience. From my learning module, I faced struggles during the research process, where I found that keen research skills helped me to access a large number of books, journals and academic resources that would be helpful for me during my future learning. This helps me to boost my critical thinking ability and also ensures my knowledge of programming according to the needs of the classroom. I generated a feeling of confidence and self-encouragement while assigning those academic skills. </w:t>
      </w:r>
    </w:p>
    <w:p w14:paraId="553E7569" w14:textId="77A8D1EA" w:rsidR="00A01CC0" w:rsidRPr="00381063" w:rsidRDefault="00000000">
      <w:pPr>
        <w:spacing w:line="360" w:lineRule="auto"/>
        <w:jc w:val="both"/>
        <w:rPr>
          <w:sz w:val="24"/>
          <w:szCs w:val="24"/>
          <w:lang w:val="en-GB"/>
        </w:rPr>
      </w:pPr>
      <w:r w:rsidRPr="00381063">
        <w:rPr>
          <w:b/>
          <w:i/>
          <w:sz w:val="24"/>
          <w:szCs w:val="24"/>
          <w:lang w:val="en-GB"/>
        </w:rPr>
        <w:t xml:space="preserve">Evaluation: </w:t>
      </w:r>
      <w:r w:rsidRPr="00381063">
        <w:rPr>
          <w:sz w:val="24"/>
          <w:szCs w:val="24"/>
          <w:lang w:val="en-GB"/>
        </w:rPr>
        <w:t xml:space="preserve">During this learning module, I came to learn about the diversional approaches within a student which helped me to proceed with a better idea about the learning activities in a classroom. While taking the </w:t>
      </w:r>
      <w:r w:rsidR="000767BD" w:rsidRPr="00381063">
        <w:rPr>
          <w:sz w:val="24"/>
          <w:szCs w:val="24"/>
          <w:lang w:val="en-GB"/>
        </w:rPr>
        <w:t>class notes</w:t>
      </w:r>
      <w:r w:rsidRPr="00381063">
        <w:rPr>
          <w:sz w:val="24"/>
          <w:szCs w:val="24"/>
          <w:lang w:val="en-GB"/>
        </w:rPr>
        <w:t xml:space="preserve"> I developed the knowledge about </w:t>
      </w:r>
      <w:r w:rsidR="000767BD" w:rsidRPr="00381063">
        <w:rPr>
          <w:sz w:val="24"/>
          <w:szCs w:val="24"/>
          <w:lang w:val="en-GB"/>
        </w:rPr>
        <w:t>certain</w:t>
      </w:r>
      <w:r w:rsidRPr="00381063">
        <w:rPr>
          <w:sz w:val="24"/>
          <w:szCs w:val="24"/>
          <w:lang w:val="en-GB"/>
        </w:rPr>
        <w:t xml:space="preserve"> issues regarding the research ability and academic writing what is faced by others students as well. The hurdles during the academic writing process I get to kno</w:t>
      </w:r>
      <w:r w:rsidR="000767BD">
        <w:rPr>
          <w:sz w:val="24"/>
          <w:szCs w:val="24"/>
          <w:lang w:val="en-GB"/>
        </w:rPr>
        <w:t xml:space="preserve">w </w:t>
      </w:r>
      <w:r w:rsidRPr="00381063">
        <w:rPr>
          <w:sz w:val="24"/>
          <w:szCs w:val="24"/>
          <w:lang w:val="en-GB"/>
        </w:rPr>
        <w:t xml:space="preserve">about the paraphrasing skill and the research ability which would be helpful for me in professional life as well. Academic writing skill helps me to overcome the </w:t>
      </w:r>
      <w:r w:rsidR="000767BD" w:rsidRPr="00381063">
        <w:rPr>
          <w:sz w:val="24"/>
          <w:szCs w:val="24"/>
          <w:lang w:val="en-GB"/>
        </w:rPr>
        <w:t>attributes</w:t>
      </w:r>
      <w:r w:rsidRPr="00381063">
        <w:rPr>
          <w:sz w:val="24"/>
          <w:szCs w:val="24"/>
          <w:lang w:val="en-GB"/>
        </w:rPr>
        <w:t xml:space="preserve"> of the academic integrity which is defines through the paraphrasing skill. During the challenging situation my module guide helped me to access those required skills.  </w:t>
      </w:r>
    </w:p>
    <w:p w14:paraId="582B2A9D" w14:textId="08B20FE7" w:rsidR="00A01CC0" w:rsidRPr="00381063" w:rsidRDefault="00000000">
      <w:pPr>
        <w:spacing w:line="360" w:lineRule="auto"/>
        <w:jc w:val="both"/>
        <w:rPr>
          <w:sz w:val="24"/>
          <w:szCs w:val="24"/>
          <w:lang w:val="en-GB"/>
        </w:rPr>
      </w:pPr>
      <w:r w:rsidRPr="00381063">
        <w:rPr>
          <w:b/>
          <w:i/>
          <w:sz w:val="24"/>
          <w:szCs w:val="24"/>
          <w:lang w:val="en-GB"/>
        </w:rPr>
        <w:lastRenderedPageBreak/>
        <w:t xml:space="preserve">Analysis: </w:t>
      </w:r>
      <w:r w:rsidRPr="00381063">
        <w:rPr>
          <w:sz w:val="24"/>
          <w:szCs w:val="24"/>
          <w:lang w:val="en-GB"/>
        </w:rPr>
        <w:t xml:space="preserve">In this module learning I came to know about the functionality of academic writing, research ability and paraphrasing scopes which gives me the confidence of boosting the academic integrity and provides a wide scope for better career achievement. In this stage of this reflective cycle, evaluation give scope to denote the </w:t>
      </w:r>
      <w:proofErr w:type="gramStart"/>
      <w:r w:rsidRPr="00381063">
        <w:rPr>
          <w:sz w:val="24"/>
          <w:szCs w:val="24"/>
          <w:lang w:val="en-GB"/>
        </w:rPr>
        <w:t>deep down</w:t>
      </w:r>
      <w:proofErr w:type="gramEnd"/>
      <w:r w:rsidRPr="00381063">
        <w:rPr>
          <w:sz w:val="24"/>
          <w:szCs w:val="24"/>
          <w:lang w:val="en-GB"/>
        </w:rPr>
        <w:t xml:space="preserve"> focus on the experiences and calculate according to the theoretical </w:t>
      </w:r>
      <w:r w:rsidR="00775E11" w:rsidRPr="00381063">
        <w:rPr>
          <w:sz w:val="24"/>
          <w:szCs w:val="24"/>
          <w:lang w:val="en-GB"/>
        </w:rPr>
        <w:t>connections</w:t>
      </w:r>
      <w:r w:rsidRPr="00381063">
        <w:rPr>
          <w:sz w:val="24"/>
          <w:szCs w:val="24"/>
          <w:lang w:val="en-GB"/>
        </w:rPr>
        <w:t>, alternate scenarios and reason behind the experiences (Kurtz, 2019). This learning module helped me to attain the diverse approaches towards the research ability which could enhance my critical thinking ability and problem</w:t>
      </w:r>
      <w:r w:rsidR="00775E11">
        <w:rPr>
          <w:sz w:val="24"/>
          <w:szCs w:val="24"/>
          <w:lang w:val="en-GB"/>
        </w:rPr>
        <w:t>-</w:t>
      </w:r>
      <w:r w:rsidRPr="00381063">
        <w:rPr>
          <w:sz w:val="24"/>
          <w:szCs w:val="24"/>
          <w:lang w:val="en-GB"/>
        </w:rPr>
        <w:t xml:space="preserve">solving skills as well. </w:t>
      </w:r>
    </w:p>
    <w:p w14:paraId="0B0EB157" w14:textId="77777777" w:rsidR="00A01CC0" w:rsidRPr="00381063" w:rsidRDefault="00000000">
      <w:pPr>
        <w:spacing w:line="360" w:lineRule="auto"/>
        <w:jc w:val="both"/>
        <w:rPr>
          <w:sz w:val="24"/>
          <w:szCs w:val="24"/>
          <w:lang w:val="en-GB"/>
        </w:rPr>
      </w:pPr>
      <w:r w:rsidRPr="00381063">
        <w:rPr>
          <w:b/>
          <w:i/>
          <w:sz w:val="24"/>
          <w:szCs w:val="24"/>
          <w:lang w:val="en-GB"/>
        </w:rPr>
        <w:t xml:space="preserve">Conclusion: </w:t>
      </w:r>
      <w:r w:rsidRPr="00381063">
        <w:rPr>
          <w:sz w:val="24"/>
          <w:szCs w:val="24"/>
          <w:lang w:val="en-GB"/>
        </w:rPr>
        <w:t xml:space="preserve">This learning module overall secure my knowledge and understanding about the classroom practices and note taking method. From a student’s perspective all of the academic skills which I have attain during this module learning helped to enhance my functionality knowledge as a student and securing better professional approaches. This module helped me to proceed with effective academic writing ability, mindful paraphrasing technique and impactful research skill. </w:t>
      </w:r>
    </w:p>
    <w:p w14:paraId="4DB60416" w14:textId="328F20BF" w:rsidR="00A01CC0" w:rsidRPr="00381063" w:rsidRDefault="00000000">
      <w:pPr>
        <w:spacing w:line="360" w:lineRule="auto"/>
        <w:jc w:val="both"/>
        <w:rPr>
          <w:b/>
          <w:color w:val="333333"/>
          <w:sz w:val="24"/>
          <w:szCs w:val="24"/>
          <w:lang w:val="en-GB"/>
        </w:rPr>
      </w:pPr>
      <w:r w:rsidRPr="00381063">
        <w:rPr>
          <w:b/>
          <w:i/>
          <w:sz w:val="24"/>
          <w:szCs w:val="24"/>
          <w:lang w:val="en-GB"/>
        </w:rPr>
        <w:t xml:space="preserve">Action Plan: </w:t>
      </w:r>
      <w:r w:rsidRPr="00381063">
        <w:rPr>
          <w:sz w:val="24"/>
          <w:szCs w:val="24"/>
          <w:lang w:val="en-GB"/>
        </w:rPr>
        <w:t xml:space="preserve">In the final stage of </w:t>
      </w:r>
      <w:r w:rsidR="00775E11" w:rsidRPr="00381063">
        <w:rPr>
          <w:sz w:val="24"/>
          <w:szCs w:val="24"/>
          <w:lang w:val="en-GB"/>
        </w:rPr>
        <w:t>this</w:t>
      </w:r>
      <w:r w:rsidRPr="00381063">
        <w:rPr>
          <w:sz w:val="24"/>
          <w:szCs w:val="24"/>
          <w:lang w:val="en-GB"/>
        </w:rPr>
        <w:t xml:space="preserve"> reflective model is creating </w:t>
      </w:r>
      <w:proofErr w:type="spellStart"/>
      <w:proofErr w:type="gramStart"/>
      <w:r w:rsidRPr="00381063">
        <w:rPr>
          <w:sz w:val="24"/>
          <w:szCs w:val="24"/>
          <w:lang w:val="en-GB"/>
        </w:rPr>
        <w:t>a</w:t>
      </w:r>
      <w:proofErr w:type="spellEnd"/>
      <w:proofErr w:type="gramEnd"/>
      <w:r w:rsidRPr="00381063">
        <w:rPr>
          <w:sz w:val="24"/>
          <w:szCs w:val="24"/>
          <w:lang w:val="en-GB"/>
        </w:rPr>
        <w:t xml:space="preserve"> action plan which is helpful for tackling future circumstances. This introduces the knowledge about the creative functionality according to the norms and perspective of the individuals and create a </w:t>
      </w:r>
      <w:r w:rsidR="00775E11" w:rsidRPr="00381063">
        <w:rPr>
          <w:sz w:val="24"/>
          <w:szCs w:val="24"/>
          <w:lang w:val="en-GB"/>
        </w:rPr>
        <w:t>better scope</w:t>
      </w:r>
      <w:r w:rsidRPr="00381063">
        <w:rPr>
          <w:sz w:val="24"/>
          <w:szCs w:val="24"/>
          <w:lang w:val="en-GB"/>
        </w:rPr>
        <w:t xml:space="preserve"> (Williams </w:t>
      </w:r>
      <w:r w:rsidRPr="00381063">
        <w:rPr>
          <w:i/>
          <w:sz w:val="24"/>
          <w:szCs w:val="24"/>
          <w:lang w:val="en-GB"/>
        </w:rPr>
        <w:t>et al.</w:t>
      </w:r>
      <w:r w:rsidRPr="00381063">
        <w:rPr>
          <w:sz w:val="24"/>
          <w:szCs w:val="24"/>
          <w:lang w:val="en-GB"/>
        </w:rPr>
        <w:t xml:space="preserve">, 2020). Setting a </w:t>
      </w:r>
      <w:r w:rsidR="00775E11" w:rsidRPr="00381063">
        <w:rPr>
          <w:sz w:val="24"/>
          <w:szCs w:val="24"/>
          <w:lang w:val="en-GB"/>
        </w:rPr>
        <w:t>SMART goal</w:t>
      </w:r>
      <w:r w:rsidRPr="00381063">
        <w:rPr>
          <w:sz w:val="24"/>
          <w:szCs w:val="24"/>
          <w:lang w:val="en-GB"/>
        </w:rPr>
        <w:t xml:space="preserve"> would be helpful for to overcoming any </w:t>
      </w:r>
      <w:r w:rsidR="00775E11" w:rsidRPr="00381063">
        <w:rPr>
          <w:sz w:val="24"/>
          <w:szCs w:val="24"/>
          <w:lang w:val="en-GB"/>
        </w:rPr>
        <w:t>difficult</w:t>
      </w:r>
      <w:r w:rsidRPr="00381063">
        <w:rPr>
          <w:sz w:val="24"/>
          <w:szCs w:val="24"/>
          <w:lang w:val="en-GB"/>
        </w:rPr>
        <w:t xml:space="preserve"> situations and can </w:t>
      </w:r>
      <w:r w:rsidR="00775E11" w:rsidRPr="00381063">
        <w:rPr>
          <w:sz w:val="24"/>
          <w:szCs w:val="24"/>
          <w:lang w:val="en-GB"/>
        </w:rPr>
        <w:t>attain</w:t>
      </w:r>
      <w:r w:rsidRPr="00381063">
        <w:rPr>
          <w:sz w:val="24"/>
          <w:szCs w:val="24"/>
          <w:lang w:val="en-GB"/>
        </w:rPr>
        <w:t xml:space="preserve"> more academic skills in near future. Here some few more academic skills which I want to adopt within a particular time bound that would impactfully enhance my overall learning visibility.  </w:t>
      </w:r>
    </w:p>
    <w:tbl>
      <w:tblPr>
        <w:tblStyle w:val="a"/>
        <w:tblW w:w="0" w:type="auto"/>
        <w:tblBorders>
          <w:top w:val="nil"/>
          <w:left w:val="nil"/>
          <w:bottom w:val="nil"/>
          <w:right w:val="nil"/>
          <w:insideH w:val="nil"/>
          <w:insideV w:val="nil"/>
        </w:tblBorders>
        <w:tblLook w:val="0600" w:firstRow="0" w:lastRow="0" w:firstColumn="0" w:lastColumn="0" w:noHBand="1" w:noVBand="1"/>
      </w:tblPr>
      <w:tblGrid>
        <w:gridCol w:w="1743"/>
        <w:gridCol w:w="1641"/>
        <w:gridCol w:w="1982"/>
        <w:gridCol w:w="1618"/>
        <w:gridCol w:w="1348"/>
        <w:gridCol w:w="1008"/>
      </w:tblGrid>
      <w:tr w:rsidR="00A01CC0" w:rsidRPr="00381063" w14:paraId="59958948" w14:textId="77777777" w:rsidTr="00775E11">
        <w:trPr>
          <w:trHeight w:val="555"/>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tcPr>
          <w:p w14:paraId="5AC7A3A5"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Objectives</w:t>
            </w:r>
          </w:p>
        </w:tc>
        <w:tc>
          <w:tcPr>
            <w:tcW w:w="0" w:type="auto"/>
            <w:tcBorders>
              <w:top w:val="single" w:sz="8" w:space="0" w:color="000000"/>
              <w:left w:val="nil"/>
              <w:bottom w:val="single" w:sz="8" w:space="0" w:color="000000"/>
              <w:right w:val="single" w:sz="8" w:space="0" w:color="000000"/>
            </w:tcBorders>
            <w:shd w:val="clear" w:color="auto" w:fill="FFFFFF"/>
            <w:tcMar>
              <w:top w:w="0" w:type="dxa"/>
              <w:left w:w="100" w:type="dxa"/>
              <w:bottom w:w="0" w:type="dxa"/>
              <w:right w:w="100" w:type="dxa"/>
            </w:tcMar>
          </w:tcPr>
          <w:p w14:paraId="37DDE11C"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Specific</w:t>
            </w:r>
          </w:p>
        </w:tc>
        <w:tc>
          <w:tcPr>
            <w:tcW w:w="0" w:type="auto"/>
            <w:tcBorders>
              <w:top w:val="single" w:sz="8" w:space="0" w:color="000000"/>
              <w:left w:val="nil"/>
              <w:bottom w:val="single" w:sz="8" w:space="0" w:color="000000"/>
              <w:right w:val="single" w:sz="8" w:space="0" w:color="000000"/>
            </w:tcBorders>
            <w:shd w:val="clear" w:color="auto" w:fill="FFFFFF"/>
            <w:tcMar>
              <w:top w:w="0" w:type="dxa"/>
              <w:left w:w="100" w:type="dxa"/>
              <w:bottom w:w="0" w:type="dxa"/>
              <w:right w:w="100" w:type="dxa"/>
            </w:tcMar>
          </w:tcPr>
          <w:p w14:paraId="5611C5CA"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Measurable</w:t>
            </w:r>
          </w:p>
        </w:tc>
        <w:tc>
          <w:tcPr>
            <w:tcW w:w="0" w:type="auto"/>
            <w:tcBorders>
              <w:top w:val="single" w:sz="8" w:space="0" w:color="000000"/>
              <w:left w:val="nil"/>
              <w:bottom w:val="single" w:sz="8" w:space="0" w:color="000000"/>
              <w:right w:val="single" w:sz="8" w:space="0" w:color="000000"/>
            </w:tcBorders>
            <w:shd w:val="clear" w:color="auto" w:fill="FFFFFF"/>
            <w:tcMar>
              <w:top w:w="0" w:type="dxa"/>
              <w:left w:w="100" w:type="dxa"/>
              <w:bottom w:w="0" w:type="dxa"/>
              <w:right w:w="100" w:type="dxa"/>
            </w:tcMar>
          </w:tcPr>
          <w:p w14:paraId="02DDAF54"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Achievable</w:t>
            </w:r>
          </w:p>
        </w:tc>
        <w:tc>
          <w:tcPr>
            <w:tcW w:w="0" w:type="auto"/>
            <w:tcBorders>
              <w:top w:val="single" w:sz="8" w:space="0" w:color="000000"/>
              <w:left w:val="nil"/>
              <w:bottom w:val="single" w:sz="8" w:space="0" w:color="000000"/>
              <w:right w:val="single" w:sz="8" w:space="0" w:color="000000"/>
            </w:tcBorders>
            <w:shd w:val="clear" w:color="auto" w:fill="FFFFFF"/>
            <w:tcMar>
              <w:top w:w="0" w:type="dxa"/>
              <w:left w:w="100" w:type="dxa"/>
              <w:bottom w:w="0" w:type="dxa"/>
              <w:right w:w="100" w:type="dxa"/>
            </w:tcMar>
          </w:tcPr>
          <w:p w14:paraId="0D9BCDEF"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Relevant</w:t>
            </w:r>
          </w:p>
        </w:tc>
        <w:tc>
          <w:tcPr>
            <w:tcW w:w="0" w:type="auto"/>
            <w:tcBorders>
              <w:top w:val="single" w:sz="8" w:space="0" w:color="000000"/>
              <w:left w:val="nil"/>
              <w:bottom w:val="single" w:sz="8" w:space="0" w:color="000000"/>
              <w:right w:val="single" w:sz="8" w:space="0" w:color="000000"/>
            </w:tcBorders>
            <w:shd w:val="clear" w:color="auto" w:fill="FFFFFF"/>
            <w:tcMar>
              <w:top w:w="0" w:type="dxa"/>
              <w:left w:w="100" w:type="dxa"/>
              <w:bottom w:w="0" w:type="dxa"/>
              <w:right w:w="100" w:type="dxa"/>
            </w:tcMar>
          </w:tcPr>
          <w:p w14:paraId="2D3807F2"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Time-Bound</w:t>
            </w:r>
          </w:p>
        </w:tc>
      </w:tr>
      <w:tr w:rsidR="00A01CC0" w:rsidRPr="00381063" w14:paraId="0612E08A" w14:textId="77777777" w:rsidTr="00775E11">
        <w:trPr>
          <w:trHeight w:val="285"/>
        </w:trPr>
        <w:tc>
          <w:tcPr>
            <w:tcW w:w="0" w:type="auto"/>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8C07C1A"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 xml:space="preserve">Summarising skills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6B65CF54"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Helps me to sustain the academic writing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3BCFBA35" w14:textId="5EB7D0C2"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Applying the knowledge within a </w:t>
            </w:r>
            <w:r w:rsidR="00775E11" w:rsidRPr="00381063">
              <w:rPr>
                <w:color w:val="333333"/>
                <w:sz w:val="24"/>
                <w:szCs w:val="24"/>
                <w:lang w:val="en-GB"/>
              </w:rPr>
              <w:t>concise norm</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2B27644A"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Taking help from professors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213F26FA"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Helps me to enhance the academic integrity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0EC71239"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 6 months </w:t>
            </w:r>
          </w:p>
        </w:tc>
      </w:tr>
      <w:tr w:rsidR="00A01CC0" w:rsidRPr="00381063" w14:paraId="0EA7A246" w14:textId="77777777" w:rsidTr="00775E11">
        <w:trPr>
          <w:trHeight w:val="285"/>
        </w:trPr>
        <w:tc>
          <w:tcPr>
            <w:tcW w:w="0" w:type="auto"/>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D3CBAB8" w14:textId="77777777" w:rsidR="00A01CC0" w:rsidRPr="00381063" w:rsidRDefault="00000000">
            <w:pPr>
              <w:shd w:val="clear" w:color="auto" w:fill="FFFFFF"/>
              <w:spacing w:before="240"/>
              <w:jc w:val="both"/>
              <w:rPr>
                <w:b/>
                <w:color w:val="333333"/>
                <w:sz w:val="24"/>
                <w:szCs w:val="24"/>
                <w:lang w:val="en-GB"/>
              </w:rPr>
            </w:pPr>
            <w:r w:rsidRPr="00381063">
              <w:rPr>
                <w:b/>
                <w:color w:val="333333"/>
                <w:sz w:val="24"/>
                <w:szCs w:val="24"/>
                <w:lang w:val="en-GB"/>
              </w:rPr>
              <w:t xml:space="preserve">Referencing skill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3DD3DB3E"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t xml:space="preserve">Developed academic </w:t>
            </w:r>
            <w:r w:rsidRPr="00381063">
              <w:rPr>
                <w:color w:val="333333"/>
                <w:sz w:val="24"/>
                <w:szCs w:val="24"/>
                <w:lang w:val="en-GB"/>
              </w:rPr>
              <w:lastRenderedPageBreak/>
              <w:t xml:space="preserve">integrity and professional writing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038EAE6C"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lastRenderedPageBreak/>
              <w:t xml:space="preserve">Acknowledging the sources </w:t>
            </w:r>
            <w:r w:rsidRPr="00381063">
              <w:rPr>
                <w:color w:val="333333"/>
                <w:sz w:val="24"/>
                <w:szCs w:val="24"/>
                <w:lang w:val="en-GB"/>
              </w:rPr>
              <w:lastRenderedPageBreak/>
              <w:t>within secondary research process</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13C610FF"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lastRenderedPageBreak/>
              <w:t xml:space="preserve">Taking help from online </w:t>
            </w:r>
            <w:r w:rsidRPr="00381063">
              <w:rPr>
                <w:color w:val="333333"/>
                <w:sz w:val="24"/>
                <w:szCs w:val="24"/>
                <w:lang w:val="en-GB"/>
              </w:rPr>
              <w:lastRenderedPageBreak/>
              <w:t xml:space="preserve">resources and from professors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3086BD1C"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lastRenderedPageBreak/>
              <w:t xml:space="preserve">Helps me to </w:t>
            </w:r>
            <w:r w:rsidRPr="00381063">
              <w:rPr>
                <w:color w:val="333333"/>
                <w:sz w:val="24"/>
                <w:szCs w:val="24"/>
                <w:lang w:val="en-GB"/>
              </w:rPr>
              <w:lastRenderedPageBreak/>
              <w:t xml:space="preserve">enhance the quality of writing </w:t>
            </w:r>
          </w:p>
        </w:tc>
        <w:tc>
          <w:tcPr>
            <w:tcW w:w="0" w:type="auto"/>
            <w:tcBorders>
              <w:top w:val="nil"/>
              <w:left w:val="nil"/>
              <w:bottom w:val="single" w:sz="8" w:space="0" w:color="000000"/>
              <w:right w:val="single" w:sz="8" w:space="0" w:color="000000"/>
            </w:tcBorders>
            <w:tcMar>
              <w:top w:w="0" w:type="dxa"/>
              <w:left w:w="100" w:type="dxa"/>
              <w:bottom w:w="0" w:type="dxa"/>
              <w:right w:w="100" w:type="dxa"/>
            </w:tcMar>
          </w:tcPr>
          <w:p w14:paraId="3C11B709" w14:textId="77777777" w:rsidR="00A01CC0" w:rsidRPr="00381063" w:rsidRDefault="00000000">
            <w:pPr>
              <w:shd w:val="clear" w:color="auto" w:fill="FFFFFF"/>
              <w:spacing w:before="240"/>
              <w:jc w:val="both"/>
              <w:rPr>
                <w:color w:val="333333"/>
                <w:sz w:val="24"/>
                <w:szCs w:val="24"/>
                <w:lang w:val="en-GB"/>
              </w:rPr>
            </w:pPr>
            <w:r w:rsidRPr="00381063">
              <w:rPr>
                <w:color w:val="333333"/>
                <w:sz w:val="24"/>
                <w:szCs w:val="24"/>
                <w:lang w:val="en-GB"/>
              </w:rPr>
              <w:lastRenderedPageBreak/>
              <w:t xml:space="preserve">4 months </w:t>
            </w:r>
          </w:p>
        </w:tc>
      </w:tr>
    </w:tbl>
    <w:p w14:paraId="50090E47" w14:textId="77777777" w:rsidR="00A01CC0" w:rsidRPr="00381063" w:rsidRDefault="00A01CC0">
      <w:pPr>
        <w:shd w:val="clear" w:color="auto" w:fill="FFFFFF"/>
        <w:spacing w:after="160"/>
        <w:jc w:val="both"/>
        <w:rPr>
          <w:sz w:val="24"/>
          <w:szCs w:val="24"/>
          <w:lang w:val="en-GB"/>
        </w:rPr>
      </w:pPr>
    </w:p>
    <w:p w14:paraId="06759223" w14:textId="77777777" w:rsidR="00A01CC0" w:rsidRPr="00381063" w:rsidRDefault="00A01CC0">
      <w:pPr>
        <w:spacing w:line="360" w:lineRule="auto"/>
        <w:jc w:val="both"/>
        <w:rPr>
          <w:sz w:val="24"/>
          <w:szCs w:val="24"/>
          <w:lang w:val="en-GB"/>
        </w:rPr>
      </w:pPr>
    </w:p>
    <w:p w14:paraId="6774021C" w14:textId="77777777" w:rsidR="00A01CC0" w:rsidRPr="00381063" w:rsidRDefault="00000000">
      <w:pPr>
        <w:spacing w:line="360" w:lineRule="auto"/>
        <w:jc w:val="center"/>
        <w:rPr>
          <w:b/>
          <w:sz w:val="24"/>
          <w:szCs w:val="24"/>
          <w:lang w:val="en-GB"/>
        </w:rPr>
      </w:pPr>
      <w:r w:rsidRPr="00381063">
        <w:rPr>
          <w:b/>
          <w:noProof/>
          <w:sz w:val="24"/>
          <w:szCs w:val="24"/>
          <w:lang w:val="en-GB"/>
        </w:rPr>
        <w:drawing>
          <wp:inline distT="114300" distB="114300" distL="114300" distR="114300" wp14:anchorId="1EFBA2C0" wp14:editId="369F6090">
            <wp:extent cx="3938588" cy="272671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38588" cy="2726714"/>
                    </a:xfrm>
                    <a:prstGeom prst="rect">
                      <a:avLst/>
                    </a:prstGeom>
                    <a:ln w="25400">
                      <a:solidFill>
                        <a:srgbClr val="000000"/>
                      </a:solidFill>
                      <a:prstDash val="solid"/>
                    </a:ln>
                  </pic:spPr>
                </pic:pic>
              </a:graphicData>
            </a:graphic>
          </wp:inline>
        </w:drawing>
      </w:r>
    </w:p>
    <w:p w14:paraId="6881CB41" w14:textId="77777777" w:rsidR="00A01CC0" w:rsidRPr="00381063" w:rsidRDefault="00000000">
      <w:pPr>
        <w:spacing w:line="360" w:lineRule="auto"/>
        <w:jc w:val="center"/>
        <w:rPr>
          <w:b/>
          <w:sz w:val="24"/>
          <w:szCs w:val="24"/>
          <w:lang w:val="en-GB"/>
        </w:rPr>
      </w:pPr>
      <w:r w:rsidRPr="00381063">
        <w:rPr>
          <w:b/>
          <w:sz w:val="24"/>
          <w:szCs w:val="24"/>
          <w:lang w:val="en-GB"/>
        </w:rPr>
        <w:t xml:space="preserve">Fig 1: Gibbs’ Reflective Cycle </w:t>
      </w:r>
    </w:p>
    <w:p w14:paraId="565F69B5" w14:textId="77777777" w:rsidR="00A01CC0" w:rsidRPr="00381063" w:rsidRDefault="00000000">
      <w:pPr>
        <w:spacing w:line="360" w:lineRule="auto"/>
        <w:jc w:val="center"/>
        <w:rPr>
          <w:sz w:val="24"/>
          <w:szCs w:val="24"/>
          <w:lang w:val="en-GB"/>
        </w:rPr>
      </w:pPr>
      <w:r w:rsidRPr="00381063">
        <w:rPr>
          <w:sz w:val="24"/>
          <w:szCs w:val="24"/>
          <w:lang w:val="en-GB"/>
        </w:rPr>
        <w:t xml:space="preserve">(Source: </w:t>
      </w:r>
      <w:hyperlink r:id="rId8">
        <w:proofErr w:type="spellStart"/>
        <w:r w:rsidRPr="00775E11">
          <w:rPr>
            <w:rFonts w:eastAsia="Times New Roman"/>
            <w:sz w:val="24"/>
            <w:szCs w:val="24"/>
            <w:lang w:val="en-GB"/>
          </w:rPr>
          <w:t>Greenwalty</w:t>
        </w:r>
        <w:proofErr w:type="spellEnd"/>
      </w:hyperlink>
      <w:r w:rsidRPr="00775E11">
        <w:rPr>
          <w:rFonts w:eastAsia="Times New Roman"/>
          <w:sz w:val="24"/>
          <w:szCs w:val="24"/>
          <w:lang w:val="en-GB"/>
        </w:rPr>
        <w:t>, 2023</w:t>
      </w:r>
      <w:r w:rsidRPr="00775E11">
        <w:rPr>
          <w:sz w:val="24"/>
          <w:szCs w:val="24"/>
          <w:lang w:val="en-GB"/>
        </w:rPr>
        <w:t>)</w:t>
      </w:r>
    </w:p>
    <w:p w14:paraId="25673094" w14:textId="77777777" w:rsidR="00A01CC0" w:rsidRPr="00381063" w:rsidRDefault="00000000" w:rsidP="000767BD">
      <w:pPr>
        <w:pStyle w:val="Titlu1"/>
        <w:rPr>
          <w:lang w:val="en-GB"/>
        </w:rPr>
      </w:pPr>
      <w:bookmarkStart w:id="4" w:name="_Toc165030515"/>
      <w:r w:rsidRPr="00381063">
        <w:rPr>
          <w:lang w:val="en-GB"/>
        </w:rPr>
        <w:t>3. Conclusion</w:t>
      </w:r>
      <w:bookmarkEnd w:id="4"/>
      <w:r w:rsidRPr="00381063">
        <w:rPr>
          <w:lang w:val="en-GB"/>
        </w:rPr>
        <w:t xml:space="preserve"> </w:t>
      </w:r>
    </w:p>
    <w:p w14:paraId="02BF5FDB" w14:textId="77777777" w:rsidR="00A01CC0" w:rsidRPr="00381063" w:rsidRDefault="00000000">
      <w:pPr>
        <w:spacing w:line="360" w:lineRule="auto"/>
        <w:jc w:val="both"/>
        <w:rPr>
          <w:sz w:val="24"/>
          <w:szCs w:val="24"/>
          <w:lang w:val="en-GB"/>
        </w:rPr>
      </w:pPr>
      <w:r w:rsidRPr="00381063">
        <w:rPr>
          <w:sz w:val="24"/>
          <w:szCs w:val="24"/>
          <w:lang w:val="en-GB"/>
        </w:rPr>
        <w:t xml:space="preserve">This reflective report showcases my overall learning experience through the reflective cycle of Gibbs’. Analysing the key points regarding the learning activities helps me to proceed with the future goals as well. This report brings knowledge about the learning perspective related to academic skills where I came to learn about academic writing, paraphrasing and research skills. Denoting the methods of adopting those mentioned skills through Gibbs’ Reflective cycle helps me to create a professional approach for my future career. This report demonstrates those particular academic skills and shows how I achieve them by using a reflective model as a tool. </w:t>
      </w:r>
    </w:p>
    <w:p w14:paraId="02CD0FFB" w14:textId="77777777" w:rsidR="00A01CC0" w:rsidRPr="00381063" w:rsidRDefault="00000000">
      <w:pPr>
        <w:spacing w:line="360" w:lineRule="auto"/>
        <w:jc w:val="both"/>
        <w:rPr>
          <w:b/>
          <w:sz w:val="24"/>
          <w:szCs w:val="24"/>
          <w:lang w:val="en-GB"/>
        </w:rPr>
      </w:pPr>
      <w:r w:rsidRPr="00381063">
        <w:rPr>
          <w:lang w:val="en-GB"/>
        </w:rPr>
        <w:br w:type="page"/>
      </w:r>
    </w:p>
    <w:p w14:paraId="0FEAC53D" w14:textId="77777777" w:rsidR="00A01CC0" w:rsidRPr="00381063" w:rsidRDefault="00000000" w:rsidP="000767BD">
      <w:pPr>
        <w:pStyle w:val="Titlu1"/>
        <w:rPr>
          <w:lang w:val="en-GB"/>
        </w:rPr>
      </w:pPr>
      <w:bookmarkStart w:id="5" w:name="_Toc165030516"/>
      <w:r w:rsidRPr="00381063">
        <w:rPr>
          <w:lang w:val="en-GB"/>
        </w:rPr>
        <w:lastRenderedPageBreak/>
        <w:t>4. References</w:t>
      </w:r>
      <w:bookmarkEnd w:id="5"/>
      <w:r w:rsidRPr="00381063">
        <w:rPr>
          <w:lang w:val="en-GB"/>
        </w:rPr>
        <w:t xml:space="preserve"> </w:t>
      </w:r>
    </w:p>
    <w:p w14:paraId="0BC94639" w14:textId="7C699F06"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Abry, T., Granger, K.L., Bryce, C.I., Taylor, M., Swanson, J. and Bradley, R.H. </w:t>
      </w:r>
      <w:r w:rsidR="007B2F24">
        <w:rPr>
          <w:sz w:val="24"/>
          <w:szCs w:val="24"/>
          <w:lang w:val="en-GB"/>
        </w:rPr>
        <w:t>(</w:t>
      </w:r>
      <w:r w:rsidRPr="00381063">
        <w:rPr>
          <w:sz w:val="24"/>
          <w:szCs w:val="24"/>
          <w:lang w:val="en-GB"/>
        </w:rPr>
        <w:t>2018</w:t>
      </w:r>
      <w:r w:rsidR="007B2F24">
        <w:rPr>
          <w:sz w:val="24"/>
          <w:szCs w:val="24"/>
          <w:lang w:val="en-GB"/>
        </w:rPr>
        <w:t>)</w:t>
      </w:r>
      <w:r w:rsidRPr="00381063">
        <w:rPr>
          <w:sz w:val="24"/>
          <w:szCs w:val="24"/>
          <w:lang w:val="en-GB"/>
        </w:rPr>
        <w:t xml:space="preserve">. First grade classroom-level adversity: Associations with teaching practices, academic skills, and executive functioning. </w:t>
      </w:r>
      <w:r w:rsidRPr="00381063">
        <w:rPr>
          <w:i/>
          <w:sz w:val="24"/>
          <w:szCs w:val="24"/>
          <w:lang w:val="en-GB"/>
        </w:rPr>
        <w:t>School Psychology Quarterly</w:t>
      </w:r>
      <w:r w:rsidRPr="00381063">
        <w:rPr>
          <w:sz w:val="24"/>
          <w:szCs w:val="24"/>
          <w:lang w:val="en-GB"/>
        </w:rPr>
        <w:t xml:space="preserve">, </w:t>
      </w:r>
      <w:r w:rsidRPr="00381063">
        <w:rPr>
          <w:i/>
          <w:sz w:val="24"/>
          <w:szCs w:val="24"/>
          <w:lang w:val="en-GB"/>
        </w:rPr>
        <w:t>33</w:t>
      </w:r>
      <w:r w:rsidRPr="00381063">
        <w:rPr>
          <w:sz w:val="24"/>
          <w:szCs w:val="24"/>
          <w:lang w:val="en-GB"/>
        </w:rPr>
        <w:t>(4), p.547.</w:t>
      </w:r>
    </w:p>
    <w:p w14:paraId="4397A032" w14:textId="7F6A2FD3" w:rsidR="00775E11" w:rsidRPr="00381063" w:rsidRDefault="00000000">
      <w:pPr>
        <w:widowControl w:val="0"/>
        <w:shd w:val="clear" w:color="auto" w:fill="FFFFFF"/>
        <w:spacing w:line="360" w:lineRule="auto"/>
        <w:jc w:val="both"/>
        <w:rPr>
          <w:sz w:val="24"/>
          <w:szCs w:val="24"/>
          <w:lang w:val="en-GB"/>
        </w:rPr>
      </w:pPr>
      <w:hyperlink r:id="rId9">
        <w:r w:rsidR="00775E11" w:rsidRPr="00381063">
          <w:rPr>
            <w:sz w:val="24"/>
            <w:szCs w:val="24"/>
            <w:lang w:val="en-GB"/>
          </w:rPr>
          <w:t>Chris Greenwalty</w:t>
        </w:r>
      </w:hyperlink>
      <w:r w:rsidR="007B2F24">
        <w:rPr>
          <w:sz w:val="24"/>
          <w:szCs w:val="24"/>
          <w:lang w:val="en-GB"/>
        </w:rPr>
        <w:t>. (</w:t>
      </w:r>
      <w:r w:rsidR="00775E11" w:rsidRPr="00381063">
        <w:rPr>
          <w:sz w:val="24"/>
          <w:szCs w:val="24"/>
          <w:lang w:val="en-GB"/>
        </w:rPr>
        <w:t>2023</w:t>
      </w:r>
      <w:r w:rsidR="007B2F24">
        <w:rPr>
          <w:sz w:val="24"/>
          <w:szCs w:val="24"/>
          <w:lang w:val="en-GB"/>
        </w:rPr>
        <w:t>)</w:t>
      </w:r>
      <w:r w:rsidR="00775E11" w:rsidRPr="00381063">
        <w:rPr>
          <w:sz w:val="24"/>
          <w:szCs w:val="24"/>
          <w:lang w:val="en-GB"/>
        </w:rPr>
        <w:t xml:space="preserve">. ‘What Is Gibbs Reflective Model Pros and Cons’ Available at: </w:t>
      </w:r>
      <w:hyperlink r:id="rId10">
        <w:r w:rsidR="00775E11" w:rsidRPr="00381063">
          <w:rPr>
            <w:color w:val="1155CC"/>
            <w:sz w:val="24"/>
            <w:szCs w:val="24"/>
            <w:u w:val="single"/>
            <w:lang w:val="en-GB"/>
          </w:rPr>
          <w:t>https://chrisgreenwalty.medium.com/what-is-gibbs-reflective-model-pros-and-cons-5c0c98e5a835</w:t>
        </w:r>
      </w:hyperlink>
      <w:r w:rsidR="00775E11" w:rsidRPr="00381063">
        <w:rPr>
          <w:sz w:val="24"/>
          <w:szCs w:val="24"/>
          <w:lang w:val="en-GB"/>
        </w:rPr>
        <w:t xml:space="preserve"> </w:t>
      </w:r>
    </w:p>
    <w:p w14:paraId="2AE96D71" w14:textId="200F8E30"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Gibbs, B. and Wood, G.C. </w:t>
      </w:r>
      <w:r w:rsidR="007B2F24">
        <w:rPr>
          <w:sz w:val="24"/>
          <w:szCs w:val="24"/>
          <w:lang w:val="en-GB"/>
        </w:rPr>
        <w:t>(</w:t>
      </w:r>
      <w:r w:rsidRPr="00381063">
        <w:rPr>
          <w:sz w:val="24"/>
          <w:szCs w:val="24"/>
          <w:lang w:val="en-GB"/>
        </w:rPr>
        <w:t>2019</w:t>
      </w:r>
      <w:r w:rsidR="007B2F24">
        <w:rPr>
          <w:sz w:val="24"/>
          <w:szCs w:val="24"/>
          <w:lang w:val="en-GB"/>
        </w:rPr>
        <w:t>)</w:t>
      </w:r>
      <w:r w:rsidRPr="00381063">
        <w:rPr>
          <w:sz w:val="24"/>
          <w:szCs w:val="24"/>
          <w:lang w:val="en-GB"/>
        </w:rPr>
        <w:t xml:space="preserve">. Reflection for Learning and Practice in Developing Engineers. </w:t>
      </w:r>
      <w:r w:rsidRPr="00381063">
        <w:rPr>
          <w:i/>
          <w:sz w:val="24"/>
          <w:szCs w:val="24"/>
          <w:lang w:val="en-GB"/>
        </w:rPr>
        <w:t>Excellence in Engineering Education for the 21st Century: The Role of Engineering Education Research</w:t>
      </w:r>
      <w:r w:rsidRPr="00381063">
        <w:rPr>
          <w:sz w:val="24"/>
          <w:szCs w:val="24"/>
          <w:lang w:val="en-GB"/>
        </w:rPr>
        <w:t xml:space="preserve">, </w:t>
      </w:r>
      <w:r w:rsidRPr="00381063">
        <w:rPr>
          <w:i/>
          <w:sz w:val="24"/>
          <w:szCs w:val="24"/>
          <w:lang w:val="en-GB"/>
        </w:rPr>
        <w:t>118</w:t>
      </w:r>
      <w:r w:rsidRPr="00381063">
        <w:rPr>
          <w:sz w:val="24"/>
          <w:szCs w:val="24"/>
          <w:lang w:val="en-GB"/>
        </w:rPr>
        <w:t>.</w:t>
      </w:r>
    </w:p>
    <w:p w14:paraId="58184245" w14:textId="584B165C"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Gueldner, B.A., Feuerborn, L.L. and Merrell, K.W. </w:t>
      </w:r>
      <w:r w:rsidR="007B2F24">
        <w:rPr>
          <w:sz w:val="24"/>
          <w:szCs w:val="24"/>
          <w:lang w:val="en-GB"/>
        </w:rPr>
        <w:t>(</w:t>
      </w:r>
      <w:r w:rsidRPr="00381063">
        <w:rPr>
          <w:sz w:val="24"/>
          <w:szCs w:val="24"/>
          <w:lang w:val="en-GB"/>
        </w:rPr>
        <w:t>2020</w:t>
      </w:r>
      <w:r w:rsidR="007B2F24">
        <w:rPr>
          <w:sz w:val="24"/>
          <w:szCs w:val="24"/>
          <w:lang w:val="en-GB"/>
        </w:rPr>
        <w:t>)</w:t>
      </w:r>
      <w:r w:rsidRPr="00381063">
        <w:rPr>
          <w:sz w:val="24"/>
          <w:szCs w:val="24"/>
          <w:lang w:val="en-GB"/>
        </w:rPr>
        <w:t xml:space="preserve">. </w:t>
      </w:r>
      <w:r w:rsidRPr="00381063">
        <w:rPr>
          <w:i/>
          <w:sz w:val="24"/>
          <w:szCs w:val="24"/>
          <w:lang w:val="en-GB"/>
        </w:rPr>
        <w:t>Social and emotional learning in the classroom: Promoting mental health and academic success</w:t>
      </w:r>
      <w:r w:rsidRPr="00381063">
        <w:rPr>
          <w:sz w:val="24"/>
          <w:szCs w:val="24"/>
          <w:lang w:val="en-GB"/>
        </w:rPr>
        <w:t>. Guilford Publications.</w:t>
      </w:r>
    </w:p>
    <w:p w14:paraId="35B33014" w14:textId="7A24C97A"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Hopkins, D. and Reid, T. </w:t>
      </w:r>
      <w:r w:rsidR="007B2F24">
        <w:rPr>
          <w:sz w:val="24"/>
          <w:szCs w:val="24"/>
          <w:lang w:val="en-GB"/>
        </w:rPr>
        <w:t>(</w:t>
      </w:r>
      <w:r w:rsidRPr="00381063">
        <w:rPr>
          <w:sz w:val="24"/>
          <w:szCs w:val="24"/>
          <w:lang w:val="en-GB"/>
        </w:rPr>
        <w:t>2024</w:t>
      </w:r>
      <w:r w:rsidR="007B2F24">
        <w:rPr>
          <w:sz w:val="24"/>
          <w:szCs w:val="24"/>
          <w:lang w:val="en-GB"/>
        </w:rPr>
        <w:t>)</w:t>
      </w:r>
      <w:r w:rsidRPr="00381063">
        <w:rPr>
          <w:sz w:val="24"/>
          <w:szCs w:val="24"/>
          <w:lang w:val="en-GB"/>
        </w:rPr>
        <w:t>. ‘</w:t>
      </w:r>
      <w:r w:rsidRPr="00381063">
        <w:rPr>
          <w:i/>
          <w:sz w:val="24"/>
          <w:szCs w:val="24"/>
          <w:lang w:val="en-GB"/>
        </w:rPr>
        <w:t>The academic skills handbook: Your guide to success in writing, thinking and communicating at university’</w:t>
      </w:r>
      <w:r w:rsidRPr="00381063">
        <w:rPr>
          <w:sz w:val="24"/>
          <w:szCs w:val="24"/>
          <w:lang w:val="en-GB"/>
        </w:rPr>
        <w:t>. SAGE Publications Limited.</w:t>
      </w:r>
    </w:p>
    <w:p w14:paraId="36482F08" w14:textId="71EF376C"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Kurtz, A. </w:t>
      </w:r>
      <w:r w:rsidR="007B2F24">
        <w:rPr>
          <w:sz w:val="24"/>
          <w:szCs w:val="24"/>
          <w:lang w:val="en-GB"/>
        </w:rPr>
        <w:t>(</w:t>
      </w:r>
      <w:r w:rsidRPr="00381063">
        <w:rPr>
          <w:sz w:val="24"/>
          <w:szCs w:val="24"/>
          <w:lang w:val="en-GB"/>
        </w:rPr>
        <w:t>2019</w:t>
      </w:r>
      <w:r w:rsidR="007B2F24">
        <w:rPr>
          <w:sz w:val="24"/>
          <w:szCs w:val="24"/>
          <w:lang w:val="en-GB"/>
        </w:rPr>
        <w:t>)</w:t>
      </w:r>
      <w:r w:rsidRPr="00381063">
        <w:rPr>
          <w:sz w:val="24"/>
          <w:szCs w:val="24"/>
          <w:lang w:val="en-GB"/>
        </w:rPr>
        <w:t xml:space="preserve">. </w:t>
      </w:r>
      <w:r w:rsidRPr="00381063">
        <w:rPr>
          <w:i/>
          <w:sz w:val="24"/>
          <w:szCs w:val="24"/>
          <w:lang w:val="en-GB"/>
        </w:rPr>
        <w:t>How to run reflective practice groups: A guide for healthcare professionals</w:t>
      </w:r>
      <w:r w:rsidRPr="00381063">
        <w:rPr>
          <w:sz w:val="24"/>
          <w:szCs w:val="24"/>
          <w:lang w:val="en-GB"/>
        </w:rPr>
        <w:t>. Routledge.</w:t>
      </w:r>
    </w:p>
    <w:p w14:paraId="0A410F7D" w14:textId="7D4840E9"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Markkanen, P., Välimäki, M., Anttila, M. and </w:t>
      </w:r>
      <w:proofErr w:type="spellStart"/>
      <w:r w:rsidRPr="00381063">
        <w:rPr>
          <w:sz w:val="24"/>
          <w:szCs w:val="24"/>
          <w:lang w:val="en-GB"/>
        </w:rPr>
        <w:t>Kuuskorpi</w:t>
      </w:r>
      <w:proofErr w:type="spellEnd"/>
      <w:r w:rsidRPr="00381063">
        <w:rPr>
          <w:sz w:val="24"/>
          <w:szCs w:val="24"/>
          <w:lang w:val="en-GB"/>
        </w:rPr>
        <w:t xml:space="preserve">, M. </w:t>
      </w:r>
      <w:r w:rsidR="007B2F24">
        <w:rPr>
          <w:sz w:val="24"/>
          <w:szCs w:val="24"/>
          <w:lang w:val="en-GB"/>
        </w:rPr>
        <w:t>(</w:t>
      </w:r>
      <w:r w:rsidRPr="00381063">
        <w:rPr>
          <w:sz w:val="24"/>
          <w:szCs w:val="24"/>
          <w:lang w:val="en-GB"/>
        </w:rPr>
        <w:t>2020</w:t>
      </w:r>
      <w:r w:rsidR="007B2F24">
        <w:rPr>
          <w:sz w:val="24"/>
          <w:szCs w:val="24"/>
          <w:lang w:val="en-GB"/>
        </w:rPr>
        <w:t>)</w:t>
      </w:r>
      <w:r w:rsidRPr="00381063">
        <w:rPr>
          <w:sz w:val="24"/>
          <w:szCs w:val="24"/>
          <w:lang w:val="en-GB"/>
        </w:rPr>
        <w:t xml:space="preserve">. A reflective cycle: Understanding challenging situations in a school setting. </w:t>
      </w:r>
      <w:r w:rsidRPr="00381063">
        <w:rPr>
          <w:i/>
          <w:sz w:val="24"/>
          <w:szCs w:val="24"/>
          <w:lang w:val="en-GB"/>
        </w:rPr>
        <w:t>Educational Research</w:t>
      </w:r>
      <w:r w:rsidRPr="00381063">
        <w:rPr>
          <w:sz w:val="24"/>
          <w:szCs w:val="24"/>
          <w:lang w:val="en-GB"/>
        </w:rPr>
        <w:t xml:space="preserve">, </w:t>
      </w:r>
      <w:r w:rsidRPr="00381063">
        <w:rPr>
          <w:i/>
          <w:sz w:val="24"/>
          <w:szCs w:val="24"/>
          <w:lang w:val="en-GB"/>
        </w:rPr>
        <w:t>62</w:t>
      </w:r>
      <w:r w:rsidRPr="00381063">
        <w:rPr>
          <w:sz w:val="24"/>
          <w:szCs w:val="24"/>
          <w:lang w:val="en-GB"/>
        </w:rPr>
        <w:t>(1), pp.46-62.</w:t>
      </w:r>
    </w:p>
    <w:p w14:paraId="7CFBF01E" w14:textId="5DCF9D02"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Mello, L.V. and </w:t>
      </w:r>
      <w:proofErr w:type="spellStart"/>
      <w:r w:rsidRPr="00381063">
        <w:rPr>
          <w:sz w:val="24"/>
          <w:szCs w:val="24"/>
          <w:lang w:val="en-GB"/>
        </w:rPr>
        <w:t>Wattret</w:t>
      </w:r>
      <w:proofErr w:type="spellEnd"/>
      <w:r w:rsidRPr="00381063">
        <w:rPr>
          <w:sz w:val="24"/>
          <w:szCs w:val="24"/>
          <w:lang w:val="en-GB"/>
        </w:rPr>
        <w:t xml:space="preserve">, G. </w:t>
      </w:r>
      <w:r w:rsidR="007B2F24">
        <w:rPr>
          <w:sz w:val="24"/>
          <w:szCs w:val="24"/>
          <w:lang w:val="en-GB"/>
        </w:rPr>
        <w:t>(</w:t>
      </w:r>
      <w:r w:rsidRPr="00381063">
        <w:rPr>
          <w:sz w:val="24"/>
          <w:szCs w:val="24"/>
          <w:lang w:val="en-GB"/>
        </w:rPr>
        <w:t>2021</w:t>
      </w:r>
      <w:r w:rsidR="007B2F24">
        <w:rPr>
          <w:sz w:val="24"/>
          <w:szCs w:val="24"/>
          <w:lang w:val="en-GB"/>
        </w:rPr>
        <w:t>)</w:t>
      </w:r>
      <w:r w:rsidRPr="00381063">
        <w:rPr>
          <w:sz w:val="24"/>
          <w:szCs w:val="24"/>
          <w:lang w:val="en-GB"/>
        </w:rPr>
        <w:t xml:space="preserve">. Developing transferable skills through embedding reflection in the science curriculum. </w:t>
      </w:r>
      <w:r w:rsidRPr="00381063">
        <w:rPr>
          <w:i/>
          <w:sz w:val="24"/>
          <w:szCs w:val="24"/>
          <w:lang w:val="en-GB"/>
        </w:rPr>
        <w:t>Biophysical reviews</w:t>
      </w:r>
      <w:r w:rsidRPr="00381063">
        <w:rPr>
          <w:sz w:val="24"/>
          <w:szCs w:val="24"/>
          <w:lang w:val="en-GB"/>
        </w:rPr>
        <w:t xml:space="preserve">, </w:t>
      </w:r>
      <w:r w:rsidRPr="00381063">
        <w:rPr>
          <w:i/>
          <w:sz w:val="24"/>
          <w:szCs w:val="24"/>
          <w:lang w:val="en-GB"/>
        </w:rPr>
        <w:t>13</w:t>
      </w:r>
      <w:r w:rsidRPr="00381063">
        <w:rPr>
          <w:sz w:val="24"/>
          <w:szCs w:val="24"/>
          <w:lang w:val="en-GB"/>
        </w:rPr>
        <w:t>(6), pp.897-903.</w:t>
      </w:r>
    </w:p>
    <w:p w14:paraId="6837BA90" w14:textId="40AD3F82"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Peters, S.J., Matthews, M.S., </w:t>
      </w:r>
      <w:proofErr w:type="spellStart"/>
      <w:r w:rsidRPr="00381063">
        <w:rPr>
          <w:sz w:val="24"/>
          <w:szCs w:val="24"/>
          <w:lang w:val="en-GB"/>
        </w:rPr>
        <w:t>McBee</w:t>
      </w:r>
      <w:proofErr w:type="spellEnd"/>
      <w:r w:rsidRPr="00381063">
        <w:rPr>
          <w:sz w:val="24"/>
          <w:szCs w:val="24"/>
          <w:lang w:val="en-GB"/>
        </w:rPr>
        <w:t xml:space="preserve">, M.T. and McCoach, D.B. </w:t>
      </w:r>
      <w:r w:rsidR="007B2F24">
        <w:rPr>
          <w:sz w:val="24"/>
          <w:szCs w:val="24"/>
          <w:lang w:val="en-GB"/>
        </w:rPr>
        <w:t>(</w:t>
      </w:r>
      <w:r w:rsidRPr="00381063">
        <w:rPr>
          <w:sz w:val="24"/>
          <w:szCs w:val="24"/>
          <w:lang w:val="en-GB"/>
        </w:rPr>
        <w:t>2021</w:t>
      </w:r>
      <w:r w:rsidR="007B2F24">
        <w:rPr>
          <w:sz w:val="24"/>
          <w:szCs w:val="24"/>
          <w:lang w:val="en-GB"/>
        </w:rPr>
        <w:t>)</w:t>
      </w:r>
      <w:r w:rsidRPr="00381063">
        <w:rPr>
          <w:sz w:val="24"/>
          <w:szCs w:val="24"/>
          <w:lang w:val="en-GB"/>
        </w:rPr>
        <w:t xml:space="preserve">. </w:t>
      </w:r>
      <w:r w:rsidRPr="00381063">
        <w:rPr>
          <w:i/>
          <w:sz w:val="24"/>
          <w:szCs w:val="24"/>
          <w:lang w:val="en-GB"/>
        </w:rPr>
        <w:t>Beyond gifted education: Designing and implementing advanced academic programs</w:t>
      </w:r>
      <w:r w:rsidRPr="00381063">
        <w:rPr>
          <w:sz w:val="24"/>
          <w:szCs w:val="24"/>
          <w:lang w:val="en-GB"/>
        </w:rPr>
        <w:t>. Routledge.</w:t>
      </w:r>
    </w:p>
    <w:p w14:paraId="3CFD1655" w14:textId="14B20358" w:rsidR="00775E11" w:rsidRPr="00381063" w:rsidRDefault="00775E11">
      <w:pPr>
        <w:widowControl w:val="0"/>
        <w:shd w:val="clear" w:color="auto" w:fill="FFFFFF"/>
        <w:spacing w:line="360" w:lineRule="auto"/>
        <w:jc w:val="both"/>
        <w:rPr>
          <w:sz w:val="24"/>
          <w:szCs w:val="24"/>
          <w:lang w:val="en-GB"/>
        </w:rPr>
      </w:pPr>
      <w:r w:rsidRPr="00381063">
        <w:rPr>
          <w:sz w:val="24"/>
          <w:szCs w:val="24"/>
          <w:lang w:val="en-GB"/>
        </w:rPr>
        <w:t xml:space="preserve">Williams, K., </w:t>
      </w:r>
      <w:proofErr w:type="spellStart"/>
      <w:r w:rsidRPr="00381063">
        <w:rPr>
          <w:sz w:val="24"/>
          <w:szCs w:val="24"/>
          <w:lang w:val="en-GB"/>
        </w:rPr>
        <w:t>Woolliams</w:t>
      </w:r>
      <w:proofErr w:type="spellEnd"/>
      <w:r w:rsidRPr="00381063">
        <w:rPr>
          <w:sz w:val="24"/>
          <w:szCs w:val="24"/>
          <w:lang w:val="en-GB"/>
        </w:rPr>
        <w:t xml:space="preserve">, M. and Spiro, J. </w:t>
      </w:r>
      <w:r w:rsidR="007B2F24">
        <w:rPr>
          <w:sz w:val="24"/>
          <w:szCs w:val="24"/>
          <w:lang w:val="en-GB"/>
        </w:rPr>
        <w:t>(</w:t>
      </w:r>
      <w:r w:rsidRPr="00381063">
        <w:rPr>
          <w:sz w:val="24"/>
          <w:szCs w:val="24"/>
          <w:lang w:val="en-GB"/>
        </w:rPr>
        <w:t>2020</w:t>
      </w:r>
      <w:r w:rsidR="007B2F24">
        <w:rPr>
          <w:sz w:val="24"/>
          <w:szCs w:val="24"/>
          <w:lang w:val="en-GB"/>
        </w:rPr>
        <w:t>)</w:t>
      </w:r>
      <w:r w:rsidRPr="00381063">
        <w:rPr>
          <w:sz w:val="24"/>
          <w:szCs w:val="24"/>
          <w:lang w:val="en-GB"/>
        </w:rPr>
        <w:t xml:space="preserve">. </w:t>
      </w:r>
      <w:r w:rsidRPr="00381063">
        <w:rPr>
          <w:i/>
          <w:sz w:val="24"/>
          <w:szCs w:val="24"/>
          <w:lang w:val="en-GB"/>
        </w:rPr>
        <w:t>Reflective writing</w:t>
      </w:r>
      <w:r w:rsidRPr="00381063">
        <w:rPr>
          <w:sz w:val="24"/>
          <w:szCs w:val="24"/>
          <w:lang w:val="en-GB"/>
        </w:rPr>
        <w:t>. Bloomsbury Publishing.</w:t>
      </w:r>
    </w:p>
    <w:sectPr w:rsidR="00775E11" w:rsidRPr="00381063" w:rsidSect="007F4E54">
      <w:footerReference w:type="defaul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3EDA1" w14:textId="77777777" w:rsidR="007F4E54" w:rsidRDefault="007F4E54" w:rsidP="00CC4D3F">
      <w:pPr>
        <w:spacing w:line="240" w:lineRule="auto"/>
      </w:pPr>
      <w:r>
        <w:separator/>
      </w:r>
    </w:p>
  </w:endnote>
  <w:endnote w:type="continuationSeparator" w:id="0">
    <w:p w14:paraId="5EEE08E8" w14:textId="77777777" w:rsidR="007F4E54" w:rsidRDefault="007F4E54" w:rsidP="00CC4D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6395425"/>
      <w:docPartObj>
        <w:docPartGallery w:val="Page Numbers (Bottom of Page)"/>
        <w:docPartUnique/>
      </w:docPartObj>
    </w:sdtPr>
    <w:sdtEndPr>
      <w:rPr>
        <w:sz w:val="24"/>
        <w:szCs w:val="24"/>
      </w:rPr>
    </w:sdtEndPr>
    <w:sdtContent>
      <w:p w14:paraId="25B508CA" w14:textId="177C68E1" w:rsidR="00CC4D3F" w:rsidRPr="00CC4D3F" w:rsidRDefault="00CC4D3F">
        <w:pPr>
          <w:pStyle w:val="Subsol"/>
          <w:jc w:val="right"/>
          <w:rPr>
            <w:sz w:val="24"/>
            <w:szCs w:val="24"/>
          </w:rPr>
        </w:pPr>
        <w:r w:rsidRPr="00CC4D3F">
          <w:rPr>
            <w:sz w:val="24"/>
            <w:szCs w:val="24"/>
          </w:rPr>
          <w:t xml:space="preserve">Page | </w:t>
        </w:r>
        <w:r w:rsidRPr="00CC4D3F">
          <w:rPr>
            <w:sz w:val="24"/>
            <w:szCs w:val="24"/>
          </w:rPr>
          <w:fldChar w:fldCharType="begin"/>
        </w:r>
        <w:r w:rsidRPr="00CC4D3F">
          <w:rPr>
            <w:sz w:val="24"/>
            <w:szCs w:val="24"/>
          </w:rPr>
          <w:instrText xml:space="preserve"> PAGE   \* MERGEFORMAT </w:instrText>
        </w:r>
        <w:r w:rsidRPr="00CC4D3F">
          <w:rPr>
            <w:sz w:val="24"/>
            <w:szCs w:val="24"/>
          </w:rPr>
          <w:fldChar w:fldCharType="separate"/>
        </w:r>
        <w:r w:rsidRPr="00CC4D3F">
          <w:rPr>
            <w:noProof/>
            <w:sz w:val="24"/>
            <w:szCs w:val="24"/>
          </w:rPr>
          <w:t>2</w:t>
        </w:r>
        <w:r w:rsidRPr="00CC4D3F">
          <w:rPr>
            <w:noProof/>
            <w:sz w:val="24"/>
            <w:szCs w:val="24"/>
          </w:rPr>
          <w:fldChar w:fldCharType="end"/>
        </w:r>
        <w:r w:rsidRPr="00CC4D3F">
          <w:rPr>
            <w:sz w:val="24"/>
            <w:szCs w:val="24"/>
          </w:rPr>
          <w:t xml:space="preserve"> </w:t>
        </w:r>
      </w:p>
    </w:sdtContent>
  </w:sdt>
  <w:p w14:paraId="4E1999EC" w14:textId="77777777" w:rsidR="00CC4D3F" w:rsidRDefault="00CC4D3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52F3B" w14:textId="77777777" w:rsidR="007F4E54" w:rsidRDefault="007F4E54" w:rsidP="00CC4D3F">
      <w:pPr>
        <w:spacing w:line="240" w:lineRule="auto"/>
      </w:pPr>
      <w:r>
        <w:separator/>
      </w:r>
    </w:p>
  </w:footnote>
  <w:footnote w:type="continuationSeparator" w:id="0">
    <w:p w14:paraId="7F6C79BB" w14:textId="77777777" w:rsidR="007F4E54" w:rsidRDefault="007F4E54" w:rsidP="00CC4D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CC0"/>
    <w:rsid w:val="000012F3"/>
    <w:rsid w:val="000767BD"/>
    <w:rsid w:val="001D2DE0"/>
    <w:rsid w:val="00381063"/>
    <w:rsid w:val="00522956"/>
    <w:rsid w:val="006423AE"/>
    <w:rsid w:val="0065230B"/>
    <w:rsid w:val="00775E11"/>
    <w:rsid w:val="007B2F24"/>
    <w:rsid w:val="007F4E54"/>
    <w:rsid w:val="00A01CC0"/>
    <w:rsid w:val="00CC4D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CEFD2"/>
  <w15:docId w15:val="{F2F95474-2AF4-4D1C-9A40-111DB88B2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0767BD"/>
    <w:pPr>
      <w:keepNext/>
      <w:keepLines/>
      <w:spacing w:before="400" w:after="120" w:line="360" w:lineRule="auto"/>
      <w:jc w:val="both"/>
      <w:outlineLvl w:val="0"/>
    </w:pPr>
    <w:rPr>
      <w:b/>
      <w:sz w:val="24"/>
      <w:szCs w:val="40"/>
    </w:rPr>
  </w:style>
  <w:style w:type="paragraph" w:styleId="Titlu2">
    <w:name w:val="heading 2"/>
    <w:basedOn w:val="Normal"/>
    <w:next w:val="Normal"/>
    <w:uiPriority w:val="9"/>
    <w:unhideWhenUsed/>
    <w:qFormat/>
    <w:rsid w:val="000767BD"/>
    <w:pPr>
      <w:keepNext/>
      <w:keepLines/>
      <w:spacing w:before="360" w:after="120" w:line="360" w:lineRule="auto"/>
      <w:jc w:val="both"/>
      <w:outlineLvl w:val="1"/>
    </w:pPr>
    <w:rPr>
      <w:b/>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CC4D3F"/>
    <w:pPr>
      <w:tabs>
        <w:tab w:val="center" w:pos="4513"/>
        <w:tab w:val="right" w:pos="9026"/>
      </w:tabs>
      <w:spacing w:line="240" w:lineRule="auto"/>
    </w:pPr>
  </w:style>
  <w:style w:type="character" w:customStyle="1" w:styleId="AntetCaracter">
    <w:name w:val="Antet Caracter"/>
    <w:basedOn w:val="Fontdeparagrafimplicit"/>
    <w:link w:val="Antet"/>
    <w:uiPriority w:val="99"/>
    <w:rsid w:val="00CC4D3F"/>
  </w:style>
  <w:style w:type="paragraph" w:styleId="Subsol">
    <w:name w:val="footer"/>
    <w:basedOn w:val="Normal"/>
    <w:link w:val="SubsolCaracter"/>
    <w:uiPriority w:val="99"/>
    <w:unhideWhenUsed/>
    <w:rsid w:val="00CC4D3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C4D3F"/>
  </w:style>
  <w:style w:type="paragraph" w:styleId="Titlucuprins">
    <w:name w:val="TOC Heading"/>
    <w:basedOn w:val="Titlu1"/>
    <w:next w:val="Normal"/>
    <w:uiPriority w:val="39"/>
    <w:unhideWhenUsed/>
    <w:qFormat/>
    <w:rsid w:val="000767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0767BD"/>
    <w:pPr>
      <w:spacing w:after="100"/>
    </w:pPr>
  </w:style>
  <w:style w:type="paragraph" w:styleId="Cuprins2">
    <w:name w:val="toc 2"/>
    <w:basedOn w:val="Normal"/>
    <w:next w:val="Normal"/>
    <w:autoRedefine/>
    <w:uiPriority w:val="39"/>
    <w:unhideWhenUsed/>
    <w:rsid w:val="000767BD"/>
    <w:pPr>
      <w:spacing w:after="100"/>
      <w:ind w:left="220"/>
    </w:pPr>
  </w:style>
  <w:style w:type="character" w:styleId="Hyperlink">
    <w:name w:val="Hyperlink"/>
    <w:basedOn w:val="Fontdeparagrafimplicit"/>
    <w:uiPriority w:val="99"/>
    <w:unhideWhenUsed/>
    <w:rsid w:val="000767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chrisgreenwalty.medium.com/?source=post_page-----5c0c98e5a83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hrisgreenwalty.medium.com/what-is-gibbs-reflective-model-pros-and-cons-5c0c98e5a835" TargetMode="External"/><Relationship Id="rId4" Type="http://schemas.openxmlformats.org/officeDocument/2006/relationships/webSettings" Target="webSettings.xml"/><Relationship Id="rId9" Type="http://schemas.openxmlformats.org/officeDocument/2006/relationships/hyperlink" Target="https://chrisgreenwalty.medium.com/?source=post_page-----5c0c98e5a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E7F68-F9E6-43EC-9199-0A7254A8D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1876</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Doyel Giri</dc:creator>
  <cp:lastModifiedBy>jucan anamaria</cp:lastModifiedBy>
  <cp:revision>2</cp:revision>
  <dcterms:created xsi:type="dcterms:W3CDTF">2024-04-29T18:55:00Z</dcterms:created>
  <dcterms:modified xsi:type="dcterms:W3CDTF">2024-04-29T18:55:00Z</dcterms:modified>
</cp:coreProperties>
</file>