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D8E9D" w14:textId="651B476D" w:rsidR="004120B4" w:rsidRDefault="00374B2F">
      <w:hyperlink r:id="rId4" w:history="1">
        <w:r w:rsidRPr="00374B2F">
          <w:rPr>
            <w:rStyle w:val="Hyperlink"/>
          </w:rPr>
          <w:t>States Assembly | R-133-2011</w:t>
        </w:r>
      </w:hyperlink>
    </w:p>
    <w:sectPr w:rsidR="00412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2F"/>
    <w:rsid w:val="00374B2F"/>
    <w:rsid w:val="004120B4"/>
    <w:rsid w:val="00633952"/>
    <w:rsid w:val="00C07393"/>
    <w:rsid w:val="00EB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7450F"/>
  <w15:chartTrackingRefBased/>
  <w15:docId w15:val="{C25FC019-1FCA-42B8-88AF-F3BF4306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4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4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4B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4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4B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4B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4B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4B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4B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4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4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4B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4B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4B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4B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4B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4B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4B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4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4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4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4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4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4B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4B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4B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4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4B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4B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4B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tesassembly.je/publications/assembly-reports/2011/r-133-2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112</Characters>
  <Application>Microsoft Office Word</Application>
  <DocSecurity>0</DocSecurity>
  <Lines>4</Lines>
  <Paragraphs>4</Paragraphs>
  <ScaleCrop>false</ScaleCrop>
  <Company>University of Wales Trinity Saint David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1</cp:revision>
  <dcterms:created xsi:type="dcterms:W3CDTF">2026-03-12T10:49:00Z</dcterms:created>
  <dcterms:modified xsi:type="dcterms:W3CDTF">2026-03-12T10:50:00Z</dcterms:modified>
</cp:coreProperties>
</file>