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FF7D1E" w14:textId="65BE1781" w:rsidR="00D07524" w:rsidRDefault="00FE6F3A" w:rsidP="00FE6F3A">
      <w:pPr>
        <w:ind w:left="0" w:firstLine="0"/>
        <w:rPr>
          <w:rFonts w:ascii="Times New Roman" w:hAnsi="Times New Roman"/>
          <w:sz w:val="24"/>
          <w:szCs w:val="24"/>
        </w:rPr>
      </w:pPr>
      <w:r w:rsidRPr="00FE6F3A">
        <w:rPr>
          <w:rFonts w:ascii="Times New Roman" w:hAnsi="Times New Roman"/>
          <w:sz w:val="24"/>
          <w:szCs w:val="24"/>
        </w:rPr>
        <w:t>Janine Dixon</w:t>
      </w:r>
      <w:r>
        <w:rPr>
          <w:rFonts w:ascii="Times New Roman" w:hAnsi="Times New Roman"/>
          <w:sz w:val="24"/>
          <w:szCs w:val="24"/>
        </w:rPr>
        <w:t>_1600982</w:t>
      </w:r>
    </w:p>
    <w:p w14:paraId="48988A60" w14:textId="28195332" w:rsidR="00FE6F3A" w:rsidRDefault="008A6940" w:rsidP="00FE6F3A">
      <w:pPr>
        <w:ind w:left="0" w:firstLine="0"/>
        <w:jc w:val="center"/>
        <w:rPr>
          <w:rFonts w:ascii="Times New Roman" w:hAnsi="Times New Roman"/>
          <w:sz w:val="24"/>
          <w:szCs w:val="24"/>
        </w:rPr>
      </w:pPr>
      <w:r>
        <w:rPr>
          <w:rFonts w:ascii="Times New Roman" w:hAnsi="Times New Roman"/>
          <w:sz w:val="24"/>
          <w:szCs w:val="24"/>
        </w:rPr>
        <w:t xml:space="preserve">In what ways might the users and audiences of </w:t>
      </w:r>
      <w:r w:rsidR="00FB1789">
        <w:rPr>
          <w:rFonts w:ascii="Times New Roman" w:hAnsi="Times New Roman"/>
          <w:sz w:val="24"/>
          <w:szCs w:val="24"/>
        </w:rPr>
        <w:t>B</w:t>
      </w:r>
      <w:r>
        <w:rPr>
          <w:rFonts w:ascii="Times New Roman" w:hAnsi="Times New Roman"/>
          <w:sz w:val="24"/>
          <w:szCs w:val="24"/>
        </w:rPr>
        <w:t xml:space="preserve">ibles account for the differences between </w:t>
      </w:r>
      <w:r w:rsidR="00FB1789">
        <w:rPr>
          <w:rFonts w:ascii="Times New Roman" w:hAnsi="Times New Roman"/>
          <w:sz w:val="24"/>
          <w:szCs w:val="24"/>
        </w:rPr>
        <w:t>B</w:t>
      </w:r>
      <w:r>
        <w:rPr>
          <w:rFonts w:ascii="Times New Roman" w:hAnsi="Times New Roman"/>
          <w:sz w:val="24"/>
          <w:szCs w:val="24"/>
        </w:rPr>
        <w:t xml:space="preserve">ibles of the twelfth century and later </w:t>
      </w:r>
      <w:r w:rsidR="00FB1789">
        <w:rPr>
          <w:rFonts w:ascii="Times New Roman" w:hAnsi="Times New Roman"/>
          <w:sz w:val="24"/>
          <w:szCs w:val="24"/>
        </w:rPr>
        <w:t>B</w:t>
      </w:r>
      <w:r>
        <w:rPr>
          <w:rFonts w:ascii="Times New Roman" w:hAnsi="Times New Roman"/>
          <w:sz w:val="24"/>
          <w:szCs w:val="24"/>
        </w:rPr>
        <w:t>ibles</w:t>
      </w:r>
      <w:r w:rsidR="00FE6F3A">
        <w:rPr>
          <w:rFonts w:ascii="Times New Roman" w:hAnsi="Times New Roman"/>
          <w:sz w:val="24"/>
          <w:szCs w:val="24"/>
        </w:rPr>
        <w:t>?</w:t>
      </w:r>
    </w:p>
    <w:p w14:paraId="67BB4093" w14:textId="77777777" w:rsidR="002048B9" w:rsidRDefault="002048B9" w:rsidP="002048B9">
      <w:pPr>
        <w:ind w:left="0" w:firstLine="0"/>
        <w:jc w:val="left"/>
        <w:rPr>
          <w:rFonts w:ascii="Times New Roman" w:hAnsi="Times New Roman"/>
          <w:sz w:val="24"/>
          <w:szCs w:val="24"/>
        </w:rPr>
      </w:pPr>
    </w:p>
    <w:p w14:paraId="28E66EF8" w14:textId="0EF68F7F" w:rsidR="00F92F6E" w:rsidRDefault="00F92F6E" w:rsidP="00204543">
      <w:pPr>
        <w:ind w:left="0" w:firstLine="0"/>
        <w:jc w:val="left"/>
        <w:rPr>
          <w:rFonts w:ascii="Times New Roman" w:hAnsi="Times New Roman"/>
          <w:sz w:val="24"/>
          <w:szCs w:val="24"/>
        </w:rPr>
      </w:pPr>
      <w:r>
        <w:rPr>
          <w:rFonts w:ascii="Times New Roman" w:hAnsi="Times New Roman"/>
          <w:sz w:val="24"/>
          <w:szCs w:val="24"/>
        </w:rPr>
        <w:t>The Bible has a unique history in the history of the book. Before the time of printing, no text was as revered by the faithful, coveted by the rich and powerful, studied by scholars and laboured over by scribes and illuminators.</w:t>
      </w:r>
      <w:r w:rsidR="00FB1789">
        <w:rPr>
          <w:rFonts w:ascii="Times New Roman" w:hAnsi="Times New Roman"/>
          <w:sz w:val="24"/>
          <w:szCs w:val="24"/>
        </w:rPr>
        <w:t xml:space="preserve"> Many Bibles were written and decorated by monks and other members of religious communities, whilst others were created by craftsmen for lay readers. The main uses of a Bible were for personal study, reading within a Christian community and for missionary purposes.</w:t>
      </w:r>
      <w:r w:rsidR="009E67F0">
        <w:rPr>
          <w:rFonts w:ascii="Times New Roman" w:hAnsi="Times New Roman"/>
          <w:sz w:val="24"/>
          <w:szCs w:val="24"/>
        </w:rPr>
        <w:t xml:space="preserve"> There are considerable differences between twelfth and thirteenth century Bibles. The Romanesque </w:t>
      </w:r>
      <w:r w:rsidR="005B7B0B">
        <w:rPr>
          <w:rFonts w:ascii="Times New Roman" w:hAnsi="Times New Roman"/>
          <w:sz w:val="24"/>
          <w:szCs w:val="24"/>
        </w:rPr>
        <w:t>Bible of the twelfth century is enormous, often divided into different volumes, whereas the early Gothic Bible is extremely small. Furthermore, the giant Bible’s script is spacious and noble- rounded like Romanesque arches. In contrast, the thirteenth century Bible’s script is minute and angular like Gothic windows.</w:t>
      </w:r>
      <w:r w:rsidR="00FB1789">
        <w:rPr>
          <w:rFonts w:ascii="Times New Roman" w:hAnsi="Times New Roman"/>
          <w:sz w:val="24"/>
          <w:szCs w:val="24"/>
        </w:rPr>
        <w:t xml:space="preserve"> This essay explores the ways the users and audiences of Bibles might account for the differences between the Bibles of the twelfth century and later Bibles.</w:t>
      </w:r>
    </w:p>
    <w:p w14:paraId="6503442B" w14:textId="0E39BB5F" w:rsidR="00FB1789" w:rsidRDefault="00704FEE" w:rsidP="00204543">
      <w:pPr>
        <w:ind w:left="0" w:firstLine="0"/>
        <w:jc w:val="left"/>
        <w:rPr>
          <w:rFonts w:ascii="Times New Roman" w:hAnsi="Times New Roman"/>
          <w:sz w:val="24"/>
          <w:szCs w:val="24"/>
        </w:rPr>
      </w:pPr>
      <w:r>
        <w:rPr>
          <w:rFonts w:ascii="Times New Roman" w:hAnsi="Times New Roman"/>
          <w:sz w:val="24"/>
          <w:szCs w:val="24"/>
        </w:rPr>
        <w:t xml:space="preserve">The giant Romanesque Bibles of the eleventh and twelfth centuries signified the power and the wealth of the monastic houses they were produced for, as well as the importance of the scripture to the </w:t>
      </w:r>
      <w:r w:rsidR="007E7B52">
        <w:rPr>
          <w:rFonts w:ascii="Times New Roman" w:hAnsi="Times New Roman"/>
          <w:sz w:val="24"/>
          <w:szCs w:val="24"/>
        </w:rPr>
        <w:t>monk’s</w:t>
      </w:r>
      <w:r>
        <w:rPr>
          <w:rFonts w:ascii="Times New Roman" w:hAnsi="Times New Roman"/>
          <w:sz w:val="24"/>
          <w:szCs w:val="24"/>
        </w:rPr>
        <w:t xml:space="preserve"> lives.</w:t>
      </w:r>
      <w:r w:rsidR="003E2972">
        <w:rPr>
          <w:rFonts w:ascii="Times New Roman" w:hAnsi="Times New Roman"/>
          <w:sz w:val="24"/>
          <w:szCs w:val="24"/>
        </w:rPr>
        <w:t xml:space="preserve"> There was a period of artistic and intellectual renaissance in western Europe during this period and the Romanesque style of the period </w:t>
      </w:r>
      <w:r w:rsidR="003718B7">
        <w:rPr>
          <w:rFonts w:ascii="Times New Roman" w:hAnsi="Times New Roman"/>
          <w:sz w:val="24"/>
          <w:szCs w:val="24"/>
        </w:rPr>
        <w:t xml:space="preserve">reflected the ancient Roman style although buildings were often bigger and more innovative than they were during the classical period. </w:t>
      </w:r>
      <w:r w:rsidR="007E7B52">
        <w:rPr>
          <w:rFonts w:ascii="Times New Roman" w:hAnsi="Times New Roman"/>
          <w:sz w:val="24"/>
          <w:szCs w:val="24"/>
        </w:rPr>
        <w:t xml:space="preserve">There was a real sense that size denoted status. </w:t>
      </w:r>
      <w:r w:rsidR="009047ED">
        <w:rPr>
          <w:rFonts w:ascii="Times New Roman" w:hAnsi="Times New Roman"/>
          <w:sz w:val="24"/>
          <w:szCs w:val="24"/>
        </w:rPr>
        <w:t>Giant Bibles were commonly gifts to churc</w:t>
      </w:r>
      <w:r w:rsidR="00A23B2E">
        <w:rPr>
          <w:rFonts w:ascii="Times New Roman" w:hAnsi="Times New Roman"/>
          <w:sz w:val="24"/>
          <w:szCs w:val="24"/>
        </w:rPr>
        <w:t xml:space="preserve">hes or </w:t>
      </w:r>
      <w:r w:rsidR="007605FE">
        <w:rPr>
          <w:rFonts w:ascii="Times New Roman" w:hAnsi="Times New Roman"/>
          <w:sz w:val="24"/>
          <w:szCs w:val="24"/>
        </w:rPr>
        <w:t>monasteries</w:t>
      </w:r>
      <w:r w:rsidR="00A23B2E">
        <w:rPr>
          <w:rFonts w:ascii="Times New Roman" w:hAnsi="Times New Roman"/>
          <w:sz w:val="24"/>
          <w:szCs w:val="24"/>
        </w:rPr>
        <w:t xml:space="preserve">, often by bishops which had an appearance appropriate to the </w:t>
      </w:r>
      <w:r w:rsidR="007605FE">
        <w:rPr>
          <w:rFonts w:ascii="Times New Roman" w:hAnsi="Times New Roman"/>
          <w:sz w:val="24"/>
          <w:szCs w:val="24"/>
        </w:rPr>
        <w:t>donor’s</w:t>
      </w:r>
      <w:r w:rsidR="00A23B2E">
        <w:rPr>
          <w:rFonts w:ascii="Times New Roman" w:hAnsi="Times New Roman"/>
          <w:sz w:val="24"/>
          <w:szCs w:val="24"/>
        </w:rPr>
        <w:t xml:space="preserve"> status, </w:t>
      </w:r>
    </w:p>
    <w:p w14:paraId="75F2E093" w14:textId="30C2A94D" w:rsidR="00A23B2E" w:rsidRDefault="00A23B2E" w:rsidP="00A23B2E">
      <w:pPr>
        <w:spacing w:line="240" w:lineRule="auto"/>
        <w:ind w:left="720" w:firstLine="0"/>
        <w:jc w:val="left"/>
        <w:rPr>
          <w:rFonts w:ascii="Times New Roman" w:hAnsi="Times New Roman"/>
          <w:sz w:val="24"/>
          <w:szCs w:val="24"/>
        </w:rPr>
      </w:pPr>
      <w:r>
        <w:rPr>
          <w:rFonts w:ascii="Times New Roman" w:hAnsi="Times New Roman"/>
          <w:sz w:val="24"/>
          <w:szCs w:val="24"/>
        </w:rPr>
        <w:t xml:space="preserve">The reform movement of Gregory VII stressed the pastoral role of the clergy in Christian community, and a </w:t>
      </w:r>
      <w:r w:rsidR="007605FE">
        <w:rPr>
          <w:rFonts w:ascii="Times New Roman" w:hAnsi="Times New Roman"/>
          <w:sz w:val="24"/>
          <w:szCs w:val="24"/>
        </w:rPr>
        <w:t>bishop’s</w:t>
      </w:r>
      <w:r>
        <w:rPr>
          <w:rFonts w:ascii="Times New Roman" w:hAnsi="Times New Roman"/>
          <w:sz w:val="24"/>
          <w:szCs w:val="24"/>
        </w:rPr>
        <w:t xml:space="preserve"> responsibilities on his diocese </w:t>
      </w:r>
      <w:r w:rsidR="007605FE">
        <w:rPr>
          <w:rFonts w:ascii="Times New Roman" w:hAnsi="Times New Roman"/>
          <w:sz w:val="24"/>
          <w:szCs w:val="24"/>
        </w:rPr>
        <w:t>evidently included</w:t>
      </w:r>
      <w:r>
        <w:rPr>
          <w:rFonts w:ascii="Times New Roman" w:hAnsi="Times New Roman"/>
          <w:sz w:val="24"/>
          <w:szCs w:val="24"/>
        </w:rPr>
        <w:t xml:space="preserve"> the provision of books, of which the most noble were Bibles.</w:t>
      </w:r>
      <w:r>
        <w:rPr>
          <w:rStyle w:val="FootnoteReference"/>
          <w:rFonts w:ascii="Times New Roman" w:hAnsi="Times New Roman"/>
          <w:sz w:val="24"/>
          <w:szCs w:val="24"/>
        </w:rPr>
        <w:footnoteReference w:id="1"/>
      </w:r>
    </w:p>
    <w:p w14:paraId="570FB101" w14:textId="18FE9078" w:rsidR="00B40F37" w:rsidRDefault="00B40F37" w:rsidP="00B40F37">
      <w:pPr>
        <w:ind w:left="0" w:firstLine="0"/>
        <w:jc w:val="left"/>
        <w:rPr>
          <w:rFonts w:ascii="Times New Roman" w:hAnsi="Times New Roman"/>
          <w:sz w:val="24"/>
          <w:szCs w:val="24"/>
        </w:rPr>
      </w:pPr>
      <w:r>
        <w:rPr>
          <w:rFonts w:ascii="Times New Roman" w:hAnsi="Times New Roman"/>
          <w:sz w:val="24"/>
          <w:szCs w:val="24"/>
        </w:rPr>
        <w:t xml:space="preserve">The Bible represented the security of faith which was important during the late eleventh century when the church was under attack from the state and from forces of Islam. </w:t>
      </w:r>
      <w:r w:rsidR="001D7DBF">
        <w:rPr>
          <w:rFonts w:ascii="Times New Roman" w:hAnsi="Times New Roman"/>
          <w:sz w:val="24"/>
          <w:szCs w:val="24"/>
        </w:rPr>
        <w:t xml:space="preserve">The size of the Bibles enabled easy reading </w:t>
      </w:r>
      <w:r w:rsidR="007F1A76">
        <w:rPr>
          <w:rFonts w:ascii="Times New Roman" w:hAnsi="Times New Roman"/>
          <w:sz w:val="24"/>
          <w:szCs w:val="24"/>
        </w:rPr>
        <w:t xml:space="preserve">during mealtimes, teaching and liturgy. They were designed for public use within </w:t>
      </w:r>
      <w:r w:rsidR="007605FE">
        <w:rPr>
          <w:rFonts w:ascii="Times New Roman" w:hAnsi="Times New Roman"/>
          <w:sz w:val="24"/>
          <w:szCs w:val="24"/>
        </w:rPr>
        <w:t>monasteries</w:t>
      </w:r>
      <w:r w:rsidR="007F1A76">
        <w:rPr>
          <w:rFonts w:ascii="Times New Roman" w:hAnsi="Times New Roman"/>
          <w:sz w:val="24"/>
          <w:szCs w:val="24"/>
        </w:rPr>
        <w:t>, on display and read aloud. They were considered the ‘autoritative exemplar for all other Bibles and biblical readings.’</w:t>
      </w:r>
      <w:r w:rsidR="007F1A76">
        <w:rPr>
          <w:rStyle w:val="FootnoteReference"/>
          <w:rFonts w:ascii="Times New Roman" w:hAnsi="Times New Roman"/>
          <w:sz w:val="24"/>
          <w:szCs w:val="24"/>
        </w:rPr>
        <w:footnoteReference w:id="2"/>
      </w:r>
      <w:r w:rsidR="007605FE">
        <w:rPr>
          <w:rFonts w:ascii="Times New Roman" w:hAnsi="Times New Roman"/>
          <w:sz w:val="24"/>
          <w:szCs w:val="24"/>
        </w:rPr>
        <w:t xml:space="preserve"> It is thought that the </w:t>
      </w:r>
      <w:r w:rsidR="007605FE">
        <w:rPr>
          <w:rFonts w:ascii="Times New Roman" w:hAnsi="Times New Roman"/>
          <w:sz w:val="24"/>
          <w:szCs w:val="24"/>
        </w:rPr>
        <w:lastRenderedPageBreak/>
        <w:t xml:space="preserve">Bible of William of St Calais is the exemplar for Bishop Puiset’s giant Bible written at Durham almost one hundred years later. </w:t>
      </w:r>
      <w:r w:rsidR="00987847">
        <w:rPr>
          <w:rFonts w:ascii="Times New Roman" w:hAnsi="Times New Roman"/>
          <w:sz w:val="24"/>
          <w:szCs w:val="24"/>
        </w:rPr>
        <w:t xml:space="preserve">In the twelfth century it became fasionable for every church and </w:t>
      </w:r>
      <w:r w:rsidR="002D70E8">
        <w:rPr>
          <w:rFonts w:ascii="Times New Roman" w:hAnsi="Times New Roman"/>
          <w:sz w:val="24"/>
          <w:szCs w:val="24"/>
        </w:rPr>
        <w:t>monastery</w:t>
      </w:r>
      <w:r w:rsidR="00987847">
        <w:rPr>
          <w:rFonts w:ascii="Times New Roman" w:hAnsi="Times New Roman"/>
          <w:sz w:val="24"/>
          <w:szCs w:val="24"/>
        </w:rPr>
        <w:t xml:space="preserve"> to have a giant Bible at its centre with large numbers being made in the second half of the twelfth century.</w:t>
      </w:r>
      <w:r w:rsidR="004B7CCD">
        <w:rPr>
          <w:rFonts w:ascii="Times New Roman" w:hAnsi="Times New Roman"/>
          <w:sz w:val="24"/>
          <w:szCs w:val="24"/>
        </w:rPr>
        <w:t xml:space="preserve"> </w:t>
      </w:r>
      <w:r w:rsidR="00E07E51">
        <w:rPr>
          <w:rFonts w:ascii="Times New Roman" w:hAnsi="Times New Roman"/>
          <w:sz w:val="24"/>
          <w:szCs w:val="24"/>
        </w:rPr>
        <w:t>However, the giant Bibles</w:t>
      </w:r>
      <w:r w:rsidR="004B7CCD">
        <w:rPr>
          <w:rFonts w:ascii="Times New Roman" w:hAnsi="Times New Roman"/>
          <w:sz w:val="24"/>
          <w:szCs w:val="24"/>
        </w:rPr>
        <w:t xml:space="preserve"> were the most extensive manuscript-making projects during that period and the materials and labour involved were </w:t>
      </w:r>
      <w:r w:rsidR="00474D20">
        <w:rPr>
          <w:rFonts w:ascii="Times New Roman" w:hAnsi="Times New Roman"/>
          <w:sz w:val="24"/>
          <w:szCs w:val="24"/>
        </w:rPr>
        <w:t>immense</w:t>
      </w:r>
      <w:r w:rsidR="004B7CCD">
        <w:rPr>
          <w:rFonts w:ascii="Times New Roman" w:hAnsi="Times New Roman"/>
          <w:sz w:val="24"/>
          <w:szCs w:val="24"/>
        </w:rPr>
        <w:t>. they</w:t>
      </w:r>
      <w:r w:rsidR="00E07E51">
        <w:rPr>
          <w:rFonts w:ascii="Times New Roman" w:hAnsi="Times New Roman"/>
          <w:sz w:val="24"/>
          <w:szCs w:val="24"/>
        </w:rPr>
        <w:t xml:space="preserve"> required a huge amount of parchment. Master Hugh who illuminated the Bury Bible was </w:t>
      </w:r>
      <w:r w:rsidR="00474D20">
        <w:rPr>
          <w:rFonts w:ascii="Times New Roman" w:hAnsi="Times New Roman"/>
          <w:sz w:val="24"/>
          <w:szCs w:val="24"/>
        </w:rPr>
        <w:t>‘unable</w:t>
      </w:r>
      <w:r w:rsidR="00E07E51">
        <w:rPr>
          <w:rFonts w:ascii="Times New Roman" w:hAnsi="Times New Roman"/>
          <w:sz w:val="24"/>
          <w:szCs w:val="24"/>
        </w:rPr>
        <w:t xml:space="preserve"> to find any suitable vellum in these parts, he bought parchment in Scotland.’</w:t>
      </w:r>
      <w:r w:rsidR="00E07E51">
        <w:rPr>
          <w:rStyle w:val="FootnoteReference"/>
          <w:rFonts w:ascii="Times New Roman" w:hAnsi="Times New Roman"/>
          <w:sz w:val="24"/>
          <w:szCs w:val="24"/>
        </w:rPr>
        <w:footnoteReference w:id="3"/>
      </w:r>
      <w:r w:rsidR="004B7CCD">
        <w:rPr>
          <w:rFonts w:ascii="Times New Roman" w:hAnsi="Times New Roman"/>
          <w:sz w:val="24"/>
          <w:szCs w:val="24"/>
        </w:rPr>
        <w:t xml:space="preserve"> </w:t>
      </w:r>
      <w:r w:rsidR="000F466C">
        <w:rPr>
          <w:rFonts w:ascii="Times New Roman" w:hAnsi="Times New Roman"/>
          <w:sz w:val="24"/>
          <w:szCs w:val="24"/>
        </w:rPr>
        <w:t>Increasingly</w:t>
      </w:r>
      <w:r w:rsidR="00474D20">
        <w:rPr>
          <w:rFonts w:ascii="Times New Roman" w:hAnsi="Times New Roman"/>
          <w:sz w:val="24"/>
          <w:szCs w:val="24"/>
        </w:rPr>
        <w:t xml:space="preserve"> the Bible became far more highly decorated and</w:t>
      </w:r>
      <w:r w:rsidR="000F466C">
        <w:rPr>
          <w:rFonts w:ascii="Times New Roman" w:hAnsi="Times New Roman"/>
          <w:sz w:val="24"/>
          <w:szCs w:val="24"/>
        </w:rPr>
        <w:t xml:space="preserve"> the making of a Bible moved from unpaid monks to skilled scribes who were paid. This meant that </w:t>
      </w:r>
      <w:r w:rsidR="00474D20">
        <w:rPr>
          <w:rFonts w:ascii="Times New Roman" w:hAnsi="Times New Roman"/>
          <w:sz w:val="24"/>
          <w:szCs w:val="24"/>
        </w:rPr>
        <w:t>monasteries</w:t>
      </w:r>
      <w:r w:rsidR="000F466C">
        <w:rPr>
          <w:rFonts w:ascii="Times New Roman" w:hAnsi="Times New Roman"/>
          <w:sz w:val="24"/>
          <w:szCs w:val="24"/>
        </w:rPr>
        <w:t xml:space="preserve"> needed greater financial resources. Furthermore, with the increasing numbers of </w:t>
      </w:r>
      <w:r w:rsidR="00474D20">
        <w:rPr>
          <w:rFonts w:ascii="Times New Roman" w:hAnsi="Times New Roman"/>
          <w:sz w:val="24"/>
          <w:szCs w:val="24"/>
        </w:rPr>
        <w:t>monasteries</w:t>
      </w:r>
      <w:r w:rsidR="000F466C">
        <w:rPr>
          <w:rFonts w:ascii="Times New Roman" w:hAnsi="Times New Roman"/>
          <w:sz w:val="24"/>
          <w:szCs w:val="24"/>
        </w:rPr>
        <w:t>, they could no longer rely on bishops to supply them</w:t>
      </w:r>
      <w:r w:rsidR="00474D20">
        <w:rPr>
          <w:rFonts w:ascii="Times New Roman" w:hAnsi="Times New Roman"/>
          <w:sz w:val="24"/>
          <w:szCs w:val="24"/>
        </w:rPr>
        <w:t>. Around 1140, the Bible could be commonly for the first time. It was,</w:t>
      </w:r>
    </w:p>
    <w:p w14:paraId="65514F12" w14:textId="6D9401F1" w:rsidR="00474D20" w:rsidRDefault="00474D20" w:rsidP="00474D20">
      <w:pPr>
        <w:spacing w:line="240" w:lineRule="auto"/>
        <w:ind w:left="720" w:firstLine="0"/>
        <w:jc w:val="left"/>
        <w:rPr>
          <w:rFonts w:ascii="Times New Roman" w:hAnsi="Times New Roman"/>
          <w:sz w:val="24"/>
          <w:szCs w:val="24"/>
        </w:rPr>
      </w:pPr>
      <w:r>
        <w:rPr>
          <w:rFonts w:ascii="Times New Roman" w:hAnsi="Times New Roman"/>
          <w:sz w:val="24"/>
          <w:szCs w:val="24"/>
        </w:rPr>
        <w:t xml:space="preserve">No longer a rare and symbolic gift of state but has become an essential item for even a small local </w:t>
      </w:r>
      <w:r w:rsidR="004E4328">
        <w:rPr>
          <w:rFonts w:ascii="Times New Roman" w:hAnsi="Times New Roman"/>
          <w:sz w:val="24"/>
          <w:szCs w:val="24"/>
        </w:rPr>
        <w:t>monastery</w:t>
      </w:r>
      <w:r>
        <w:rPr>
          <w:rFonts w:ascii="Times New Roman" w:hAnsi="Times New Roman"/>
          <w:sz w:val="24"/>
          <w:szCs w:val="24"/>
        </w:rPr>
        <w:t>… no longer the monopoly of monks and clerics, working for no wages other than the accumulation of virtue, but has become a commercial book.’</w:t>
      </w:r>
      <w:r>
        <w:rPr>
          <w:rStyle w:val="FootnoteReference"/>
          <w:rFonts w:ascii="Times New Roman" w:hAnsi="Times New Roman"/>
          <w:sz w:val="24"/>
          <w:szCs w:val="24"/>
        </w:rPr>
        <w:footnoteReference w:id="4"/>
      </w:r>
    </w:p>
    <w:p w14:paraId="0BF96F48" w14:textId="40863194" w:rsidR="00666529" w:rsidRDefault="00666529" w:rsidP="00666529">
      <w:pPr>
        <w:spacing w:line="240" w:lineRule="auto"/>
        <w:ind w:left="0" w:firstLine="0"/>
        <w:jc w:val="left"/>
        <w:rPr>
          <w:rFonts w:ascii="Times New Roman" w:hAnsi="Times New Roman"/>
          <w:sz w:val="24"/>
          <w:szCs w:val="24"/>
        </w:rPr>
      </w:pPr>
      <w:r>
        <w:rPr>
          <w:rFonts w:ascii="Times New Roman" w:hAnsi="Times New Roman"/>
          <w:sz w:val="24"/>
          <w:szCs w:val="24"/>
        </w:rPr>
        <w:t xml:space="preserve">Therefore, the style of the Bible changes in the thirteenth century to reflect the changing </w:t>
      </w:r>
      <w:r w:rsidR="00104F60">
        <w:rPr>
          <w:rFonts w:ascii="Times New Roman" w:hAnsi="Times New Roman"/>
          <w:sz w:val="24"/>
          <w:szCs w:val="24"/>
        </w:rPr>
        <w:t>status and function</w:t>
      </w:r>
      <w:r>
        <w:rPr>
          <w:rFonts w:ascii="Times New Roman" w:hAnsi="Times New Roman"/>
          <w:sz w:val="24"/>
          <w:szCs w:val="24"/>
        </w:rPr>
        <w:t xml:space="preserve"> of the Bible within the Christian community.</w:t>
      </w:r>
    </w:p>
    <w:p w14:paraId="3F31F1FD" w14:textId="7A1D3C84" w:rsidR="00666529" w:rsidRDefault="00666529" w:rsidP="00666529">
      <w:pPr>
        <w:spacing w:line="240" w:lineRule="auto"/>
        <w:ind w:left="0" w:firstLine="0"/>
        <w:jc w:val="left"/>
        <w:rPr>
          <w:rFonts w:ascii="Times New Roman" w:hAnsi="Times New Roman"/>
          <w:sz w:val="24"/>
          <w:szCs w:val="24"/>
        </w:rPr>
      </w:pPr>
    </w:p>
    <w:p w14:paraId="7F4A7963" w14:textId="4F449DB2" w:rsidR="00392F4C" w:rsidRDefault="00104F60" w:rsidP="00392F4C">
      <w:pPr>
        <w:ind w:left="0" w:firstLine="0"/>
        <w:jc w:val="left"/>
        <w:rPr>
          <w:rFonts w:ascii="Times New Roman" w:hAnsi="Times New Roman"/>
          <w:sz w:val="24"/>
          <w:szCs w:val="24"/>
        </w:rPr>
      </w:pPr>
      <w:r>
        <w:rPr>
          <w:rFonts w:ascii="Times New Roman" w:hAnsi="Times New Roman"/>
          <w:sz w:val="24"/>
          <w:szCs w:val="24"/>
        </w:rPr>
        <w:t xml:space="preserve">More examples of Bibles still exist from </w:t>
      </w:r>
      <w:r w:rsidR="00BA3FD3">
        <w:rPr>
          <w:rFonts w:ascii="Times New Roman" w:hAnsi="Times New Roman"/>
          <w:sz w:val="24"/>
          <w:szCs w:val="24"/>
        </w:rPr>
        <w:t>the thirteenth century than any other artefact, except buildings and coins.</w:t>
      </w:r>
      <w:r w:rsidR="009348D2">
        <w:rPr>
          <w:rFonts w:ascii="Times New Roman" w:hAnsi="Times New Roman"/>
          <w:sz w:val="24"/>
          <w:szCs w:val="24"/>
        </w:rPr>
        <w:t xml:space="preserve"> </w:t>
      </w:r>
      <w:r w:rsidR="00392F4C">
        <w:rPr>
          <w:rFonts w:ascii="Times New Roman" w:hAnsi="Times New Roman"/>
          <w:sz w:val="24"/>
          <w:szCs w:val="24"/>
        </w:rPr>
        <w:t xml:space="preserve">The Gothic period </w:t>
      </w:r>
      <w:r w:rsidR="004E4328">
        <w:rPr>
          <w:rFonts w:ascii="Times New Roman" w:hAnsi="Times New Roman"/>
          <w:sz w:val="24"/>
          <w:szCs w:val="24"/>
        </w:rPr>
        <w:t>was</w:t>
      </w:r>
      <w:r w:rsidR="00392F4C">
        <w:rPr>
          <w:rFonts w:ascii="Times New Roman" w:hAnsi="Times New Roman"/>
          <w:sz w:val="24"/>
          <w:szCs w:val="24"/>
        </w:rPr>
        <w:t xml:space="preserve"> an age of innovation, new beauty and light which can be seen in the development of the Bible. De Hamel states that,</w:t>
      </w:r>
    </w:p>
    <w:p w14:paraId="5C66F3D9" w14:textId="6E18546E" w:rsidR="00392F4C" w:rsidRDefault="00392F4C" w:rsidP="00392F4C">
      <w:pPr>
        <w:spacing w:line="240" w:lineRule="auto"/>
        <w:ind w:left="720" w:firstLine="0"/>
        <w:jc w:val="left"/>
        <w:rPr>
          <w:rFonts w:ascii="Times New Roman" w:hAnsi="Times New Roman"/>
          <w:sz w:val="24"/>
          <w:szCs w:val="24"/>
        </w:rPr>
      </w:pPr>
      <w:r>
        <w:rPr>
          <w:rFonts w:ascii="Times New Roman" w:hAnsi="Times New Roman"/>
          <w:sz w:val="24"/>
          <w:szCs w:val="24"/>
        </w:rPr>
        <w:t>The hundred years between about 1170 and 1270 produced a form and format for   the Bible which transformed it more dramatically than at any other century since     the innovation of codex, and the Bible creation of this time is still with us.</w:t>
      </w:r>
      <w:r>
        <w:rPr>
          <w:rStyle w:val="FootnoteReference"/>
          <w:rFonts w:ascii="Times New Roman" w:hAnsi="Times New Roman"/>
          <w:sz w:val="24"/>
          <w:szCs w:val="24"/>
        </w:rPr>
        <w:footnoteReference w:id="5"/>
      </w:r>
    </w:p>
    <w:p w14:paraId="366BE38B" w14:textId="33CE3AC8" w:rsidR="00392F4C" w:rsidRDefault="00392F4C" w:rsidP="00392F4C">
      <w:pPr>
        <w:ind w:left="0" w:firstLine="0"/>
        <w:jc w:val="left"/>
        <w:rPr>
          <w:rFonts w:ascii="Times New Roman" w:hAnsi="Times New Roman"/>
          <w:sz w:val="24"/>
          <w:szCs w:val="24"/>
        </w:rPr>
      </w:pPr>
      <w:r>
        <w:rPr>
          <w:rFonts w:ascii="Times New Roman" w:hAnsi="Times New Roman"/>
          <w:sz w:val="24"/>
          <w:szCs w:val="24"/>
        </w:rPr>
        <w:t xml:space="preserve">The look of the Bible began to change gradually from 1160 beginning with it gradually getting smaller and the parchment used was thinner. In contrast to earlier Bibles, it became one volume with supplementary texts added and was divided into numbered chapters. Furthermore, the script became smaller with the use of the Gothic script which produced a much more manageable thickness of Bible. By the mid 1230’s, the Bible became very easy to use and more accessible. </w:t>
      </w:r>
      <w:r w:rsidR="00EB71CB">
        <w:rPr>
          <w:rFonts w:ascii="Times New Roman" w:hAnsi="Times New Roman"/>
          <w:sz w:val="24"/>
          <w:szCs w:val="24"/>
        </w:rPr>
        <w:t xml:space="preserve">The Orders of friars developed in the thirteenth century </w:t>
      </w:r>
      <w:r w:rsidR="0050331D">
        <w:rPr>
          <w:rFonts w:ascii="Times New Roman" w:hAnsi="Times New Roman"/>
          <w:sz w:val="24"/>
          <w:szCs w:val="24"/>
        </w:rPr>
        <w:t>who travelled from place to place preaching the Word of God. Therefore, this new style ‘Paris Bible’ was ideal for them because it was portable, searchable, definitive and commercial</w:t>
      </w:r>
      <w:r w:rsidR="00F50518">
        <w:rPr>
          <w:rFonts w:ascii="Times New Roman" w:hAnsi="Times New Roman"/>
          <w:sz w:val="24"/>
          <w:szCs w:val="24"/>
        </w:rPr>
        <w:t xml:space="preserve">. By the mid- thirteenth century there were Dominican and Franciscan convents all over Europe which were the administrative centres for the friars. Thousands of copies of the Bible were </w:t>
      </w:r>
      <w:r w:rsidR="00F50518">
        <w:rPr>
          <w:rFonts w:ascii="Times New Roman" w:hAnsi="Times New Roman"/>
          <w:sz w:val="24"/>
          <w:szCs w:val="24"/>
        </w:rPr>
        <w:lastRenderedPageBreak/>
        <w:t>required because each friar was expected to have his own copy.</w:t>
      </w:r>
      <w:r w:rsidR="00140547">
        <w:rPr>
          <w:rFonts w:ascii="Times New Roman" w:hAnsi="Times New Roman"/>
          <w:sz w:val="24"/>
          <w:szCs w:val="24"/>
        </w:rPr>
        <w:t xml:space="preserve"> Although, these Bibles remained the property of the order but were lent to the friar for the duration of his life. </w:t>
      </w:r>
    </w:p>
    <w:p w14:paraId="09B1CD1F" w14:textId="77777777" w:rsidR="002D4523" w:rsidRDefault="002D4523" w:rsidP="00392F4C">
      <w:pPr>
        <w:ind w:left="0" w:firstLine="0"/>
        <w:jc w:val="left"/>
        <w:rPr>
          <w:rFonts w:ascii="Times New Roman" w:hAnsi="Times New Roman"/>
          <w:sz w:val="24"/>
          <w:szCs w:val="24"/>
        </w:rPr>
      </w:pPr>
    </w:p>
    <w:p w14:paraId="05F5F5CE" w14:textId="5D86C43A" w:rsidR="00AC648D" w:rsidRDefault="002D4523" w:rsidP="00392F4C">
      <w:pPr>
        <w:ind w:left="0" w:firstLine="0"/>
        <w:jc w:val="left"/>
        <w:rPr>
          <w:rFonts w:ascii="Times New Roman" w:hAnsi="Times New Roman"/>
          <w:sz w:val="24"/>
          <w:szCs w:val="24"/>
        </w:rPr>
      </w:pPr>
      <w:r>
        <w:rPr>
          <w:rFonts w:ascii="Times New Roman" w:hAnsi="Times New Roman"/>
          <w:sz w:val="24"/>
          <w:szCs w:val="24"/>
        </w:rPr>
        <w:t xml:space="preserve">Most Bibles of the Thirteenth and fourteenth </w:t>
      </w:r>
      <w:r w:rsidR="004E4328">
        <w:rPr>
          <w:rFonts w:ascii="Times New Roman" w:hAnsi="Times New Roman"/>
          <w:sz w:val="24"/>
          <w:szCs w:val="24"/>
        </w:rPr>
        <w:t>centuries</w:t>
      </w:r>
      <w:r>
        <w:rPr>
          <w:rFonts w:ascii="Times New Roman" w:hAnsi="Times New Roman"/>
          <w:sz w:val="24"/>
          <w:szCs w:val="24"/>
        </w:rPr>
        <w:t xml:space="preserve"> did not have images beyond the small initials. However, biblical illustrations were abundant in other manuscripts. Some of the most beautiful secular imagery could be found in Bible picture books where often the images overshadowed the text itself.</w:t>
      </w:r>
      <w:r w:rsidR="00870A38">
        <w:rPr>
          <w:rFonts w:ascii="Times New Roman" w:hAnsi="Times New Roman"/>
          <w:sz w:val="24"/>
          <w:szCs w:val="24"/>
        </w:rPr>
        <w:t xml:space="preserve"> </w:t>
      </w:r>
      <w:r w:rsidR="00144E99">
        <w:rPr>
          <w:rFonts w:ascii="Times New Roman" w:hAnsi="Times New Roman"/>
          <w:sz w:val="24"/>
          <w:szCs w:val="24"/>
        </w:rPr>
        <w:t>The lack of text suggests that the reader already had a good understanding of they Bible so did not require extensive text.</w:t>
      </w:r>
      <w:r>
        <w:rPr>
          <w:rFonts w:ascii="Times New Roman" w:hAnsi="Times New Roman"/>
          <w:sz w:val="24"/>
          <w:szCs w:val="24"/>
        </w:rPr>
        <w:t xml:space="preserve"> An excellent example of this is the Holkham Bible picture book where the image dominates each page accompanied by a brief </w:t>
      </w:r>
      <w:r w:rsidR="004E4328">
        <w:rPr>
          <w:rFonts w:ascii="Times New Roman" w:hAnsi="Times New Roman"/>
          <w:sz w:val="24"/>
          <w:szCs w:val="24"/>
        </w:rPr>
        <w:t>commentary. These</w:t>
      </w:r>
      <w:r>
        <w:rPr>
          <w:rFonts w:ascii="Times New Roman" w:hAnsi="Times New Roman"/>
          <w:sz w:val="24"/>
          <w:szCs w:val="24"/>
        </w:rPr>
        <w:t xml:space="preserve"> picture books were made for the </w:t>
      </w:r>
      <w:r w:rsidR="004E4328">
        <w:rPr>
          <w:rFonts w:ascii="Times New Roman" w:hAnsi="Times New Roman"/>
          <w:sz w:val="24"/>
          <w:szCs w:val="24"/>
        </w:rPr>
        <w:t>religious</w:t>
      </w:r>
      <w:r>
        <w:rPr>
          <w:rFonts w:ascii="Times New Roman" w:hAnsi="Times New Roman"/>
          <w:sz w:val="24"/>
          <w:szCs w:val="24"/>
        </w:rPr>
        <w:t xml:space="preserve"> education of wealthy and educated laity. </w:t>
      </w:r>
      <w:r w:rsidR="00AC648D">
        <w:rPr>
          <w:rFonts w:ascii="Times New Roman" w:hAnsi="Times New Roman"/>
          <w:sz w:val="24"/>
          <w:szCs w:val="24"/>
        </w:rPr>
        <w:t xml:space="preserve">Thus, showing a dramatic change in how the Bible is taught. During these centuries, the Bible continued to be copied and used in </w:t>
      </w:r>
      <w:r w:rsidR="007D7752">
        <w:rPr>
          <w:rFonts w:ascii="Times New Roman" w:hAnsi="Times New Roman"/>
          <w:sz w:val="24"/>
          <w:szCs w:val="24"/>
        </w:rPr>
        <w:t>Latin</w:t>
      </w:r>
      <w:r w:rsidR="00AC648D">
        <w:rPr>
          <w:rFonts w:ascii="Times New Roman" w:hAnsi="Times New Roman"/>
          <w:sz w:val="24"/>
          <w:szCs w:val="24"/>
        </w:rPr>
        <w:t xml:space="preserve">. However, some portions of the text were sometimes translated into the </w:t>
      </w:r>
      <w:r w:rsidR="007D7752">
        <w:rPr>
          <w:rFonts w:ascii="Times New Roman" w:hAnsi="Times New Roman"/>
          <w:sz w:val="24"/>
          <w:szCs w:val="24"/>
        </w:rPr>
        <w:t>vernacular</w:t>
      </w:r>
      <w:r w:rsidR="00AC648D">
        <w:rPr>
          <w:rFonts w:ascii="Times New Roman" w:hAnsi="Times New Roman"/>
          <w:sz w:val="24"/>
          <w:szCs w:val="24"/>
        </w:rPr>
        <w:t xml:space="preserve"> language but were not widely copied</w:t>
      </w:r>
      <w:r w:rsidR="007375DE">
        <w:rPr>
          <w:rFonts w:ascii="Times New Roman" w:hAnsi="Times New Roman"/>
          <w:sz w:val="24"/>
          <w:szCs w:val="24"/>
        </w:rPr>
        <w:t xml:space="preserve"> across Europe. </w:t>
      </w:r>
    </w:p>
    <w:p w14:paraId="07EBA76C" w14:textId="48CBA809" w:rsidR="007375DE" w:rsidRDefault="007375DE" w:rsidP="00392F4C">
      <w:pPr>
        <w:ind w:left="0" w:firstLine="0"/>
        <w:jc w:val="left"/>
        <w:rPr>
          <w:rFonts w:ascii="Times New Roman" w:hAnsi="Times New Roman"/>
          <w:sz w:val="24"/>
          <w:szCs w:val="24"/>
        </w:rPr>
      </w:pPr>
      <w:r>
        <w:rPr>
          <w:rFonts w:ascii="Times New Roman" w:hAnsi="Times New Roman"/>
          <w:sz w:val="24"/>
          <w:szCs w:val="24"/>
        </w:rPr>
        <w:t xml:space="preserve">The Bible’s appearance and the way it was taught changed significally from the twelfth century to the </w:t>
      </w:r>
      <w:r w:rsidR="007D7752">
        <w:rPr>
          <w:rFonts w:ascii="Times New Roman" w:hAnsi="Times New Roman"/>
          <w:sz w:val="24"/>
          <w:szCs w:val="24"/>
        </w:rPr>
        <w:t>fourteenth</w:t>
      </w:r>
      <w:r>
        <w:rPr>
          <w:rFonts w:ascii="Times New Roman" w:hAnsi="Times New Roman"/>
          <w:sz w:val="24"/>
          <w:szCs w:val="24"/>
        </w:rPr>
        <w:t xml:space="preserve"> century. The giant Bible of the twelfth century was used within the communal setting of a church or </w:t>
      </w:r>
      <w:r w:rsidR="007D7752">
        <w:rPr>
          <w:rFonts w:ascii="Times New Roman" w:hAnsi="Times New Roman"/>
          <w:sz w:val="24"/>
          <w:szCs w:val="24"/>
        </w:rPr>
        <w:t>monastery</w:t>
      </w:r>
      <w:r>
        <w:rPr>
          <w:rFonts w:ascii="Times New Roman" w:hAnsi="Times New Roman"/>
          <w:sz w:val="24"/>
          <w:szCs w:val="24"/>
        </w:rPr>
        <w:t xml:space="preserve">. Therefore, its audience was limited to those that attended the church and the monks who lived within the </w:t>
      </w:r>
      <w:r w:rsidR="007D7752">
        <w:rPr>
          <w:rFonts w:ascii="Times New Roman" w:hAnsi="Times New Roman"/>
          <w:sz w:val="24"/>
          <w:szCs w:val="24"/>
        </w:rPr>
        <w:t>monetary</w:t>
      </w:r>
      <w:r>
        <w:rPr>
          <w:rFonts w:ascii="Times New Roman" w:hAnsi="Times New Roman"/>
          <w:sz w:val="24"/>
          <w:szCs w:val="24"/>
        </w:rPr>
        <w:t xml:space="preserve">. With the development of the smaller, portable Paris Bible, the teachings of God could reach a much wider audience because the friars were able to travel, spreading this message. Furthermore, due to an increase in wealth and literacy, the Bible became a personal item for those that could afford it. Therefore, </w:t>
      </w:r>
      <w:r w:rsidR="007D7752">
        <w:rPr>
          <w:rFonts w:ascii="Times New Roman" w:hAnsi="Times New Roman"/>
          <w:sz w:val="24"/>
          <w:szCs w:val="24"/>
        </w:rPr>
        <w:t>due to the increase in the standards of education, increased wealth and the development of skill and innovative leaps, the Bible was able to develop into what we recognise today.</w:t>
      </w:r>
    </w:p>
    <w:p w14:paraId="47FA2F7F" w14:textId="01ED5644" w:rsidR="007D7752" w:rsidRDefault="007D7752" w:rsidP="007D7752">
      <w:pPr>
        <w:ind w:left="0" w:firstLine="0"/>
        <w:jc w:val="center"/>
        <w:rPr>
          <w:rFonts w:ascii="Times New Roman" w:hAnsi="Times New Roman"/>
          <w:sz w:val="24"/>
          <w:szCs w:val="24"/>
        </w:rPr>
      </w:pPr>
      <w:r>
        <w:rPr>
          <w:rFonts w:ascii="Times New Roman" w:hAnsi="Times New Roman"/>
          <w:sz w:val="24"/>
          <w:szCs w:val="24"/>
        </w:rPr>
        <w:t>Bibliography</w:t>
      </w:r>
    </w:p>
    <w:p w14:paraId="0913227B" w14:textId="3141742B" w:rsidR="007D7752" w:rsidRDefault="007D7752" w:rsidP="007D7752">
      <w:pPr>
        <w:ind w:left="0" w:firstLine="0"/>
        <w:jc w:val="left"/>
        <w:rPr>
          <w:rFonts w:ascii="Times New Roman" w:hAnsi="Times New Roman"/>
          <w:i/>
          <w:sz w:val="24"/>
          <w:szCs w:val="24"/>
        </w:rPr>
      </w:pPr>
      <w:proofErr w:type="spellStart"/>
      <w:r w:rsidRPr="007D7752">
        <w:rPr>
          <w:rFonts w:ascii="Times New Roman" w:hAnsi="Times New Roman"/>
          <w:i/>
          <w:sz w:val="24"/>
          <w:szCs w:val="24"/>
        </w:rPr>
        <w:t>Gesta</w:t>
      </w:r>
      <w:proofErr w:type="spellEnd"/>
      <w:r w:rsidRPr="007D7752">
        <w:rPr>
          <w:rFonts w:ascii="Times New Roman" w:hAnsi="Times New Roman"/>
          <w:i/>
          <w:sz w:val="24"/>
          <w:szCs w:val="24"/>
        </w:rPr>
        <w:t xml:space="preserve"> </w:t>
      </w:r>
      <w:proofErr w:type="spellStart"/>
      <w:r w:rsidRPr="007D7752">
        <w:rPr>
          <w:rFonts w:ascii="Times New Roman" w:hAnsi="Times New Roman"/>
          <w:i/>
          <w:sz w:val="24"/>
          <w:szCs w:val="24"/>
        </w:rPr>
        <w:t>Sacristarum</w:t>
      </w:r>
      <w:proofErr w:type="spellEnd"/>
    </w:p>
    <w:p w14:paraId="3712596F" w14:textId="55FDB98F" w:rsidR="007D7752" w:rsidRDefault="007D7752" w:rsidP="007D7752">
      <w:pPr>
        <w:ind w:left="0" w:firstLine="0"/>
        <w:jc w:val="left"/>
        <w:rPr>
          <w:rFonts w:ascii="Times New Roman" w:hAnsi="Times New Roman"/>
          <w:sz w:val="24"/>
          <w:szCs w:val="24"/>
        </w:rPr>
      </w:pPr>
    </w:p>
    <w:p w14:paraId="01C492AC" w14:textId="3FF2B32A" w:rsidR="007D7752" w:rsidRDefault="007D7752" w:rsidP="007D7752">
      <w:pPr>
        <w:ind w:left="0" w:firstLine="0"/>
        <w:jc w:val="left"/>
        <w:rPr>
          <w:rFonts w:ascii="Times New Roman" w:hAnsi="Times New Roman"/>
          <w:sz w:val="24"/>
          <w:szCs w:val="24"/>
        </w:rPr>
      </w:pPr>
      <w:proofErr w:type="spellStart"/>
      <w:r>
        <w:rPr>
          <w:rFonts w:ascii="Times New Roman" w:hAnsi="Times New Roman"/>
          <w:sz w:val="24"/>
          <w:szCs w:val="24"/>
        </w:rPr>
        <w:t>Baynton</w:t>
      </w:r>
      <w:proofErr w:type="spellEnd"/>
      <w:r>
        <w:rPr>
          <w:rFonts w:ascii="Times New Roman" w:hAnsi="Times New Roman"/>
          <w:sz w:val="24"/>
          <w:szCs w:val="24"/>
        </w:rPr>
        <w:t xml:space="preserve"> and Reilly, ed, The Practice of the Bible in the Middle Ages, (New York: Columbia University Press, 2011)</w:t>
      </w:r>
      <w:bookmarkStart w:id="4" w:name="_GoBack"/>
      <w:bookmarkEnd w:id="4"/>
    </w:p>
    <w:p w14:paraId="0ACD047F" w14:textId="77777777" w:rsidR="007D7752" w:rsidRDefault="007D7752" w:rsidP="007D7752">
      <w:pPr>
        <w:ind w:left="0" w:firstLine="0"/>
        <w:jc w:val="left"/>
        <w:rPr>
          <w:rFonts w:ascii="Times New Roman" w:hAnsi="Times New Roman"/>
          <w:sz w:val="24"/>
          <w:szCs w:val="24"/>
        </w:rPr>
      </w:pPr>
    </w:p>
    <w:p w14:paraId="580A11FD" w14:textId="7CED28C1" w:rsidR="00144E99" w:rsidRDefault="007D7752" w:rsidP="00392F4C">
      <w:pPr>
        <w:ind w:left="0" w:firstLine="0"/>
        <w:jc w:val="left"/>
        <w:rPr>
          <w:rFonts w:ascii="Times New Roman" w:hAnsi="Times New Roman"/>
          <w:sz w:val="24"/>
          <w:szCs w:val="24"/>
        </w:rPr>
      </w:pPr>
      <w:r w:rsidRPr="007D7752">
        <w:rPr>
          <w:rFonts w:ascii="Times New Roman" w:hAnsi="Times New Roman"/>
          <w:sz w:val="24"/>
          <w:szCs w:val="24"/>
        </w:rPr>
        <w:t xml:space="preserve"> De Hamel, </w:t>
      </w:r>
      <w:r w:rsidRPr="007D7752">
        <w:rPr>
          <w:rFonts w:ascii="Times New Roman" w:hAnsi="Times New Roman"/>
          <w:i/>
          <w:sz w:val="24"/>
          <w:szCs w:val="24"/>
        </w:rPr>
        <w:t>The Book: A History of the Bible</w:t>
      </w:r>
      <w:r w:rsidRPr="007D7752">
        <w:rPr>
          <w:rFonts w:ascii="Times New Roman" w:hAnsi="Times New Roman"/>
          <w:sz w:val="24"/>
          <w:szCs w:val="24"/>
        </w:rPr>
        <w:t xml:space="preserve">, (London: </w:t>
      </w:r>
      <w:proofErr w:type="spellStart"/>
      <w:r w:rsidRPr="007D7752">
        <w:rPr>
          <w:rFonts w:ascii="Times New Roman" w:hAnsi="Times New Roman"/>
          <w:sz w:val="24"/>
          <w:szCs w:val="24"/>
        </w:rPr>
        <w:t>Phaidon</w:t>
      </w:r>
      <w:proofErr w:type="spellEnd"/>
      <w:r w:rsidRPr="007D7752">
        <w:rPr>
          <w:rFonts w:ascii="Times New Roman" w:hAnsi="Times New Roman"/>
          <w:sz w:val="24"/>
          <w:szCs w:val="24"/>
        </w:rPr>
        <w:t xml:space="preserve"> Press Ltd, 2001)</w:t>
      </w:r>
    </w:p>
    <w:p w14:paraId="10C06722" w14:textId="77777777" w:rsidR="007D7752" w:rsidRDefault="007D7752" w:rsidP="00392F4C">
      <w:pPr>
        <w:ind w:left="0" w:firstLine="0"/>
        <w:jc w:val="left"/>
        <w:rPr>
          <w:rFonts w:ascii="Times New Roman" w:hAnsi="Times New Roman"/>
          <w:sz w:val="24"/>
          <w:szCs w:val="24"/>
        </w:rPr>
      </w:pPr>
    </w:p>
    <w:p w14:paraId="279A1AF4" w14:textId="18469E79" w:rsidR="00DC24D4" w:rsidRDefault="00DC24D4" w:rsidP="00DC24D4">
      <w:pPr>
        <w:ind w:left="0" w:firstLine="0"/>
        <w:jc w:val="left"/>
        <w:rPr>
          <w:rFonts w:ascii="Times New Roman" w:hAnsi="Times New Roman"/>
          <w:sz w:val="24"/>
          <w:szCs w:val="24"/>
        </w:rPr>
      </w:pPr>
    </w:p>
    <w:p w14:paraId="683A4971" w14:textId="19D83059" w:rsidR="00666406" w:rsidRDefault="00666406" w:rsidP="00DC24D4">
      <w:pPr>
        <w:ind w:left="0" w:firstLine="0"/>
        <w:jc w:val="left"/>
        <w:rPr>
          <w:rFonts w:ascii="Times New Roman" w:hAnsi="Times New Roman"/>
          <w:sz w:val="24"/>
          <w:szCs w:val="24"/>
        </w:rPr>
      </w:pPr>
    </w:p>
    <w:p w14:paraId="1301AB41" w14:textId="77777777" w:rsidR="008A1059" w:rsidRDefault="008A1059" w:rsidP="008A1059">
      <w:pPr>
        <w:spacing w:line="240" w:lineRule="auto"/>
        <w:ind w:left="0" w:firstLine="0"/>
        <w:jc w:val="left"/>
        <w:rPr>
          <w:rFonts w:ascii="Times New Roman" w:hAnsi="Times New Roman"/>
          <w:sz w:val="24"/>
          <w:szCs w:val="24"/>
        </w:rPr>
      </w:pPr>
    </w:p>
    <w:p w14:paraId="4953E50B" w14:textId="77777777" w:rsidR="00F92F6E" w:rsidRPr="00F92F6E" w:rsidRDefault="00F92F6E" w:rsidP="00F92F6E">
      <w:pPr>
        <w:rPr>
          <w:rFonts w:ascii="Times New Roman" w:hAnsi="Times New Roman"/>
          <w:sz w:val="24"/>
          <w:szCs w:val="24"/>
        </w:rPr>
      </w:pPr>
    </w:p>
    <w:p w14:paraId="6CC84FE7" w14:textId="3286B1F6" w:rsidR="00F92F6E" w:rsidRDefault="00F92F6E" w:rsidP="00F92F6E">
      <w:pPr>
        <w:rPr>
          <w:rFonts w:ascii="Times New Roman" w:hAnsi="Times New Roman"/>
          <w:sz w:val="24"/>
          <w:szCs w:val="24"/>
        </w:rPr>
      </w:pPr>
    </w:p>
    <w:p w14:paraId="7465F179" w14:textId="06D092D3" w:rsidR="00204543" w:rsidRPr="00F92F6E" w:rsidRDefault="00204543" w:rsidP="00F92F6E">
      <w:pPr>
        <w:jc w:val="right"/>
        <w:rPr>
          <w:rFonts w:ascii="Times New Roman" w:hAnsi="Times New Roman"/>
          <w:sz w:val="24"/>
          <w:szCs w:val="24"/>
        </w:rPr>
      </w:pPr>
    </w:p>
    <w:sectPr w:rsidR="00204543" w:rsidRPr="00F92F6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D0BD13" w14:textId="77777777" w:rsidR="002C3C5E" w:rsidRDefault="002C3C5E" w:rsidP="00FE6F3A">
      <w:pPr>
        <w:spacing w:line="240" w:lineRule="auto"/>
      </w:pPr>
      <w:r>
        <w:separator/>
      </w:r>
    </w:p>
  </w:endnote>
  <w:endnote w:type="continuationSeparator" w:id="0">
    <w:p w14:paraId="020FCCB6" w14:textId="77777777" w:rsidR="002C3C5E" w:rsidRDefault="002C3C5E" w:rsidP="00FE6F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0BF67" w14:textId="77777777" w:rsidR="002C3C5E" w:rsidRDefault="002C3C5E" w:rsidP="00FE6F3A">
      <w:pPr>
        <w:spacing w:line="240" w:lineRule="auto"/>
      </w:pPr>
      <w:r>
        <w:separator/>
      </w:r>
    </w:p>
  </w:footnote>
  <w:footnote w:type="continuationSeparator" w:id="0">
    <w:p w14:paraId="07EC37CE" w14:textId="77777777" w:rsidR="002C3C5E" w:rsidRDefault="002C3C5E" w:rsidP="00FE6F3A">
      <w:pPr>
        <w:spacing w:line="240" w:lineRule="auto"/>
      </w:pPr>
      <w:r>
        <w:continuationSeparator/>
      </w:r>
    </w:p>
  </w:footnote>
  <w:footnote w:id="1">
    <w:p w14:paraId="3DBA6201" w14:textId="5AE80D2C" w:rsidR="00A23B2E" w:rsidRPr="00A23B2E" w:rsidRDefault="00A23B2E">
      <w:pPr>
        <w:pStyle w:val="FootnoteText"/>
        <w:rPr>
          <w:rFonts w:ascii="Times New Roman" w:hAnsi="Times New Roman"/>
        </w:rPr>
      </w:pPr>
      <w:r>
        <w:rPr>
          <w:rStyle w:val="FootnoteReference"/>
        </w:rPr>
        <w:footnoteRef/>
      </w:r>
      <w:r>
        <w:t xml:space="preserve"> </w:t>
      </w:r>
      <w:bookmarkStart w:id="0" w:name="_Hlk514452646"/>
      <w:r>
        <w:rPr>
          <w:rFonts w:ascii="Times New Roman" w:hAnsi="Times New Roman"/>
        </w:rPr>
        <w:t xml:space="preserve">C. De Hamel, </w:t>
      </w:r>
      <w:r w:rsidRPr="007F1A76">
        <w:rPr>
          <w:rFonts w:ascii="Times New Roman" w:hAnsi="Times New Roman"/>
          <w:i/>
        </w:rPr>
        <w:t xml:space="preserve">The Book: </w:t>
      </w:r>
      <w:r w:rsidR="007605FE" w:rsidRPr="007F1A76">
        <w:rPr>
          <w:rFonts w:ascii="Times New Roman" w:hAnsi="Times New Roman"/>
          <w:i/>
        </w:rPr>
        <w:t>A</w:t>
      </w:r>
      <w:r w:rsidRPr="007F1A76">
        <w:rPr>
          <w:rFonts w:ascii="Times New Roman" w:hAnsi="Times New Roman"/>
          <w:i/>
        </w:rPr>
        <w:t xml:space="preserve"> History of the Bible</w:t>
      </w:r>
      <w:r>
        <w:rPr>
          <w:rFonts w:ascii="Times New Roman" w:hAnsi="Times New Roman"/>
        </w:rPr>
        <w:t>, (London: Phaidon Press Ltd, 2001)</w:t>
      </w:r>
      <w:bookmarkEnd w:id="0"/>
      <w:r>
        <w:rPr>
          <w:rFonts w:ascii="Times New Roman" w:hAnsi="Times New Roman"/>
        </w:rPr>
        <w:t>, p. 73</w:t>
      </w:r>
    </w:p>
  </w:footnote>
  <w:footnote w:id="2">
    <w:p w14:paraId="0F6838FC" w14:textId="70CB2BE6" w:rsidR="007F1A76" w:rsidRPr="007F1A76" w:rsidRDefault="007F1A76">
      <w:pPr>
        <w:pStyle w:val="FootnoteText"/>
        <w:rPr>
          <w:rFonts w:ascii="Times New Roman" w:hAnsi="Times New Roman"/>
        </w:rPr>
      </w:pPr>
      <w:r>
        <w:rPr>
          <w:rStyle w:val="FootnoteReference"/>
        </w:rPr>
        <w:footnoteRef/>
      </w:r>
      <w:r>
        <w:t xml:space="preserve"> </w:t>
      </w:r>
      <w:bookmarkStart w:id="1" w:name="_Hlk514437768"/>
      <w:r>
        <w:rPr>
          <w:rFonts w:ascii="Times New Roman" w:hAnsi="Times New Roman"/>
        </w:rPr>
        <w:t xml:space="preserve">De Hamel, </w:t>
      </w:r>
      <w:r w:rsidRPr="007F1A76">
        <w:rPr>
          <w:rFonts w:ascii="Times New Roman" w:hAnsi="Times New Roman"/>
          <w:i/>
        </w:rPr>
        <w:t>The Book</w:t>
      </w:r>
      <w:r>
        <w:rPr>
          <w:rFonts w:ascii="Times New Roman" w:hAnsi="Times New Roman"/>
        </w:rPr>
        <w:t>, p.</w:t>
      </w:r>
      <w:bookmarkEnd w:id="1"/>
      <w:r>
        <w:rPr>
          <w:rFonts w:ascii="Times New Roman" w:hAnsi="Times New Roman"/>
        </w:rPr>
        <w:t>76</w:t>
      </w:r>
    </w:p>
  </w:footnote>
  <w:footnote w:id="3">
    <w:p w14:paraId="50C613D7" w14:textId="4B8574AC" w:rsidR="00E07E51" w:rsidRPr="00E07E51" w:rsidRDefault="00E07E51">
      <w:pPr>
        <w:pStyle w:val="FootnoteText"/>
        <w:rPr>
          <w:rFonts w:ascii="Times New Roman" w:hAnsi="Times New Roman"/>
        </w:rPr>
      </w:pPr>
      <w:r>
        <w:rPr>
          <w:rStyle w:val="FootnoteReference"/>
        </w:rPr>
        <w:footnoteRef/>
      </w:r>
      <w:r>
        <w:t xml:space="preserve"> </w:t>
      </w:r>
      <w:bookmarkStart w:id="2" w:name="_Hlk514452675"/>
      <w:r w:rsidRPr="00E07E51">
        <w:rPr>
          <w:rFonts w:ascii="Times New Roman" w:hAnsi="Times New Roman"/>
          <w:i/>
        </w:rPr>
        <w:t>Gesta Sacristarum</w:t>
      </w:r>
      <w:bookmarkEnd w:id="2"/>
    </w:p>
  </w:footnote>
  <w:footnote w:id="4">
    <w:p w14:paraId="38B0A4D7" w14:textId="5230559F" w:rsidR="00474D20" w:rsidRPr="00474D20" w:rsidRDefault="00474D20">
      <w:pPr>
        <w:pStyle w:val="FootnoteText"/>
        <w:rPr>
          <w:rFonts w:ascii="Times New Roman" w:hAnsi="Times New Roman"/>
        </w:rPr>
      </w:pPr>
      <w:r>
        <w:rPr>
          <w:rStyle w:val="FootnoteReference"/>
        </w:rPr>
        <w:footnoteRef/>
      </w:r>
      <w:r>
        <w:t xml:space="preserve"> </w:t>
      </w:r>
      <w:bookmarkStart w:id="3" w:name="_Hlk514449521"/>
      <w:r>
        <w:rPr>
          <w:rFonts w:ascii="Times New Roman" w:hAnsi="Times New Roman"/>
        </w:rPr>
        <w:t xml:space="preserve">De Hamel, </w:t>
      </w:r>
      <w:r w:rsidRPr="007F1A76">
        <w:rPr>
          <w:rFonts w:ascii="Times New Roman" w:hAnsi="Times New Roman"/>
          <w:i/>
        </w:rPr>
        <w:t>The Book</w:t>
      </w:r>
      <w:r>
        <w:rPr>
          <w:rFonts w:ascii="Times New Roman" w:hAnsi="Times New Roman"/>
        </w:rPr>
        <w:t xml:space="preserve">, </w:t>
      </w:r>
      <w:bookmarkEnd w:id="3"/>
      <w:r>
        <w:rPr>
          <w:rFonts w:ascii="Times New Roman" w:hAnsi="Times New Roman"/>
        </w:rPr>
        <w:t>p.91.</w:t>
      </w:r>
    </w:p>
  </w:footnote>
  <w:footnote w:id="5">
    <w:p w14:paraId="30DEF4C7" w14:textId="3F63AE09" w:rsidR="00392F4C" w:rsidRPr="00392F4C" w:rsidRDefault="00392F4C">
      <w:pPr>
        <w:pStyle w:val="FootnoteText"/>
        <w:rPr>
          <w:rFonts w:ascii="Times New Roman" w:hAnsi="Times New Roman"/>
        </w:rPr>
      </w:pPr>
      <w:r>
        <w:rPr>
          <w:rStyle w:val="FootnoteReference"/>
        </w:rPr>
        <w:footnoteRef/>
      </w:r>
      <w:r>
        <w:t xml:space="preserve"> </w:t>
      </w:r>
      <w:r>
        <w:rPr>
          <w:rFonts w:ascii="Times New Roman" w:hAnsi="Times New Roman"/>
        </w:rPr>
        <w:t xml:space="preserve">De Hamel, </w:t>
      </w:r>
      <w:r w:rsidRPr="007F1A76">
        <w:rPr>
          <w:rFonts w:ascii="Times New Roman" w:hAnsi="Times New Roman"/>
          <w:i/>
        </w:rPr>
        <w:t>The Book</w:t>
      </w:r>
      <w:r>
        <w:rPr>
          <w:rFonts w:ascii="Times New Roman" w:hAnsi="Times New Roman"/>
        </w:rPr>
        <w:t>,</w:t>
      </w:r>
      <w:r>
        <w:rPr>
          <w:rFonts w:ascii="Times New Roman" w:hAnsi="Times New Roman"/>
        </w:rPr>
        <w:t xml:space="preserve"> p.117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1797197"/>
      <w:docPartObj>
        <w:docPartGallery w:val="Page Numbers (Top of Page)"/>
        <w:docPartUnique/>
      </w:docPartObj>
    </w:sdtPr>
    <w:sdtEndPr>
      <w:rPr>
        <w:noProof/>
      </w:rPr>
    </w:sdtEndPr>
    <w:sdtContent>
      <w:p w14:paraId="45F91565" w14:textId="77777777" w:rsidR="00FE6F3A" w:rsidRDefault="00FE6F3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FB69429" w14:textId="77777777" w:rsidR="00FE6F3A" w:rsidRDefault="00FE6F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F3A"/>
    <w:rsid w:val="0005492C"/>
    <w:rsid w:val="000F466C"/>
    <w:rsid w:val="00104F60"/>
    <w:rsid w:val="00140547"/>
    <w:rsid w:val="00144E99"/>
    <w:rsid w:val="001D7DBF"/>
    <w:rsid w:val="00204543"/>
    <w:rsid w:val="002048B9"/>
    <w:rsid w:val="002C3C5E"/>
    <w:rsid w:val="002D4523"/>
    <w:rsid w:val="002D70E8"/>
    <w:rsid w:val="00335417"/>
    <w:rsid w:val="003718B7"/>
    <w:rsid w:val="003826A7"/>
    <w:rsid w:val="00392F4C"/>
    <w:rsid w:val="003E2972"/>
    <w:rsid w:val="00474D20"/>
    <w:rsid w:val="004B7CCD"/>
    <w:rsid w:val="004E4328"/>
    <w:rsid w:val="004F0F7C"/>
    <w:rsid w:val="0050331D"/>
    <w:rsid w:val="005B7B0B"/>
    <w:rsid w:val="00666406"/>
    <w:rsid w:val="00666529"/>
    <w:rsid w:val="00704FEE"/>
    <w:rsid w:val="007375DE"/>
    <w:rsid w:val="007605FE"/>
    <w:rsid w:val="007D7752"/>
    <w:rsid w:val="007E7B52"/>
    <w:rsid w:val="007F1A76"/>
    <w:rsid w:val="00870A38"/>
    <w:rsid w:val="008A1059"/>
    <w:rsid w:val="008A6940"/>
    <w:rsid w:val="009047ED"/>
    <w:rsid w:val="009348D2"/>
    <w:rsid w:val="00987847"/>
    <w:rsid w:val="009E67F0"/>
    <w:rsid w:val="00A23B2E"/>
    <w:rsid w:val="00AC648D"/>
    <w:rsid w:val="00B40F37"/>
    <w:rsid w:val="00BA3FD3"/>
    <w:rsid w:val="00C231EC"/>
    <w:rsid w:val="00D07524"/>
    <w:rsid w:val="00DC24D4"/>
    <w:rsid w:val="00E07E51"/>
    <w:rsid w:val="00EB71CB"/>
    <w:rsid w:val="00F50518"/>
    <w:rsid w:val="00F92F6E"/>
    <w:rsid w:val="00FB1789"/>
    <w:rsid w:val="00FE6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34234"/>
  <w15:chartTrackingRefBased/>
  <w15:docId w15:val="{F504DA62-256F-4A5F-9E01-F657081CF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color w:val="000000"/>
        <w:sz w:val="19"/>
        <w:szCs w:val="19"/>
        <w:lang w:val="en-GB" w:eastAsia="en-US" w:bidi="ar-SA"/>
      </w:rPr>
    </w:rPrDefault>
    <w:pPrDefault>
      <w:pPr>
        <w:spacing w:line="360" w:lineRule="auto"/>
        <w:ind w:left="23" w:right="23" w:firstLine="18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6F3A"/>
    <w:pPr>
      <w:tabs>
        <w:tab w:val="center" w:pos="4513"/>
        <w:tab w:val="right" w:pos="9026"/>
      </w:tabs>
      <w:spacing w:line="240" w:lineRule="auto"/>
    </w:pPr>
  </w:style>
  <w:style w:type="character" w:customStyle="1" w:styleId="HeaderChar">
    <w:name w:val="Header Char"/>
    <w:basedOn w:val="DefaultParagraphFont"/>
    <w:link w:val="Header"/>
    <w:uiPriority w:val="99"/>
    <w:rsid w:val="00FE6F3A"/>
  </w:style>
  <w:style w:type="paragraph" w:styleId="Footer">
    <w:name w:val="footer"/>
    <w:basedOn w:val="Normal"/>
    <w:link w:val="FooterChar"/>
    <w:uiPriority w:val="99"/>
    <w:unhideWhenUsed/>
    <w:rsid w:val="00FE6F3A"/>
    <w:pPr>
      <w:tabs>
        <w:tab w:val="center" w:pos="4513"/>
        <w:tab w:val="right" w:pos="9026"/>
      </w:tabs>
      <w:spacing w:line="240" w:lineRule="auto"/>
    </w:pPr>
  </w:style>
  <w:style w:type="character" w:customStyle="1" w:styleId="FooterChar">
    <w:name w:val="Footer Char"/>
    <w:basedOn w:val="DefaultParagraphFont"/>
    <w:link w:val="Footer"/>
    <w:uiPriority w:val="99"/>
    <w:rsid w:val="00FE6F3A"/>
  </w:style>
  <w:style w:type="paragraph" w:styleId="FootnoteText">
    <w:name w:val="footnote text"/>
    <w:basedOn w:val="Normal"/>
    <w:link w:val="FootnoteTextChar"/>
    <w:uiPriority w:val="99"/>
    <w:semiHidden/>
    <w:unhideWhenUsed/>
    <w:rsid w:val="00A23B2E"/>
    <w:pPr>
      <w:spacing w:line="240" w:lineRule="auto"/>
    </w:pPr>
    <w:rPr>
      <w:sz w:val="20"/>
      <w:szCs w:val="20"/>
    </w:rPr>
  </w:style>
  <w:style w:type="character" w:customStyle="1" w:styleId="FootnoteTextChar">
    <w:name w:val="Footnote Text Char"/>
    <w:basedOn w:val="DefaultParagraphFont"/>
    <w:link w:val="FootnoteText"/>
    <w:uiPriority w:val="99"/>
    <w:semiHidden/>
    <w:rsid w:val="00A23B2E"/>
    <w:rPr>
      <w:sz w:val="20"/>
      <w:szCs w:val="20"/>
    </w:rPr>
  </w:style>
  <w:style w:type="character" w:styleId="FootnoteReference">
    <w:name w:val="footnote reference"/>
    <w:basedOn w:val="DefaultParagraphFont"/>
    <w:uiPriority w:val="99"/>
    <w:semiHidden/>
    <w:unhideWhenUsed/>
    <w:rsid w:val="00A23B2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AD0FC0-D2E1-493E-9E78-A8B79BF22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4</Pages>
  <Words>1127</Words>
  <Characters>6429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Dixon (1600982)</dc:creator>
  <cp:keywords/>
  <dc:description/>
  <cp:lastModifiedBy>Janine Dixon (1600982)</cp:lastModifiedBy>
  <cp:revision>30</cp:revision>
  <dcterms:created xsi:type="dcterms:W3CDTF">2018-05-18T15:49:00Z</dcterms:created>
  <dcterms:modified xsi:type="dcterms:W3CDTF">2018-05-18T23:24:00Z</dcterms:modified>
</cp:coreProperties>
</file>