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2604D2" w14:textId="32DC4EC3" w:rsidR="000414F7" w:rsidRDefault="000414F7" w:rsidP="000414F7">
      <w:pPr>
        <w:rPr>
          <w:rFonts w:ascii="Times New Roman" w:hAnsi="Times New Roman" w:cs="Times New Roman"/>
          <w:b/>
          <w:bCs/>
          <w:sz w:val="24"/>
          <w:szCs w:val="24"/>
        </w:rPr>
      </w:pPr>
      <w:r>
        <w:rPr>
          <w:rFonts w:ascii="Times New Roman" w:hAnsi="Times New Roman" w:cs="Times New Roman"/>
          <w:b/>
          <w:bCs/>
          <w:sz w:val="24"/>
          <w:szCs w:val="24"/>
        </w:rPr>
        <w:t>Lindsay Davies</w:t>
      </w:r>
      <w:r w:rsidR="00FC69EF">
        <w:rPr>
          <w:rFonts w:ascii="Times New Roman" w:hAnsi="Times New Roman" w:cs="Times New Roman"/>
          <w:b/>
          <w:bCs/>
          <w:sz w:val="24"/>
          <w:szCs w:val="24"/>
        </w:rPr>
        <w:t xml:space="preserve"> (</w:t>
      </w:r>
      <w:r w:rsidR="00FC69EF">
        <w:rPr>
          <w:rFonts w:ascii="Times New Roman" w:hAnsi="Times New Roman" w:cs="Times New Roman"/>
          <w:b/>
          <w:bCs/>
          <w:sz w:val="24"/>
          <w:szCs w:val="24"/>
        </w:rPr>
        <w:t>2414210</w:t>
      </w:r>
      <w:r w:rsidR="00FC69EF">
        <w:rPr>
          <w:rFonts w:ascii="Times New Roman" w:hAnsi="Times New Roman" w:cs="Times New Roman"/>
          <w:b/>
          <w:bCs/>
          <w:sz w:val="24"/>
          <w:szCs w:val="24"/>
        </w:rPr>
        <w:t>)</w:t>
      </w:r>
    </w:p>
    <w:p w14:paraId="0993D3FE" w14:textId="77777777" w:rsidR="000414F7" w:rsidRDefault="000414F7" w:rsidP="000414F7">
      <w:pPr>
        <w:rPr>
          <w:rFonts w:ascii="Times New Roman" w:hAnsi="Times New Roman" w:cs="Times New Roman"/>
          <w:b/>
          <w:bCs/>
          <w:sz w:val="24"/>
          <w:szCs w:val="24"/>
        </w:rPr>
      </w:pPr>
      <w:r>
        <w:rPr>
          <w:rFonts w:ascii="Times New Roman" w:hAnsi="Times New Roman" w:cs="Times New Roman"/>
          <w:b/>
          <w:bCs/>
          <w:sz w:val="24"/>
          <w:szCs w:val="24"/>
        </w:rPr>
        <w:t>University of Wales Trinity Saint David</w:t>
      </w:r>
    </w:p>
    <w:p w14:paraId="073879BD" w14:textId="77777777" w:rsidR="000414F7" w:rsidRDefault="000414F7" w:rsidP="000414F7">
      <w:pPr>
        <w:rPr>
          <w:rFonts w:ascii="Times New Roman" w:hAnsi="Times New Roman" w:cs="Times New Roman"/>
          <w:b/>
          <w:bCs/>
          <w:sz w:val="24"/>
          <w:szCs w:val="24"/>
        </w:rPr>
      </w:pPr>
      <w:r>
        <w:rPr>
          <w:rFonts w:ascii="Times New Roman" w:hAnsi="Times New Roman" w:cs="Times New Roman"/>
          <w:b/>
          <w:bCs/>
          <w:sz w:val="24"/>
          <w:szCs w:val="24"/>
        </w:rPr>
        <w:t xml:space="preserve">Module/Code: Dietary </w:t>
      </w:r>
      <w:r w:rsidRPr="00793727">
        <w:rPr>
          <w:rFonts w:ascii="Times New Roman" w:hAnsi="Times New Roman" w:cs="Times New Roman"/>
          <w:b/>
          <w:bCs/>
          <w:sz w:val="24"/>
          <w:szCs w:val="24"/>
        </w:rPr>
        <w:t>Analysis/(BMHN5001)</w:t>
      </w:r>
    </w:p>
    <w:p w14:paraId="1CA2FF8F" w14:textId="77777777" w:rsidR="000414F7" w:rsidRDefault="000414F7" w:rsidP="000414F7">
      <w:pPr>
        <w:rPr>
          <w:rFonts w:ascii="Times New Roman" w:hAnsi="Times New Roman" w:cs="Times New Roman"/>
          <w:b/>
          <w:bCs/>
          <w:sz w:val="24"/>
          <w:szCs w:val="24"/>
        </w:rPr>
      </w:pPr>
      <w:r>
        <w:rPr>
          <w:rFonts w:ascii="Times New Roman" w:hAnsi="Times New Roman" w:cs="Times New Roman"/>
          <w:b/>
          <w:bCs/>
          <w:sz w:val="24"/>
          <w:szCs w:val="24"/>
        </w:rPr>
        <w:t>Tutor: Chris Cashin</w:t>
      </w:r>
    </w:p>
    <w:p w14:paraId="3432D7C2" w14:textId="77777777" w:rsidR="000414F7" w:rsidRDefault="000414F7" w:rsidP="000414F7">
      <w:pPr>
        <w:rPr>
          <w:rFonts w:ascii="Times New Roman" w:hAnsi="Times New Roman" w:cs="Times New Roman"/>
          <w:b/>
          <w:bCs/>
          <w:sz w:val="24"/>
          <w:szCs w:val="24"/>
        </w:rPr>
      </w:pPr>
      <w:r>
        <w:rPr>
          <w:rFonts w:ascii="Times New Roman" w:hAnsi="Times New Roman" w:cs="Times New Roman"/>
          <w:b/>
          <w:bCs/>
          <w:sz w:val="24"/>
          <w:szCs w:val="24"/>
        </w:rPr>
        <w:t xml:space="preserve">Title: </w:t>
      </w:r>
      <w:r w:rsidRPr="003A2267">
        <w:rPr>
          <w:rFonts w:ascii="Times New Roman" w:hAnsi="Times New Roman" w:cs="Times New Roman"/>
          <w:b/>
          <w:bCs/>
          <w:sz w:val="24"/>
          <w:szCs w:val="24"/>
        </w:rPr>
        <w:t>Nutritional Analysis and Menu Design for Elderly Women</w:t>
      </w:r>
    </w:p>
    <w:p w14:paraId="1D8BF9E8" w14:textId="38954AED" w:rsidR="000414F7" w:rsidRDefault="000414F7" w:rsidP="000414F7">
      <w:pPr>
        <w:rPr>
          <w:rFonts w:ascii="Times New Roman" w:hAnsi="Times New Roman" w:cs="Times New Roman"/>
          <w:b/>
          <w:bCs/>
          <w:sz w:val="24"/>
          <w:szCs w:val="24"/>
        </w:rPr>
      </w:pPr>
      <w:r>
        <w:rPr>
          <w:rFonts w:ascii="Times New Roman" w:hAnsi="Times New Roman" w:cs="Times New Roman"/>
          <w:b/>
          <w:bCs/>
          <w:sz w:val="24"/>
          <w:szCs w:val="24"/>
        </w:rPr>
        <w:t xml:space="preserve">Total Word Count: </w:t>
      </w:r>
      <w:r w:rsidR="006C2A62">
        <w:rPr>
          <w:rFonts w:ascii="Times New Roman" w:hAnsi="Times New Roman" w:cs="Times New Roman"/>
          <w:b/>
          <w:bCs/>
          <w:sz w:val="24"/>
          <w:szCs w:val="24"/>
        </w:rPr>
        <w:t>2</w:t>
      </w:r>
      <w:r w:rsidR="00F26624">
        <w:rPr>
          <w:rFonts w:ascii="Times New Roman" w:hAnsi="Times New Roman" w:cs="Times New Roman"/>
          <w:b/>
          <w:bCs/>
          <w:sz w:val="24"/>
          <w:szCs w:val="24"/>
        </w:rPr>
        <w:t>19</w:t>
      </w:r>
      <w:r w:rsidR="00FC69EF">
        <w:rPr>
          <w:rFonts w:ascii="Times New Roman" w:hAnsi="Times New Roman" w:cs="Times New Roman"/>
          <w:b/>
          <w:bCs/>
          <w:sz w:val="24"/>
          <w:szCs w:val="24"/>
        </w:rPr>
        <w:t>7</w:t>
      </w:r>
    </w:p>
    <w:p w14:paraId="1DFEF740" w14:textId="77777777" w:rsidR="000414F7" w:rsidRDefault="000414F7" w:rsidP="000414F7">
      <w:pPr>
        <w:rPr>
          <w:rFonts w:ascii="Times New Roman" w:hAnsi="Times New Roman" w:cs="Times New Roman"/>
          <w:b/>
          <w:bCs/>
          <w:sz w:val="24"/>
          <w:szCs w:val="24"/>
        </w:rPr>
      </w:pPr>
    </w:p>
    <w:p w14:paraId="59600E0B" w14:textId="77777777" w:rsidR="000414F7" w:rsidRDefault="000414F7" w:rsidP="000414F7">
      <w:pPr>
        <w:spacing w:after="0"/>
        <w:rPr>
          <w:rFonts w:ascii="Times New Roman" w:hAnsi="Times New Roman" w:cs="Times New Roman"/>
          <w:sz w:val="24"/>
          <w:szCs w:val="24"/>
        </w:rPr>
      </w:pPr>
      <w:r w:rsidRPr="00947E2B">
        <w:rPr>
          <w:rFonts w:ascii="Times New Roman" w:hAnsi="Times New Roman" w:cs="Times New Roman"/>
          <w:sz w:val="24"/>
          <w:szCs w:val="24"/>
        </w:rPr>
        <w:t xml:space="preserve">Artificial intelligence (AI) tools were used to support background research for this assessment. AI helped identify key topics and locate relevant policy positions from governing bodies. AI also generated search terms that guided further academic database searches. All analysis, interpretation, and final written content are </w:t>
      </w:r>
      <w:r>
        <w:rPr>
          <w:rFonts w:ascii="Times New Roman" w:hAnsi="Times New Roman" w:cs="Times New Roman"/>
          <w:sz w:val="24"/>
          <w:szCs w:val="24"/>
        </w:rPr>
        <w:t>my</w:t>
      </w:r>
      <w:r w:rsidRPr="00947E2B">
        <w:rPr>
          <w:rFonts w:ascii="Times New Roman" w:hAnsi="Times New Roman" w:cs="Times New Roman"/>
          <w:sz w:val="24"/>
          <w:szCs w:val="24"/>
        </w:rPr>
        <w:t xml:space="preserve"> own work. The table below outlines the AI tools used, their purpose, and example prompts.</w:t>
      </w:r>
    </w:p>
    <w:p w14:paraId="550793E3" w14:textId="77777777" w:rsidR="000414F7" w:rsidRPr="00227E43" w:rsidRDefault="000414F7" w:rsidP="000414F7">
      <w:pPr>
        <w:rPr>
          <w:rFonts w:ascii="Times New Roman" w:hAnsi="Times New Roman" w:cs="Times New Roman"/>
          <w:sz w:val="24"/>
          <w:szCs w:val="24"/>
        </w:rPr>
      </w:pPr>
    </w:p>
    <w:tbl>
      <w:tblPr>
        <w:tblStyle w:val="TableGrid"/>
        <w:tblW w:w="9351" w:type="dxa"/>
        <w:tblLook w:val="04A0" w:firstRow="1" w:lastRow="0" w:firstColumn="1" w:lastColumn="0" w:noHBand="0" w:noVBand="1"/>
      </w:tblPr>
      <w:tblGrid>
        <w:gridCol w:w="2022"/>
        <w:gridCol w:w="2022"/>
        <w:gridCol w:w="5307"/>
      </w:tblGrid>
      <w:tr w:rsidR="000414F7" w:rsidRPr="00947E2B" w14:paraId="2238DCF8" w14:textId="77777777" w:rsidTr="006108B1">
        <w:tc>
          <w:tcPr>
            <w:tcW w:w="2022" w:type="dxa"/>
          </w:tcPr>
          <w:p w14:paraId="1EC147C7"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AI tool</w:t>
            </w:r>
          </w:p>
        </w:tc>
        <w:tc>
          <w:tcPr>
            <w:tcW w:w="2022" w:type="dxa"/>
          </w:tcPr>
          <w:p w14:paraId="77EB6EBD"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Reason for use</w:t>
            </w:r>
          </w:p>
        </w:tc>
        <w:tc>
          <w:tcPr>
            <w:tcW w:w="5307" w:type="dxa"/>
          </w:tcPr>
          <w:p w14:paraId="1E043383"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Example prompt(s)</w:t>
            </w:r>
          </w:p>
        </w:tc>
      </w:tr>
      <w:tr w:rsidR="000414F7" w:rsidRPr="00947E2B" w14:paraId="053BB984" w14:textId="77777777" w:rsidTr="006108B1">
        <w:tc>
          <w:tcPr>
            <w:tcW w:w="2022" w:type="dxa"/>
          </w:tcPr>
          <w:p w14:paraId="7A81C84B"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Co-pilot</w:t>
            </w:r>
          </w:p>
        </w:tc>
        <w:tc>
          <w:tcPr>
            <w:tcW w:w="2022" w:type="dxa"/>
          </w:tcPr>
          <w:p w14:paraId="5FEDD9E8"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Research</w:t>
            </w:r>
          </w:p>
        </w:tc>
        <w:tc>
          <w:tcPr>
            <w:tcW w:w="5307" w:type="dxa"/>
          </w:tcPr>
          <w:p w14:paraId="42CD9271"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Show me governing bodies stance on nutrition for the elderly.</w:t>
            </w:r>
          </w:p>
          <w:p w14:paraId="6377C7E0" w14:textId="77777777" w:rsidR="000414F7" w:rsidRPr="00947E2B" w:rsidRDefault="000414F7" w:rsidP="006108B1">
            <w:pPr>
              <w:rPr>
                <w:rFonts w:ascii="Times New Roman" w:hAnsi="Times New Roman" w:cs="Times New Roman"/>
                <w:lang w:val="en"/>
              </w:rPr>
            </w:pPr>
          </w:p>
        </w:tc>
      </w:tr>
      <w:tr w:rsidR="000414F7" w:rsidRPr="00947E2B" w14:paraId="5169956B" w14:textId="77777777" w:rsidTr="006108B1">
        <w:tc>
          <w:tcPr>
            <w:tcW w:w="2022" w:type="dxa"/>
          </w:tcPr>
          <w:p w14:paraId="5F48A7F6"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Co-pilot</w:t>
            </w:r>
          </w:p>
        </w:tc>
        <w:tc>
          <w:tcPr>
            <w:tcW w:w="2022" w:type="dxa"/>
          </w:tcPr>
          <w:p w14:paraId="01606C40"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Research</w:t>
            </w:r>
          </w:p>
        </w:tc>
        <w:tc>
          <w:tcPr>
            <w:tcW w:w="5307" w:type="dxa"/>
          </w:tcPr>
          <w:p w14:paraId="6B258B98"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Show me what SACNs view on nutrition for elderly people.</w:t>
            </w:r>
          </w:p>
          <w:p w14:paraId="1A6936D7" w14:textId="77777777" w:rsidR="000414F7" w:rsidRPr="00947E2B" w:rsidRDefault="000414F7" w:rsidP="006108B1">
            <w:pPr>
              <w:rPr>
                <w:rFonts w:ascii="Times New Roman" w:hAnsi="Times New Roman" w:cs="Times New Roman"/>
                <w:lang w:val="en"/>
              </w:rPr>
            </w:pPr>
          </w:p>
        </w:tc>
      </w:tr>
      <w:tr w:rsidR="000414F7" w:rsidRPr="00947E2B" w14:paraId="447D0B2A" w14:textId="77777777" w:rsidTr="006108B1">
        <w:tc>
          <w:tcPr>
            <w:tcW w:w="2022" w:type="dxa"/>
          </w:tcPr>
          <w:p w14:paraId="5A96165E"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Co-pilot</w:t>
            </w:r>
          </w:p>
        </w:tc>
        <w:tc>
          <w:tcPr>
            <w:tcW w:w="2022" w:type="dxa"/>
          </w:tcPr>
          <w:p w14:paraId="4AE4EE96"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Research</w:t>
            </w:r>
          </w:p>
        </w:tc>
        <w:tc>
          <w:tcPr>
            <w:tcW w:w="5307" w:type="dxa"/>
          </w:tcPr>
          <w:p w14:paraId="4BA1D38C"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Show me SACNs stance on vitamin D.</w:t>
            </w:r>
          </w:p>
          <w:p w14:paraId="1A3D80A5" w14:textId="77777777" w:rsidR="000414F7" w:rsidRPr="00947E2B" w:rsidRDefault="000414F7" w:rsidP="006108B1">
            <w:pPr>
              <w:rPr>
                <w:rFonts w:ascii="Times New Roman" w:hAnsi="Times New Roman" w:cs="Times New Roman"/>
                <w:lang w:val="en"/>
              </w:rPr>
            </w:pPr>
          </w:p>
        </w:tc>
      </w:tr>
      <w:tr w:rsidR="000414F7" w:rsidRPr="00947E2B" w14:paraId="53AE16EB" w14:textId="77777777" w:rsidTr="006108B1">
        <w:tc>
          <w:tcPr>
            <w:tcW w:w="2022" w:type="dxa"/>
          </w:tcPr>
          <w:p w14:paraId="0C222034"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 xml:space="preserve">Co-pilot </w:t>
            </w:r>
          </w:p>
        </w:tc>
        <w:tc>
          <w:tcPr>
            <w:tcW w:w="2022" w:type="dxa"/>
          </w:tcPr>
          <w:p w14:paraId="143A2B7B"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Research</w:t>
            </w:r>
          </w:p>
        </w:tc>
        <w:tc>
          <w:tcPr>
            <w:tcW w:w="5307" w:type="dxa"/>
          </w:tcPr>
          <w:p w14:paraId="16A2D731"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What are the nutrients of importance when doing a meal plan for the elderly.</w:t>
            </w:r>
          </w:p>
          <w:p w14:paraId="00262D8C" w14:textId="77777777" w:rsidR="000414F7" w:rsidRPr="00947E2B" w:rsidRDefault="000414F7" w:rsidP="006108B1">
            <w:pPr>
              <w:rPr>
                <w:rFonts w:ascii="Times New Roman" w:hAnsi="Times New Roman" w:cs="Times New Roman"/>
                <w:lang w:val="en"/>
              </w:rPr>
            </w:pPr>
          </w:p>
        </w:tc>
      </w:tr>
      <w:tr w:rsidR="000414F7" w:rsidRPr="00947E2B" w14:paraId="41A26B18" w14:textId="77777777" w:rsidTr="006108B1">
        <w:tc>
          <w:tcPr>
            <w:tcW w:w="2022" w:type="dxa"/>
          </w:tcPr>
          <w:p w14:paraId="58B22504"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Library</w:t>
            </w:r>
          </w:p>
        </w:tc>
        <w:tc>
          <w:tcPr>
            <w:tcW w:w="2022" w:type="dxa"/>
          </w:tcPr>
          <w:p w14:paraId="4542E50B"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Research</w:t>
            </w:r>
          </w:p>
        </w:tc>
        <w:tc>
          <w:tcPr>
            <w:tcW w:w="5307" w:type="dxa"/>
          </w:tcPr>
          <w:p w14:paraId="3259A1A0"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Academic journals importance of tailored nutrition for the elderly.</w:t>
            </w:r>
          </w:p>
          <w:p w14:paraId="339A4DAB" w14:textId="77777777" w:rsidR="000414F7" w:rsidRPr="00947E2B" w:rsidRDefault="000414F7" w:rsidP="006108B1">
            <w:pPr>
              <w:rPr>
                <w:rFonts w:ascii="Times New Roman" w:hAnsi="Times New Roman" w:cs="Times New Roman"/>
                <w:lang w:val="en"/>
              </w:rPr>
            </w:pPr>
          </w:p>
        </w:tc>
      </w:tr>
      <w:tr w:rsidR="000414F7" w:rsidRPr="00947E2B" w14:paraId="546F99B8" w14:textId="77777777" w:rsidTr="006108B1">
        <w:tc>
          <w:tcPr>
            <w:tcW w:w="2022" w:type="dxa"/>
          </w:tcPr>
          <w:p w14:paraId="0EF3469F"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Library</w:t>
            </w:r>
          </w:p>
        </w:tc>
        <w:tc>
          <w:tcPr>
            <w:tcW w:w="2022" w:type="dxa"/>
          </w:tcPr>
          <w:p w14:paraId="25E8FF81"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Research</w:t>
            </w:r>
          </w:p>
        </w:tc>
        <w:tc>
          <w:tcPr>
            <w:tcW w:w="5307" w:type="dxa"/>
          </w:tcPr>
          <w:p w14:paraId="769EC51D"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Academic journals importance of tailoring a menu for the elderly preferences.</w:t>
            </w:r>
          </w:p>
          <w:p w14:paraId="43FCCDCA" w14:textId="77777777" w:rsidR="000414F7" w:rsidRPr="00947E2B" w:rsidRDefault="000414F7" w:rsidP="006108B1">
            <w:pPr>
              <w:rPr>
                <w:rFonts w:ascii="Times New Roman" w:hAnsi="Times New Roman" w:cs="Times New Roman"/>
                <w:lang w:val="en"/>
              </w:rPr>
            </w:pPr>
          </w:p>
        </w:tc>
      </w:tr>
      <w:tr w:rsidR="000414F7" w:rsidRPr="00947E2B" w14:paraId="1430F7E8" w14:textId="77777777" w:rsidTr="006108B1">
        <w:tc>
          <w:tcPr>
            <w:tcW w:w="2022" w:type="dxa"/>
          </w:tcPr>
          <w:p w14:paraId="586911CB"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Co-pilot</w:t>
            </w:r>
          </w:p>
        </w:tc>
        <w:tc>
          <w:tcPr>
            <w:tcW w:w="2022" w:type="dxa"/>
          </w:tcPr>
          <w:p w14:paraId="51DC6C71"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Research</w:t>
            </w:r>
          </w:p>
        </w:tc>
        <w:tc>
          <w:tcPr>
            <w:tcW w:w="5307" w:type="dxa"/>
          </w:tcPr>
          <w:p w14:paraId="103900C6"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Show me an academic journal that speaks about the importance of offering a variety of food when meal planning.</w:t>
            </w:r>
          </w:p>
          <w:p w14:paraId="75DF579C" w14:textId="77777777" w:rsidR="000414F7" w:rsidRPr="00947E2B" w:rsidRDefault="000414F7" w:rsidP="006108B1">
            <w:pPr>
              <w:rPr>
                <w:rFonts w:ascii="Times New Roman" w:hAnsi="Times New Roman" w:cs="Times New Roman"/>
                <w:lang w:val="en"/>
              </w:rPr>
            </w:pPr>
          </w:p>
        </w:tc>
      </w:tr>
      <w:tr w:rsidR="000414F7" w:rsidRPr="00947E2B" w14:paraId="2A037814" w14:textId="77777777" w:rsidTr="006108B1">
        <w:tc>
          <w:tcPr>
            <w:tcW w:w="2022" w:type="dxa"/>
          </w:tcPr>
          <w:p w14:paraId="35A3390D"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Co-pilot</w:t>
            </w:r>
          </w:p>
        </w:tc>
        <w:tc>
          <w:tcPr>
            <w:tcW w:w="2022" w:type="dxa"/>
          </w:tcPr>
          <w:p w14:paraId="51D08349"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Research</w:t>
            </w:r>
          </w:p>
        </w:tc>
        <w:tc>
          <w:tcPr>
            <w:tcW w:w="5307" w:type="dxa"/>
          </w:tcPr>
          <w:p w14:paraId="47496002"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Show me a journal article that looks at the importance of cost when designing a meal plan for the elderly.</w:t>
            </w:r>
          </w:p>
          <w:p w14:paraId="64F51A6B" w14:textId="77777777" w:rsidR="000414F7" w:rsidRPr="00947E2B" w:rsidRDefault="000414F7" w:rsidP="006108B1">
            <w:pPr>
              <w:rPr>
                <w:rFonts w:ascii="Times New Roman" w:hAnsi="Times New Roman" w:cs="Times New Roman"/>
                <w:lang w:val="en"/>
              </w:rPr>
            </w:pPr>
          </w:p>
        </w:tc>
      </w:tr>
      <w:tr w:rsidR="000414F7" w:rsidRPr="00947E2B" w14:paraId="7AE66555" w14:textId="77777777" w:rsidTr="006108B1">
        <w:tc>
          <w:tcPr>
            <w:tcW w:w="2022" w:type="dxa"/>
          </w:tcPr>
          <w:p w14:paraId="62225EBF"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Co-pilot</w:t>
            </w:r>
          </w:p>
        </w:tc>
        <w:tc>
          <w:tcPr>
            <w:tcW w:w="2022" w:type="dxa"/>
          </w:tcPr>
          <w:p w14:paraId="5B99AA2A"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Research</w:t>
            </w:r>
          </w:p>
        </w:tc>
        <w:tc>
          <w:tcPr>
            <w:tcW w:w="5307" w:type="dxa"/>
          </w:tcPr>
          <w:p w14:paraId="3121F2DD"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Find me an academic journal that speaks about the importance of meal planning with an emphasis on nutrition for the elderly.</w:t>
            </w:r>
          </w:p>
          <w:p w14:paraId="7E6EC772" w14:textId="77777777" w:rsidR="000414F7" w:rsidRPr="00947E2B" w:rsidRDefault="000414F7" w:rsidP="006108B1">
            <w:pPr>
              <w:rPr>
                <w:rFonts w:ascii="Times New Roman" w:hAnsi="Times New Roman" w:cs="Times New Roman"/>
                <w:lang w:val="en"/>
              </w:rPr>
            </w:pPr>
          </w:p>
        </w:tc>
      </w:tr>
      <w:tr w:rsidR="000414F7" w:rsidRPr="00947E2B" w14:paraId="6CFA4F5D" w14:textId="77777777" w:rsidTr="006108B1">
        <w:tc>
          <w:tcPr>
            <w:tcW w:w="2022" w:type="dxa"/>
          </w:tcPr>
          <w:p w14:paraId="73CA7712"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Co-pilot</w:t>
            </w:r>
          </w:p>
        </w:tc>
        <w:tc>
          <w:tcPr>
            <w:tcW w:w="2022" w:type="dxa"/>
          </w:tcPr>
          <w:p w14:paraId="3946DDDB"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Research</w:t>
            </w:r>
          </w:p>
        </w:tc>
        <w:tc>
          <w:tcPr>
            <w:tcW w:w="5307" w:type="dxa"/>
          </w:tcPr>
          <w:p w14:paraId="6EB9FF2F"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Find me a recent academic paper on the risks of malnutrition in the elderly.</w:t>
            </w:r>
          </w:p>
          <w:p w14:paraId="707FAC1A" w14:textId="77777777" w:rsidR="000414F7" w:rsidRPr="00947E2B" w:rsidRDefault="000414F7" w:rsidP="006108B1">
            <w:pPr>
              <w:rPr>
                <w:rFonts w:ascii="Times New Roman" w:hAnsi="Times New Roman" w:cs="Times New Roman"/>
                <w:lang w:val="en"/>
              </w:rPr>
            </w:pPr>
          </w:p>
        </w:tc>
      </w:tr>
      <w:tr w:rsidR="000414F7" w:rsidRPr="00947E2B" w14:paraId="2E27A616" w14:textId="77777777" w:rsidTr="006108B1">
        <w:tc>
          <w:tcPr>
            <w:tcW w:w="2022" w:type="dxa"/>
          </w:tcPr>
          <w:p w14:paraId="59C38E9B"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Co-pilot</w:t>
            </w:r>
          </w:p>
        </w:tc>
        <w:tc>
          <w:tcPr>
            <w:tcW w:w="2022" w:type="dxa"/>
          </w:tcPr>
          <w:p w14:paraId="3E42B8D6"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Research</w:t>
            </w:r>
          </w:p>
        </w:tc>
        <w:tc>
          <w:tcPr>
            <w:tcW w:w="5307" w:type="dxa"/>
          </w:tcPr>
          <w:p w14:paraId="20B9AC22"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Show me different governing bodies stance on sarcopenia in old age.</w:t>
            </w:r>
          </w:p>
          <w:p w14:paraId="0E0D4548" w14:textId="77777777" w:rsidR="000414F7" w:rsidRPr="00947E2B" w:rsidRDefault="000414F7" w:rsidP="006108B1">
            <w:pPr>
              <w:rPr>
                <w:rFonts w:ascii="Times New Roman" w:hAnsi="Times New Roman" w:cs="Times New Roman"/>
                <w:lang w:val="en"/>
              </w:rPr>
            </w:pPr>
          </w:p>
        </w:tc>
      </w:tr>
      <w:tr w:rsidR="000414F7" w:rsidRPr="00947E2B" w14:paraId="3DDDC6B3" w14:textId="77777777" w:rsidTr="006108B1">
        <w:tc>
          <w:tcPr>
            <w:tcW w:w="2022" w:type="dxa"/>
          </w:tcPr>
          <w:p w14:paraId="421B660B" w14:textId="77777777" w:rsidR="000414F7" w:rsidRPr="00947E2B" w:rsidRDefault="000414F7" w:rsidP="006108B1">
            <w:pPr>
              <w:rPr>
                <w:rFonts w:ascii="Times New Roman" w:hAnsi="Times New Roman" w:cs="Times New Roman"/>
                <w:lang w:val="en"/>
              </w:rPr>
            </w:pPr>
            <w:r>
              <w:rPr>
                <w:rFonts w:ascii="Times New Roman" w:hAnsi="Times New Roman" w:cs="Times New Roman"/>
                <w:lang w:val="en"/>
              </w:rPr>
              <w:lastRenderedPageBreak/>
              <w:t>Library</w:t>
            </w:r>
          </w:p>
        </w:tc>
        <w:tc>
          <w:tcPr>
            <w:tcW w:w="2022" w:type="dxa"/>
          </w:tcPr>
          <w:p w14:paraId="30269BD9"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Research</w:t>
            </w:r>
          </w:p>
        </w:tc>
        <w:tc>
          <w:tcPr>
            <w:tcW w:w="5307" w:type="dxa"/>
          </w:tcPr>
          <w:p w14:paraId="5435A43B" w14:textId="77777777" w:rsidR="000414F7" w:rsidRPr="00947E2B" w:rsidRDefault="000414F7" w:rsidP="006108B1">
            <w:pPr>
              <w:rPr>
                <w:rFonts w:ascii="Times New Roman" w:hAnsi="Times New Roman" w:cs="Times New Roman"/>
                <w:lang w:val="en"/>
              </w:rPr>
            </w:pPr>
            <w:r>
              <w:rPr>
                <w:rFonts w:ascii="Times New Roman" w:hAnsi="Times New Roman" w:cs="Times New Roman"/>
                <w:lang w:val="en"/>
              </w:rPr>
              <w:t>J</w:t>
            </w:r>
            <w:r w:rsidRPr="00947E2B">
              <w:rPr>
                <w:rFonts w:ascii="Times New Roman" w:hAnsi="Times New Roman" w:cs="Times New Roman"/>
                <w:lang w:val="en"/>
              </w:rPr>
              <w:t>ournals and papers on sarcopenia in the elderly.</w:t>
            </w:r>
          </w:p>
          <w:p w14:paraId="28EA4174" w14:textId="77777777" w:rsidR="000414F7" w:rsidRPr="00947E2B" w:rsidRDefault="000414F7" w:rsidP="006108B1">
            <w:pPr>
              <w:rPr>
                <w:rFonts w:ascii="Times New Roman" w:hAnsi="Times New Roman" w:cs="Times New Roman"/>
                <w:lang w:val="en"/>
              </w:rPr>
            </w:pPr>
          </w:p>
        </w:tc>
      </w:tr>
      <w:tr w:rsidR="000414F7" w:rsidRPr="00947E2B" w14:paraId="45604B60" w14:textId="77777777" w:rsidTr="006108B1">
        <w:tc>
          <w:tcPr>
            <w:tcW w:w="2022" w:type="dxa"/>
          </w:tcPr>
          <w:p w14:paraId="001C866A" w14:textId="77777777" w:rsidR="000414F7" w:rsidRPr="00947E2B" w:rsidRDefault="000414F7" w:rsidP="006108B1">
            <w:pPr>
              <w:rPr>
                <w:rFonts w:ascii="Times New Roman" w:hAnsi="Times New Roman" w:cs="Times New Roman"/>
                <w:lang w:val="en"/>
              </w:rPr>
            </w:pPr>
            <w:r>
              <w:rPr>
                <w:rFonts w:ascii="Times New Roman" w:hAnsi="Times New Roman" w:cs="Times New Roman"/>
                <w:lang w:val="en"/>
              </w:rPr>
              <w:t>Library</w:t>
            </w:r>
          </w:p>
        </w:tc>
        <w:tc>
          <w:tcPr>
            <w:tcW w:w="2022" w:type="dxa"/>
          </w:tcPr>
          <w:p w14:paraId="615D4BA0"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Research</w:t>
            </w:r>
          </w:p>
        </w:tc>
        <w:tc>
          <w:tcPr>
            <w:tcW w:w="5307" w:type="dxa"/>
          </w:tcPr>
          <w:p w14:paraId="532B1F07" w14:textId="77777777" w:rsidR="000414F7" w:rsidRPr="00947E2B" w:rsidRDefault="000414F7" w:rsidP="006108B1">
            <w:pPr>
              <w:rPr>
                <w:rFonts w:ascii="Times New Roman" w:hAnsi="Times New Roman" w:cs="Times New Roman"/>
                <w:lang w:val="en"/>
              </w:rPr>
            </w:pPr>
            <w:r>
              <w:rPr>
                <w:rFonts w:ascii="Times New Roman" w:hAnsi="Times New Roman" w:cs="Times New Roman"/>
                <w:lang w:val="en"/>
              </w:rPr>
              <w:t xml:space="preserve">Academic </w:t>
            </w:r>
            <w:r w:rsidRPr="00947E2B">
              <w:rPr>
                <w:rFonts w:ascii="Times New Roman" w:hAnsi="Times New Roman" w:cs="Times New Roman"/>
                <w:lang w:val="en"/>
              </w:rPr>
              <w:t xml:space="preserve">work that has looked at elderly peoples </w:t>
            </w:r>
            <w:r w:rsidRPr="00947E2B">
              <w:rPr>
                <w:rFonts w:ascii="Times New Roman" w:hAnsi="Times New Roman" w:cs="Times New Roman"/>
              </w:rPr>
              <w:t>taste sensitivity decreasing</w:t>
            </w:r>
            <w:r w:rsidRPr="00947E2B">
              <w:rPr>
                <w:rFonts w:ascii="Times New Roman" w:hAnsi="Times New Roman" w:cs="Times New Roman"/>
                <w:lang w:val="en"/>
              </w:rPr>
              <w:t>.</w:t>
            </w:r>
          </w:p>
          <w:p w14:paraId="385238F8" w14:textId="77777777" w:rsidR="000414F7" w:rsidRPr="00947E2B" w:rsidRDefault="000414F7" w:rsidP="006108B1">
            <w:pPr>
              <w:rPr>
                <w:rFonts w:ascii="Times New Roman" w:hAnsi="Times New Roman" w:cs="Times New Roman"/>
                <w:lang w:val="en"/>
              </w:rPr>
            </w:pPr>
          </w:p>
        </w:tc>
      </w:tr>
      <w:tr w:rsidR="000414F7" w:rsidRPr="00947E2B" w14:paraId="063EE9F3" w14:textId="77777777" w:rsidTr="006108B1">
        <w:tc>
          <w:tcPr>
            <w:tcW w:w="2022" w:type="dxa"/>
          </w:tcPr>
          <w:p w14:paraId="1A386E14"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Co-pilot</w:t>
            </w:r>
          </w:p>
        </w:tc>
        <w:tc>
          <w:tcPr>
            <w:tcW w:w="2022" w:type="dxa"/>
          </w:tcPr>
          <w:p w14:paraId="01E3C4B2"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Research</w:t>
            </w:r>
          </w:p>
        </w:tc>
        <w:tc>
          <w:tcPr>
            <w:tcW w:w="5307" w:type="dxa"/>
          </w:tcPr>
          <w:p w14:paraId="19FD8276" w14:textId="5BBDFA6F" w:rsidR="000414F7" w:rsidRPr="00C85606" w:rsidRDefault="000414F7" w:rsidP="006108B1">
            <w:pPr>
              <w:rPr>
                <w:rFonts w:ascii="Times New Roman" w:hAnsi="Times New Roman" w:cs="Times New Roman"/>
                <w:sz w:val="20"/>
                <w:szCs w:val="20"/>
                <w:lang w:val="en"/>
              </w:rPr>
            </w:pPr>
            <w:r w:rsidRPr="00C85606">
              <w:rPr>
                <w:rFonts w:ascii="Times New Roman" w:hAnsi="Times New Roman" w:cs="Times New Roman"/>
                <w:sz w:val="20"/>
                <w:szCs w:val="20"/>
                <w:lang w:val="en"/>
              </w:rPr>
              <w:t>Show me a recent academic journal article that looks at</w:t>
            </w:r>
            <w:r w:rsidR="00C85606" w:rsidRPr="00C85606">
              <w:rPr>
                <w:rFonts w:ascii="Times New Roman" w:hAnsi="Times New Roman" w:cs="Times New Roman"/>
                <w:sz w:val="20"/>
                <w:szCs w:val="20"/>
                <w:lang w:val="en"/>
              </w:rPr>
              <w:t xml:space="preserve"> </w:t>
            </w:r>
            <w:r w:rsidR="00C85606" w:rsidRPr="00C85606">
              <w:rPr>
                <w:rFonts w:ascii="Times New Roman" w:hAnsi="Times New Roman" w:cs="Times New Roman"/>
                <w:sz w:val="20"/>
                <w:szCs w:val="20"/>
              </w:rPr>
              <w:t>elderly women’s</w:t>
            </w:r>
            <w:r w:rsidRPr="00C85606">
              <w:rPr>
                <w:rFonts w:ascii="Times New Roman" w:hAnsi="Times New Roman" w:cs="Times New Roman"/>
                <w:sz w:val="20"/>
                <w:szCs w:val="20"/>
                <w:lang w:val="en"/>
              </w:rPr>
              <w:t xml:space="preserve"> taste.</w:t>
            </w:r>
          </w:p>
          <w:p w14:paraId="2D829946" w14:textId="77777777" w:rsidR="000414F7" w:rsidRPr="00947E2B" w:rsidRDefault="000414F7" w:rsidP="006108B1">
            <w:pPr>
              <w:rPr>
                <w:rFonts w:ascii="Times New Roman" w:hAnsi="Times New Roman" w:cs="Times New Roman"/>
                <w:lang w:val="en"/>
              </w:rPr>
            </w:pPr>
          </w:p>
        </w:tc>
      </w:tr>
      <w:tr w:rsidR="000414F7" w:rsidRPr="00947E2B" w14:paraId="32A622A8" w14:textId="77777777" w:rsidTr="006108B1">
        <w:tc>
          <w:tcPr>
            <w:tcW w:w="2022" w:type="dxa"/>
          </w:tcPr>
          <w:p w14:paraId="36A1C8C0"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Co-pilot</w:t>
            </w:r>
          </w:p>
        </w:tc>
        <w:tc>
          <w:tcPr>
            <w:tcW w:w="2022" w:type="dxa"/>
          </w:tcPr>
          <w:p w14:paraId="779F2D70"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Research</w:t>
            </w:r>
          </w:p>
        </w:tc>
        <w:tc>
          <w:tcPr>
            <w:tcW w:w="5307" w:type="dxa"/>
          </w:tcPr>
          <w:p w14:paraId="309F0AAA"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Find me a journal article or systematic review looking at the elderly’s ability to absorb nutrient from their diet declining.</w:t>
            </w:r>
          </w:p>
          <w:p w14:paraId="6068E1AA" w14:textId="77777777" w:rsidR="000414F7" w:rsidRPr="00947E2B" w:rsidRDefault="000414F7" w:rsidP="006108B1">
            <w:pPr>
              <w:rPr>
                <w:rFonts w:ascii="Times New Roman" w:hAnsi="Times New Roman" w:cs="Times New Roman"/>
                <w:lang w:val="en"/>
              </w:rPr>
            </w:pPr>
          </w:p>
        </w:tc>
      </w:tr>
      <w:tr w:rsidR="000414F7" w:rsidRPr="00947E2B" w14:paraId="7E8CAB19" w14:textId="77777777" w:rsidTr="006108B1">
        <w:tc>
          <w:tcPr>
            <w:tcW w:w="2022" w:type="dxa"/>
          </w:tcPr>
          <w:p w14:paraId="2A8C5017"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Co-pilot</w:t>
            </w:r>
          </w:p>
        </w:tc>
        <w:tc>
          <w:tcPr>
            <w:tcW w:w="2022" w:type="dxa"/>
          </w:tcPr>
          <w:p w14:paraId="63E939A7"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Research</w:t>
            </w:r>
          </w:p>
        </w:tc>
        <w:tc>
          <w:tcPr>
            <w:tcW w:w="5307" w:type="dxa"/>
          </w:tcPr>
          <w:p w14:paraId="05559776"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Show me a recent academic journal that speaks about the importance of food safety when meal planning for the elderly.</w:t>
            </w:r>
          </w:p>
          <w:p w14:paraId="3FA02A89" w14:textId="77777777" w:rsidR="000414F7" w:rsidRPr="00947E2B" w:rsidRDefault="000414F7" w:rsidP="006108B1">
            <w:pPr>
              <w:rPr>
                <w:rFonts w:ascii="Times New Roman" w:hAnsi="Times New Roman" w:cs="Times New Roman"/>
                <w:lang w:val="en"/>
              </w:rPr>
            </w:pPr>
          </w:p>
        </w:tc>
      </w:tr>
      <w:tr w:rsidR="000414F7" w:rsidRPr="00947E2B" w14:paraId="5A8F295E" w14:textId="77777777" w:rsidTr="006108B1">
        <w:tc>
          <w:tcPr>
            <w:tcW w:w="2022" w:type="dxa"/>
          </w:tcPr>
          <w:p w14:paraId="758CDC68"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Co-pilot</w:t>
            </w:r>
          </w:p>
        </w:tc>
        <w:tc>
          <w:tcPr>
            <w:tcW w:w="2022" w:type="dxa"/>
          </w:tcPr>
          <w:p w14:paraId="37F08B93"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Research</w:t>
            </w:r>
          </w:p>
        </w:tc>
        <w:tc>
          <w:tcPr>
            <w:tcW w:w="5307" w:type="dxa"/>
          </w:tcPr>
          <w:p w14:paraId="222761BE"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Find me papers that speak about the importance of food handling and storage to minimise the risks associated such as listeria, salmonella, and food hygiene.</w:t>
            </w:r>
          </w:p>
          <w:p w14:paraId="5BDD799B" w14:textId="77777777" w:rsidR="000414F7" w:rsidRPr="00947E2B" w:rsidRDefault="000414F7" w:rsidP="006108B1">
            <w:pPr>
              <w:rPr>
                <w:rFonts w:ascii="Times New Roman" w:hAnsi="Times New Roman" w:cs="Times New Roman"/>
                <w:lang w:val="en"/>
              </w:rPr>
            </w:pPr>
          </w:p>
        </w:tc>
      </w:tr>
      <w:tr w:rsidR="000414F7" w:rsidRPr="00947E2B" w14:paraId="3817B6F4" w14:textId="77777777" w:rsidTr="006108B1">
        <w:tc>
          <w:tcPr>
            <w:tcW w:w="2022" w:type="dxa"/>
          </w:tcPr>
          <w:p w14:paraId="4132D0DE"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Co-pilot</w:t>
            </w:r>
          </w:p>
        </w:tc>
        <w:tc>
          <w:tcPr>
            <w:tcW w:w="2022" w:type="dxa"/>
          </w:tcPr>
          <w:p w14:paraId="5583A6B2"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Research</w:t>
            </w:r>
          </w:p>
        </w:tc>
        <w:tc>
          <w:tcPr>
            <w:tcW w:w="5307" w:type="dxa"/>
          </w:tcPr>
          <w:p w14:paraId="369ED088"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Show me a journal article that speaks about the accessibility of food packaging for the elderly.</w:t>
            </w:r>
          </w:p>
          <w:p w14:paraId="05B2D165" w14:textId="77777777" w:rsidR="000414F7" w:rsidRPr="00947E2B" w:rsidRDefault="000414F7" w:rsidP="006108B1">
            <w:pPr>
              <w:rPr>
                <w:rFonts w:ascii="Times New Roman" w:hAnsi="Times New Roman" w:cs="Times New Roman"/>
                <w:lang w:val="en"/>
              </w:rPr>
            </w:pPr>
          </w:p>
        </w:tc>
      </w:tr>
      <w:tr w:rsidR="000414F7" w:rsidRPr="00947E2B" w14:paraId="3985DA2D" w14:textId="77777777" w:rsidTr="006108B1">
        <w:tc>
          <w:tcPr>
            <w:tcW w:w="2022" w:type="dxa"/>
          </w:tcPr>
          <w:p w14:paraId="00D28F61" w14:textId="77777777" w:rsidR="000414F7" w:rsidRPr="00947E2B" w:rsidRDefault="000414F7" w:rsidP="006108B1">
            <w:pPr>
              <w:rPr>
                <w:rFonts w:ascii="Times New Roman" w:hAnsi="Times New Roman" w:cs="Times New Roman"/>
                <w:lang w:val="en"/>
              </w:rPr>
            </w:pPr>
            <w:r>
              <w:rPr>
                <w:rFonts w:ascii="Times New Roman" w:hAnsi="Times New Roman" w:cs="Times New Roman"/>
                <w:lang w:val="en"/>
              </w:rPr>
              <w:t>Library</w:t>
            </w:r>
          </w:p>
        </w:tc>
        <w:tc>
          <w:tcPr>
            <w:tcW w:w="2022" w:type="dxa"/>
          </w:tcPr>
          <w:p w14:paraId="28D31C76" w14:textId="77777777" w:rsidR="000414F7" w:rsidRPr="00947E2B" w:rsidRDefault="000414F7" w:rsidP="006108B1">
            <w:pPr>
              <w:rPr>
                <w:rFonts w:ascii="Times New Roman" w:hAnsi="Times New Roman" w:cs="Times New Roman"/>
                <w:lang w:val="en"/>
              </w:rPr>
            </w:pPr>
            <w:r w:rsidRPr="00947E2B">
              <w:rPr>
                <w:rFonts w:ascii="Times New Roman" w:hAnsi="Times New Roman" w:cs="Times New Roman"/>
                <w:lang w:val="en"/>
              </w:rPr>
              <w:t>Research</w:t>
            </w:r>
          </w:p>
        </w:tc>
        <w:tc>
          <w:tcPr>
            <w:tcW w:w="5307" w:type="dxa"/>
          </w:tcPr>
          <w:p w14:paraId="45F79264" w14:textId="77777777" w:rsidR="000414F7" w:rsidRPr="00947E2B" w:rsidRDefault="000414F7" w:rsidP="006108B1">
            <w:pPr>
              <w:rPr>
                <w:rFonts w:ascii="Times New Roman" w:hAnsi="Times New Roman" w:cs="Times New Roman"/>
                <w:lang w:val="en"/>
              </w:rPr>
            </w:pPr>
            <w:r>
              <w:rPr>
                <w:rFonts w:ascii="Times New Roman" w:hAnsi="Times New Roman" w:cs="Times New Roman"/>
                <w:lang w:val="en"/>
              </w:rPr>
              <w:t>I</w:t>
            </w:r>
            <w:r w:rsidRPr="00947E2B">
              <w:rPr>
                <w:rFonts w:ascii="Times New Roman" w:hAnsi="Times New Roman" w:cs="Times New Roman"/>
                <w:lang w:val="en"/>
              </w:rPr>
              <w:t>mpact of food label comprehension on dietary choices in elderly women=influence of dietary information comprehension on food choices among elderly females.</w:t>
            </w:r>
          </w:p>
          <w:p w14:paraId="45B7DC29" w14:textId="77777777" w:rsidR="000414F7" w:rsidRPr="00947E2B" w:rsidRDefault="000414F7" w:rsidP="006108B1">
            <w:pPr>
              <w:rPr>
                <w:rFonts w:ascii="Times New Roman" w:hAnsi="Times New Roman" w:cs="Times New Roman"/>
                <w:lang w:val="en"/>
              </w:rPr>
            </w:pPr>
          </w:p>
        </w:tc>
      </w:tr>
    </w:tbl>
    <w:p w14:paraId="5F0FBC8C" w14:textId="77777777" w:rsidR="000414F7" w:rsidRPr="00793727" w:rsidRDefault="000414F7" w:rsidP="000414F7">
      <w:pPr>
        <w:rPr>
          <w:rFonts w:ascii="Times New Roman" w:hAnsi="Times New Roman" w:cs="Times New Roman"/>
          <w:b/>
          <w:bCs/>
          <w:sz w:val="24"/>
          <w:szCs w:val="24"/>
        </w:rPr>
      </w:pPr>
    </w:p>
    <w:p w14:paraId="79C13CA5" w14:textId="77777777" w:rsidR="000414F7" w:rsidRDefault="000414F7" w:rsidP="000414F7">
      <w:pPr>
        <w:rPr>
          <w:rFonts w:ascii="Times New Roman" w:hAnsi="Times New Roman" w:cs="Times New Roman"/>
          <w:b/>
          <w:bCs/>
          <w:sz w:val="24"/>
          <w:szCs w:val="24"/>
        </w:rPr>
      </w:pPr>
    </w:p>
    <w:p w14:paraId="3AA06134" w14:textId="77777777" w:rsidR="004C390B" w:rsidRDefault="004C390B" w:rsidP="004C390B">
      <w:pPr>
        <w:rPr>
          <w:rFonts w:ascii="Times New Roman" w:hAnsi="Times New Roman" w:cs="Times New Roman"/>
          <w:b/>
          <w:bCs/>
          <w:sz w:val="24"/>
          <w:szCs w:val="24"/>
        </w:rPr>
      </w:pPr>
    </w:p>
    <w:p w14:paraId="4D2B3B67" w14:textId="77777777" w:rsidR="004C390B" w:rsidRDefault="004C390B" w:rsidP="004C390B">
      <w:pPr>
        <w:rPr>
          <w:rFonts w:ascii="Times New Roman" w:hAnsi="Times New Roman" w:cs="Times New Roman"/>
          <w:b/>
          <w:bCs/>
          <w:sz w:val="24"/>
          <w:szCs w:val="24"/>
        </w:rPr>
      </w:pPr>
    </w:p>
    <w:p w14:paraId="2EEFBF6D" w14:textId="77777777" w:rsidR="004C390B" w:rsidRDefault="004C390B" w:rsidP="004C390B">
      <w:pPr>
        <w:rPr>
          <w:rFonts w:ascii="Times New Roman" w:hAnsi="Times New Roman" w:cs="Times New Roman"/>
          <w:b/>
          <w:bCs/>
          <w:sz w:val="24"/>
          <w:szCs w:val="24"/>
        </w:rPr>
      </w:pPr>
    </w:p>
    <w:p w14:paraId="202EDB32" w14:textId="77777777" w:rsidR="004C390B" w:rsidRDefault="004C390B" w:rsidP="004C390B">
      <w:pPr>
        <w:rPr>
          <w:rFonts w:ascii="Times New Roman" w:hAnsi="Times New Roman" w:cs="Times New Roman"/>
          <w:b/>
          <w:bCs/>
          <w:sz w:val="24"/>
          <w:szCs w:val="24"/>
        </w:rPr>
      </w:pPr>
    </w:p>
    <w:p w14:paraId="354DC1D1" w14:textId="77777777" w:rsidR="004C390B" w:rsidRDefault="004C390B" w:rsidP="004C390B">
      <w:pPr>
        <w:rPr>
          <w:rFonts w:ascii="Times New Roman" w:hAnsi="Times New Roman" w:cs="Times New Roman"/>
          <w:b/>
          <w:bCs/>
          <w:sz w:val="24"/>
          <w:szCs w:val="24"/>
        </w:rPr>
      </w:pPr>
    </w:p>
    <w:p w14:paraId="4691F65C" w14:textId="77777777" w:rsidR="004C390B" w:rsidRDefault="004C390B" w:rsidP="004C390B">
      <w:pPr>
        <w:rPr>
          <w:rFonts w:ascii="Times New Roman" w:hAnsi="Times New Roman" w:cs="Times New Roman"/>
          <w:b/>
          <w:bCs/>
          <w:sz w:val="24"/>
          <w:szCs w:val="24"/>
        </w:rPr>
      </w:pPr>
    </w:p>
    <w:p w14:paraId="1FF17034" w14:textId="77777777" w:rsidR="004C390B" w:rsidRDefault="004C390B" w:rsidP="004C390B">
      <w:pPr>
        <w:rPr>
          <w:rFonts w:ascii="Times New Roman" w:hAnsi="Times New Roman" w:cs="Times New Roman"/>
          <w:b/>
          <w:bCs/>
          <w:sz w:val="24"/>
          <w:szCs w:val="24"/>
        </w:rPr>
      </w:pPr>
    </w:p>
    <w:p w14:paraId="6261A839" w14:textId="77777777" w:rsidR="004C390B" w:rsidRDefault="004C390B" w:rsidP="004C390B">
      <w:pPr>
        <w:rPr>
          <w:rFonts w:ascii="Times New Roman" w:hAnsi="Times New Roman" w:cs="Times New Roman"/>
          <w:b/>
          <w:bCs/>
          <w:sz w:val="24"/>
          <w:szCs w:val="24"/>
        </w:rPr>
      </w:pPr>
    </w:p>
    <w:p w14:paraId="4EBBE54C" w14:textId="77777777" w:rsidR="004C390B" w:rsidRDefault="004C390B" w:rsidP="004C390B">
      <w:pPr>
        <w:rPr>
          <w:rFonts w:ascii="Times New Roman" w:hAnsi="Times New Roman" w:cs="Times New Roman"/>
          <w:b/>
          <w:bCs/>
          <w:sz w:val="24"/>
          <w:szCs w:val="24"/>
        </w:rPr>
      </w:pPr>
    </w:p>
    <w:p w14:paraId="724F8F67" w14:textId="77777777" w:rsidR="004C390B" w:rsidRDefault="004C390B" w:rsidP="004C390B">
      <w:pPr>
        <w:rPr>
          <w:rFonts w:ascii="Times New Roman" w:hAnsi="Times New Roman" w:cs="Times New Roman"/>
          <w:b/>
          <w:bCs/>
          <w:sz w:val="24"/>
          <w:szCs w:val="24"/>
        </w:rPr>
      </w:pPr>
    </w:p>
    <w:p w14:paraId="572ECB46" w14:textId="77777777" w:rsidR="004C390B" w:rsidRDefault="004C390B" w:rsidP="004C390B">
      <w:pPr>
        <w:rPr>
          <w:rFonts w:ascii="Times New Roman" w:hAnsi="Times New Roman" w:cs="Times New Roman"/>
          <w:b/>
          <w:bCs/>
          <w:sz w:val="24"/>
          <w:szCs w:val="24"/>
        </w:rPr>
      </w:pPr>
    </w:p>
    <w:p w14:paraId="0007B0EF" w14:textId="77777777" w:rsidR="00BD2ADA" w:rsidRDefault="00BD2ADA" w:rsidP="00BD2ADA">
      <w:pPr>
        <w:rPr>
          <w:rFonts w:ascii="Times New Roman" w:hAnsi="Times New Roman" w:cs="Times New Roman"/>
          <w:b/>
          <w:bCs/>
          <w:sz w:val="28"/>
          <w:szCs w:val="28"/>
          <w:u w:val="single"/>
        </w:rPr>
      </w:pPr>
    </w:p>
    <w:p w14:paraId="7F17E7F7" w14:textId="77777777" w:rsidR="00FC69EF" w:rsidRDefault="00FC69EF" w:rsidP="00BD2ADA">
      <w:pPr>
        <w:jc w:val="center"/>
        <w:rPr>
          <w:rFonts w:ascii="Times New Roman" w:hAnsi="Times New Roman" w:cs="Times New Roman"/>
          <w:b/>
          <w:bCs/>
          <w:sz w:val="28"/>
          <w:szCs w:val="28"/>
          <w:u w:val="single"/>
        </w:rPr>
      </w:pPr>
    </w:p>
    <w:p w14:paraId="14C0A9B6" w14:textId="48C66B87" w:rsidR="000414F7" w:rsidRPr="004C390B" w:rsidRDefault="000414F7" w:rsidP="00BD2ADA">
      <w:pPr>
        <w:jc w:val="center"/>
        <w:rPr>
          <w:rFonts w:ascii="Times New Roman" w:hAnsi="Times New Roman" w:cs="Times New Roman"/>
          <w:b/>
          <w:bCs/>
          <w:sz w:val="24"/>
          <w:szCs w:val="24"/>
        </w:rPr>
      </w:pPr>
      <w:r w:rsidRPr="000414F7">
        <w:rPr>
          <w:rFonts w:ascii="Times New Roman" w:hAnsi="Times New Roman" w:cs="Times New Roman"/>
          <w:b/>
          <w:bCs/>
          <w:sz w:val="28"/>
          <w:szCs w:val="28"/>
          <w:u w:val="single"/>
        </w:rPr>
        <w:lastRenderedPageBreak/>
        <w:t>Nutritional Analysis and Menu Design for Elderly Women</w:t>
      </w:r>
    </w:p>
    <w:p w14:paraId="6F302BA9" w14:textId="77777777" w:rsidR="000414F7" w:rsidRPr="000414F7" w:rsidRDefault="000414F7" w:rsidP="000414F7">
      <w:pPr>
        <w:spacing w:after="0"/>
        <w:jc w:val="center"/>
        <w:rPr>
          <w:rFonts w:ascii="Times New Roman" w:hAnsi="Times New Roman" w:cs="Times New Roman"/>
          <w:b/>
          <w:bCs/>
          <w:sz w:val="28"/>
          <w:szCs w:val="28"/>
          <w:u w:val="single"/>
        </w:rPr>
      </w:pPr>
    </w:p>
    <w:p w14:paraId="51CB13CA" w14:textId="0F4C782F" w:rsidR="00103D8E" w:rsidRPr="00FF63D6" w:rsidRDefault="0088530C" w:rsidP="00103D8E">
      <w:pPr>
        <w:spacing w:after="0"/>
        <w:rPr>
          <w:rFonts w:ascii="Times New Roman" w:hAnsi="Times New Roman" w:cs="Times New Roman"/>
          <w:sz w:val="24"/>
          <w:szCs w:val="24"/>
        </w:rPr>
      </w:pPr>
      <w:r w:rsidRPr="00FF63D6">
        <w:rPr>
          <w:rFonts w:ascii="Times New Roman" w:hAnsi="Times New Roman" w:cs="Times New Roman"/>
          <w:sz w:val="24"/>
          <w:szCs w:val="24"/>
        </w:rPr>
        <w:t xml:space="preserve">Elderly women are defined as those aged 65 years and over in UK (OHID, 2025). </w:t>
      </w:r>
      <w:r w:rsidR="00103D8E" w:rsidRPr="00EB6E85">
        <w:rPr>
          <w:rFonts w:ascii="Times New Roman" w:hAnsi="Times New Roman" w:cs="Times New Roman"/>
          <w:sz w:val="24"/>
          <w:szCs w:val="24"/>
        </w:rPr>
        <w:t>Elderly women have specific nutritional needs due to age related changes in metabolism, body composition and health status (SACN, 2021). These changes influence energy, protein and micronutrient requirements, making accurate dietary planning essential for maintaining health and independence in later life (SACN, 2021).</w:t>
      </w:r>
      <w:r w:rsidR="005C0AFD" w:rsidRPr="00FF63D6">
        <w:rPr>
          <w:rFonts w:ascii="Times New Roman" w:hAnsi="Times New Roman" w:cs="Times New Roman"/>
          <w:sz w:val="24"/>
          <w:szCs w:val="24"/>
        </w:rPr>
        <w:t xml:space="preserve"> </w:t>
      </w:r>
    </w:p>
    <w:p w14:paraId="47E1CD56" w14:textId="77777777" w:rsidR="002B065A" w:rsidRPr="00FF63D6" w:rsidRDefault="002B065A" w:rsidP="00103D8E">
      <w:pPr>
        <w:spacing w:after="0"/>
        <w:rPr>
          <w:rFonts w:ascii="Times New Roman" w:hAnsi="Times New Roman" w:cs="Times New Roman"/>
          <w:sz w:val="24"/>
          <w:szCs w:val="24"/>
        </w:rPr>
      </w:pPr>
    </w:p>
    <w:p w14:paraId="5B8267AA" w14:textId="361C2131" w:rsidR="002B065A" w:rsidRPr="00EB6E85" w:rsidRDefault="00D57D89" w:rsidP="00103D8E">
      <w:pPr>
        <w:spacing w:after="0"/>
        <w:rPr>
          <w:rFonts w:ascii="Times New Roman" w:hAnsi="Times New Roman" w:cs="Times New Roman"/>
          <w:sz w:val="24"/>
          <w:szCs w:val="24"/>
        </w:rPr>
      </w:pPr>
      <w:r w:rsidRPr="00D57D89">
        <w:rPr>
          <w:rFonts w:ascii="Times New Roman" w:hAnsi="Times New Roman" w:cs="Times New Roman"/>
          <w:sz w:val="24"/>
          <w:szCs w:val="24"/>
        </w:rPr>
        <w:t>Elderly women are nutritionally vulnerable due to physiological and functional changes (SACN, 2021).</w:t>
      </w:r>
      <w:r>
        <w:rPr>
          <w:rFonts w:ascii="Times New Roman" w:hAnsi="Times New Roman" w:cs="Times New Roman"/>
          <w:sz w:val="24"/>
          <w:szCs w:val="24"/>
        </w:rPr>
        <w:t xml:space="preserve"> </w:t>
      </w:r>
      <w:r w:rsidR="002B065A" w:rsidRPr="00FF63D6">
        <w:rPr>
          <w:rFonts w:ascii="Times New Roman" w:hAnsi="Times New Roman" w:cs="Times New Roman"/>
          <w:sz w:val="24"/>
          <w:szCs w:val="24"/>
        </w:rPr>
        <w:t>Appetite often declines with age, reducing overall food intake (SACN, 2021). Digestive efficiency and micronutrient absorption also decrease (SACN, 2021). Reduced mobility, chronic conditions and dental issues can further limit dietary variety and intake (Age UK, 2025). These factors increase the risk of nutrient inadequacy and highlight the need for targeted dietary planning in elderly women (SACN, 2021).</w:t>
      </w:r>
      <w:r w:rsidR="00CE696C" w:rsidRPr="00FF63D6">
        <w:rPr>
          <w:rFonts w:ascii="Times New Roman" w:hAnsi="Times New Roman" w:cs="Times New Roman"/>
          <w:sz w:val="24"/>
          <w:szCs w:val="24"/>
        </w:rPr>
        <w:t xml:space="preserve"> Targeted planning requires clear nutritional benchmarks, which are provided by Dietary Reference Values (DRVs)</w:t>
      </w:r>
      <w:r w:rsidR="00852164">
        <w:rPr>
          <w:rFonts w:ascii="Times New Roman" w:hAnsi="Times New Roman" w:cs="Times New Roman"/>
          <w:sz w:val="24"/>
          <w:szCs w:val="24"/>
        </w:rPr>
        <w:t xml:space="preserve"> </w:t>
      </w:r>
      <w:r w:rsidR="00852164" w:rsidRPr="00FF63D6">
        <w:rPr>
          <w:rFonts w:ascii="Times New Roman" w:hAnsi="Times New Roman" w:cs="Times New Roman"/>
          <w:sz w:val="24"/>
          <w:szCs w:val="24"/>
        </w:rPr>
        <w:t xml:space="preserve">(COMA, 1991). </w:t>
      </w:r>
    </w:p>
    <w:p w14:paraId="19D0FC05" w14:textId="77777777" w:rsidR="00C811D0" w:rsidRPr="00FF63D6" w:rsidRDefault="00C811D0" w:rsidP="00103D8E">
      <w:pPr>
        <w:spacing w:after="0"/>
        <w:rPr>
          <w:rFonts w:ascii="Times New Roman" w:hAnsi="Times New Roman" w:cs="Times New Roman"/>
          <w:sz w:val="24"/>
          <w:szCs w:val="24"/>
        </w:rPr>
      </w:pPr>
    </w:p>
    <w:p w14:paraId="11882ED6" w14:textId="307BABEA" w:rsidR="00103D8E" w:rsidRPr="004C41AF" w:rsidRDefault="00103D8E" w:rsidP="00103D8E">
      <w:pPr>
        <w:spacing w:after="0"/>
        <w:rPr>
          <w:rFonts w:ascii="Times New Roman" w:hAnsi="Times New Roman" w:cs="Times New Roman"/>
          <w:sz w:val="24"/>
          <w:szCs w:val="24"/>
        </w:rPr>
      </w:pPr>
      <w:r w:rsidRPr="00FF63D6">
        <w:rPr>
          <w:rFonts w:ascii="Times New Roman" w:hAnsi="Times New Roman" w:cs="Times New Roman"/>
          <w:sz w:val="24"/>
          <w:szCs w:val="24"/>
        </w:rPr>
        <w:t xml:space="preserve">Understanding DRVs is central to planning appropriate menus for </w:t>
      </w:r>
      <w:r w:rsidR="00C85606" w:rsidRPr="00FF63D6">
        <w:rPr>
          <w:rFonts w:ascii="Times New Roman" w:hAnsi="Times New Roman" w:cs="Times New Roman"/>
          <w:sz w:val="24"/>
          <w:szCs w:val="24"/>
        </w:rPr>
        <w:t>elderly</w:t>
      </w:r>
      <w:r w:rsidRPr="00FF63D6">
        <w:rPr>
          <w:rFonts w:ascii="Times New Roman" w:hAnsi="Times New Roman" w:cs="Times New Roman"/>
          <w:sz w:val="24"/>
          <w:szCs w:val="24"/>
        </w:rPr>
        <w:t xml:space="preserve"> women</w:t>
      </w:r>
      <w:r w:rsidR="00DF3DD4">
        <w:rPr>
          <w:rFonts w:ascii="Times New Roman" w:hAnsi="Times New Roman" w:cs="Times New Roman"/>
          <w:sz w:val="24"/>
          <w:szCs w:val="24"/>
        </w:rPr>
        <w:t xml:space="preserve"> </w:t>
      </w:r>
      <w:r w:rsidR="00DF3DD4" w:rsidRPr="00FF63D6">
        <w:rPr>
          <w:rFonts w:ascii="Times New Roman" w:hAnsi="Times New Roman" w:cs="Times New Roman"/>
          <w:sz w:val="24"/>
          <w:szCs w:val="24"/>
        </w:rPr>
        <w:t>(COMA, 1991</w:t>
      </w:r>
      <w:r w:rsidR="00DF3DD4">
        <w:rPr>
          <w:rFonts w:ascii="Times New Roman" w:hAnsi="Times New Roman" w:cs="Times New Roman"/>
          <w:sz w:val="24"/>
          <w:szCs w:val="24"/>
        </w:rPr>
        <w:t>)</w:t>
      </w:r>
      <w:r w:rsidRPr="00FF63D6">
        <w:rPr>
          <w:rFonts w:ascii="Times New Roman" w:hAnsi="Times New Roman" w:cs="Times New Roman"/>
          <w:sz w:val="24"/>
          <w:szCs w:val="24"/>
        </w:rPr>
        <w:t xml:space="preserve">. </w:t>
      </w:r>
      <w:r w:rsidR="00781F4E" w:rsidRPr="00FF63D6">
        <w:rPr>
          <w:rFonts w:ascii="Times New Roman" w:hAnsi="Times New Roman" w:cs="Times New Roman"/>
          <w:sz w:val="24"/>
          <w:szCs w:val="24"/>
        </w:rPr>
        <w:t xml:space="preserve">DRVs outline recommended intakes for energy, macronutrients and micronutrients to ensure dietary provision meets physiological needs </w:t>
      </w:r>
      <w:r w:rsidRPr="00FF63D6">
        <w:rPr>
          <w:rFonts w:ascii="Times New Roman" w:hAnsi="Times New Roman" w:cs="Times New Roman"/>
          <w:sz w:val="24"/>
          <w:szCs w:val="24"/>
        </w:rPr>
        <w:t>(COMA, 1991). For a 65 year old woman, key nutrients of interest include energy, protein, fib</w:t>
      </w:r>
      <w:r w:rsidR="00796DB4" w:rsidRPr="00FF63D6">
        <w:rPr>
          <w:rFonts w:ascii="Times New Roman" w:hAnsi="Times New Roman" w:cs="Times New Roman"/>
          <w:sz w:val="24"/>
          <w:szCs w:val="24"/>
        </w:rPr>
        <w:t>er</w:t>
      </w:r>
      <w:r w:rsidRPr="00FF63D6">
        <w:rPr>
          <w:rFonts w:ascii="Times New Roman" w:hAnsi="Times New Roman" w:cs="Times New Roman"/>
          <w:sz w:val="24"/>
          <w:szCs w:val="24"/>
        </w:rPr>
        <w:t>, calcium, iron, vitamin B12, folate, potassium and vitamin D, as outlined in Table 1</w:t>
      </w:r>
      <w:r w:rsidR="00852164">
        <w:rPr>
          <w:rFonts w:ascii="Times New Roman" w:hAnsi="Times New Roman" w:cs="Times New Roman"/>
          <w:sz w:val="24"/>
          <w:szCs w:val="24"/>
        </w:rPr>
        <w:t xml:space="preserve"> </w:t>
      </w:r>
      <w:r w:rsidR="002B5326" w:rsidRPr="00FF63D6">
        <w:rPr>
          <w:rFonts w:ascii="Times New Roman" w:hAnsi="Times New Roman" w:cs="Times New Roman"/>
          <w:sz w:val="24"/>
          <w:szCs w:val="24"/>
        </w:rPr>
        <w:t>(COMA, 1991</w:t>
      </w:r>
      <w:r w:rsidR="002B5326">
        <w:rPr>
          <w:rFonts w:ascii="Times New Roman" w:hAnsi="Times New Roman" w:cs="Times New Roman"/>
          <w:sz w:val="24"/>
          <w:szCs w:val="24"/>
        </w:rPr>
        <w:t>)</w:t>
      </w:r>
      <w:r w:rsidRPr="00FF63D6">
        <w:rPr>
          <w:rFonts w:ascii="Times New Roman" w:hAnsi="Times New Roman" w:cs="Times New Roman"/>
          <w:sz w:val="24"/>
          <w:szCs w:val="24"/>
        </w:rPr>
        <w:t>.</w:t>
      </w:r>
    </w:p>
    <w:p w14:paraId="1B619BD9" w14:textId="77777777" w:rsidR="000414F7" w:rsidRPr="000414F7" w:rsidRDefault="000414F7" w:rsidP="000414F7">
      <w:pPr>
        <w:spacing w:after="0"/>
        <w:rPr>
          <w:rFonts w:ascii="Times New Roman" w:hAnsi="Times New Roman" w:cs="Times New Roman"/>
          <w:sz w:val="24"/>
          <w:szCs w:val="24"/>
        </w:rPr>
      </w:pPr>
    </w:p>
    <w:p w14:paraId="44B94DD8" w14:textId="4989F53D" w:rsidR="000414F7" w:rsidRPr="00FF63D6" w:rsidRDefault="000414F7" w:rsidP="000414F7">
      <w:pPr>
        <w:spacing w:after="0"/>
        <w:rPr>
          <w:rFonts w:ascii="Times New Roman" w:hAnsi="Times New Roman" w:cs="Times New Roman"/>
          <w:sz w:val="24"/>
          <w:szCs w:val="24"/>
          <w:u w:val="single"/>
        </w:rPr>
      </w:pPr>
      <w:r w:rsidRPr="000414F7">
        <w:rPr>
          <w:rFonts w:ascii="Times New Roman" w:hAnsi="Times New Roman" w:cs="Times New Roman"/>
          <w:sz w:val="24"/>
          <w:szCs w:val="24"/>
          <w:u w:val="single"/>
        </w:rPr>
        <w:t>Table 1. DRVs for Key Nutrients in a 65</w:t>
      </w:r>
      <w:r w:rsidRPr="000414F7">
        <w:rPr>
          <w:rFonts w:ascii="Times New Roman" w:hAnsi="Times New Roman" w:cs="Times New Roman"/>
          <w:sz w:val="24"/>
          <w:szCs w:val="24"/>
          <w:u w:val="single"/>
        </w:rPr>
        <w:noBreakHyphen/>
        <w:t>Year</w:t>
      </w:r>
      <w:r w:rsidRPr="000414F7">
        <w:rPr>
          <w:rFonts w:ascii="Times New Roman" w:hAnsi="Times New Roman" w:cs="Times New Roman"/>
          <w:sz w:val="24"/>
          <w:szCs w:val="24"/>
          <w:u w:val="single"/>
        </w:rPr>
        <w:noBreakHyphen/>
        <w:t>Old Woman (COMA, 1991)</w:t>
      </w:r>
    </w:p>
    <w:p w14:paraId="210674C8" w14:textId="77777777" w:rsidR="00103D8E" w:rsidRPr="000414F7" w:rsidRDefault="00103D8E" w:rsidP="000414F7">
      <w:pPr>
        <w:spacing w:after="0"/>
        <w:rPr>
          <w:rFonts w:ascii="Times New Roman" w:hAnsi="Times New Roman" w:cs="Times New Roman"/>
          <w:sz w:val="24"/>
          <w:szCs w:val="24"/>
          <w:u w:val="single"/>
        </w:rPr>
      </w:pPr>
    </w:p>
    <w:p w14:paraId="7CF2A052" w14:textId="2726FCD0" w:rsidR="00D01C7F" w:rsidRPr="00FF63D6" w:rsidRDefault="000414F7" w:rsidP="000414F7">
      <w:pPr>
        <w:spacing w:after="0"/>
        <w:rPr>
          <w:rFonts w:ascii="Times New Roman" w:hAnsi="Times New Roman" w:cs="Times New Roman"/>
          <w:sz w:val="24"/>
          <w:szCs w:val="24"/>
        </w:rPr>
      </w:pPr>
      <w:r w:rsidRPr="00FF63D6">
        <w:rPr>
          <w:rFonts w:ascii="Times New Roman" w:hAnsi="Times New Roman" w:cs="Times New Roman"/>
          <w:b/>
          <w:bCs/>
          <w:noProof/>
          <w:sz w:val="24"/>
          <w:szCs w:val="24"/>
          <w:u w:val="single"/>
        </w:rPr>
        <w:drawing>
          <wp:inline distT="0" distB="0" distL="0" distR="0" wp14:anchorId="1DBD7E99" wp14:editId="44D10AB7">
            <wp:extent cx="4777740" cy="2537460"/>
            <wp:effectExtent l="0" t="0" r="3810" b="0"/>
            <wp:docPr id="539146330" name="Picture 12" descr="The provided text is a table listing various nutritional values for a specific food item, including energy, proteins, carbohydrates, fats, vitamins, minerals, and water cont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146330" name="Picture 12" descr="The provided text is a table listing various nutritional values for a specific food item, including energy, proteins, carbohydrates, fats, vitamins, minerals, and water conten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796390" cy="2547365"/>
                    </a:xfrm>
                    <a:prstGeom prst="rect">
                      <a:avLst/>
                    </a:prstGeom>
                  </pic:spPr>
                </pic:pic>
              </a:graphicData>
            </a:graphic>
          </wp:inline>
        </w:drawing>
      </w:r>
    </w:p>
    <w:p w14:paraId="5A5353DD" w14:textId="77777777" w:rsidR="000414F7" w:rsidRPr="00FF63D6" w:rsidRDefault="000414F7" w:rsidP="000414F7">
      <w:pPr>
        <w:spacing w:after="0"/>
        <w:rPr>
          <w:rFonts w:ascii="Times New Roman" w:hAnsi="Times New Roman" w:cs="Times New Roman"/>
          <w:sz w:val="24"/>
          <w:szCs w:val="24"/>
        </w:rPr>
      </w:pPr>
    </w:p>
    <w:p w14:paraId="2992C872" w14:textId="77777777" w:rsidR="000414F7" w:rsidRPr="00FF63D6" w:rsidRDefault="000414F7" w:rsidP="000414F7">
      <w:pPr>
        <w:spacing w:after="0"/>
        <w:rPr>
          <w:rFonts w:ascii="Times New Roman" w:hAnsi="Times New Roman" w:cs="Times New Roman"/>
          <w:sz w:val="24"/>
          <w:szCs w:val="24"/>
        </w:rPr>
      </w:pPr>
    </w:p>
    <w:p w14:paraId="06334FCF" w14:textId="710D0E18" w:rsidR="0013345E" w:rsidRPr="00FF63D6" w:rsidRDefault="00516DFA" w:rsidP="0013345E">
      <w:pPr>
        <w:spacing w:after="0"/>
        <w:rPr>
          <w:rFonts w:ascii="Times New Roman" w:hAnsi="Times New Roman" w:cs="Times New Roman"/>
          <w:sz w:val="24"/>
          <w:szCs w:val="24"/>
        </w:rPr>
      </w:pPr>
      <w:r w:rsidRPr="00516DFA">
        <w:rPr>
          <w:rFonts w:ascii="Times New Roman" w:hAnsi="Times New Roman" w:cs="Times New Roman"/>
          <w:sz w:val="24"/>
          <w:szCs w:val="24"/>
        </w:rPr>
        <w:t xml:space="preserve">These nutritional requirements guide the menu’s focus on nutrient dense, balanced meals tailored to </w:t>
      </w:r>
      <w:r w:rsidR="00C85606" w:rsidRPr="00FF63D6">
        <w:rPr>
          <w:rFonts w:ascii="Times New Roman" w:hAnsi="Times New Roman" w:cs="Times New Roman"/>
          <w:sz w:val="24"/>
          <w:szCs w:val="24"/>
        </w:rPr>
        <w:t>elderly</w:t>
      </w:r>
      <w:r w:rsidRPr="00516DFA">
        <w:rPr>
          <w:rFonts w:ascii="Times New Roman" w:hAnsi="Times New Roman" w:cs="Times New Roman"/>
          <w:sz w:val="24"/>
          <w:szCs w:val="24"/>
        </w:rPr>
        <w:t xml:space="preserve"> </w:t>
      </w:r>
      <w:r w:rsidR="00CE65A5" w:rsidRPr="00FF63D6">
        <w:rPr>
          <w:rFonts w:ascii="Times New Roman" w:hAnsi="Times New Roman" w:cs="Times New Roman"/>
          <w:sz w:val="24"/>
          <w:szCs w:val="24"/>
        </w:rPr>
        <w:t>women’s</w:t>
      </w:r>
      <w:r w:rsidRPr="00516DFA">
        <w:rPr>
          <w:rFonts w:ascii="Times New Roman" w:hAnsi="Times New Roman" w:cs="Times New Roman"/>
          <w:sz w:val="24"/>
          <w:szCs w:val="24"/>
        </w:rPr>
        <w:t xml:space="preserve"> needs (</w:t>
      </w:r>
      <w:r w:rsidR="0093332E">
        <w:rPr>
          <w:rFonts w:ascii="Times New Roman" w:hAnsi="Times New Roman" w:cs="Times New Roman"/>
          <w:sz w:val="24"/>
          <w:szCs w:val="24"/>
        </w:rPr>
        <w:t>COMA, 1991</w:t>
      </w:r>
      <w:r w:rsidRPr="00516DFA">
        <w:rPr>
          <w:rFonts w:ascii="Times New Roman" w:hAnsi="Times New Roman" w:cs="Times New Roman"/>
          <w:sz w:val="24"/>
          <w:szCs w:val="24"/>
        </w:rPr>
        <w:t>).</w:t>
      </w:r>
    </w:p>
    <w:p w14:paraId="0107980C" w14:textId="77777777" w:rsidR="002A2FD1" w:rsidRDefault="002A2FD1" w:rsidP="0013345E">
      <w:pPr>
        <w:spacing w:after="0"/>
        <w:jc w:val="center"/>
        <w:rPr>
          <w:rFonts w:ascii="Times New Roman" w:hAnsi="Times New Roman" w:cs="Times New Roman"/>
          <w:b/>
          <w:bCs/>
          <w:sz w:val="28"/>
          <w:szCs w:val="28"/>
          <w:u w:val="single"/>
        </w:rPr>
      </w:pPr>
    </w:p>
    <w:p w14:paraId="6FC2FAA5" w14:textId="77777777" w:rsidR="00FF63D6" w:rsidRDefault="00FF63D6" w:rsidP="00FF63D6">
      <w:pPr>
        <w:spacing w:after="0"/>
        <w:rPr>
          <w:rFonts w:ascii="Times New Roman" w:hAnsi="Times New Roman" w:cs="Times New Roman"/>
          <w:b/>
          <w:bCs/>
          <w:sz w:val="28"/>
          <w:szCs w:val="28"/>
          <w:u w:val="single"/>
        </w:rPr>
      </w:pPr>
    </w:p>
    <w:p w14:paraId="0D5B1C93" w14:textId="7D63911D" w:rsidR="00214733" w:rsidRPr="002F1B67" w:rsidRDefault="00214733" w:rsidP="00FF63D6">
      <w:pPr>
        <w:spacing w:after="0"/>
        <w:jc w:val="center"/>
        <w:rPr>
          <w:rFonts w:ascii="Times New Roman" w:hAnsi="Times New Roman" w:cs="Times New Roman"/>
          <w:sz w:val="28"/>
          <w:szCs w:val="28"/>
        </w:rPr>
      </w:pPr>
      <w:r w:rsidRPr="002F1B67">
        <w:rPr>
          <w:rFonts w:ascii="Times New Roman" w:hAnsi="Times New Roman" w:cs="Times New Roman"/>
          <w:b/>
          <w:bCs/>
          <w:sz w:val="28"/>
          <w:szCs w:val="28"/>
          <w:u w:val="single"/>
        </w:rPr>
        <w:lastRenderedPageBreak/>
        <w:t xml:space="preserve">Importance of a Balanced Diet for </w:t>
      </w:r>
      <w:r w:rsidR="0097210F" w:rsidRPr="00FF63D6">
        <w:rPr>
          <w:rFonts w:ascii="Times New Roman" w:hAnsi="Times New Roman" w:cs="Times New Roman"/>
          <w:b/>
          <w:bCs/>
          <w:sz w:val="28"/>
          <w:szCs w:val="28"/>
          <w:u w:val="single"/>
        </w:rPr>
        <w:t>Elderly</w:t>
      </w:r>
      <w:r w:rsidRPr="002F1B67">
        <w:rPr>
          <w:rFonts w:ascii="Times New Roman" w:hAnsi="Times New Roman" w:cs="Times New Roman"/>
          <w:b/>
          <w:bCs/>
          <w:sz w:val="28"/>
          <w:szCs w:val="28"/>
          <w:u w:val="single"/>
        </w:rPr>
        <w:t xml:space="preserve"> Women</w:t>
      </w:r>
    </w:p>
    <w:p w14:paraId="636FD5EA" w14:textId="77777777" w:rsidR="002A2FD1" w:rsidRDefault="002A2FD1" w:rsidP="00214733">
      <w:pPr>
        <w:spacing w:after="0"/>
        <w:rPr>
          <w:rFonts w:ascii="Times New Roman" w:hAnsi="Times New Roman" w:cs="Times New Roman"/>
          <w:sz w:val="24"/>
          <w:szCs w:val="24"/>
        </w:rPr>
      </w:pPr>
    </w:p>
    <w:p w14:paraId="70C77BEB" w14:textId="7F6EBF39" w:rsidR="00214733" w:rsidRPr="002F1B67" w:rsidRDefault="00214733" w:rsidP="00214733">
      <w:pPr>
        <w:spacing w:after="0"/>
        <w:rPr>
          <w:rFonts w:ascii="Times New Roman" w:hAnsi="Times New Roman" w:cs="Times New Roman"/>
          <w:sz w:val="24"/>
          <w:szCs w:val="24"/>
        </w:rPr>
      </w:pPr>
      <w:r w:rsidRPr="002F1B67">
        <w:rPr>
          <w:rFonts w:ascii="Times New Roman" w:hAnsi="Times New Roman" w:cs="Times New Roman"/>
          <w:sz w:val="24"/>
          <w:szCs w:val="24"/>
        </w:rPr>
        <w:t>A balanced diet supports health</w:t>
      </w:r>
      <w:r w:rsidR="0097210F">
        <w:rPr>
          <w:rFonts w:ascii="Times New Roman" w:hAnsi="Times New Roman" w:cs="Times New Roman"/>
          <w:sz w:val="24"/>
          <w:szCs w:val="24"/>
        </w:rPr>
        <w:t xml:space="preserve"> and </w:t>
      </w:r>
      <w:r w:rsidRPr="002F1B67">
        <w:rPr>
          <w:rFonts w:ascii="Times New Roman" w:hAnsi="Times New Roman" w:cs="Times New Roman"/>
          <w:sz w:val="24"/>
          <w:szCs w:val="24"/>
        </w:rPr>
        <w:t>independe</w:t>
      </w:r>
      <w:r w:rsidR="0097210F">
        <w:rPr>
          <w:rFonts w:ascii="Times New Roman" w:hAnsi="Times New Roman" w:cs="Times New Roman"/>
          <w:sz w:val="24"/>
          <w:szCs w:val="24"/>
        </w:rPr>
        <w:t>nce</w:t>
      </w:r>
      <w:r w:rsidRPr="002F1B67">
        <w:rPr>
          <w:rFonts w:ascii="Times New Roman" w:hAnsi="Times New Roman" w:cs="Times New Roman"/>
          <w:sz w:val="24"/>
          <w:szCs w:val="24"/>
        </w:rPr>
        <w:t xml:space="preserve"> (SACN, 2021). Nutritional needs become more specific with age due to physiological changes and chronic conditions (SACN, 2021; Jeon et al., 2021). Balanced diets support immunity, muscle mass,</w:t>
      </w:r>
      <w:r w:rsidR="00DD5592">
        <w:rPr>
          <w:rFonts w:ascii="Times New Roman" w:hAnsi="Times New Roman" w:cs="Times New Roman"/>
          <w:sz w:val="24"/>
          <w:szCs w:val="24"/>
        </w:rPr>
        <w:t xml:space="preserve"> and</w:t>
      </w:r>
      <w:r w:rsidRPr="002F1B67">
        <w:rPr>
          <w:rFonts w:ascii="Times New Roman" w:hAnsi="Times New Roman" w:cs="Times New Roman"/>
          <w:sz w:val="24"/>
          <w:szCs w:val="24"/>
        </w:rPr>
        <w:t xml:space="preserve"> cognitive function (Pence et al., 2025; SACN, 2021). Many </w:t>
      </w:r>
      <w:r w:rsidR="00C85606">
        <w:rPr>
          <w:rFonts w:ascii="Times New Roman" w:hAnsi="Times New Roman" w:cs="Times New Roman"/>
          <w:sz w:val="24"/>
          <w:szCs w:val="24"/>
        </w:rPr>
        <w:t>elderly</w:t>
      </w:r>
      <w:r w:rsidRPr="002F1B67">
        <w:rPr>
          <w:rFonts w:ascii="Times New Roman" w:hAnsi="Times New Roman" w:cs="Times New Roman"/>
          <w:sz w:val="24"/>
          <w:szCs w:val="24"/>
        </w:rPr>
        <w:t xml:space="preserve"> women struggle to meet these needs due to functional and social barriers (Age UK, 2025; Jeon et al., 2021).</w:t>
      </w:r>
    </w:p>
    <w:p w14:paraId="6AD55B49" w14:textId="77777777" w:rsidR="00214733" w:rsidRDefault="00214733" w:rsidP="00214733">
      <w:pPr>
        <w:spacing w:after="0"/>
        <w:rPr>
          <w:rFonts w:ascii="Times New Roman" w:hAnsi="Times New Roman" w:cs="Times New Roman"/>
          <w:sz w:val="24"/>
          <w:szCs w:val="24"/>
          <w:u w:val="single"/>
        </w:rPr>
      </w:pPr>
    </w:p>
    <w:p w14:paraId="2FE9CB3A" w14:textId="12B5FDC6" w:rsidR="00214733" w:rsidRPr="002F1B67" w:rsidRDefault="00214733" w:rsidP="00214733">
      <w:pPr>
        <w:spacing w:after="0"/>
        <w:rPr>
          <w:rFonts w:ascii="Times New Roman" w:hAnsi="Times New Roman" w:cs="Times New Roman"/>
          <w:sz w:val="24"/>
          <w:szCs w:val="24"/>
          <w:u w:val="single"/>
        </w:rPr>
      </w:pPr>
      <w:r w:rsidRPr="002F1B67">
        <w:rPr>
          <w:rFonts w:ascii="Times New Roman" w:hAnsi="Times New Roman" w:cs="Times New Roman"/>
          <w:sz w:val="24"/>
          <w:szCs w:val="24"/>
          <w:u w:val="single"/>
        </w:rPr>
        <w:t>Functional and Social Barriers</w:t>
      </w:r>
    </w:p>
    <w:p w14:paraId="3726366E" w14:textId="61DFCE80" w:rsidR="00214733" w:rsidRPr="002F1B67" w:rsidRDefault="00214733" w:rsidP="00214733">
      <w:pPr>
        <w:spacing w:after="0"/>
        <w:rPr>
          <w:rFonts w:ascii="Times New Roman" w:hAnsi="Times New Roman" w:cs="Times New Roman"/>
          <w:sz w:val="24"/>
          <w:szCs w:val="24"/>
        </w:rPr>
      </w:pPr>
      <w:r w:rsidRPr="002F1B67">
        <w:rPr>
          <w:rFonts w:ascii="Times New Roman" w:hAnsi="Times New Roman" w:cs="Times New Roman"/>
          <w:sz w:val="24"/>
          <w:szCs w:val="24"/>
        </w:rPr>
        <w:t xml:space="preserve">Polypharmacy reduces appetite and alters taste (Jeon et al., 2021; Age UK, 2025). </w:t>
      </w:r>
      <w:r w:rsidR="00C41808">
        <w:rPr>
          <w:rFonts w:ascii="Times New Roman" w:hAnsi="Times New Roman" w:cs="Times New Roman"/>
          <w:sz w:val="24"/>
          <w:szCs w:val="24"/>
        </w:rPr>
        <w:t>P</w:t>
      </w:r>
      <w:r w:rsidR="001C56CC" w:rsidRPr="004422B3">
        <w:rPr>
          <w:rFonts w:ascii="Times New Roman" w:hAnsi="Times New Roman" w:cs="Times New Roman"/>
          <w:sz w:val="24"/>
          <w:szCs w:val="24"/>
        </w:rPr>
        <w:t xml:space="preserve">oor dentition limits food choice, mobility issues </w:t>
      </w:r>
      <w:r w:rsidR="004422B3" w:rsidRPr="004422B3">
        <w:rPr>
          <w:rFonts w:ascii="Times New Roman" w:hAnsi="Times New Roman" w:cs="Times New Roman"/>
          <w:sz w:val="24"/>
          <w:szCs w:val="24"/>
        </w:rPr>
        <w:t xml:space="preserve">also </w:t>
      </w:r>
      <w:r w:rsidR="001C56CC" w:rsidRPr="004422B3">
        <w:rPr>
          <w:rFonts w:ascii="Times New Roman" w:hAnsi="Times New Roman" w:cs="Times New Roman"/>
          <w:sz w:val="24"/>
          <w:szCs w:val="24"/>
        </w:rPr>
        <w:t>restrict shopping (Age UK, 2025; Jensen, 2021).</w:t>
      </w:r>
      <w:r w:rsidR="001C56CC">
        <w:rPr>
          <w:rFonts w:ascii="Times New Roman" w:hAnsi="Times New Roman" w:cs="Times New Roman"/>
          <w:sz w:val="24"/>
          <w:szCs w:val="24"/>
        </w:rPr>
        <w:t xml:space="preserve"> </w:t>
      </w:r>
      <w:r w:rsidRPr="002F1B67">
        <w:rPr>
          <w:rFonts w:ascii="Times New Roman" w:hAnsi="Times New Roman" w:cs="Times New Roman"/>
          <w:sz w:val="24"/>
          <w:szCs w:val="24"/>
        </w:rPr>
        <w:t xml:space="preserve">Social isolation </w:t>
      </w:r>
      <w:r w:rsidR="006D57E3">
        <w:rPr>
          <w:rFonts w:ascii="Times New Roman" w:hAnsi="Times New Roman" w:cs="Times New Roman"/>
          <w:sz w:val="24"/>
          <w:szCs w:val="24"/>
        </w:rPr>
        <w:t xml:space="preserve">also </w:t>
      </w:r>
      <w:r w:rsidRPr="002F1B67">
        <w:rPr>
          <w:rFonts w:ascii="Times New Roman" w:hAnsi="Times New Roman" w:cs="Times New Roman"/>
          <w:sz w:val="24"/>
          <w:szCs w:val="24"/>
        </w:rPr>
        <w:t xml:space="preserve">reduces eating frequency (Age UK, 2025; WHO, 2025). These barriers increase malnutrition risk and </w:t>
      </w:r>
      <w:r w:rsidR="005D7B33">
        <w:rPr>
          <w:rFonts w:ascii="Times New Roman" w:hAnsi="Times New Roman" w:cs="Times New Roman"/>
          <w:sz w:val="24"/>
          <w:szCs w:val="24"/>
        </w:rPr>
        <w:t>require</w:t>
      </w:r>
      <w:r w:rsidRPr="002F1B67">
        <w:rPr>
          <w:rFonts w:ascii="Times New Roman" w:hAnsi="Times New Roman" w:cs="Times New Roman"/>
          <w:sz w:val="24"/>
          <w:szCs w:val="24"/>
        </w:rPr>
        <w:t xml:space="preserve"> accessible meals (Age UK, 2025).</w:t>
      </w:r>
    </w:p>
    <w:p w14:paraId="5D3699C5" w14:textId="77777777" w:rsidR="00214733" w:rsidRDefault="00214733" w:rsidP="00214733">
      <w:pPr>
        <w:spacing w:after="0"/>
        <w:rPr>
          <w:rFonts w:ascii="Times New Roman" w:hAnsi="Times New Roman" w:cs="Times New Roman"/>
          <w:sz w:val="24"/>
          <w:szCs w:val="24"/>
          <w:u w:val="single"/>
        </w:rPr>
      </w:pPr>
    </w:p>
    <w:p w14:paraId="5002E2F1" w14:textId="5B295F37" w:rsidR="00214733" w:rsidRPr="000432CF" w:rsidRDefault="00214733" w:rsidP="00214733">
      <w:pPr>
        <w:spacing w:after="0"/>
        <w:rPr>
          <w:rFonts w:ascii="Times New Roman" w:hAnsi="Times New Roman" w:cs="Times New Roman"/>
          <w:sz w:val="24"/>
          <w:szCs w:val="24"/>
          <w:u w:val="single"/>
        </w:rPr>
      </w:pPr>
      <w:r w:rsidRPr="000432CF">
        <w:rPr>
          <w:rFonts w:ascii="Times New Roman" w:hAnsi="Times New Roman" w:cs="Times New Roman"/>
          <w:sz w:val="24"/>
          <w:szCs w:val="24"/>
          <w:u w:val="single"/>
        </w:rPr>
        <w:t>Prevalence and Consequences of Malnutrition</w:t>
      </w:r>
    </w:p>
    <w:p w14:paraId="19C90E3F" w14:textId="3700BF8F" w:rsidR="00214733" w:rsidRPr="000432CF" w:rsidRDefault="00214733" w:rsidP="00214733">
      <w:pPr>
        <w:spacing w:after="0"/>
        <w:rPr>
          <w:rFonts w:ascii="Times New Roman" w:hAnsi="Times New Roman" w:cs="Times New Roman"/>
          <w:sz w:val="24"/>
          <w:szCs w:val="24"/>
        </w:rPr>
      </w:pPr>
      <w:r w:rsidRPr="000432CF">
        <w:rPr>
          <w:rFonts w:ascii="Times New Roman" w:hAnsi="Times New Roman" w:cs="Times New Roman"/>
          <w:sz w:val="24"/>
          <w:szCs w:val="24"/>
        </w:rPr>
        <w:t xml:space="preserve">Malnutrition affects one in ten </w:t>
      </w:r>
      <w:r w:rsidR="00C85606">
        <w:rPr>
          <w:rFonts w:ascii="Times New Roman" w:hAnsi="Times New Roman" w:cs="Times New Roman"/>
          <w:sz w:val="24"/>
          <w:szCs w:val="24"/>
        </w:rPr>
        <w:t>elderly</w:t>
      </w:r>
      <w:r w:rsidRPr="000432CF">
        <w:rPr>
          <w:rFonts w:ascii="Times New Roman" w:hAnsi="Times New Roman" w:cs="Times New Roman"/>
          <w:sz w:val="24"/>
          <w:szCs w:val="24"/>
        </w:rPr>
        <w:t xml:space="preserve"> women in the UK (Age UK, 2025; SACN, 2021). Risk is higher for those living alone or managing illness (Age UK, 2025; SACN, 2021). Malnutrition weakens immunity, slows healing and increases</w:t>
      </w:r>
      <w:r w:rsidR="0006799F">
        <w:rPr>
          <w:rFonts w:ascii="Times New Roman" w:hAnsi="Times New Roman" w:cs="Times New Roman"/>
          <w:sz w:val="24"/>
          <w:szCs w:val="24"/>
        </w:rPr>
        <w:t xml:space="preserve"> the risk of</w:t>
      </w:r>
      <w:r w:rsidRPr="000432CF">
        <w:rPr>
          <w:rFonts w:ascii="Times New Roman" w:hAnsi="Times New Roman" w:cs="Times New Roman"/>
          <w:sz w:val="24"/>
          <w:szCs w:val="24"/>
        </w:rPr>
        <w:t xml:space="preserve"> frailty and falls (Tezze et al., 2023; Pence et al., 2025). Improving nutritional adequacy is essential for healthy ageing (SACN, 2021).</w:t>
      </w:r>
    </w:p>
    <w:p w14:paraId="605FED8F" w14:textId="77777777" w:rsidR="00214733" w:rsidRDefault="00214733" w:rsidP="00214733">
      <w:pPr>
        <w:spacing w:after="0"/>
        <w:rPr>
          <w:rFonts w:ascii="Times New Roman" w:hAnsi="Times New Roman" w:cs="Times New Roman"/>
          <w:sz w:val="24"/>
          <w:szCs w:val="24"/>
          <w:u w:val="single"/>
        </w:rPr>
      </w:pPr>
    </w:p>
    <w:p w14:paraId="5134406E" w14:textId="23AA893F" w:rsidR="00214733" w:rsidRPr="000432CF" w:rsidRDefault="00214733" w:rsidP="00214733">
      <w:pPr>
        <w:spacing w:after="0"/>
        <w:rPr>
          <w:rFonts w:ascii="Times New Roman" w:hAnsi="Times New Roman" w:cs="Times New Roman"/>
          <w:sz w:val="24"/>
          <w:szCs w:val="24"/>
          <w:u w:val="single"/>
        </w:rPr>
      </w:pPr>
      <w:r w:rsidRPr="000432CF">
        <w:rPr>
          <w:rFonts w:ascii="Times New Roman" w:hAnsi="Times New Roman" w:cs="Times New Roman"/>
          <w:sz w:val="24"/>
          <w:szCs w:val="24"/>
          <w:u w:val="single"/>
        </w:rPr>
        <w:t>Nutritional Adequacy and Healthy Ageing</w:t>
      </w:r>
    </w:p>
    <w:p w14:paraId="5C98A8FB" w14:textId="27D0606B" w:rsidR="00214733" w:rsidRPr="000432CF" w:rsidRDefault="00214733" w:rsidP="00214733">
      <w:pPr>
        <w:spacing w:after="0"/>
        <w:rPr>
          <w:rFonts w:ascii="Times New Roman" w:hAnsi="Times New Roman" w:cs="Times New Roman"/>
          <w:sz w:val="24"/>
          <w:szCs w:val="24"/>
        </w:rPr>
      </w:pPr>
      <w:r w:rsidRPr="000432CF">
        <w:rPr>
          <w:rFonts w:ascii="Times New Roman" w:hAnsi="Times New Roman" w:cs="Times New Roman"/>
          <w:sz w:val="24"/>
          <w:szCs w:val="24"/>
        </w:rPr>
        <w:t>Healthy ageing requires nutrient</w:t>
      </w:r>
      <w:r w:rsidRPr="000432CF">
        <w:rPr>
          <w:rFonts w:ascii="Times New Roman" w:hAnsi="Times New Roman" w:cs="Times New Roman"/>
          <w:sz w:val="24"/>
          <w:szCs w:val="24"/>
        </w:rPr>
        <w:noBreakHyphen/>
        <w:t xml:space="preserve">dense foods in smaller portions (SACN, 2021; BDA, 2023). </w:t>
      </w:r>
      <w:r w:rsidR="00CE0FA8" w:rsidRPr="00CE0FA8">
        <w:rPr>
          <w:rFonts w:ascii="Times New Roman" w:hAnsi="Times New Roman" w:cs="Times New Roman"/>
          <w:sz w:val="24"/>
          <w:szCs w:val="24"/>
        </w:rPr>
        <w:t>The Eatwell Guide provides a framework for balanced dietary patterns and supports appropriate food group proportions for older adults (Public Health England, 2016).</w:t>
      </w:r>
      <w:r w:rsidR="00FA0B8D">
        <w:rPr>
          <w:rFonts w:ascii="Times New Roman" w:hAnsi="Times New Roman" w:cs="Times New Roman"/>
          <w:sz w:val="24"/>
          <w:szCs w:val="24"/>
        </w:rPr>
        <w:t xml:space="preserve"> </w:t>
      </w:r>
      <w:r w:rsidRPr="000432CF">
        <w:rPr>
          <w:rFonts w:ascii="Times New Roman" w:hAnsi="Times New Roman" w:cs="Times New Roman"/>
          <w:sz w:val="24"/>
          <w:szCs w:val="24"/>
        </w:rPr>
        <w:t>Protein supports muscle maintenance and metabolic health (BDA, 2023; Tezze et al., 2023). Fib</w:t>
      </w:r>
      <w:r w:rsidR="00AC010F">
        <w:rPr>
          <w:rFonts w:ascii="Times New Roman" w:hAnsi="Times New Roman" w:cs="Times New Roman"/>
          <w:sz w:val="24"/>
          <w:szCs w:val="24"/>
        </w:rPr>
        <w:t>er</w:t>
      </w:r>
      <w:r w:rsidRPr="000432CF">
        <w:rPr>
          <w:rFonts w:ascii="Times New Roman" w:hAnsi="Times New Roman" w:cs="Times New Roman"/>
          <w:sz w:val="24"/>
          <w:szCs w:val="24"/>
        </w:rPr>
        <w:t xml:space="preserve"> supports digestive health and glycaemic control (SACN, 2015; Ley and Romrell, 2022). Wholegrains, legumes, fruit and vegetables provide antioxidants that support immunity (Ley and Romrell, 2022; SACN, 2021). </w:t>
      </w:r>
      <w:r w:rsidR="00444407">
        <w:rPr>
          <w:rFonts w:ascii="Times New Roman" w:hAnsi="Times New Roman" w:cs="Times New Roman"/>
          <w:sz w:val="24"/>
          <w:szCs w:val="24"/>
        </w:rPr>
        <w:t>M</w:t>
      </w:r>
      <w:r w:rsidRPr="000432CF">
        <w:rPr>
          <w:rFonts w:ascii="Times New Roman" w:hAnsi="Times New Roman" w:cs="Times New Roman"/>
          <w:sz w:val="24"/>
          <w:szCs w:val="24"/>
        </w:rPr>
        <w:t>icronutrient deficiencies remain common and carry long</w:t>
      </w:r>
      <w:r w:rsidRPr="000432CF">
        <w:rPr>
          <w:rFonts w:ascii="Times New Roman" w:hAnsi="Times New Roman" w:cs="Times New Roman"/>
          <w:sz w:val="24"/>
          <w:szCs w:val="24"/>
        </w:rPr>
        <w:noBreakHyphen/>
        <w:t>term risks (SACN, 2021; Qiu et al., 2025).</w:t>
      </w:r>
      <w:r w:rsidR="00FF357E">
        <w:rPr>
          <w:rFonts w:ascii="Times New Roman" w:hAnsi="Times New Roman" w:cs="Times New Roman"/>
          <w:sz w:val="24"/>
          <w:szCs w:val="24"/>
        </w:rPr>
        <w:t xml:space="preserve"> </w:t>
      </w:r>
      <w:r w:rsidR="00660210" w:rsidRPr="00660210">
        <w:rPr>
          <w:rFonts w:ascii="Times New Roman" w:hAnsi="Times New Roman" w:cs="Times New Roman"/>
          <w:sz w:val="24"/>
          <w:szCs w:val="24"/>
        </w:rPr>
        <w:t>These nutritional priorities form the foundation for evidence</w:t>
      </w:r>
      <w:r w:rsidR="00660210" w:rsidRPr="00660210">
        <w:rPr>
          <w:rFonts w:ascii="Times New Roman" w:hAnsi="Times New Roman" w:cs="Times New Roman"/>
          <w:sz w:val="24"/>
          <w:szCs w:val="24"/>
        </w:rPr>
        <w:noBreakHyphen/>
        <w:t>based menu planning for elderly women.</w:t>
      </w:r>
    </w:p>
    <w:p w14:paraId="17E4129B" w14:textId="77777777" w:rsidR="00214733" w:rsidRDefault="00214733" w:rsidP="00214733">
      <w:pPr>
        <w:spacing w:after="0"/>
        <w:rPr>
          <w:rFonts w:ascii="Times New Roman" w:hAnsi="Times New Roman" w:cs="Times New Roman"/>
          <w:sz w:val="24"/>
          <w:szCs w:val="24"/>
          <w:u w:val="single"/>
        </w:rPr>
      </w:pPr>
    </w:p>
    <w:p w14:paraId="67978A09" w14:textId="5C6488E1" w:rsidR="00214733" w:rsidRPr="0021166C" w:rsidRDefault="00214733" w:rsidP="00214733">
      <w:pPr>
        <w:spacing w:after="0"/>
        <w:rPr>
          <w:rFonts w:ascii="Times New Roman" w:hAnsi="Times New Roman" w:cs="Times New Roman"/>
          <w:sz w:val="24"/>
          <w:szCs w:val="24"/>
          <w:u w:val="single"/>
        </w:rPr>
      </w:pPr>
      <w:r w:rsidRPr="0021166C">
        <w:rPr>
          <w:rFonts w:ascii="Times New Roman" w:hAnsi="Times New Roman" w:cs="Times New Roman"/>
          <w:sz w:val="24"/>
          <w:szCs w:val="24"/>
          <w:u w:val="single"/>
        </w:rPr>
        <w:t>Micronutrient Deficiencies and Long</w:t>
      </w:r>
      <w:r w:rsidRPr="0021166C">
        <w:rPr>
          <w:rFonts w:ascii="Times New Roman" w:hAnsi="Times New Roman" w:cs="Times New Roman"/>
          <w:sz w:val="24"/>
          <w:szCs w:val="24"/>
          <w:u w:val="single"/>
        </w:rPr>
        <w:noBreakHyphen/>
        <w:t>Term Risks</w:t>
      </w:r>
    </w:p>
    <w:p w14:paraId="3B9767D7" w14:textId="4E9C2039" w:rsidR="00214733" w:rsidRPr="0021166C" w:rsidRDefault="00214733" w:rsidP="00214733">
      <w:pPr>
        <w:spacing w:after="0"/>
        <w:rPr>
          <w:rFonts w:ascii="Times New Roman" w:hAnsi="Times New Roman" w:cs="Times New Roman"/>
          <w:sz w:val="24"/>
          <w:szCs w:val="24"/>
        </w:rPr>
      </w:pPr>
      <w:r w:rsidRPr="0021166C">
        <w:rPr>
          <w:rFonts w:ascii="Times New Roman" w:hAnsi="Times New Roman" w:cs="Times New Roman"/>
          <w:sz w:val="24"/>
          <w:szCs w:val="24"/>
        </w:rPr>
        <w:t xml:space="preserve">Micronutrient deficiencies are common in </w:t>
      </w:r>
      <w:r w:rsidR="00F84A60">
        <w:rPr>
          <w:rFonts w:ascii="Times New Roman" w:hAnsi="Times New Roman" w:cs="Times New Roman"/>
          <w:sz w:val="24"/>
          <w:szCs w:val="24"/>
        </w:rPr>
        <w:t>elderly</w:t>
      </w:r>
      <w:r w:rsidRPr="0021166C">
        <w:rPr>
          <w:rFonts w:ascii="Times New Roman" w:hAnsi="Times New Roman" w:cs="Times New Roman"/>
          <w:sz w:val="24"/>
          <w:szCs w:val="24"/>
        </w:rPr>
        <w:t xml:space="preserve"> women due to reduced absorption and lower intake (SACN, 2021; Qiu et al., 2025). Vitamin B12 deficiency can cause cognitive decline and anaemia (SACN, 2021; Qiu et al., 2025). Low calcium and vitamin D increase osteoporosis risk (SACN, 2021; SACN, 2016). Iron deficiency contributes to fatigue and reduced immunity (SACN, 2021; Age UK, 2025). Fortified foods help reduce these risks (SACN, 2021; BDA, 2023).</w:t>
      </w:r>
    </w:p>
    <w:p w14:paraId="2A64141E" w14:textId="77777777" w:rsidR="00214733" w:rsidRDefault="00214733" w:rsidP="00214733">
      <w:pPr>
        <w:spacing w:after="0"/>
        <w:rPr>
          <w:rFonts w:ascii="Times New Roman" w:hAnsi="Times New Roman" w:cs="Times New Roman"/>
          <w:b/>
          <w:bCs/>
          <w:sz w:val="24"/>
          <w:szCs w:val="24"/>
        </w:rPr>
      </w:pPr>
    </w:p>
    <w:p w14:paraId="3A778483" w14:textId="4BA23F52" w:rsidR="00214733" w:rsidRPr="0021166C" w:rsidRDefault="00214733" w:rsidP="00214733">
      <w:pPr>
        <w:spacing w:after="0"/>
        <w:rPr>
          <w:rFonts w:ascii="Times New Roman" w:hAnsi="Times New Roman" w:cs="Times New Roman"/>
          <w:sz w:val="24"/>
          <w:szCs w:val="24"/>
          <w:u w:val="single"/>
        </w:rPr>
      </w:pPr>
      <w:r w:rsidRPr="0021166C">
        <w:rPr>
          <w:rFonts w:ascii="Times New Roman" w:hAnsi="Times New Roman" w:cs="Times New Roman"/>
          <w:sz w:val="24"/>
          <w:szCs w:val="24"/>
          <w:u w:val="single"/>
        </w:rPr>
        <w:t>Hydration and Cognitive/Functional Outcomes</w:t>
      </w:r>
    </w:p>
    <w:p w14:paraId="69FE7F43" w14:textId="77777777" w:rsidR="004F0A91" w:rsidRDefault="00214733" w:rsidP="004F0A91">
      <w:pPr>
        <w:spacing w:after="0"/>
        <w:rPr>
          <w:rFonts w:ascii="Times New Roman" w:hAnsi="Times New Roman" w:cs="Times New Roman"/>
          <w:sz w:val="24"/>
          <w:szCs w:val="24"/>
        </w:rPr>
      </w:pPr>
      <w:r w:rsidRPr="0021166C">
        <w:rPr>
          <w:rFonts w:ascii="Times New Roman" w:hAnsi="Times New Roman" w:cs="Times New Roman"/>
          <w:sz w:val="24"/>
          <w:szCs w:val="24"/>
        </w:rPr>
        <w:t xml:space="preserve">Hydration is essential for cognitive function and cardiovascular stability (Pence et al., 2025; SACN, 2021). </w:t>
      </w:r>
      <w:r w:rsidR="00F84A60">
        <w:rPr>
          <w:rFonts w:ascii="Times New Roman" w:hAnsi="Times New Roman" w:cs="Times New Roman"/>
          <w:sz w:val="24"/>
          <w:szCs w:val="24"/>
        </w:rPr>
        <w:t>Elderly</w:t>
      </w:r>
      <w:r w:rsidRPr="0021166C">
        <w:rPr>
          <w:rFonts w:ascii="Times New Roman" w:hAnsi="Times New Roman" w:cs="Times New Roman"/>
          <w:sz w:val="24"/>
          <w:szCs w:val="24"/>
        </w:rPr>
        <w:t xml:space="preserve"> women have reduced thirst sensation and may forget to drink (Pence et al., 2025; Age UK, 2025). Even mild dehydration can impair concentration (Pence et al., 2025; SACN, 2021). High</w:t>
      </w:r>
      <w:r w:rsidRPr="0021166C">
        <w:rPr>
          <w:rFonts w:ascii="Times New Roman" w:hAnsi="Times New Roman" w:cs="Times New Roman"/>
          <w:sz w:val="24"/>
          <w:szCs w:val="24"/>
        </w:rPr>
        <w:noBreakHyphen/>
        <w:t>water foods support hydration (Pence et al., 2025; Welsh Government, 2012).</w:t>
      </w:r>
    </w:p>
    <w:p w14:paraId="43AE8D42" w14:textId="01425D36" w:rsidR="00A06A82" w:rsidRPr="00DA06AE" w:rsidRDefault="00A06A82" w:rsidP="004F0A91">
      <w:pPr>
        <w:spacing w:after="0"/>
        <w:jc w:val="center"/>
        <w:rPr>
          <w:rFonts w:ascii="Times New Roman" w:hAnsi="Times New Roman" w:cs="Times New Roman"/>
          <w:sz w:val="24"/>
          <w:szCs w:val="24"/>
        </w:rPr>
      </w:pPr>
      <w:r w:rsidRPr="00A06A82">
        <w:rPr>
          <w:rFonts w:ascii="Times New Roman" w:hAnsi="Times New Roman" w:cs="Times New Roman"/>
          <w:b/>
          <w:bCs/>
          <w:sz w:val="28"/>
          <w:szCs w:val="28"/>
          <w:u w:val="single"/>
        </w:rPr>
        <w:lastRenderedPageBreak/>
        <w:t xml:space="preserve">Key Factors in Menu Planning for </w:t>
      </w:r>
      <w:r w:rsidR="00F84A60">
        <w:rPr>
          <w:rFonts w:ascii="Times New Roman" w:hAnsi="Times New Roman" w:cs="Times New Roman"/>
          <w:b/>
          <w:bCs/>
          <w:sz w:val="28"/>
          <w:szCs w:val="28"/>
          <w:u w:val="single"/>
        </w:rPr>
        <w:t>Elderly</w:t>
      </w:r>
      <w:r w:rsidRPr="00A06A82">
        <w:rPr>
          <w:rFonts w:ascii="Times New Roman" w:hAnsi="Times New Roman" w:cs="Times New Roman"/>
          <w:b/>
          <w:bCs/>
          <w:sz w:val="28"/>
          <w:szCs w:val="28"/>
          <w:u w:val="single"/>
        </w:rPr>
        <w:t xml:space="preserve"> </w:t>
      </w:r>
      <w:r w:rsidR="00AC6AA2">
        <w:rPr>
          <w:rFonts w:ascii="Times New Roman" w:hAnsi="Times New Roman" w:cs="Times New Roman"/>
          <w:b/>
          <w:bCs/>
          <w:sz w:val="28"/>
          <w:szCs w:val="28"/>
          <w:u w:val="single"/>
        </w:rPr>
        <w:t>Women</w:t>
      </w:r>
    </w:p>
    <w:p w14:paraId="79D72256" w14:textId="77777777" w:rsidR="00D8292D" w:rsidRPr="00D8292D" w:rsidRDefault="00D8292D" w:rsidP="00A06A82">
      <w:pPr>
        <w:spacing w:after="0"/>
        <w:rPr>
          <w:rFonts w:ascii="Times New Roman" w:hAnsi="Times New Roman" w:cs="Times New Roman"/>
          <w:sz w:val="24"/>
          <w:szCs w:val="24"/>
        </w:rPr>
      </w:pPr>
    </w:p>
    <w:p w14:paraId="4F40E6C8" w14:textId="4AA2354B" w:rsidR="00660E02" w:rsidRDefault="00CE7B6A" w:rsidP="000414F7">
      <w:pPr>
        <w:spacing w:after="0"/>
        <w:rPr>
          <w:rFonts w:ascii="Times New Roman" w:hAnsi="Times New Roman" w:cs="Times New Roman"/>
          <w:sz w:val="24"/>
          <w:szCs w:val="24"/>
        </w:rPr>
      </w:pPr>
      <w:r w:rsidRPr="00CE7B6A">
        <w:rPr>
          <w:rFonts w:ascii="Times New Roman" w:hAnsi="Times New Roman" w:cs="Times New Roman"/>
          <w:sz w:val="24"/>
          <w:szCs w:val="24"/>
        </w:rPr>
        <w:t>Menu planning for elderly women requires balancing nutritional needs, functional limitations, food safety and practical social and economic factors (SACN, 2021; Welsh Government, 2012; Age UK, 2025).</w:t>
      </w:r>
      <w:r>
        <w:rPr>
          <w:rFonts w:ascii="Times New Roman" w:hAnsi="Times New Roman" w:cs="Times New Roman"/>
          <w:sz w:val="24"/>
          <w:szCs w:val="24"/>
        </w:rPr>
        <w:t xml:space="preserve"> </w:t>
      </w:r>
      <w:r w:rsidR="00D42C11" w:rsidRPr="00CF7F11">
        <w:rPr>
          <w:rFonts w:ascii="Times New Roman" w:hAnsi="Times New Roman" w:cs="Times New Roman"/>
          <w:sz w:val="24"/>
          <w:szCs w:val="24"/>
        </w:rPr>
        <w:t>These factors guide practical menu design that meets nutritional, functional and safety needs (SACN, 2021).</w:t>
      </w:r>
      <w:r w:rsidR="00BE5026">
        <w:rPr>
          <w:rFonts w:ascii="Times New Roman" w:hAnsi="Times New Roman" w:cs="Times New Roman"/>
          <w:sz w:val="24"/>
          <w:szCs w:val="24"/>
        </w:rPr>
        <w:t xml:space="preserve"> </w:t>
      </w:r>
      <w:r w:rsidR="00BE5026" w:rsidRPr="00BE5026">
        <w:rPr>
          <w:rFonts w:ascii="Times New Roman" w:hAnsi="Times New Roman" w:cs="Times New Roman"/>
          <w:sz w:val="24"/>
          <w:szCs w:val="24"/>
        </w:rPr>
        <w:t>These nutritional challenges reinforce the need for careful, evidence</w:t>
      </w:r>
      <w:r w:rsidR="00BE5026" w:rsidRPr="00BE5026">
        <w:rPr>
          <w:rFonts w:ascii="Times New Roman" w:hAnsi="Times New Roman" w:cs="Times New Roman"/>
          <w:sz w:val="24"/>
          <w:szCs w:val="24"/>
        </w:rPr>
        <w:noBreakHyphen/>
        <w:t>based menu planning for elderly women (OHID, 2025).</w:t>
      </w:r>
    </w:p>
    <w:p w14:paraId="12F62D14" w14:textId="77777777" w:rsidR="004C61D6" w:rsidRDefault="004C61D6" w:rsidP="000414F7">
      <w:pPr>
        <w:spacing w:after="0"/>
        <w:rPr>
          <w:rFonts w:ascii="Times New Roman" w:hAnsi="Times New Roman" w:cs="Times New Roman"/>
          <w:sz w:val="24"/>
          <w:szCs w:val="24"/>
        </w:rPr>
      </w:pPr>
    </w:p>
    <w:p w14:paraId="1E071325" w14:textId="4627EAE7" w:rsidR="004C61D6" w:rsidRDefault="004C61D6" w:rsidP="004C61D6">
      <w:pPr>
        <w:spacing w:after="0"/>
        <w:rPr>
          <w:rFonts w:ascii="Times New Roman" w:hAnsi="Times New Roman" w:cs="Times New Roman"/>
          <w:sz w:val="24"/>
          <w:szCs w:val="24"/>
        </w:rPr>
      </w:pPr>
      <w:r w:rsidRPr="00D8292D">
        <w:rPr>
          <w:rFonts w:ascii="Times New Roman" w:hAnsi="Times New Roman" w:cs="Times New Roman"/>
          <w:sz w:val="24"/>
          <w:szCs w:val="24"/>
        </w:rPr>
        <w:t>National dietary surveillance shows elderly women experience several nutrient inadequacies requiring targeted menu planning (OHID, 2025). Women aged 65–74 consume substantially less than the recommended amount of fruit and vegetables, contributing to lower fib</w:t>
      </w:r>
      <w:r w:rsidR="00796DB4">
        <w:rPr>
          <w:rFonts w:ascii="Times New Roman" w:hAnsi="Times New Roman" w:cs="Times New Roman"/>
          <w:sz w:val="24"/>
          <w:szCs w:val="24"/>
        </w:rPr>
        <w:t>er</w:t>
      </w:r>
      <w:r w:rsidRPr="00D8292D">
        <w:rPr>
          <w:rFonts w:ascii="Times New Roman" w:hAnsi="Times New Roman" w:cs="Times New Roman"/>
          <w:sz w:val="24"/>
          <w:szCs w:val="24"/>
        </w:rPr>
        <w:t xml:space="preserve"> intake (OHID, 2025). Saturated fat and free sugars are also important considerations, with levels reported well above recommended limits (OHID, 2025). Vitamin D is another concern, with deficiency affecting 12% of adults aged 65 and over (OHID, 2025). These nutritional inadequacies are compounded by low energy consumption within this population (OHID, 2025). These issues must be considered when designing balanced menus for elderly women.</w:t>
      </w:r>
    </w:p>
    <w:p w14:paraId="7C748B0B" w14:textId="77777777" w:rsidR="004C61D6" w:rsidRPr="00CF7F11" w:rsidRDefault="004C61D6" w:rsidP="000414F7">
      <w:pPr>
        <w:spacing w:after="0"/>
        <w:rPr>
          <w:rFonts w:ascii="Times New Roman" w:hAnsi="Times New Roman" w:cs="Times New Roman"/>
          <w:sz w:val="24"/>
          <w:szCs w:val="24"/>
        </w:rPr>
      </w:pPr>
    </w:p>
    <w:p w14:paraId="127218E7" w14:textId="77777777" w:rsidR="00A06A82" w:rsidRPr="00A06A82" w:rsidRDefault="00A06A82" w:rsidP="00A06A82">
      <w:pPr>
        <w:spacing w:after="0"/>
        <w:rPr>
          <w:rFonts w:ascii="Times New Roman" w:hAnsi="Times New Roman" w:cs="Times New Roman"/>
          <w:sz w:val="24"/>
          <w:szCs w:val="24"/>
          <w:u w:val="single"/>
        </w:rPr>
      </w:pPr>
      <w:r w:rsidRPr="00A06A82">
        <w:rPr>
          <w:rFonts w:ascii="Times New Roman" w:hAnsi="Times New Roman" w:cs="Times New Roman"/>
          <w:sz w:val="24"/>
          <w:szCs w:val="24"/>
          <w:u w:val="single"/>
        </w:rPr>
        <w:t>Cost and Affordability</w:t>
      </w:r>
    </w:p>
    <w:p w14:paraId="3E321861" w14:textId="3FF40EE8" w:rsidR="00A06A82" w:rsidRPr="00A06A82" w:rsidRDefault="00A06A82" w:rsidP="00A06A82">
      <w:pPr>
        <w:spacing w:after="0"/>
        <w:rPr>
          <w:rFonts w:ascii="Times New Roman" w:hAnsi="Times New Roman" w:cs="Times New Roman"/>
          <w:sz w:val="24"/>
          <w:szCs w:val="24"/>
        </w:rPr>
      </w:pPr>
      <w:r w:rsidRPr="00A06A82">
        <w:rPr>
          <w:rFonts w:ascii="Times New Roman" w:hAnsi="Times New Roman" w:cs="Times New Roman"/>
          <w:sz w:val="24"/>
          <w:szCs w:val="24"/>
        </w:rPr>
        <w:t xml:space="preserve">Many </w:t>
      </w:r>
      <w:r w:rsidR="00F84A60">
        <w:rPr>
          <w:rFonts w:ascii="Times New Roman" w:hAnsi="Times New Roman" w:cs="Times New Roman"/>
          <w:sz w:val="24"/>
          <w:szCs w:val="24"/>
        </w:rPr>
        <w:t>elderly</w:t>
      </w:r>
      <w:r w:rsidRPr="00A06A82">
        <w:rPr>
          <w:rFonts w:ascii="Times New Roman" w:hAnsi="Times New Roman" w:cs="Times New Roman"/>
          <w:sz w:val="24"/>
          <w:szCs w:val="24"/>
        </w:rPr>
        <w:t xml:space="preserve"> </w:t>
      </w:r>
      <w:r w:rsidR="00AC6AA2">
        <w:rPr>
          <w:rFonts w:ascii="Times New Roman" w:hAnsi="Times New Roman" w:cs="Times New Roman"/>
          <w:sz w:val="24"/>
          <w:szCs w:val="24"/>
        </w:rPr>
        <w:t>women</w:t>
      </w:r>
      <w:r w:rsidRPr="00A06A82">
        <w:rPr>
          <w:rFonts w:ascii="Times New Roman" w:hAnsi="Times New Roman" w:cs="Times New Roman"/>
          <w:sz w:val="24"/>
          <w:szCs w:val="24"/>
        </w:rPr>
        <w:t xml:space="preserve"> rely on fixed incomes, making affordability essential (Jensen, 2021; Age UK, 2025). Rising food prices and limited transport access restrict food choice (Jensen, 2021; Age UK, 2025). Cost</w:t>
      </w:r>
      <w:r w:rsidRPr="00A06A82">
        <w:rPr>
          <w:rFonts w:ascii="Times New Roman" w:hAnsi="Times New Roman" w:cs="Times New Roman"/>
          <w:sz w:val="24"/>
          <w:szCs w:val="24"/>
        </w:rPr>
        <w:noBreakHyphen/>
        <w:t>effective staples provide affordable nutrients and support dietary adequacy (Jensen, 2021; EAT</w:t>
      </w:r>
      <w:r w:rsidRPr="00A06A82">
        <w:rPr>
          <w:rFonts w:ascii="Times New Roman" w:hAnsi="Times New Roman" w:cs="Times New Roman"/>
          <w:sz w:val="24"/>
          <w:szCs w:val="24"/>
        </w:rPr>
        <w:noBreakHyphen/>
        <w:t>Lancet Commission, 2019). Seasonal vegetables and tinned fish help reduce costs (Jensen, 2021; EAT</w:t>
      </w:r>
      <w:r w:rsidRPr="00A06A82">
        <w:rPr>
          <w:rFonts w:ascii="Times New Roman" w:hAnsi="Times New Roman" w:cs="Times New Roman"/>
          <w:sz w:val="24"/>
          <w:szCs w:val="24"/>
        </w:rPr>
        <w:noBreakHyphen/>
        <w:t xml:space="preserve">Lancet Commission, 2019). </w:t>
      </w:r>
    </w:p>
    <w:p w14:paraId="3AF3B8E7" w14:textId="77777777" w:rsidR="00A06A82" w:rsidRPr="00A06A82" w:rsidRDefault="00A06A82" w:rsidP="00A06A82">
      <w:pPr>
        <w:spacing w:after="0"/>
        <w:rPr>
          <w:rFonts w:ascii="Times New Roman" w:hAnsi="Times New Roman" w:cs="Times New Roman"/>
          <w:sz w:val="24"/>
          <w:szCs w:val="24"/>
        </w:rPr>
      </w:pPr>
    </w:p>
    <w:p w14:paraId="22DE1F80" w14:textId="77777777" w:rsidR="00A06A82" w:rsidRPr="00A06A82" w:rsidRDefault="00A06A82" w:rsidP="00A06A82">
      <w:pPr>
        <w:spacing w:after="0"/>
        <w:rPr>
          <w:rFonts w:ascii="Times New Roman" w:hAnsi="Times New Roman" w:cs="Times New Roman"/>
          <w:sz w:val="24"/>
          <w:szCs w:val="24"/>
          <w:u w:val="single"/>
        </w:rPr>
      </w:pPr>
      <w:r w:rsidRPr="00A06A82">
        <w:rPr>
          <w:rFonts w:ascii="Times New Roman" w:hAnsi="Times New Roman" w:cs="Times New Roman"/>
          <w:sz w:val="24"/>
          <w:szCs w:val="24"/>
          <w:u w:val="single"/>
        </w:rPr>
        <w:t>National Standards and Practical Requirements</w:t>
      </w:r>
    </w:p>
    <w:p w14:paraId="3E6B384F" w14:textId="12CC07CD" w:rsidR="00A06A82" w:rsidRDefault="00A06A82" w:rsidP="00A06A82">
      <w:pPr>
        <w:spacing w:after="0"/>
        <w:rPr>
          <w:rFonts w:ascii="Times New Roman" w:hAnsi="Times New Roman" w:cs="Times New Roman"/>
          <w:sz w:val="24"/>
          <w:szCs w:val="24"/>
        </w:rPr>
      </w:pPr>
      <w:r w:rsidRPr="00A06A82">
        <w:rPr>
          <w:rFonts w:ascii="Times New Roman" w:hAnsi="Times New Roman" w:cs="Times New Roman"/>
          <w:sz w:val="24"/>
          <w:szCs w:val="24"/>
        </w:rPr>
        <w:t>National catering guidance recommends appropriate portion sizes and energy</w:t>
      </w:r>
      <w:r w:rsidRPr="00A06A82">
        <w:rPr>
          <w:rFonts w:ascii="Times New Roman" w:hAnsi="Times New Roman" w:cs="Times New Roman"/>
          <w:sz w:val="24"/>
          <w:szCs w:val="24"/>
        </w:rPr>
        <w:noBreakHyphen/>
        <w:t>dense foods (Welsh Government, 2012; SACN, 2021). Portion size guidance prevents under</w:t>
      </w:r>
      <w:r w:rsidRPr="00A06A82">
        <w:rPr>
          <w:rFonts w:ascii="Times New Roman" w:hAnsi="Times New Roman" w:cs="Times New Roman"/>
          <w:sz w:val="24"/>
          <w:szCs w:val="24"/>
        </w:rPr>
        <w:noBreakHyphen/>
        <w:t xml:space="preserve"> or over</w:t>
      </w:r>
      <w:r w:rsidRPr="00A06A82">
        <w:rPr>
          <w:rFonts w:ascii="Times New Roman" w:hAnsi="Times New Roman" w:cs="Times New Roman"/>
          <w:sz w:val="24"/>
          <w:szCs w:val="24"/>
        </w:rPr>
        <w:noBreakHyphen/>
        <w:t>feeding (Welsh Government, 2012; SACN, 2021). Practical considerations include minimal chopping and simple cooking methods (Welsh Government, 2012; Age UK, 2025). Easy</w:t>
      </w:r>
      <w:r w:rsidRPr="00A06A82">
        <w:rPr>
          <w:rFonts w:ascii="Times New Roman" w:hAnsi="Times New Roman" w:cs="Times New Roman"/>
          <w:sz w:val="24"/>
          <w:szCs w:val="24"/>
        </w:rPr>
        <w:noBreakHyphen/>
        <w:t>to</w:t>
      </w:r>
      <w:r w:rsidRPr="00A06A82">
        <w:rPr>
          <w:rFonts w:ascii="Times New Roman" w:hAnsi="Times New Roman" w:cs="Times New Roman"/>
          <w:sz w:val="24"/>
          <w:szCs w:val="24"/>
        </w:rPr>
        <w:noBreakHyphen/>
        <w:t>open packaging supports independence (Jian and Mustafa, 2025; Osman and Jenkins, 2021).</w:t>
      </w:r>
      <w:r w:rsidR="00503721">
        <w:rPr>
          <w:rFonts w:ascii="Times New Roman" w:hAnsi="Times New Roman" w:cs="Times New Roman"/>
          <w:sz w:val="24"/>
          <w:szCs w:val="24"/>
        </w:rPr>
        <w:t xml:space="preserve"> </w:t>
      </w:r>
    </w:p>
    <w:p w14:paraId="59C7A255" w14:textId="77777777" w:rsidR="00A06A82" w:rsidRDefault="00A06A82" w:rsidP="00A06A82">
      <w:pPr>
        <w:spacing w:after="0"/>
        <w:rPr>
          <w:rFonts w:ascii="Times New Roman" w:hAnsi="Times New Roman" w:cs="Times New Roman"/>
          <w:sz w:val="24"/>
          <w:szCs w:val="24"/>
        </w:rPr>
      </w:pPr>
    </w:p>
    <w:p w14:paraId="3B397F31" w14:textId="77777777" w:rsidR="00A06A82" w:rsidRPr="00A06A82" w:rsidRDefault="00A06A82" w:rsidP="00A06A82">
      <w:pPr>
        <w:spacing w:after="0"/>
        <w:rPr>
          <w:rFonts w:ascii="Times New Roman" w:hAnsi="Times New Roman" w:cs="Times New Roman"/>
          <w:sz w:val="24"/>
          <w:szCs w:val="24"/>
          <w:u w:val="single"/>
        </w:rPr>
      </w:pPr>
      <w:r w:rsidRPr="00A06A82">
        <w:rPr>
          <w:rFonts w:ascii="Times New Roman" w:hAnsi="Times New Roman" w:cs="Times New Roman"/>
          <w:sz w:val="24"/>
          <w:szCs w:val="24"/>
          <w:u w:val="single"/>
        </w:rPr>
        <w:t>Sustainability, Variety and Sensory Appeal</w:t>
      </w:r>
    </w:p>
    <w:p w14:paraId="27D141AF" w14:textId="27F7441E" w:rsidR="00A06A82" w:rsidRPr="00A06A82" w:rsidRDefault="00A06A82" w:rsidP="00A06A82">
      <w:pPr>
        <w:spacing w:after="0"/>
        <w:rPr>
          <w:rFonts w:ascii="Times New Roman" w:hAnsi="Times New Roman" w:cs="Times New Roman"/>
          <w:sz w:val="24"/>
          <w:szCs w:val="24"/>
        </w:rPr>
      </w:pPr>
      <w:r w:rsidRPr="00A06A82">
        <w:rPr>
          <w:rFonts w:ascii="Times New Roman" w:hAnsi="Times New Roman" w:cs="Times New Roman"/>
          <w:sz w:val="24"/>
          <w:szCs w:val="24"/>
        </w:rPr>
        <w:t>Sustainable choices support environmental goals and dietary quality (EAT</w:t>
      </w:r>
      <w:r w:rsidRPr="00A06A82">
        <w:rPr>
          <w:rFonts w:ascii="Times New Roman" w:hAnsi="Times New Roman" w:cs="Times New Roman"/>
          <w:sz w:val="24"/>
          <w:szCs w:val="24"/>
        </w:rPr>
        <w:noBreakHyphen/>
        <w:t>Lancet Commission, 2019; Ley and Romrell, 2022). Plant</w:t>
      </w:r>
      <w:r w:rsidRPr="00A06A82">
        <w:rPr>
          <w:rFonts w:ascii="Times New Roman" w:hAnsi="Times New Roman" w:cs="Times New Roman"/>
          <w:sz w:val="24"/>
          <w:szCs w:val="24"/>
        </w:rPr>
        <w:noBreakHyphen/>
        <w:t>based proteins align with UK environmental guidance (EAT</w:t>
      </w:r>
      <w:r w:rsidRPr="00A06A82">
        <w:rPr>
          <w:rFonts w:ascii="Times New Roman" w:hAnsi="Times New Roman" w:cs="Times New Roman"/>
          <w:sz w:val="24"/>
          <w:szCs w:val="24"/>
        </w:rPr>
        <w:noBreakHyphen/>
        <w:t xml:space="preserve">Lancet Commission, 2019; SACN, 2021). Varied foods ensure a broad nutrient range and prevent menu fatigue (Ley and Romrell, 2022; Bray et al., 2024). Sensory appeal supports appetite in </w:t>
      </w:r>
      <w:r w:rsidR="00511AB8">
        <w:rPr>
          <w:rFonts w:ascii="Times New Roman" w:hAnsi="Times New Roman" w:cs="Times New Roman"/>
          <w:sz w:val="24"/>
          <w:szCs w:val="24"/>
        </w:rPr>
        <w:t>elderly</w:t>
      </w:r>
      <w:r w:rsidRPr="00A06A82">
        <w:rPr>
          <w:rFonts w:ascii="Times New Roman" w:hAnsi="Times New Roman" w:cs="Times New Roman"/>
          <w:sz w:val="24"/>
          <w:szCs w:val="24"/>
        </w:rPr>
        <w:t xml:space="preserve"> </w:t>
      </w:r>
      <w:r w:rsidR="004C390B">
        <w:rPr>
          <w:rFonts w:ascii="Times New Roman" w:hAnsi="Times New Roman" w:cs="Times New Roman"/>
          <w:sz w:val="24"/>
          <w:szCs w:val="24"/>
        </w:rPr>
        <w:t>women</w:t>
      </w:r>
      <w:r w:rsidRPr="00A06A82">
        <w:rPr>
          <w:rFonts w:ascii="Times New Roman" w:hAnsi="Times New Roman" w:cs="Times New Roman"/>
          <w:sz w:val="24"/>
          <w:szCs w:val="24"/>
        </w:rPr>
        <w:t xml:space="preserve"> with taste decline (Jeon et al., 2021; Bray et al., 2024). Colourful meals and aromatic herbs help stimulate appetite (Bray et al., 2024; Ley and Romrell, 2022).</w:t>
      </w:r>
      <w:r w:rsidR="003C4F46">
        <w:rPr>
          <w:rFonts w:ascii="Times New Roman" w:hAnsi="Times New Roman" w:cs="Times New Roman"/>
          <w:sz w:val="24"/>
          <w:szCs w:val="24"/>
        </w:rPr>
        <w:t xml:space="preserve"> </w:t>
      </w:r>
      <w:r w:rsidR="003C4F46" w:rsidRPr="003C4F46">
        <w:rPr>
          <w:rFonts w:ascii="Times New Roman" w:hAnsi="Times New Roman" w:cs="Times New Roman"/>
          <w:sz w:val="24"/>
          <w:szCs w:val="24"/>
        </w:rPr>
        <w:t>These principles informed the menu’s use of varied, colourful and environmentally aligned foods (Bray et al., 2024).</w:t>
      </w:r>
    </w:p>
    <w:p w14:paraId="6331ADB4" w14:textId="77777777" w:rsidR="00A06A82" w:rsidRDefault="00A06A82" w:rsidP="00A06A82">
      <w:pPr>
        <w:spacing w:after="0"/>
        <w:rPr>
          <w:rFonts w:ascii="Times New Roman" w:hAnsi="Times New Roman" w:cs="Times New Roman"/>
          <w:b/>
          <w:bCs/>
          <w:sz w:val="24"/>
          <w:szCs w:val="24"/>
        </w:rPr>
      </w:pPr>
    </w:p>
    <w:p w14:paraId="21D1A9F9" w14:textId="33B8AB9F" w:rsidR="00A06A82" w:rsidRPr="00A06A82" w:rsidRDefault="00A06A82" w:rsidP="00A06A82">
      <w:pPr>
        <w:spacing w:after="0"/>
        <w:rPr>
          <w:rFonts w:ascii="Times New Roman" w:hAnsi="Times New Roman" w:cs="Times New Roman"/>
          <w:sz w:val="24"/>
          <w:szCs w:val="24"/>
          <w:u w:val="single"/>
        </w:rPr>
      </w:pPr>
      <w:r w:rsidRPr="00A06A82">
        <w:rPr>
          <w:rFonts w:ascii="Times New Roman" w:hAnsi="Times New Roman" w:cs="Times New Roman"/>
          <w:sz w:val="24"/>
          <w:szCs w:val="24"/>
          <w:u w:val="single"/>
        </w:rPr>
        <w:t>Food Safety and Hygiene</w:t>
      </w:r>
    </w:p>
    <w:p w14:paraId="03726F4E" w14:textId="5557B489" w:rsidR="00A06A82" w:rsidRPr="00A06A82" w:rsidRDefault="00511AB8" w:rsidP="00A06A82">
      <w:pPr>
        <w:spacing w:after="0"/>
        <w:rPr>
          <w:rFonts w:ascii="Times New Roman" w:hAnsi="Times New Roman" w:cs="Times New Roman"/>
          <w:sz w:val="24"/>
          <w:szCs w:val="24"/>
        </w:rPr>
      </w:pPr>
      <w:r>
        <w:rPr>
          <w:rFonts w:ascii="Times New Roman" w:hAnsi="Times New Roman" w:cs="Times New Roman"/>
          <w:sz w:val="24"/>
          <w:szCs w:val="24"/>
        </w:rPr>
        <w:t>Elderly</w:t>
      </w:r>
      <w:r w:rsidR="00A06A82" w:rsidRPr="00A06A82">
        <w:rPr>
          <w:rFonts w:ascii="Times New Roman" w:hAnsi="Times New Roman" w:cs="Times New Roman"/>
          <w:sz w:val="24"/>
          <w:szCs w:val="24"/>
        </w:rPr>
        <w:t xml:space="preserve"> </w:t>
      </w:r>
      <w:r w:rsidR="004C390B">
        <w:rPr>
          <w:rFonts w:ascii="Times New Roman" w:hAnsi="Times New Roman" w:cs="Times New Roman"/>
          <w:sz w:val="24"/>
          <w:szCs w:val="24"/>
        </w:rPr>
        <w:t>women</w:t>
      </w:r>
      <w:r w:rsidR="00A06A82" w:rsidRPr="00A06A82">
        <w:rPr>
          <w:rFonts w:ascii="Times New Roman" w:hAnsi="Times New Roman" w:cs="Times New Roman"/>
          <w:sz w:val="24"/>
          <w:szCs w:val="24"/>
        </w:rPr>
        <w:t xml:space="preserve"> face increased foodborne illness risk due to reduced gastric acidity (Irani and Datta, 2025; EFSA, 2013). EFSA identifies high</w:t>
      </w:r>
      <w:r w:rsidR="00A06A82" w:rsidRPr="00A06A82">
        <w:rPr>
          <w:rFonts w:ascii="Times New Roman" w:hAnsi="Times New Roman" w:cs="Times New Roman"/>
          <w:sz w:val="24"/>
          <w:szCs w:val="24"/>
        </w:rPr>
        <w:noBreakHyphen/>
        <w:t xml:space="preserve">risk foods requiring avoidance (EFSA, 2013; EFSA, 2023; EFSA, 2025). Menu planning must emphasise safe preparation and </w:t>
      </w:r>
      <w:r w:rsidR="00A06A82" w:rsidRPr="00A06A82">
        <w:rPr>
          <w:rFonts w:ascii="Times New Roman" w:hAnsi="Times New Roman" w:cs="Times New Roman"/>
          <w:sz w:val="24"/>
          <w:szCs w:val="24"/>
        </w:rPr>
        <w:lastRenderedPageBreak/>
        <w:t xml:space="preserve">thorough cooking (EFSA, 2023; Welsh Government, 2012). </w:t>
      </w:r>
      <w:r w:rsidR="003C4F46" w:rsidRPr="003C4F46">
        <w:rPr>
          <w:rFonts w:ascii="Times New Roman" w:hAnsi="Times New Roman" w:cs="Times New Roman"/>
          <w:sz w:val="24"/>
          <w:szCs w:val="24"/>
        </w:rPr>
        <w:t>Food safety evidence shaped ingredient selection and cooking methods within the menu (EFSA, 2023).</w:t>
      </w:r>
    </w:p>
    <w:p w14:paraId="11169ACB" w14:textId="77777777" w:rsidR="00A06A82" w:rsidRDefault="00A06A82" w:rsidP="00A06A82">
      <w:pPr>
        <w:spacing w:after="0"/>
        <w:rPr>
          <w:rFonts w:ascii="Times New Roman" w:hAnsi="Times New Roman" w:cs="Times New Roman"/>
          <w:b/>
          <w:bCs/>
          <w:sz w:val="24"/>
          <w:szCs w:val="24"/>
        </w:rPr>
      </w:pPr>
    </w:p>
    <w:p w14:paraId="5824BF81" w14:textId="7C3B7C25" w:rsidR="00A06A82" w:rsidRPr="00A06A82" w:rsidRDefault="00A06A82" w:rsidP="00A06A82">
      <w:pPr>
        <w:spacing w:after="0"/>
        <w:rPr>
          <w:rFonts w:ascii="Times New Roman" w:hAnsi="Times New Roman" w:cs="Times New Roman"/>
          <w:sz w:val="24"/>
          <w:szCs w:val="24"/>
          <w:u w:val="single"/>
        </w:rPr>
      </w:pPr>
      <w:r w:rsidRPr="00A06A82">
        <w:rPr>
          <w:rFonts w:ascii="Times New Roman" w:hAnsi="Times New Roman" w:cs="Times New Roman"/>
          <w:sz w:val="24"/>
          <w:szCs w:val="24"/>
          <w:u w:val="single"/>
        </w:rPr>
        <w:t>Preferences, Culture and Acceptability</w:t>
      </w:r>
    </w:p>
    <w:p w14:paraId="14D38C3C" w14:textId="6EF3574D" w:rsidR="00A06A82" w:rsidRDefault="00A06A82" w:rsidP="00A06A82">
      <w:pPr>
        <w:spacing w:after="0"/>
        <w:rPr>
          <w:rFonts w:ascii="Times New Roman" w:hAnsi="Times New Roman" w:cs="Times New Roman"/>
          <w:sz w:val="24"/>
          <w:szCs w:val="24"/>
        </w:rPr>
      </w:pPr>
      <w:r w:rsidRPr="00A06A82">
        <w:rPr>
          <w:rFonts w:ascii="Times New Roman" w:hAnsi="Times New Roman" w:cs="Times New Roman"/>
          <w:sz w:val="24"/>
          <w:szCs w:val="24"/>
        </w:rPr>
        <w:t>Acceptability strongly influences dietary adherence (Bray et al., 2024; WHO, 2025). Familiar foods improve enjoyment and nutritional adequacy (Bray et al., 2024; Age UK, 2025). Traditional British dishes support comfort and confidence around food (Bray et al., 2024; Age UK, 2025).</w:t>
      </w:r>
      <w:r w:rsidR="003C4F46">
        <w:rPr>
          <w:rFonts w:ascii="Times New Roman" w:hAnsi="Times New Roman" w:cs="Times New Roman"/>
          <w:sz w:val="24"/>
          <w:szCs w:val="24"/>
        </w:rPr>
        <w:t xml:space="preserve"> </w:t>
      </w:r>
      <w:r w:rsidR="009D042C" w:rsidRPr="009D042C">
        <w:rPr>
          <w:rFonts w:ascii="Times New Roman" w:hAnsi="Times New Roman" w:cs="Times New Roman"/>
          <w:sz w:val="24"/>
          <w:szCs w:val="24"/>
        </w:rPr>
        <w:t>These considerations guided the inclusion of familiar, culturally appropriate meals to support adherence (Bray et al., 2024).</w:t>
      </w:r>
    </w:p>
    <w:p w14:paraId="4081878C" w14:textId="77777777" w:rsidR="003C4F46" w:rsidRDefault="003C4F46" w:rsidP="00A06A82">
      <w:pPr>
        <w:spacing w:after="0"/>
        <w:rPr>
          <w:rFonts w:ascii="Times New Roman" w:hAnsi="Times New Roman" w:cs="Times New Roman"/>
          <w:sz w:val="24"/>
          <w:szCs w:val="24"/>
        </w:rPr>
      </w:pPr>
    </w:p>
    <w:p w14:paraId="6EEB2BBC" w14:textId="77777777" w:rsidR="00A06A82" w:rsidRPr="00A06A82" w:rsidRDefault="00A06A82" w:rsidP="00A06A82">
      <w:pPr>
        <w:spacing w:after="0"/>
        <w:rPr>
          <w:rFonts w:ascii="Times New Roman" w:hAnsi="Times New Roman" w:cs="Times New Roman"/>
          <w:sz w:val="24"/>
          <w:szCs w:val="24"/>
          <w:u w:val="single"/>
        </w:rPr>
      </w:pPr>
      <w:r w:rsidRPr="00A06A82">
        <w:rPr>
          <w:rFonts w:ascii="Times New Roman" w:hAnsi="Times New Roman" w:cs="Times New Roman"/>
          <w:sz w:val="24"/>
          <w:szCs w:val="24"/>
          <w:u w:val="single"/>
        </w:rPr>
        <w:t>Texture, Chewing and Swallowing Needs</w:t>
      </w:r>
    </w:p>
    <w:p w14:paraId="4EF9CBE0" w14:textId="53910F76" w:rsidR="00A06A82" w:rsidRPr="00A06A82" w:rsidRDefault="00A06A82" w:rsidP="00A06A82">
      <w:pPr>
        <w:spacing w:after="0"/>
        <w:rPr>
          <w:rFonts w:ascii="Times New Roman" w:hAnsi="Times New Roman" w:cs="Times New Roman"/>
          <w:sz w:val="24"/>
          <w:szCs w:val="24"/>
        </w:rPr>
      </w:pPr>
      <w:r w:rsidRPr="00A06A82">
        <w:rPr>
          <w:rFonts w:ascii="Times New Roman" w:hAnsi="Times New Roman" w:cs="Times New Roman"/>
          <w:sz w:val="24"/>
          <w:szCs w:val="24"/>
        </w:rPr>
        <w:t>Poor dentition and dysphagia require softer, moist and easy</w:t>
      </w:r>
      <w:r w:rsidRPr="00A06A82">
        <w:rPr>
          <w:rFonts w:ascii="Times New Roman" w:hAnsi="Times New Roman" w:cs="Times New Roman"/>
          <w:sz w:val="24"/>
          <w:szCs w:val="24"/>
        </w:rPr>
        <w:noBreakHyphen/>
        <w:t>to</w:t>
      </w:r>
      <w:r w:rsidRPr="00A06A82">
        <w:rPr>
          <w:rFonts w:ascii="Times New Roman" w:hAnsi="Times New Roman" w:cs="Times New Roman"/>
          <w:sz w:val="24"/>
          <w:szCs w:val="24"/>
        </w:rPr>
        <w:noBreakHyphen/>
        <w:t>chew foods (Jeon et al., 2021; Age UK, 2025). Soups, stews and mashed vegetables provide soft textures and good nutrition (Jeon et al., 2021; BDA, 2023). Moisture</w:t>
      </w:r>
      <w:r w:rsidRPr="00A06A82">
        <w:rPr>
          <w:rFonts w:ascii="Times New Roman" w:hAnsi="Times New Roman" w:cs="Times New Roman"/>
          <w:sz w:val="24"/>
          <w:szCs w:val="24"/>
        </w:rPr>
        <w:noBreakHyphen/>
        <w:t>rich foods also support hydration (Pence et al., 2025; Welsh Government, 2012).</w:t>
      </w:r>
      <w:r w:rsidR="009D042C">
        <w:rPr>
          <w:rFonts w:ascii="Times New Roman" w:hAnsi="Times New Roman" w:cs="Times New Roman"/>
          <w:sz w:val="24"/>
          <w:szCs w:val="24"/>
        </w:rPr>
        <w:t xml:space="preserve"> </w:t>
      </w:r>
      <w:r w:rsidR="00AF5F8D" w:rsidRPr="00AF5F8D">
        <w:rPr>
          <w:rFonts w:ascii="Times New Roman" w:hAnsi="Times New Roman" w:cs="Times New Roman"/>
          <w:sz w:val="24"/>
          <w:szCs w:val="24"/>
        </w:rPr>
        <w:t>These needs informed the menu’s use of soft textures, moist foods and easy to chew options (Jeon et al., 2021).</w:t>
      </w:r>
    </w:p>
    <w:p w14:paraId="2C4B55CA" w14:textId="77777777" w:rsidR="00A06A82" w:rsidRDefault="00A06A82" w:rsidP="00A06A82">
      <w:pPr>
        <w:spacing w:after="0"/>
        <w:rPr>
          <w:rFonts w:ascii="Times New Roman" w:hAnsi="Times New Roman" w:cs="Times New Roman"/>
          <w:b/>
          <w:bCs/>
          <w:sz w:val="24"/>
          <w:szCs w:val="24"/>
        </w:rPr>
      </w:pPr>
    </w:p>
    <w:p w14:paraId="600F1E86" w14:textId="01581C89" w:rsidR="00A06A82" w:rsidRPr="00A06A82" w:rsidRDefault="00A06A82" w:rsidP="00A06A82">
      <w:pPr>
        <w:spacing w:after="0"/>
        <w:rPr>
          <w:rFonts w:ascii="Times New Roman" w:hAnsi="Times New Roman" w:cs="Times New Roman"/>
          <w:sz w:val="24"/>
          <w:szCs w:val="24"/>
          <w:u w:val="single"/>
        </w:rPr>
      </w:pPr>
      <w:r w:rsidRPr="00A06A82">
        <w:rPr>
          <w:rFonts w:ascii="Times New Roman" w:hAnsi="Times New Roman" w:cs="Times New Roman"/>
          <w:sz w:val="24"/>
          <w:szCs w:val="24"/>
          <w:u w:val="single"/>
        </w:rPr>
        <w:t>Functional Limitations and Accessibility</w:t>
      </w:r>
    </w:p>
    <w:p w14:paraId="3F12E5D4" w14:textId="7578DC95" w:rsidR="00A06A82" w:rsidRPr="00A06A82" w:rsidRDefault="00A06A82" w:rsidP="00A06A82">
      <w:pPr>
        <w:spacing w:after="0"/>
        <w:rPr>
          <w:rFonts w:ascii="Times New Roman" w:hAnsi="Times New Roman" w:cs="Times New Roman"/>
          <w:sz w:val="24"/>
          <w:szCs w:val="24"/>
        </w:rPr>
      </w:pPr>
      <w:r w:rsidRPr="00A06A82">
        <w:rPr>
          <w:rFonts w:ascii="Times New Roman" w:hAnsi="Times New Roman" w:cs="Times New Roman"/>
          <w:sz w:val="24"/>
          <w:szCs w:val="24"/>
        </w:rPr>
        <w:t>Mobility issues affect shopping, cooking and eating (Age UK, 2025; Jensen, 2021). Pre</w:t>
      </w:r>
      <w:r w:rsidRPr="00A06A82">
        <w:rPr>
          <w:rFonts w:ascii="Times New Roman" w:hAnsi="Times New Roman" w:cs="Times New Roman"/>
          <w:sz w:val="24"/>
          <w:szCs w:val="24"/>
        </w:rPr>
        <w:noBreakHyphen/>
        <w:t>chopped vegetables and ready</w:t>
      </w:r>
      <w:r w:rsidRPr="00A06A82">
        <w:rPr>
          <w:rFonts w:ascii="Times New Roman" w:hAnsi="Times New Roman" w:cs="Times New Roman"/>
          <w:sz w:val="24"/>
          <w:szCs w:val="24"/>
        </w:rPr>
        <w:noBreakHyphen/>
        <w:t>to</w:t>
      </w:r>
      <w:r w:rsidRPr="00A06A82">
        <w:rPr>
          <w:rFonts w:ascii="Times New Roman" w:hAnsi="Times New Roman" w:cs="Times New Roman"/>
          <w:sz w:val="24"/>
          <w:szCs w:val="24"/>
        </w:rPr>
        <w:noBreakHyphen/>
        <w:t>eat fruit support independence (Jensen, 2021).</w:t>
      </w:r>
      <w:r w:rsidR="00AF5F8D">
        <w:rPr>
          <w:rFonts w:ascii="Times New Roman" w:hAnsi="Times New Roman" w:cs="Times New Roman"/>
          <w:sz w:val="24"/>
          <w:szCs w:val="24"/>
        </w:rPr>
        <w:t xml:space="preserve"> </w:t>
      </w:r>
      <w:r w:rsidR="00AF5F8D" w:rsidRPr="00AF5F8D">
        <w:rPr>
          <w:rFonts w:ascii="Times New Roman" w:hAnsi="Times New Roman" w:cs="Times New Roman"/>
          <w:sz w:val="24"/>
          <w:szCs w:val="24"/>
        </w:rPr>
        <w:t>These limitations shaped the menu’s emphasis on simple preparation and accessible ingredients (Age UK, 2025).</w:t>
      </w:r>
    </w:p>
    <w:p w14:paraId="56D9ECA3" w14:textId="77777777" w:rsidR="00A06A82" w:rsidRDefault="00A06A82" w:rsidP="00A06A82">
      <w:pPr>
        <w:spacing w:after="0"/>
        <w:rPr>
          <w:rFonts w:ascii="Times New Roman" w:hAnsi="Times New Roman" w:cs="Times New Roman"/>
          <w:b/>
          <w:bCs/>
          <w:sz w:val="24"/>
          <w:szCs w:val="24"/>
        </w:rPr>
      </w:pPr>
    </w:p>
    <w:p w14:paraId="5307C61D" w14:textId="772EBB72" w:rsidR="00A06A82" w:rsidRPr="00A06A82" w:rsidRDefault="00A06A82" w:rsidP="00A06A82">
      <w:pPr>
        <w:spacing w:after="0"/>
        <w:rPr>
          <w:rFonts w:ascii="Times New Roman" w:hAnsi="Times New Roman" w:cs="Times New Roman"/>
          <w:sz w:val="24"/>
          <w:szCs w:val="24"/>
          <w:u w:val="single"/>
        </w:rPr>
      </w:pPr>
      <w:r w:rsidRPr="00A06A82">
        <w:rPr>
          <w:rFonts w:ascii="Times New Roman" w:hAnsi="Times New Roman" w:cs="Times New Roman"/>
          <w:sz w:val="24"/>
          <w:szCs w:val="24"/>
          <w:u w:val="single"/>
        </w:rPr>
        <w:t>Chronic Disease and Hydration Needs</w:t>
      </w:r>
    </w:p>
    <w:p w14:paraId="6C48270A" w14:textId="0B8E26BF" w:rsidR="00A06A82" w:rsidRPr="00A06A82" w:rsidRDefault="00A06A82" w:rsidP="00A06A82">
      <w:pPr>
        <w:spacing w:after="0"/>
        <w:rPr>
          <w:rFonts w:ascii="Times New Roman" w:hAnsi="Times New Roman" w:cs="Times New Roman"/>
          <w:sz w:val="24"/>
          <w:szCs w:val="24"/>
        </w:rPr>
      </w:pPr>
      <w:r w:rsidRPr="00A06A82">
        <w:rPr>
          <w:rFonts w:ascii="Times New Roman" w:hAnsi="Times New Roman" w:cs="Times New Roman"/>
          <w:sz w:val="24"/>
          <w:szCs w:val="24"/>
        </w:rPr>
        <w:t>Menus should support hypertension, diabetes and cardiovascular health (SACN, 2021; Welsh Government, 2012). Low</w:t>
      </w:r>
      <w:r w:rsidRPr="00A06A82">
        <w:rPr>
          <w:rFonts w:ascii="Times New Roman" w:hAnsi="Times New Roman" w:cs="Times New Roman"/>
          <w:sz w:val="24"/>
          <w:szCs w:val="24"/>
        </w:rPr>
        <w:noBreakHyphen/>
        <w:t>sodium options and wholegrains support cardiovascular and glycaemic health (SACN, 2015; SACN, 2021).</w:t>
      </w:r>
      <w:r w:rsidR="008D71DB">
        <w:rPr>
          <w:rFonts w:ascii="Times New Roman" w:hAnsi="Times New Roman" w:cs="Times New Roman"/>
          <w:sz w:val="24"/>
          <w:szCs w:val="24"/>
        </w:rPr>
        <w:t xml:space="preserve"> </w:t>
      </w:r>
      <w:r w:rsidR="008D71DB" w:rsidRPr="008D71DB">
        <w:rPr>
          <w:rFonts w:ascii="Times New Roman" w:hAnsi="Times New Roman" w:cs="Times New Roman"/>
          <w:sz w:val="24"/>
          <w:szCs w:val="24"/>
        </w:rPr>
        <w:t>These health needs guided the menu’s use of wholegrains, low sodium options and high water foods (SACN, 2021; Pence et al., 2025).</w:t>
      </w:r>
    </w:p>
    <w:p w14:paraId="4EBB0153" w14:textId="77777777" w:rsidR="00A06A82" w:rsidRDefault="00A06A82" w:rsidP="00A06A82">
      <w:pPr>
        <w:spacing w:after="0"/>
        <w:rPr>
          <w:rFonts w:ascii="Times New Roman" w:hAnsi="Times New Roman" w:cs="Times New Roman"/>
          <w:b/>
          <w:bCs/>
          <w:sz w:val="24"/>
          <w:szCs w:val="24"/>
        </w:rPr>
      </w:pPr>
    </w:p>
    <w:p w14:paraId="1FDA65BE" w14:textId="2E535A46" w:rsidR="00A06A82" w:rsidRPr="00A06A82" w:rsidRDefault="00A06A82" w:rsidP="00A06A82">
      <w:pPr>
        <w:spacing w:after="0"/>
        <w:rPr>
          <w:rFonts w:ascii="Times New Roman" w:hAnsi="Times New Roman" w:cs="Times New Roman"/>
          <w:sz w:val="24"/>
          <w:szCs w:val="24"/>
          <w:u w:val="single"/>
        </w:rPr>
      </w:pPr>
      <w:r w:rsidRPr="00A06A82">
        <w:rPr>
          <w:rFonts w:ascii="Times New Roman" w:hAnsi="Times New Roman" w:cs="Times New Roman"/>
          <w:sz w:val="24"/>
          <w:szCs w:val="24"/>
          <w:u w:val="single"/>
        </w:rPr>
        <w:t>Labelling, Packaging and Regulatory Issues</w:t>
      </w:r>
    </w:p>
    <w:p w14:paraId="187DDEC7" w14:textId="688B862A" w:rsidR="00A06A82" w:rsidRDefault="00A06A82" w:rsidP="00A06A82">
      <w:pPr>
        <w:spacing w:after="0"/>
        <w:rPr>
          <w:rFonts w:ascii="Times New Roman" w:hAnsi="Times New Roman" w:cs="Times New Roman"/>
          <w:sz w:val="24"/>
          <w:szCs w:val="24"/>
        </w:rPr>
      </w:pPr>
      <w:r w:rsidRPr="00A06A82">
        <w:rPr>
          <w:rFonts w:ascii="Times New Roman" w:hAnsi="Times New Roman" w:cs="Times New Roman"/>
          <w:sz w:val="24"/>
          <w:szCs w:val="24"/>
        </w:rPr>
        <w:t xml:space="preserve">Clear food labelling supports informed choices for </w:t>
      </w:r>
      <w:r w:rsidR="00C85606">
        <w:rPr>
          <w:rFonts w:ascii="Times New Roman" w:hAnsi="Times New Roman" w:cs="Times New Roman"/>
          <w:sz w:val="24"/>
          <w:szCs w:val="24"/>
        </w:rPr>
        <w:t>elderly</w:t>
      </w:r>
      <w:r w:rsidRPr="00A06A82">
        <w:rPr>
          <w:rFonts w:ascii="Times New Roman" w:hAnsi="Times New Roman" w:cs="Times New Roman"/>
          <w:sz w:val="24"/>
          <w:szCs w:val="24"/>
        </w:rPr>
        <w:t xml:space="preserve"> </w:t>
      </w:r>
      <w:r w:rsidR="007E56EF">
        <w:rPr>
          <w:rFonts w:ascii="Times New Roman" w:hAnsi="Times New Roman" w:cs="Times New Roman"/>
          <w:sz w:val="24"/>
          <w:szCs w:val="24"/>
        </w:rPr>
        <w:t>women</w:t>
      </w:r>
      <w:r w:rsidRPr="00A06A82">
        <w:rPr>
          <w:rFonts w:ascii="Times New Roman" w:hAnsi="Times New Roman" w:cs="Times New Roman"/>
          <w:sz w:val="24"/>
          <w:szCs w:val="24"/>
        </w:rPr>
        <w:t xml:space="preserve"> (Osman and Jenkins, 2021). Packaging must be easy to open for reduced grip strength (Jian and Mustafa, 2025; Age UK, 2025). </w:t>
      </w:r>
      <w:r w:rsidR="00127B6E" w:rsidRPr="00127B6E">
        <w:rPr>
          <w:rFonts w:ascii="Times New Roman" w:hAnsi="Times New Roman" w:cs="Times New Roman"/>
          <w:sz w:val="24"/>
          <w:szCs w:val="24"/>
        </w:rPr>
        <w:t>These regulatory considerations ensured the menu aligned with UK food safety and labelling requirements (Welsh Government, 2012; EFSA, 2023).</w:t>
      </w:r>
    </w:p>
    <w:p w14:paraId="42A549AD" w14:textId="77777777" w:rsidR="00127B6E" w:rsidRDefault="00127B6E" w:rsidP="00A06A82">
      <w:pPr>
        <w:spacing w:after="0"/>
        <w:rPr>
          <w:rFonts w:ascii="Times New Roman" w:hAnsi="Times New Roman" w:cs="Times New Roman"/>
          <w:sz w:val="24"/>
          <w:szCs w:val="24"/>
        </w:rPr>
      </w:pPr>
    </w:p>
    <w:p w14:paraId="0897AFC8" w14:textId="2E364549" w:rsidR="00127B6E" w:rsidRPr="00A06A82" w:rsidRDefault="00127B6E" w:rsidP="00A06A82">
      <w:pPr>
        <w:spacing w:after="0"/>
        <w:rPr>
          <w:rFonts w:ascii="Times New Roman" w:hAnsi="Times New Roman" w:cs="Times New Roman"/>
          <w:sz w:val="24"/>
          <w:szCs w:val="24"/>
        </w:rPr>
      </w:pPr>
      <w:r w:rsidRPr="00127B6E">
        <w:rPr>
          <w:rFonts w:ascii="Times New Roman" w:hAnsi="Times New Roman" w:cs="Times New Roman"/>
          <w:sz w:val="24"/>
          <w:szCs w:val="24"/>
        </w:rPr>
        <w:t xml:space="preserve">These menu planning factors directly informed the development of the seven day menu for </w:t>
      </w:r>
      <w:r w:rsidR="00C85606">
        <w:rPr>
          <w:rFonts w:ascii="Times New Roman" w:hAnsi="Times New Roman" w:cs="Times New Roman"/>
          <w:sz w:val="24"/>
          <w:szCs w:val="24"/>
        </w:rPr>
        <w:t>elderly</w:t>
      </w:r>
      <w:r w:rsidR="00F941E3">
        <w:rPr>
          <w:rFonts w:ascii="Times New Roman" w:hAnsi="Times New Roman" w:cs="Times New Roman"/>
          <w:sz w:val="24"/>
          <w:szCs w:val="24"/>
        </w:rPr>
        <w:t xml:space="preserve"> </w:t>
      </w:r>
      <w:r w:rsidRPr="00127B6E">
        <w:rPr>
          <w:rFonts w:ascii="Times New Roman" w:hAnsi="Times New Roman" w:cs="Times New Roman"/>
          <w:sz w:val="24"/>
          <w:szCs w:val="24"/>
        </w:rPr>
        <w:t>women (SACN, 2021).</w:t>
      </w:r>
    </w:p>
    <w:p w14:paraId="0399251C" w14:textId="77777777" w:rsidR="00A06A82" w:rsidRPr="00A06A82" w:rsidRDefault="00A06A82" w:rsidP="00A06A82">
      <w:pPr>
        <w:spacing w:after="0"/>
        <w:rPr>
          <w:rFonts w:ascii="Times New Roman" w:hAnsi="Times New Roman" w:cs="Times New Roman"/>
          <w:sz w:val="24"/>
          <w:szCs w:val="24"/>
        </w:rPr>
      </w:pPr>
    </w:p>
    <w:p w14:paraId="019F4B86" w14:textId="77777777" w:rsidR="00A06A82" w:rsidRPr="00A06A82" w:rsidRDefault="00A06A82" w:rsidP="00A06A82">
      <w:pPr>
        <w:spacing w:after="0"/>
        <w:rPr>
          <w:rFonts w:ascii="Times New Roman" w:hAnsi="Times New Roman" w:cs="Times New Roman"/>
          <w:sz w:val="24"/>
          <w:szCs w:val="24"/>
        </w:rPr>
      </w:pPr>
    </w:p>
    <w:p w14:paraId="796E1355" w14:textId="77777777" w:rsidR="00A06A82" w:rsidRDefault="00A06A82" w:rsidP="000414F7">
      <w:pPr>
        <w:spacing w:after="0"/>
        <w:rPr>
          <w:rFonts w:ascii="Times New Roman" w:hAnsi="Times New Roman" w:cs="Times New Roman"/>
          <w:b/>
          <w:bCs/>
        </w:rPr>
      </w:pPr>
    </w:p>
    <w:p w14:paraId="70366FA6" w14:textId="77777777" w:rsidR="007E7DB4" w:rsidRDefault="007E7DB4" w:rsidP="007E7DB4">
      <w:pPr>
        <w:spacing w:after="0"/>
        <w:rPr>
          <w:rFonts w:ascii="Times New Roman" w:hAnsi="Times New Roman" w:cs="Times New Roman"/>
          <w:b/>
          <w:bCs/>
        </w:rPr>
      </w:pPr>
    </w:p>
    <w:p w14:paraId="104726CE" w14:textId="77777777" w:rsidR="00257806" w:rsidRDefault="00257806" w:rsidP="00257806">
      <w:pPr>
        <w:spacing w:after="0"/>
        <w:rPr>
          <w:rFonts w:ascii="Times New Roman" w:hAnsi="Times New Roman" w:cs="Times New Roman"/>
          <w:b/>
          <w:bCs/>
          <w:sz w:val="28"/>
          <w:szCs w:val="28"/>
          <w:u w:val="single"/>
        </w:rPr>
      </w:pPr>
    </w:p>
    <w:p w14:paraId="62F7735A" w14:textId="77777777" w:rsidR="004F0A91" w:rsidRDefault="004F0A91" w:rsidP="00257806">
      <w:pPr>
        <w:spacing w:after="0"/>
        <w:jc w:val="center"/>
        <w:rPr>
          <w:rFonts w:ascii="Times New Roman" w:hAnsi="Times New Roman" w:cs="Times New Roman"/>
          <w:b/>
          <w:bCs/>
          <w:sz w:val="28"/>
          <w:szCs w:val="28"/>
          <w:u w:val="single"/>
        </w:rPr>
      </w:pPr>
    </w:p>
    <w:p w14:paraId="10A3800B" w14:textId="77777777" w:rsidR="004F0A91" w:rsidRDefault="004F0A91" w:rsidP="00257806">
      <w:pPr>
        <w:spacing w:after="0"/>
        <w:jc w:val="center"/>
        <w:rPr>
          <w:rFonts w:ascii="Times New Roman" w:hAnsi="Times New Roman" w:cs="Times New Roman"/>
          <w:b/>
          <w:bCs/>
          <w:sz w:val="28"/>
          <w:szCs w:val="28"/>
          <w:u w:val="single"/>
        </w:rPr>
      </w:pPr>
    </w:p>
    <w:p w14:paraId="58CC2D36" w14:textId="77777777" w:rsidR="004F0A91" w:rsidRDefault="004F0A91" w:rsidP="00257806">
      <w:pPr>
        <w:spacing w:after="0"/>
        <w:jc w:val="center"/>
        <w:rPr>
          <w:rFonts w:ascii="Times New Roman" w:hAnsi="Times New Roman" w:cs="Times New Roman"/>
          <w:b/>
          <w:bCs/>
          <w:sz w:val="28"/>
          <w:szCs w:val="28"/>
          <w:u w:val="single"/>
        </w:rPr>
      </w:pPr>
    </w:p>
    <w:p w14:paraId="174A2DB2" w14:textId="77777777" w:rsidR="004F0A91" w:rsidRDefault="004F0A91" w:rsidP="00257806">
      <w:pPr>
        <w:spacing w:after="0"/>
        <w:jc w:val="center"/>
        <w:rPr>
          <w:rFonts w:ascii="Times New Roman" w:hAnsi="Times New Roman" w:cs="Times New Roman"/>
          <w:b/>
          <w:bCs/>
          <w:sz w:val="28"/>
          <w:szCs w:val="28"/>
          <w:u w:val="single"/>
        </w:rPr>
      </w:pPr>
    </w:p>
    <w:p w14:paraId="6D9E7B53" w14:textId="2BEF52DA" w:rsidR="000414F7" w:rsidRDefault="000414F7" w:rsidP="00257806">
      <w:pPr>
        <w:spacing w:after="0"/>
        <w:jc w:val="center"/>
        <w:rPr>
          <w:rFonts w:ascii="Times New Roman" w:hAnsi="Times New Roman" w:cs="Times New Roman"/>
          <w:b/>
          <w:bCs/>
          <w:sz w:val="28"/>
          <w:szCs w:val="28"/>
          <w:u w:val="single"/>
        </w:rPr>
      </w:pPr>
      <w:r w:rsidRPr="000414F7">
        <w:rPr>
          <w:rFonts w:ascii="Times New Roman" w:hAnsi="Times New Roman" w:cs="Times New Roman"/>
          <w:b/>
          <w:bCs/>
          <w:sz w:val="28"/>
          <w:szCs w:val="28"/>
          <w:u w:val="single"/>
        </w:rPr>
        <w:lastRenderedPageBreak/>
        <w:t>Seven</w:t>
      </w:r>
      <w:r w:rsidRPr="000414F7">
        <w:rPr>
          <w:rFonts w:ascii="Times New Roman" w:hAnsi="Times New Roman" w:cs="Times New Roman"/>
          <w:b/>
          <w:bCs/>
          <w:sz w:val="28"/>
          <w:szCs w:val="28"/>
          <w:u w:val="single"/>
        </w:rPr>
        <w:noBreakHyphen/>
        <w:t>Day Menu Plan and Nutritional Analysis for Elderly Women</w:t>
      </w:r>
    </w:p>
    <w:p w14:paraId="64654959" w14:textId="77777777" w:rsidR="00E41512" w:rsidRPr="000414F7" w:rsidRDefault="00E41512" w:rsidP="00E41512">
      <w:pPr>
        <w:spacing w:after="0"/>
        <w:jc w:val="center"/>
        <w:rPr>
          <w:rFonts w:ascii="Times New Roman" w:hAnsi="Times New Roman" w:cs="Times New Roman"/>
          <w:sz w:val="28"/>
          <w:szCs w:val="28"/>
          <w:u w:val="single"/>
        </w:rPr>
      </w:pPr>
    </w:p>
    <w:p w14:paraId="346C8530" w14:textId="165C49E1" w:rsidR="00395618" w:rsidRPr="00B6351D" w:rsidRDefault="00B6351D" w:rsidP="000414F7">
      <w:pPr>
        <w:spacing w:after="0"/>
        <w:rPr>
          <w:rFonts w:ascii="Times New Roman" w:hAnsi="Times New Roman" w:cs="Times New Roman"/>
          <w:sz w:val="24"/>
          <w:szCs w:val="24"/>
        </w:rPr>
      </w:pPr>
      <w:r w:rsidRPr="00B6351D">
        <w:rPr>
          <w:rFonts w:ascii="Times New Roman" w:hAnsi="Times New Roman" w:cs="Times New Roman"/>
          <w:sz w:val="24"/>
          <w:szCs w:val="24"/>
        </w:rPr>
        <w:t>The seven</w:t>
      </w:r>
      <w:r w:rsidRPr="00B6351D">
        <w:rPr>
          <w:rFonts w:ascii="Times New Roman" w:hAnsi="Times New Roman" w:cs="Times New Roman"/>
          <w:sz w:val="24"/>
          <w:szCs w:val="24"/>
        </w:rPr>
        <w:noBreakHyphen/>
        <w:t>day menu plan was designed using UK DRVs and the nutritional considerations outlined above (COMA, 1991). It provides three meals and snacks daily, ensuring balanced nutrient intake, adequate hydration and appropriate energy distribution across the day.</w:t>
      </w:r>
      <w:r w:rsidR="00AC6068">
        <w:rPr>
          <w:rFonts w:ascii="Times New Roman" w:hAnsi="Times New Roman" w:cs="Times New Roman"/>
          <w:sz w:val="24"/>
          <w:szCs w:val="24"/>
        </w:rPr>
        <w:t xml:space="preserve"> </w:t>
      </w:r>
      <w:r w:rsidR="00AC6068" w:rsidRPr="00AC6068">
        <w:rPr>
          <w:rFonts w:ascii="Times New Roman" w:hAnsi="Times New Roman" w:cs="Times New Roman"/>
          <w:sz w:val="24"/>
          <w:szCs w:val="24"/>
        </w:rPr>
        <w:t>Tables 2–5 summarise the seven</w:t>
      </w:r>
      <w:r w:rsidR="00AC6068" w:rsidRPr="00AC6068">
        <w:rPr>
          <w:rFonts w:ascii="Times New Roman" w:hAnsi="Times New Roman" w:cs="Times New Roman"/>
          <w:sz w:val="24"/>
          <w:szCs w:val="24"/>
        </w:rPr>
        <w:noBreakHyphen/>
        <w:t>day menu and its nutritional analysis.</w:t>
      </w:r>
    </w:p>
    <w:p w14:paraId="6B88D9CE" w14:textId="77777777" w:rsidR="00B6351D" w:rsidRDefault="00B6351D" w:rsidP="000414F7">
      <w:pPr>
        <w:spacing w:after="0"/>
        <w:rPr>
          <w:rFonts w:ascii="Times New Roman" w:hAnsi="Times New Roman" w:cs="Times New Roman"/>
          <w:sz w:val="24"/>
          <w:szCs w:val="24"/>
          <w:u w:val="single"/>
        </w:rPr>
      </w:pPr>
    </w:p>
    <w:p w14:paraId="0FC0304B" w14:textId="34E0F039" w:rsidR="00395618" w:rsidRDefault="000414F7" w:rsidP="000414F7">
      <w:pPr>
        <w:spacing w:after="0"/>
        <w:rPr>
          <w:rFonts w:ascii="Times New Roman" w:hAnsi="Times New Roman" w:cs="Times New Roman"/>
          <w:sz w:val="24"/>
          <w:szCs w:val="24"/>
          <w:u w:val="single"/>
        </w:rPr>
      </w:pPr>
      <w:r w:rsidRPr="000414F7">
        <w:rPr>
          <w:rFonts w:ascii="Times New Roman" w:hAnsi="Times New Roman" w:cs="Times New Roman"/>
          <w:sz w:val="24"/>
          <w:szCs w:val="24"/>
          <w:u w:val="single"/>
        </w:rPr>
        <w:t>Table 2. Seven</w:t>
      </w:r>
      <w:r w:rsidRPr="000414F7">
        <w:rPr>
          <w:rFonts w:ascii="Times New Roman" w:hAnsi="Times New Roman" w:cs="Times New Roman"/>
          <w:sz w:val="24"/>
          <w:szCs w:val="24"/>
          <w:u w:val="single"/>
        </w:rPr>
        <w:noBreakHyphen/>
        <w:t>Day Menu Plan for Elderly Women</w:t>
      </w:r>
    </w:p>
    <w:p w14:paraId="0CD4AA3F" w14:textId="423E4B0B" w:rsidR="000414F7" w:rsidRDefault="000414F7" w:rsidP="000414F7">
      <w:pPr>
        <w:spacing w:after="0"/>
        <w:rPr>
          <w:rFonts w:ascii="Times New Roman" w:hAnsi="Times New Roman" w:cs="Times New Roman"/>
          <w:sz w:val="24"/>
          <w:szCs w:val="24"/>
        </w:rPr>
      </w:pPr>
    </w:p>
    <w:p w14:paraId="5DF13D1C" w14:textId="0AC23A42" w:rsidR="00E41512" w:rsidRPr="000414F7" w:rsidRDefault="00E41512" w:rsidP="000414F7">
      <w:pPr>
        <w:spacing w:after="0"/>
        <w:rPr>
          <w:rFonts w:ascii="Times New Roman" w:hAnsi="Times New Roman" w:cs="Times New Roman"/>
          <w:sz w:val="24"/>
          <w:szCs w:val="24"/>
        </w:rPr>
      </w:pPr>
      <w:r w:rsidRPr="00375F43">
        <w:rPr>
          <w:rFonts w:ascii="Times New Roman" w:hAnsi="Times New Roman" w:cs="Times New Roman"/>
          <w:noProof/>
          <w:sz w:val="24"/>
          <w:szCs w:val="24"/>
        </w:rPr>
        <w:drawing>
          <wp:inline distT="0" distB="0" distL="0" distR="0" wp14:anchorId="5841BCB5" wp14:editId="5D44C6DA">
            <wp:extent cx="6103620" cy="6271139"/>
            <wp:effectExtent l="0" t="0" r="0" b="0"/>
            <wp:docPr id="1644886998" name="Picture 11" descr="This image is a meal plan for a week, with different meals and snacks for breakfast, lunch, dinner, and snacks for each d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886998" name="Picture 11" descr="This image is a meal plan for a week, with different meals and snacks for breakfast, lunch, dinner, and snacks for each day.&#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6112433" cy="6280194"/>
                    </a:xfrm>
                    <a:prstGeom prst="rect">
                      <a:avLst/>
                    </a:prstGeom>
                  </pic:spPr>
                </pic:pic>
              </a:graphicData>
            </a:graphic>
          </wp:inline>
        </w:drawing>
      </w:r>
    </w:p>
    <w:p w14:paraId="78D622AE" w14:textId="77777777" w:rsidR="00395618" w:rsidRDefault="00395618" w:rsidP="000414F7">
      <w:pPr>
        <w:spacing w:after="0"/>
        <w:rPr>
          <w:rFonts w:ascii="Times New Roman" w:hAnsi="Times New Roman" w:cs="Times New Roman"/>
          <w:sz w:val="24"/>
          <w:szCs w:val="24"/>
        </w:rPr>
      </w:pPr>
    </w:p>
    <w:p w14:paraId="5593E8E9" w14:textId="6624D079" w:rsidR="000414F7" w:rsidRPr="000414F7" w:rsidRDefault="000414F7" w:rsidP="000414F7">
      <w:pPr>
        <w:spacing w:after="0"/>
        <w:rPr>
          <w:rFonts w:ascii="Times New Roman" w:hAnsi="Times New Roman" w:cs="Times New Roman"/>
          <w:sz w:val="24"/>
          <w:szCs w:val="24"/>
        </w:rPr>
      </w:pPr>
      <w:r w:rsidRPr="000414F7">
        <w:rPr>
          <w:rFonts w:ascii="Times New Roman" w:hAnsi="Times New Roman" w:cs="Times New Roman"/>
          <w:sz w:val="24"/>
          <w:szCs w:val="24"/>
        </w:rPr>
        <w:t>Nutritional analysis was conducted using Nutritics (Nutritics, 2024). Energy, macronutrients, minerals and vitamins were assessed against DRVs</w:t>
      </w:r>
      <w:r w:rsidR="00D978FA">
        <w:rPr>
          <w:rFonts w:ascii="Times New Roman" w:hAnsi="Times New Roman" w:cs="Times New Roman"/>
          <w:sz w:val="24"/>
          <w:szCs w:val="24"/>
        </w:rPr>
        <w:t xml:space="preserve"> (COMA, 1991)</w:t>
      </w:r>
      <w:r w:rsidRPr="000414F7">
        <w:rPr>
          <w:rFonts w:ascii="Times New Roman" w:hAnsi="Times New Roman" w:cs="Times New Roman"/>
          <w:sz w:val="24"/>
          <w:szCs w:val="24"/>
        </w:rPr>
        <w:t>. Weekly averages were calculated to evaluate overall adequacy.</w:t>
      </w:r>
    </w:p>
    <w:p w14:paraId="4FB7A06C" w14:textId="77777777" w:rsidR="00E41512" w:rsidRPr="00E41512" w:rsidRDefault="00E41512" w:rsidP="000414F7">
      <w:pPr>
        <w:spacing w:after="0"/>
        <w:rPr>
          <w:rFonts w:ascii="Times New Roman" w:hAnsi="Times New Roman" w:cs="Times New Roman"/>
          <w:b/>
          <w:bCs/>
          <w:sz w:val="24"/>
          <w:szCs w:val="24"/>
        </w:rPr>
      </w:pPr>
    </w:p>
    <w:p w14:paraId="4BD7143B" w14:textId="1B8A3CE3" w:rsidR="00E41512" w:rsidRDefault="000414F7" w:rsidP="000414F7">
      <w:pPr>
        <w:spacing w:after="0"/>
        <w:rPr>
          <w:rFonts w:ascii="Times New Roman" w:hAnsi="Times New Roman" w:cs="Times New Roman"/>
          <w:sz w:val="24"/>
          <w:szCs w:val="24"/>
          <w:u w:val="single"/>
        </w:rPr>
      </w:pPr>
      <w:r w:rsidRPr="000414F7">
        <w:rPr>
          <w:rFonts w:ascii="Times New Roman" w:hAnsi="Times New Roman" w:cs="Times New Roman"/>
          <w:sz w:val="24"/>
          <w:szCs w:val="24"/>
          <w:u w:val="single"/>
        </w:rPr>
        <w:t>Table 3. Daily Macronutrient Analysis Summary</w:t>
      </w:r>
      <w:r w:rsidRPr="000414F7">
        <w:rPr>
          <w:rFonts w:ascii="Times New Roman" w:hAnsi="Times New Roman" w:cs="Times New Roman"/>
          <w:sz w:val="24"/>
          <w:szCs w:val="24"/>
          <w:u w:val="single"/>
        </w:rPr>
        <w:br/>
      </w:r>
    </w:p>
    <w:p w14:paraId="3A6C0789" w14:textId="5D69EF3B" w:rsidR="00E41512" w:rsidRDefault="00E41512" w:rsidP="000414F7">
      <w:pPr>
        <w:spacing w:after="0"/>
        <w:rPr>
          <w:rFonts w:ascii="Times New Roman" w:hAnsi="Times New Roman" w:cs="Times New Roman"/>
          <w:sz w:val="24"/>
          <w:szCs w:val="24"/>
          <w:u w:val="single"/>
        </w:rPr>
      </w:pPr>
      <w:r>
        <w:rPr>
          <w:rFonts w:ascii="Times New Roman" w:hAnsi="Times New Roman" w:cs="Times New Roman"/>
          <w:b/>
          <w:bCs/>
          <w:noProof/>
          <w:sz w:val="24"/>
          <w:szCs w:val="24"/>
          <w:u w:val="single"/>
        </w:rPr>
        <w:drawing>
          <wp:inline distT="0" distB="0" distL="0" distR="0" wp14:anchorId="440B89D1" wp14:editId="5B8B4910">
            <wp:extent cx="5006340" cy="1897380"/>
            <wp:effectExtent l="0" t="0" r="3810" b="7620"/>
            <wp:docPr id="1051391419" name="Picture 13" descr="The provided text appears to be a nutritional log or dietary diary, detailing daily intake of calories, proteins, carbohydrates, fats, and water, as well as saturated fat and dietary fi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391419" name="Picture 13" descr="The provided text appears to be a nutritional log or dietary diary, detailing daily intake of calories, proteins, carbohydrates, fats, and water, as well as saturated fat and dietary fib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006340" cy="1897380"/>
                    </a:xfrm>
                    <a:prstGeom prst="rect">
                      <a:avLst/>
                    </a:prstGeom>
                  </pic:spPr>
                </pic:pic>
              </a:graphicData>
            </a:graphic>
          </wp:inline>
        </w:drawing>
      </w:r>
    </w:p>
    <w:p w14:paraId="26C42C90" w14:textId="77777777" w:rsidR="00E41512" w:rsidRDefault="00E41512" w:rsidP="000414F7">
      <w:pPr>
        <w:spacing w:after="0"/>
        <w:rPr>
          <w:rFonts w:ascii="Times New Roman" w:hAnsi="Times New Roman" w:cs="Times New Roman"/>
          <w:sz w:val="24"/>
          <w:szCs w:val="24"/>
          <w:u w:val="single"/>
        </w:rPr>
      </w:pPr>
    </w:p>
    <w:p w14:paraId="031A072D" w14:textId="77777777" w:rsidR="00E41512" w:rsidRDefault="000414F7" w:rsidP="000414F7">
      <w:pPr>
        <w:spacing w:after="0"/>
        <w:rPr>
          <w:rFonts w:ascii="Times New Roman" w:hAnsi="Times New Roman" w:cs="Times New Roman"/>
          <w:sz w:val="24"/>
          <w:szCs w:val="24"/>
          <w:u w:val="single"/>
        </w:rPr>
      </w:pPr>
      <w:r w:rsidRPr="000414F7">
        <w:rPr>
          <w:rFonts w:ascii="Times New Roman" w:hAnsi="Times New Roman" w:cs="Times New Roman"/>
          <w:sz w:val="24"/>
          <w:szCs w:val="24"/>
          <w:u w:val="single"/>
        </w:rPr>
        <w:t>Table 4. Daily Minerals Analysis Summary</w:t>
      </w:r>
    </w:p>
    <w:p w14:paraId="352401BC" w14:textId="77777777" w:rsidR="00E41512" w:rsidRDefault="00E41512" w:rsidP="000414F7">
      <w:pPr>
        <w:spacing w:after="0"/>
        <w:rPr>
          <w:rFonts w:ascii="Times New Roman" w:hAnsi="Times New Roman" w:cs="Times New Roman"/>
          <w:sz w:val="24"/>
          <w:szCs w:val="24"/>
          <w:u w:val="single"/>
        </w:rPr>
      </w:pPr>
    </w:p>
    <w:p w14:paraId="779B7864" w14:textId="77777777" w:rsidR="00E41512" w:rsidRDefault="00E41512" w:rsidP="000414F7">
      <w:pPr>
        <w:spacing w:after="0"/>
        <w:rPr>
          <w:rFonts w:ascii="Times New Roman" w:hAnsi="Times New Roman" w:cs="Times New Roman"/>
          <w:sz w:val="24"/>
          <w:szCs w:val="24"/>
          <w:u w:val="single"/>
        </w:rPr>
      </w:pPr>
      <w:r>
        <w:rPr>
          <w:rFonts w:ascii="Times New Roman" w:hAnsi="Times New Roman" w:cs="Times New Roman"/>
          <w:b/>
          <w:bCs/>
          <w:noProof/>
          <w:sz w:val="24"/>
          <w:szCs w:val="24"/>
          <w:u w:val="single"/>
        </w:rPr>
        <w:drawing>
          <wp:inline distT="0" distB="0" distL="0" distR="0" wp14:anchorId="29D29237" wp14:editId="46ED320D">
            <wp:extent cx="4953000" cy="1394460"/>
            <wp:effectExtent l="0" t="0" r="0" b="0"/>
            <wp:docPr id="471452837" name="Picture 14" descr="The table shows daily and weekly average levels of calcium, iron, potassium, and iodine intak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452837" name="Picture 14" descr="The table shows daily and weekly average levels of calcium, iron, potassium, and iodine intak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953000" cy="1394460"/>
                    </a:xfrm>
                    <a:prstGeom prst="rect">
                      <a:avLst/>
                    </a:prstGeom>
                  </pic:spPr>
                </pic:pic>
              </a:graphicData>
            </a:graphic>
          </wp:inline>
        </w:drawing>
      </w:r>
    </w:p>
    <w:p w14:paraId="265B0B10" w14:textId="49FD530A" w:rsidR="000414F7" w:rsidRPr="00395618" w:rsidRDefault="000414F7" w:rsidP="000414F7">
      <w:pPr>
        <w:spacing w:after="0"/>
        <w:rPr>
          <w:rFonts w:ascii="Times New Roman" w:hAnsi="Times New Roman" w:cs="Times New Roman"/>
          <w:sz w:val="24"/>
          <w:szCs w:val="24"/>
          <w:u w:val="single"/>
        </w:rPr>
      </w:pPr>
      <w:r w:rsidRPr="000414F7">
        <w:rPr>
          <w:rFonts w:ascii="Times New Roman" w:hAnsi="Times New Roman" w:cs="Times New Roman"/>
          <w:sz w:val="24"/>
          <w:szCs w:val="24"/>
          <w:u w:val="single"/>
        </w:rPr>
        <w:br/>
        <w:t>Table 5. Daily Vitamins Analysis Summary</w:t>
      </w:r>
      <w:r w:rsidRPr="000414F7">
        <w:rPr>
          <w:rFonts w:ascii="Times New Roman" w:hAnsi="Times New Roman" w:cs="Times New Roman"/>
          <w:sz w:val="24"/>
          <w:szCs w:val="24"/>
        </w:rPr>
        <w:br/>
      </w:r>
    </w:p>
    <w:p w14:paraId="1224EEBE" w14:textId="7A5274B0" w:rsidR="00E41512" w:rsidRDefault="00E41512" w:rsidP="000414F7">
      <w:pPr>
        <w:spacing w:after="0"/>
        <w:rPr>
          <w:rFonts w:ascii="Times New Roman" w:hAnsi="Times New Roman" w:cs="Times New Roman"/>
          <w:sz w:val="24"/>
          <w:szCs w:val="24"/>
        </w:rPr>
      </w:pPr>
      <w:r>
        <w:rPr>
          <w:rFonts w:ascii="Times New Roman" w:hAnsi="Times New Roman" w:cs="Times New Roman"/>
          <w:b/>
          <w:bCs/>
          <w:noProof/>
          <w:sz w:val="24"/>
          <w:szCs w:val="24"/>
          <w:u w:val="single"/>
        </w:rPr>
        <w:drawing>
          <wp:inline distT="0" distB="0" distL="0" distR="0" wp14:anchorId="48538E8E" wp14:editId="5B9B6736">
            <wp:extent cx="4998720" cy="1401930"/>
            <wp:effectExtent l="0" t="0" r="0" b="8255"/>
            <wp:docPr id="992414678" name="Picture 15" descr="The provided text is a table showing daily intake levels of Vitamin D, B12, and Folate for an individual over a wee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414678" name="Picture 15" descr="The provided text is a table showing daily intake levels of Vitamin D, B12, and Folate for an individual over a week.&#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052180" cy="1416923"/>
                    </a:xfrm>
                    <a:prstGeom prst="rect">
                      <a:avLst/>
                    </a:prstGeom>
                  </pic:spPr>
                </pic:pic>
              </a:graphicData>
            </a:graphic>
          </wp:inline>
        </w:drawing>
      </w:r>
    </w:p>
    <w:p w14:paraId="338675F6" w14:textId="77777777" w:rsidR="00E41512" w:rsidRPr="000414F7" w:rsidRDefault="00E41512" w:rsidP="000414F7">
      <w:pPr>
        <w:spacing w:after="0"/>
        <w:rPr>
          <w:rFonts w:ascii="Times New Roman" w:hAnsi="Times New Roman" w:cs="Times New Roman"/>
          <w:sz w:val="24"/>
          <w:szCs w:val="24"/>
        </w:rPr>
      </w:pPr>
    </w:p>
    <w:p w14:paraId="0DC4252E" w14:textId="562C54A2" w:rsidR="000414F7" w:rsidRPr="000414F7" w:rsidRDefault="000414F7" w:rsidP="000414F7">
      <w:pPr>
        <w:spacing w:after="0"/>
        <w:rPr>
          <w:rFonts w:ascii="Times New Roman" w:hAnsi="Times New Roman" w:cs="Times New Roman"/>
          <w:sz w:val="24"/>
          <w:szCs w:val="24"/>
        </w:rPr>
      </w:pPr>
      <w:r w:rsidRPr="000414F7">
        <w:rPr>
          <w:rFonts w:ascii="Times New Roman" w:hAnsi="Times New Roman" w:cs="Times New Roman"/>
          <w:sz w:val="24"/>
          <w:szCs w:val="24"/>
        </w:rPr>
        <w:t>Across the week, energy intake (1993 kcal) closely matched requirements for a 65</w:t>
      </w:r>
      <w:r w:rsidRPr="000414F7">
        <w:rPr>
          <w:rFonts w:ascii="Times New Roman" w:hAnsi="Times New Roman" w:cs="Times New Roman"/>
          <w:sz w:val="24"/>
          <w:szCs w:val="24"/>
        </w:rPr>
        <w:noBreakHyphen/>
        <w:t>year</w:t>
      </w:r>
      <w:r w:rsidRPr="000414F7">
        <w:rPr>
          <w:rFonts w:ascii="Times New Roman" w:hAnsi="Times New Roman" w:cs="Times New Roman"/>
          <w:sz w:val="24"/>
          <w:szCs w:val="24"/>
        </w:rPr>
        <w:noBreakHyphen/>
        <w:t>old woman (COMA, 1991). Protein intake averaged 83 g, exceeding the DRV and supporting muscle maintenance (</w:t>
      </w:r>
      <w:r w:rsidR="00D978FA">
        <w:rPr>
          <w:rFonts w:ascii="Times New Roman" w:hAnsi="Times New Roman" w:cs="Times New Roman"/>
          <w:sz w:val="24"/>
          <w:szCs w:val="24"/>
        </w:rPr>
        <w:t>COMA, 1991</w:t>
      </w:r>
      <w:r w:rsidRPr="000414F7">
        <w:rPr>
          <w:rFonts w:ascii="Times New Roman" w:hAnsi="Times New Roman" w:cs="Times New Roman"/>
          <w:sz w:val="24"/>
          <w:szCs w:val="24"/>
        </w:rPr>
        <w:t>). Carbohydrate intake (261 g) aligned with recommendations, while fat intake (68 g) remained within advised limits</w:t>
      </w:r>
      <w:r w:rsidR="00B6351D">
        <w:rPr>
          <w:rFonts w:ascii="Times New Roman" w:hAnsi="Times New Roman" w:cs="Times New Roman"/>
          <w:sz w:val="24"/>
          <w:szCs w:val="24"/>
        </w:rPr>
        <w:t xml:space="preserve"> (COMA, 1991)</w:t>
      </w:r>
      <w:r w:rsidRPr="000414F7">
        <w:rPr>
          <w:rFonts w:ascii="Times New Roman" w:hAnsi="Times New Roman" w:cs="Times New Roman"/>
          <w:sz w:val="24"/>
          <w:szCs w:val="24"/>
        </w:rPr>
        <w:t>. Fib</w:t>
      </w:r>
      <w:r w:rsidR="00796DB4">
        <w:rPr>
          <w:rFonts w:ascii="Times New Roman" w:hAnsi="Times New Roman" w:cs="Times New Roman"/>
          <w:sz w:val="24"/>
          <w:szCs w:val="24"/>
        </w:rPr>
        <w:t>er</w:t>
      </w:r>
      <w:r w:rsidRPr="000414F7">
        <w:rPr>
          <w:rFonts w:ascii="Times New Roman" w:hAnsi="Times New Roman" w:cs="Times New Roman"/>
          <w:sz w:val="24"/>
          <w:szCs w:val="24"/>
        </w:rPr>
        <w:t xml:space="preserve"> intake averaged 43 g, exceeding the 30 g recommendation (</w:t>
      </w:r>
      <w:r w:rsidR="00B6351D">
        <w:rPr>
          <w:rFonts w:ascii="Times New Roman" w:hAnsi="Times New Roman" w:cs="Times New Roman"/>
          <w:sz w:val="24"/>
          <w:szCs w:val="24"/>
        </w:rPr>
        <w:t>COMA, 1991</w:t>
      </w:r>
      <w:r w:rsidRPr="000414F7">
        <w:rPr>
          <w:rFonts w:ascii="Times New Roman" w:hAnsi="Times New Roman" w:cs="Times New Roman"/>
          <w:sz w:val="24"/>
          <w:szCs w:val="24"/>
        </w:rPr>
        <w:t>). Calcium, iron, vitamin B12, folate and potassium all met or exceeded DRVs</w:t>
      </w:r>
      <w:r w:rsidR="009013D5">
        <w:rPr>
          <w:rFonts w:ascii="Times New Roman" w:hAnsi="Times New Roman" w:cs="Times New Roman"/>
          <w:sz w:val="24"/>
          <w:szCs w:val="24"/>
        </w:rPr>
        <w:t xml:space="preserve"> (COMA, 1991)</w:t>
      </w:r>
      <w:r w:rsidRPr="000414F7">
        <w:rPr>
          <w:rFonts w:ascii="Times New Roman" w:hAnsi="Times New Roman" w:cs="Times New Roman"/>
          <w:sz w:val="24"/>
          <w:szCs w:val="24"/>
        </w:rPr>
        <w:t>. Vitamin D averaged 5.6 µg, below the 10 µg recommendation (</w:t>
      </w:r>
      <w:r w:rsidR="009013D5">
        <w:rPr>
          <w:rFonts w:ascii="Times New Roman" w:hAnsi="Times New Roman" w:cs="Times New Roman"/>
          <w:sz w:val="24"/>
          <w:szCs w:val="24"/>
        </w:rPr>
        <w:t>COMA, 1991</w:t>
      </w:r>
      <w:r w:rsidRPr="000414F7">
        <w:rPr>
          <w:rFonts w:ascii="Times New Roman" w:hAnsi="Times New Roman" w:cs="Times New Roman"/>
          <w:sz w:val="24"/>
          <w:szCs w:val="24"/>
        </w:rPr>
        <w:t xml:space="preserve">). Water intake averaged 1876 </w:t>
      </w:r>
      <w:r w:rsidR="00643466">
        <w:rPr>
          <w:rFonts w:ascii="Times New Roman" w:hAnsi="Times New Roman" w:cs="Times New Roman"/>
          <w:sz w:val="24"/>
          <w:szCs w:val="24"/>
        </w:rPr>
        <w:t>ml</w:t>
      </w:r>
      <w:r w:rsidRPr="000414F7">
        <w:rPr>
          <w:rFonts w:ascii="Times New Roman" w:hAnsi="Times New Roman" w:cs="Times New Roman"/>
          <w:sz w:val="24"/>
          <w:szCs w:val="24"/>
        </w:rPr>
        <w:t>/day, supporting hydration needs (Pence et al., 2025).</w:t>
      </w:r>
      <w:r w:rsidR="00046FFF">
        <w:rPr>
          <w:rFonts w:ascii="Times New Roman" w:hAnsi="Times New Roman" w:cs="Times New Roman"/>
          <w:sz w:val="24"/>
          <w:szCs w:val="24"/>
        </w:rPr>
        <w:t xml:space="preserve"> </w:t>
      </w:r>
      <w:r w:rsidR="00046FFF" w:rsidRPr="00046FFF">
        <w:rPr>
          <w:rFonts w:ascii="Times New Roman" w:hAnsi="Times New Roman" w:cs="Times New Roman"/>
          <w:sz w:val="24"/>
          <w:szCs w:val="24"/>
        </w:rPr>
        <w:t>The following section explains how the menu aligns with evidence</w:t>
      </w:r>
      <w:r w:rsidR="00046FFF" w:rsidRPr="00046FFF">
        <w:rPr>
          <w:rFonts w:ascii="Times New Roman" w:hAnsi="Times New Roman" w:cs="Times New Roman"/>
          <w:sz w:val="24"/>
          <w:szCs w:val="24"/>
        </w:rPr>
        <w:noBreakHyphen/>
        <w:t>based nutritional needs for elderly women.</w:t>
      </w:r>
    </w:p>
    <w:p w14:paraId="345E870A" w14:textId="77777777" w:rsidR="00E41512" w:rsidRDefault="00E41512" w:rsidP="000414F7">
      <w:pPr>
        <w:spacing w:after="0"/>
        <w:rPr>
          <w:rFonts w:ascii="Times New Roman" w:hAnsi="Times New Roman" w:cs="Times New Roman"/>
          <w:b/>
          <w:bCs/>
        </w:rPr>
      </w:pPr>
    </w:p>
    <w:p w14:paraId="41D514EB" w14:textId="77777777" w:rsidR="004F0A91" w:rsidRDefault="004F0A91" w:rsidP="00257806">
      <w:pPr>
        <w:spacing w:after="0"/>
        <w:jc w:val="center"/>
        <w:rPr>
          <w:rFonts w:ascii="Times New Roman" w:hAnsi="Times New Roman" w:cs="Times New Roman"/>
          <w:b/>
          <w:bCs/>
        </w:rPr>
      </w:pPr>
    </w:p>
    <w:p w14:paraId="57DE7D6C" w14:textId="2D23648C" w:rsidR="00CD67C9" w:rsidRPr="00D0612E" w:rsidRDefault="00CD67C9" w:rsidP="00257806">
      <w:pPr>
        <w:spacing w:after="0"/>
        <w:jc w:val="center"/>
        <w:rPr>
          <w:rFonts w:ascii="Times New Roman" w:hAnsi="Times New Roman" w:cs="Times New Roman"/>
          <w:sz w:val="28"/>
          <w:szCs w:val="28"/>
          <w:u w:val="single"/>
        </w:rPr>
      </w:pPr>
      <w:r w:rsidRPr="00D0612E">
        <w:rPr>
          <w:rFonts w:ascii="Times New Roman" w:hAnsi="Times New Roman" w:cs="Times New Roman"/>
          <w:b/>
          <w:bCs/>
          <w:sz w:val="28"/>
          <w:szCs w:val="28"/>
          <w:u w:val="single"/>
        </w:rPr>
        <w:lastRenderedPageBreak/>
        <w:t xml:space="preserve">Justification of Menu Design Using Evidence for </w:t>
      </w:r>
      <w:r w:rsidR="00C85606">
        <w:rPr>
          <w:rFonts w:ascii="Times New Roman" w:hAnsi="Times New Roman" w:cs="Times New Roman"/>
          <w:b/>
          <w:bCs/>
          <w:sz w:val="28"/>
          <w:szCs w:val="28"/>
          <w:u w:val="single"/>
        </w:rPr>
        <w:t>Elderly</w:t>
      </w:r>
      <w:r w:rsidRPr="00D0612E">
        <w:rPr>
          <w:rFonts w:ascii="Times New Roman" w:hAnsi="Times New Roman" w:cs="Times New Roman"/>
          <w:b/>
          <w:bCs/>
          <w:sz w:val="28"/>
          <w:szCs w:val="28"/>
          <w:u w:val="single"/>
        </w:rPr>
        <w:t xml:space="preserve"> Women</w:t>
      </w:r>
    </w:p>
    <w:p w14:paraId="0D7E7260" w14:textId="77777777" w:rsidR="00CD67C9" w:rsidRDefault="00CD67C9" w:rsidP="00CD67C9">
      <w:pPr>
        <w:spacing w:after="0"/>
        <w:rPr>
          <w:rFonts w:ascii="Times New Roman" w:hAnsi="Times New Roman" w:cs="Times New Roman"/>
          <w:sz w:val="24"/>
          <w:szCs w:val="24"/>
          <w:u w:val="single"/>
        </w:rPr>
      </w:pPr>
    </w:p>
    <w:p w14:paraId="46F6940F" w14:textId="77777777" w:rsidR="00CD67C9" w:rsidRPr="00D0612E" w:rsidRDefault="00CD67C9" w:rsidP="00CD67C9">
      <w:pPr>
        <w:spacing w:after="0"/>
        <w:rPr>
          <w:rFonts w:ascii="Times New Roman" w:hAnsi="Times New Roman" w:cs="Times New Roman"/>
          <w:sz w:val="24"/>
          <w:szCs w:val="24"/>
          <w:u w:val="single"/>
        </w:rPr>
      </w:pPr>
      <w:r w:rsidRPr="00D0612E">
        <w:rPr>
          <w:rFonts w:ascii="Times New Roman" w:hAnsi="Times New Roman" w:cs="Times New Roman"/>
          <w:sz w:val="24"/>
          <w:szCs w:val="24"/>
          <w:u w:val="single"/>
        </w:rPr>
        <w:t>Meeting Nutritional Needs and Preventing Sarcopenia</w:t>
      </w:r>
    </w:p>
    <w:p w14:paraId="599E8EC8" w14:textId="5F34AF70" w:rsidR="00CD67C9" w:rsidRDefault="006F5C97" w:rsidP="00CD67C9">
      <w:pPr>
        <w:spacing w:after="0"/>
        <w:rPr>
          <w:rFonts w:ascii="Times New Roman" w:hAnsi="Times New Roman" w:cs="Times New Roman"/>
          <w:sz w:val="24"/>
          <w:szCs w:val="24"/>
        </w:rPr>
      </w:pPr>
      <w:r w:rsidRPr="006F5C97">
        <w:rPr>
          <w:rFonts w:ascii="Times New Roman" w:hAnsi="Times New Roman" w:cs="Times New Roman"/>
          <w:sz w:val="24"/>
          <w:szCs w:val="24"/>
        </w:rPr>
        <w:t>The menu meets nutritional and practical needs using evidence on ageing, malnutrition risk and DRVs (SACN, 2021</w:t>
      </w:r>
      <w:r w:rsidR="00296F36">
        <w:rPr>
          <w:rFonts w:ascii="Times New Roman" w:hAnsi="Times New Roman" w:cs="Times New Roman"/>
          <w:sz w:val="24"/>
          <w:szCs w:val="24"/>
        </w:rPr>
        <w:t>; COMA, 1991</w:t>
      </w:r>
      <w:r w:rsidRPr="006F5C97">
        <w:rPr>
          <w:rFonts w:ascii="Times New Roman" w:hAnsi="Times New Roman" w:cs="Times New Roman"/>
          <w:sz w:val="24"/>
          <w:szCs w:val="24"/>
        </w:rPr>
        <w:t>). Age</w:t>
      </w:r>
      <w:r w:rsidRPr="006F5C97">
        <w:rPr>
          <w:rFonts w:ascii="Times New Roman" w:hAnsi="Times New Roman" w:cs="Times New Roman"/>
          <w:sz w:val="24"/>
          <w:szCs w:val="24"/>
        </w:rPr>
        <w:noBreakHyphen/>
        <w:t>related anabolic resistance increases protein requirements, making higher protein intake essential for maintaining muscle mass (Tezze et al., 2023). Protein</w:t>
      </w:r>
      <w:r w:rsidRPr="006F5C97">
        <w:rPr>
          <w:rFonts w:ascii="Times New Roman" w:hAnsi="Times New Roman" w:cs="Times New Roman"/>
          <w:sz w:val="24"/>
          <w:szCs w:val="24"/>
        </w:rPr>
        <w:noBreakHyphen/>
        <w:t>rich foods such as eggs, dairy, fish, legumes and lean meats were included to support muscle maintenance (BDA, 2023). Distributing protein evenly across meals helps counter reduced muscle protein synthesis in older adults (Tezze et al., 2023).</w:t>
      </w:r>
    </w:p>
    <w:p w14:paraId="2A0975D3" w14:textId="77777777" w:rsidR="006F5C97" w:rsidRPr="006F5C97" w:rsidRDefault="006F5C97" w:rsidP="00CD67C9">
      <w:pPr>
        <w:spacing w:after="0"/>
        <w:rPr>
          <w:rFonts w:ascii="Times New Roman" w:hAnsi="Times New Roman" w:cs="Times New Roman"/>
          <w:sz w:val="24"/>
          <w:szCs w:val="24"/>
        </w:rPr>
      </w:pPr>
    </w:p>
    <w:p w14:paraId="32D872B0" w14:textId="77777777" w:rsidR="00CD67C9" w:rsidRPr="00D0612E" w:rsidRDefault="00CD67C9" w:rsidP="00CD67C9">
      <w:pPr>
        <w:spacing w:after="0"/>
        <w:rPr>
          <w:rFonts w:ascii="Times New Roman" w:hAnsi="Times New Roman" w:cs="Times New Roman"/>
          <w:sz w:val="24"/>
          <w:szCs w:val="24"/>
          <w:u w:val="single"/>
        </w:rPr>
      </w:pPr>
      <w:r w:rsidRPr="00D0612E">
        <w:rPr>
          <w:rFonts w:ascii="Times New Roman" w:hAnsi="Times New Roman" w:cs="Times New Roman"/>
          <w:sz w:val="24"/>
          <w:szCs w:val="24"/>
          <w:u w:val="single"/>
        </w:rPr>
        <w:t>Supporting Chewing, Swallowing and Appetite Changes</w:t>
      </w:r>
    </w:p>
    <w:p w14:paraId="34B49039" w14:textId="5723EE34" w:rsidR="00CD67C9" w:rsidRPr="00D0612E" w:rsidRDefault="00CD67C9" w:rsidP="00CD67C9">
      <w:pPr>
        <w:spacing w:after="0"/>
        <w:rPr>
          <w:rFonts w:ascii="Times New Roman" w:hAnsi="Times New Roman" w:cs="Times New Roman"/>
          <w:sz w:val="24"/>
          <w:szCs w:val="24"/>
        </w:rPr>
      </w:pPr>
      <w:r w:rsidRPr="00D0612E">
        <w:rPr>
          <w:rFonts w:ascii="Times New Roman" w:hAnsi="Times New Roman" w:cs="Times New Roman"/>
          <w:sz w:val="24"/>
          <w:szCs w:val="24"/>
        </w:rPr>
        <w:t xml:space="preserve">Soft textures, soups and stews support </w:t>
      </w:r>
      <w:r w:rsidR="00C85606">
        <w:rPr>
          <w:rFonts w:ascii="Times New Roman" w:hAnsi="Times New Roman" w:cs="Times New Roman"/>
          <w:sz w:val="24"/>
          <w:szCs w:val="24"/>
        </w:rPr>
        <w:t>elderly</w:t>
      </w:r>
      <w:r w:rsidRPr="00D0612E">
        <w:rPr>
          <w:rFonts w:ascii="Times New Roman" w:hAnsi="Times New Roman" w:cs="Times New Roman"/>
          <w:sz w:val="24"/>
          <w:szCs w:val="24"/>
        </w:rPr>
        <w:t xml:space="preserve"> </w:t>
      </w:r>
      <w:r w:rsidR="007E56EF">
        <w:rPr>
          <w:rFonts w:ascii="Times New Roman" w:hAnsi="Times New Roman" w:cs="Times New Roman"/>
          <w:sz w:val="24"/>
          <w:szCs w:val="24"/>
        </w:rPr>
        <w:t>women</w:t>
      </w:r>
      <w:r w:rsidRPr="00D0612E">
        <w:rPr>
          <w:rFonts w:ascii="Times New Roman" w:hAnsi="Times New Roman" w:cs="Times New Roman"/>
          <w:sz w:val="24"/>
          <w:szCs w:val="24"/>
        </w:rPr>
        <w:t xml:space="preserve"> with chewing difficulties (Jeon et al., 2021; Age UK, 2025). These foods remain nutrient dense and support adequate intake in low appetite individuals (SACN, 2021). Energy enrichment using milk, cheese, oils or pulses increases nutrient density without increasing volume (SACN, 2021; BDA, 2023). Moist foods also support hydration and reduce swallowing difficulty (Jeon et al., 2021; Pence et al., 2025).</w:t>
      </w:r>
    </w:p>
    <w:p w14:paraId="0E0D9CB9" w14:textId="77777777" w:rsidR="00CD67C9" w:rsidRDefault="00CD67C9" w:rsidP="00CD67C9">
      <w:pPr>
        <w:spacing w:after="0"/>
        <w:rPr>
          <w:rFonts w:ascii="Times New Roman" w:hAnsi="Times New Roman" w:cs="Times New Roman"/>
          <w:b/>
          <w:bCs/>
          <w:sz w:val="24"/>
          <w:szCs w:val="24"/>
        </w:rPr>
      </w:pPr>
    </w:p>
    <w:p w14:paraId="3B4219A8" w14:textId="77777777" w:rsidR="00CD67C9" w:rsidRPr="007B6B99" w:rsidRDefault="00CD67C9" w:rsidP="00CD67C9">
      <w:pPr>
        <w:spacing w:after="0"/>
        <w:rPr>
          <w:rFonts w:ascii="Times New Roman" w:hAnsi="Times New Roman" w:cs="Times New Roman"/>
          <w:sz w:val="24"/>
          <w:szCs w:val="24"/>
          <w:u w:val="single"/>
        </w:rPr>
      </w:pPr>
      <w:r w:rsidRPr="007B6B99">
        <w:rPr>
          <w:rFonts w:ascii="Times New Roman" w:hAnsi="Times New Roman" w:cs="Times New Roman"/>
          <w:sz w:val="24"/>
          <w:szCs w:val="24"/>
          <w:u w:val="single"/>
        </w:rPr>
        <w:t>Fiber, Glycaemic Control and Cardiovascular Health</w:t>
      </w:r>
    </w:p>
    <w:p w14:paraId="71DF2190" w14:textId="396862EF" w:rsidR="00CD67C9" w:rsidRPr="007B6B99" w:rsidRDefault="00CD67C9" w:rsidP="00CD67C9">
      <w:pPr>
        <w:spacing w:after="0"/>
        <w:rPr>
          <w:rFonts w:ascii="Times New Roman" w:hAnsi="Times New Roman" w:cs="Times New Roman"/>
          <w:sz w:val="24"/>
          <w:szCs w:val="24"/>
        </w:rPr>
      </w:pPr>
      <w:r w:rsidRPr="007B6B99">
        <w:rPr>
          <w:rFonts w:ascii="Times New Roman" w:hAnsi="Times New Roman" w:cs="Times New Roman"/>
          <w:sz w:val="24"/>
          <w:szCs w:val="24"/>
        </w:rPr>
        <w:t>High fib</w:t>
      </w:r>
      <w:r w:rsidR="00796DB4">
        <w:rPr>
          <w:rFonts w:ascii="Times New Roman" w:hAnsi="Times New Roman" w:cs="Times New Roman"/>
          <w:sz w:val="24"/>
          <w:szCs w:val="24"/>
        </w:rPr>
        <w:t>er</w:t>
      </w:r>
      <w:r w:rsidRPr="007B6B99">
        <w:rPr>
          <w:rFonts w:ascii="Times New Roman" w:hAnsi="Times New Roman" w:cs="Times New Roman"/>
          <w:sz w:val="24"/>
          <w:szCs w:val="24"/>
        </w:rPr>
        <w:t xml:space="preserve"> foods support bowel health and reduce constipation risk (SACN, 2015). Fib</w:t>
      </w:r>
      <w:r w:rsidR="00796DB4">
        <w:rPr>
          <w:rFonts w:ascii="Times New Roman" w:hAnsi="Times New Roman" w:cs="Times New Roman"/>
          <w:sz w:val="24"/>
          <w:szCs w:val="24"/>
        </w:rPr>
        <w:t>er</w:t>
      </w:r>
      <w:r w:rsidRPr="007B6B99">
        <w:rPr>
          <w:rFonts w:ascii="Times New Roman" w:hAnsi="Times New Roman" w:cs="Times New Roman"/>
          <w:sz w:val="24"/>
          <w:szCs w:val="24"/>
        </w:rPr>
        <w:t xml:space="preserve"> improves glycaemic control and supports cardiovascular health (SACN, 2015). The menu includes wholegrains, fruit and vegetables to meet the 30 g/day recommendation (SACN, 2015).</w:t>
      </w:r>
    </w:p>
    <w:p w14:paraId="181781DC" w14:textId="77777777" w:rsidR="00CD67C9" w:rsidRDefault="00CD67C9" w:rsidP="00CD67C9">
      <w:pPr>
        <w:spacing w:after="0"/>
        <w:rPr>
          <w:rFonts w:ascii="Times New Roman" w:hAnsi="Times New Roman" w:cs="Times New Roman"/>
          <w:b/>
          <w:bCs/>
          <w:sz w:val="24"/>
          <w:szCs w:val="24"/>
        </w:rPr>
      </w:pPr>
    </w:p>
    <w:p w14:paraId="58DD81CE" w14:textId="77777777" w:rsidR="00CD67C9" w:rsidRPr="007B6B99" w:rsidRDefault="00CD67C9" w:rsidP="00CD67C9">
      <w:pPr>
        <w:spacing w:after="0"/>
        <w:rPr>
          <w:rFonts w:ascii="Times New Roman" w:hAnsi="Times New Roman" w:cs="Times New Roman"/>
          <w:sz w:val="24"/>
          <w:szCs w:val="24"/>
          <w:u w:val="single"/>
        </w:rPr>
      </w:pPr>
      <w:r w:rsidRPr="007B6B99">
        <w:rPr>
          <w:rFonts w:ascii="Times New Roman" w:hAnsi="Times New Roman" w:cs="Times New Roman"/>
          <w:sz w:val="24"/>
          <w:szCs w:val="24"/>
          <w:u w:val="single"/>
        </w:rPr>
        <w:t>Addressing Micronutrient Absorption Challenges</w:t>
      </w:r>
    </w:p>
    <w:p w14:paraId="44C98E1B" w14:textId="7D35A065" w:rsidR="00CD67C9" w:rsidRPr="007B6B99" w:rsidRDefault="00CD67C9" w:rsidP="00CD67C9">
      <w:pPr>
        <w:spacing w:after="0"/>
        <w:rPr>
          <w:rFonts w:ascii="Times New Roman" w:hAnsi="Times New Roman" w:cs="Times New Roman"/>
          <w:sz w:val="24"/>
          <w:szCs w:val="24"/>
        </w:rPr>
      </w:pPr>
      <w:r w:rsidRPr="007B6B99">
        <w:rPr>
          <w:rFonts w:ascii="Times New Roman" w:hAnsi="Times New Roman" w:cs="Times New Roman"/>
          <w:sz w:val="24"/>
          <w:szCs w:val="24"/>
        </w:rPr>
        <w:t>Calcium rich foods support bone health and reduce osteoporosis risk (SACN, 2021; Qiu et al., 2025). Vitamin B12 rich foods help counter reduced gastric acid and age related absorption decline (SACN, 2021; Qiu et al., 2025). Potassium rich foods support blood pressure control (SACN, 2021). Iron containing foods support haemoglobin production and reduce anaemia risk (SACN, 2021). Fortified foods help address micronutrient gaps (SACN, 2021).</w:t>
      </w:r>
    </w:p>
    <w:p w14:paraId="035D8C96" w14:textId="77777777" w:rsidR="00CD67C9" w:rsidRDefault="00CD67C9" w:rsidP="00CD67C9">
      <w:pPr>
        <w:spacing w:after="0"/>
        <w:rPr>
          <w:rFonts w:ascii="Times New Roman" w:hAnsi="Times New Roman" w:cs="Times New Roman"/>
          <w:b/>
          <w:bCs/>
          <w:sz w:val="24"/>
          <w:szCs w:val="24"/>
        </w:rPr>
      </w:pPr>
    </w:p>
    <w:p w14:paraId="36E703C0" w14:textId="77777777" w:rsidR="00CD67C9" w:rsidRPr="007B6B99" w:rsidRDefault="00CD67C9" w:rsidP="00CD67C9">
      <w:pPr>
        <w:spacing w:after="0"/>
        <w:rPr>
          <w:rFonts w:ascii="Times New Roman" w:hAnsi="Times New Roman" w:cs="Times New Roman"/>
          <w:sz w:val="24"/>
          <w:szCs w:val="24"/>
          <w:u w:val="single"/>
        </w:rPr>
      </w:pPr>
      <w:r w:rsidRPr="007B6B99">
        <w:rPr>
          <w:rFonts w:ascii="Times New Roman" w:hAnsi="Times New Roman" w:cs="Times New Roman"/>
          <w:sz w:val="24"/>
          <w:szCs w:val="24"/>
          <w:u w:val="single"/>
        </w:rPr>
        <w:t>Vitamin D Shortfall</w:t>
      </w:r>
    </w:p>
    <w:p w14:paraId="5787AB80" w14:textId="3E897DC7" w:rsidR="00CD67C9" w:rsidRPr="007B6B99" w:rsidRDefault="00CD67C9" w:rsidP="00CD67C9">
      <w:pPr>
        <w:spacing w:after="0"/>
        <w:rPr>
          <w:rFonts w:ascii="Times New Roman" w:hAnsi="Times New Roman" w:cs="Times New Roman"/>
          <w:sz w:val="24"/>
          <w:szCs w:val="24"/>
        </w:rPr>
      </w:pPr>
      <w:r w:rsidRPr="007B6B99">
        <w:rPr>
          <w:rFonts w:ascii="Times New Roman" w:hAnsi="Times New Roman" w:cs="Times New Roman"/>
          <w:sz w:val="24"/>
          <w:szCs w:val="24"/>
        </w:rPr>
        <w:t>Vitamin D intake was below the 10 µg/day recommendation (SACN, 2016). Dietary vitamin D is difficult to achieve from food alone (SACN, 2016). Reduced cutaneous synthesis increases deficiency risk (SACN, 2016). The menu includes natural and fortified sources, but SACN advises supplementation when needed (SACN, 2016).</w:t>
      </w:r>
    </w:p>
    <w:p w14:paraId="0ACB23AC" w14:textId="77777777" w:rsidR="00CD67C9" w:rsidRDefault="00CD67C9" w:rsidP="00CD67C9">
      <w:pPr>
        <w:spacing w:after="0"/>
        <w:rPr>
          <w:rFonts w:ascii="Times New Roman" w:hAnsi="Times New Roman" w:cs="Times New Roman"/>
          <w:b/>
          <w:bCs/>
          <w:sz w:val="24"/>
          <w:szCs w:val="24"/>
        </w:rPr>
      </w:pPr>
    </w:p>
    <w:p w14:paraId="2E242C9E" w14:textId="77777777" w:rsidR="00CD67C9" w:rsidRPr="005840A4" w:rsidRDefault="00CD67C9" w:rsidP="00CD67C9">
      <w:pPr>
        <w:spacing w:after="0"/>
        <w:rPr>
          <w:rFonts w:ascii="Times New Roman" w:hAnsi="Times New Roman" w:cs="Times New Roman"/>
          <w:sz w:val="24"/>
          <w:szCs w:val="24"/>
          <w:u w:val="single"/>
        </w:rPr>
      </w:pPr>
      <w:r w:rsidRPr="005840A4">
        <w:rPr>
          <w:rFonts w:ascii="Times New Roman" w:hAnsi="Times New Roman" w:cs="Times New Roman"/>
          <w:sz w:val="24"/>
          <w:szCs w:val="24"/>
          <w:u w:val="single"/>
        </w:rPr>
        <w:t>Hydration and Cognitive Function</w:t>
      </w:r>
    </w:p>
    <w:p w14:paraId="3CD0668A" w14:textId="3909FD5A" w:rsidR="00CD67C9" w:rsidRPr="005840A4" w:rsidRDefault="00CD67C9" w:rsidP="00CD67C9">
      <w:pPr>
        <w:spacing w:after="0"/>
        <w:rPr>
          <w:rFonts w:ascii="Times New Roman" w:hAnsi="Times New Roman" w:cs="Times New Roman"/>
          <w:sz w:val="24"/>
          <w:szCs w:val="24"/>
        </w:rPr>
      </w:pPr>
      <w:r w:rsidRPr="005840A4">
        <w:rPr>
          <w:rFonts w:ascii="Times New Roman" w:hAnsi="Times New Roman" w:cs="Times New Roman"/>
          <w:sz w:val="24"/>
          <w:szCs w:val="24"/>
        </w:rPr>
        <w:t xml:space="preserve">Hydration was prioritised using water, tea, milk and high water foods (Pence et al., 2025). </w:t>
      </w:r>
      <w:r w:rsidR="00C85606">
        <w:rPr>
          <w:rFonts w:ascii="Times New Roman" w:hAnsi="Times New Roman" w:cs="Times New Roman"/>
          <w:sz w:val="24"/>
          <w:szCs w:val="24"/>
        </w:rPr>
        <w:t>Elderly</w:t>
      </w:r>
      <w:r w:rsidRPr="005840A4">
        <w:rPr>
          <w:rFonts w:ascii="Times New Roman" w:hAnsi="Times New Roman" w:cs="Times New Roman"/>
          <w:sz w:val="24"/>
          <w:szCs w:val="24"/>
        </w:rPr>
        <w:t xml:space="preserve"> </w:t>
      </w:r>
      <w:r w:rsidR="007E56EF">
        <w:rPr>
          <w:rFonts w:ascii="Times New Roman" w:hAnsi="Times New Roman" w:cs="Times New Roman"/>
          <w:sz w:val="24"/>
          <w:szCs w:val="24"/>
        </w:rPr>
        <w:t>women</w:t>
      </w:r>
      <w:r w:rsidRPr="005840A4">
        <w:rPr>
          <w:rFonts w:ascii="Times New Roman" w:hAnsi="Times New Roman" w:cs="Times New Roman"/>
          <w:sz w:val="24"/>
          <w:szCs w:val="24"/>
        </w:rPr>
        <w:t xml:space="preserve"> experience reduced thirst sensation and increased dehydration risk (Pence et al., 2025). Adequate hydration supports cognition, mobility and wellbeing (Pence et al., 2025).</w:t>
      </w:r>
    </w:p>
    <w:p w14:paraId="21FA9E5E" w14:textId="77777777" w:rsidR="00CD67C9" w:rsidRDefault="00CD67C9" w:rsidP="00CD67C9">
      <w:pPr>
        <w:spacing w:after="0"/>
        <w:rPr>
          <w:rFonts w:ascii="Times New Roman" w:hAnsi="Times New Roman" w:cs="Times New Roman"/>
          <w:b/>
          <w:bCs/>
          <w:sz w:val="24"/>
          <w:szCs w:val="24"/>
        </w:rPr>
      </w:pPr>
    </w:p>
    <w:p w14:paraId="74C6D4A3" w14:textId="77777777" w:rsidR="0013345E" w:rsidRDefault="0013345E" w:rsidP="00CD67C9">
      <w:pPr>
        <w:spacing w:after="0"/>
        <w:rPr>
          <w:rFonts w:ascii="Times New Roman" w:hAnsi="Times New Roman" w:cs="Times New Roman"/>
          <w:sz w:val="24"/>
          <w:szCs w:val="24"/>
          <w:u w:val="single"/>
        </w:rPr>
      </w:pPr>
    </w:p>
    <w:p w14:paraId="5D63241F" w14:textId="77777777" w:rsidR="00257806" w:rsidRDefault="00257806" w:rsidP="00CD67C9">
      <w:pPr>
        <w:spacing w:after="0"/>
        <w:rPr>
          <w:rFonts w:ascii="Times New Roman" w:hAnsi="Times New Roman" w:cs="Times New Roman"/>
          <w:sz w:val="24"/>
          <w:szCs w:val="24"/>
          <w:u w:val="single"/>
        </w:rPr>
      </w:pPr>
    </w:p>
    <w:p w14:paraId="269A34A5" w14:textId="637D6A47" w:rsidR="00CD67C9" w:rsidRPr="005840A4" w:rsidRDefault="00CD67C9" w:rsidP="00CD67C9">
      <w:pPr>
        <w:spacing w:after="0"/>
        <w:rPr>
          <w:rFonts w:ascii="Times New Roman" w:hAnsi="Times New Roman" w:cs="Times New Roman"/>
          <w:sz w:val="24"/>
          <w:szCs w:val="24"/>
          <w:u w:val="single"/>
        </w:rPr>
      </w:pPr>
      <w:r w:rsidRPr="005840A4">
        <w:rPr>
          <w:rFonts w:ascii="Times New Roman" w:hAnsi="Times New Roman" w:cs="Times New Roman"/>
          <w:sz w:val="24"/>
          <w:szCs w:val="24"/>
          <w:u w:val="single"/>
        </w:rPr>
        <w:lastRenderedPageBreak/>
        <w:t>Food Safety for a High Risk Population</w:t>
      </w:r>
    </w:p>
    <w:p w14:paraId="04E27623" w14:textId="5A60872B" w:rsidR="00CD67C9" w:rsidRPr="005840A4" w:rsidRDefault="00CD67C9" w:rsidP="00CD67C9">
      <w:pPr>
        <w:spacing w:after="0"/>
        <w:rPr>
          <w:rFonts w:ascii="Times New Roman" w:hAnsi="Times New Roman" w:cs="Times New Roman"/>
          <w:sz w:val="24"/>
          <w:szCs w:val="24"/>
        </w:rPr>
      </w:pPr>
      <w:r w:rsidRPr="005840A4">
        <w:rPr>
          <w:rFonts w:ascii="Times New Roman" w:hAnsi="Times New Roman" w:cs="Times New Roman"/>
          <w:sz w:val="24"/>
          <w:szCs w:val="24"/>
        </w:rPr>
        <w:t xml:space="preserve">Food safety considerations were central to menu design (Welsh Government, 2012). </w:t>
      </w:r>
      <w:r w:rsidR="00C85606">
        <w:rPr>
          <w:rFonts w:ascii="Times New Roman" w:hAnsi="Times New Roman" w:cs="Times New Roman"/>
          <w:sz w:val="24"/>
          <w:szCs w:val="24"/>
        </w:rPr>
        <w:t>Elderly</w:t>
      </w:r>
      <w:r w:rsidRPr="005840A4">
        <w:rPr>
          <w:rFonts w:ascii="Times New Roman" w:hAnsi="Times New Roman" w:cs="Times New Roman"/>
          <w:sz w:val="24"/>
          <w:szCs w:val="24"/>
        </w:rPr>
        <w:t xml:space="preserve"> </w:t>
      </w:r>
      <w:r w:rsidR="007E56EF">
        <w:rPr>
          <w:rFonts w:ascii="Times New Roman" w:hAnsi="Times New Roman" w:cs="Times New Roman"/>
          <w:sz w:val="24"/>
          <w:szCs w:val="24"/>
        </w:rPr>
        <w:t>women</w:t>
      </w:r>
      <w:r w:rsidRPr="005840A4">
        <w:rPr>
          <w:rFonts w:ascii="Times New Roman" w:hAnsi="Times New Roman" w:cs="Times New Roman"/>
          <w:sz w:val="24"/>
          <w:szCs w:val="24"/>
        </w:rPr>
        <w:t xml:space="preserve"> have increased susceptibility to foodborne illness due to reduced gastric acidity (Irani and Datta, 2025). High risk foods such as soft cheeses and undercooked eggs were avoided (EFSA, 2013). Meals were designed to be simple, safe to prepare and low risk for contamination (Welsh Government, 2012).</w:t>
      </w:r>
    </w:p>
    <w:p w14:paraId="7EDAC82B" w14:textId="77777777" w:rsidR="00CD67C9" w:rsidRDefault="00CD67C9" w:rsidP="00CD67C9">
      <w:pPr>
        <w:spacing w:after="0"/>
        <w:rPr>
          <w:rFonts w:ascii="Times New Roman" w:hAnsi="Times New Roman" w:cs="Times New Roman"/>
          <w:b/>
          <w:bCs/>
          <w:sz w:val="24"/>
          <w:szCs w:val="24"/>
        </w:rPr>
      </w:pPr>
    </w:p>
    <w:p w14:paraId="2A3E2750" w14:textId="77777777" w:rsidR="00CD67C9" w:rsidRPr="005840A4" w:rsidRDefault="00CD67C9" w:rsidP="00CD67C9">
      <w:pPr>
        <w:spacing w:after="0"/>
        <w:rPr>
          <w:rFonts w:ascii="Times New Roman" w:hAnsi="Times New Roman" w:cs="Times New Roman"/>
          <w:sz w:val="24"/>
          <w:szCs w:val="24"/>
          <w:u w:val="single"/>
        </w:rPr>
      </w:pPr>
      <w:r w:rsidRPr="005840A4">
        <w:rPr>
          <w:rFonts w:ascii="Times New Roman" w:hAnsi="Times New Roman" w:cs="Times New Roman"/>
          <w:sz w:val="24"/>
          <w:szCs w:val="24"/>
          <w:u w:val="single"/>
        </w:rPr>
        <w:t>Affordability, Accessibility and Acceptability</w:t>
      </w:r>
    </w:p>
    <w:p w14:paraId="2D76EE1F" w14:textId="3DFAFE4E" w:rsidR="00CD67C9" w:rsidRPr="00BC0F05" w:rsidRDefault="00CD67C9" w:rsidP="00CD67C9">
      <w:pPr>
        <w:spacing w:after="0"/>
        <w:rPr>
          <w:rFonts w:ascii="Times New Roman" w:hAnsi="Times New Roman" w:cs="Times New Roman"/>
          <w:sz w:val="24"/>
          <w:szCs w:val="24"/>
        </w:rPr>
      </w:pPr>
      <w:r w:rsidRPr="005840A4">
        <w:rPr>
          <w:rFonts w:ascii="Times New Roman" w:hAnsi="Times New Roman" w:cs="Times New Roman"/>
          <w:sz w:val="24"/>
          <w:szCs w:val="24"/>
        </w:rPr>
        <w:t xml:space="preserve">Affordability was considered due to fixed incomes and rising food costs (Jensen, 2021). The menu uses cost effective staples such as oats, potatoes, rice and legumes (Jensen, 2021). Tinned fish and seasonal vegetables provide affordable nutrient dense options (Bray et al., 2024). Familiar and culturally acceptable foods support enjoyment and adherence (Bray et al., 2024). Simple preparation methods support </w:t>
      </w:r>
      <w:r w:rsidR="00C85606">
        <w:rPr>
          <w:rFonts w:ascii="Times New Roman" w:hAnsi="Times New Roman" w:cs="Times New Roman"/>
          <w:sz w:val="24"/>
          <w:szCs w:val="24"/>
        </w:rPr>
        <w:t>elderly</w:t>
      </w:r>
      <w:r w:rsidRPr="005840A4">
        <w:rPr>
          <w:rFonts w:ascii="Times New Roman" w:hAnsi="Times New Roman" w:cs="Times New Roman"/>
          <w:sz w:val="24"/>
          <w:szCs w:val="24"/>
        </w:rPr>
        <w:t xml:space="preserve"> </w:t>
      </w:r>
      <w:r w:rsidR="007E56EF">
        <w:rPr>
          <w:rFonts w:ascii="Times New Roman" w:hAnsi="Times New Roman" w:cs="Times New Roman"/>
          <w:sz w:val="24"/>
          <w:szCs w:val="24"/>
        </w:rPr>
        <w:t>women</w:t>
      </w:r>
      <w:r w:rsidRPr="00BC0F05">
        <w:rPr>
          <w:rFonts w:ascii="Times New Roman" w:hAnsi="Times New Roman" w:cs="Times New Roman"/>
          <w:sz w:val="24"/>
          <w:szCs w:val="24"/>
        </w:rPr>
        <w:t xml:space="preserve"> with limited mobility (Age UK, 2025). This evidence based menu supports nutritional adequacy, safety and acceptability for </w:t>
      </w:r>
      <w:r w:rsidR="00CF7F11">
        <w:rPr>
          <w:rFonts w:ascii="Times New Roman" w:hAnsi="Times New Roman" w:cs="Times New Roman"/>
          <w:sz w:val="24"/>
          <w:szCs w:val="24"/>
        </w:rPr>
        <w:t>elderly</w:t>
      </w:r>
      <w:r w:rsidRPr="00BC0F05">
        <w:rPr>
          <w:rFonts w:ascii="Times New Roman" w:hAnsi="Times New Roman" w:cs="Times New Roman"/>
          <w:sz w:val="24"/>
          <w:szCs w:val="24"/>
        </w:rPr>
        <w:t xml:space="preserve"> women living in the community (SACN, 2021). The design aligns with national guidance and promotes healthy ageing through practical, affordable and culturally appropriate choices (Welsh Government, 2012).</w:t>
      </w:r>
    </w:p>
    <w:p w14:paraId="369111B4" w14:textId="15D1B0DD" w:rsidR="00D726F6" w:rsidRPr="00D726F6" w:rsidRDefault="00D726F6" w:rsidP="00D726F6">
      <w:pPr>
        <w:spacing w:after="0"/>
        <w:rPr>
          <w:rFonts w:ascii="Times New Roman" w:hAnsi="Times New Roman" w:cs="Times New Roman"/>
          <w:sz w:val="24"/>
          <w:szCs w:val="24"/>
        </w:rPr>
      </w:pPr>
    </w:p>
    <w:p w14:paraId="4D303076" w14:textId="77777777" w:rsidR="00D726F6" w:rsidRPr="00D726F6" w:rsidRDefault="00D726F6" w:rsidP="00D726F6">
      <w:pPr>
        <w:spacing w:after="0"/>
        <w:rPr>
          <w:rFonts w:ascii="Times New Roman" w:hAnsi="Times New Roman" w:cs="Times New Roman"/>
          <w:sz w:val="24"/>
          <w:szCs w:val="24"/>
        </w:rPr>
      </w:pPr>
    </w:p>
    <w:p w14:paraId="3C2214F9" w14:textId="77777777" w:rsidR="00E41512" w:rsidRDefault="00E41512" w:rsidP="000414F7">
      <w:pPr>
        <w:rPr>
          <w:b/>
          <w:bCs/>
        </w:rPr>
      </w:pPr>
    </w:p>
    <w:p w14:paraId="2356BB4E" w14:textId="77777777" w:rsidR="00D726F6" w:rsidRDefault="00D726F6" w:rsidP="000414F7">
      <w:pPr>
        <w:rPr>
          <w:rFonts w:ascii="Times New Roman" w:hAnsi="Times New Roman" w:cs="Times New Roman"/>
          <w:b/>
          <w:bCs/>
          <w:u w:val="single"/>
        </w:rPr>
      </w:pPr>
    </w:p>
    <w:p w14:paraId="623D150E" w14:textId="77777777" w:rsidR="00D726F6" w:rsidRDefault="00D726F6" w:rsidP="000414F7">
      <w:pPr>
        <w:rPr>
          <w:rFonts w:ascii="Times New Roman" w:hAnsi="Times New Roman" w:cs="Times New Roman"/>
          <w:b/>
          <w:bCs/>
          <w:u w:val="single"/>
        </w:rPr>
      </w:pPr>
    </w:p>
    <w:p w14:paraId="0EC6E857" w14:textId="77777777" w:rsidR="00D726F6" w:rsidRDefault="00D726F6" w:rsidP="000414F7">
      <w:pPr>
        <w:rPr>
          <w:rFonts w:ascii="Times New Roman" w:hAnsi="Times New Roman" w:cs="Times New Roman"/>
          <w:b/>
          <w:bCs/>
          <w:u w:val="single"/>
        </w:rPr>
      </w:pPr>
    </w:p>
    <w:p w14:paraId="5102C744" w14:textId="77777777" w:rsidR="00D726F6" w:rsidRDefault="00D726F6" w:rsidP="000414F7">
      <w:pPr>
        <w:rPr>
          <w:rFonts w:ascii="Times New Roman" w:hAnsi="Times New Roman" w:cs="Times New Roman"/>
          <w:b/>
          <w:bCs/>
          <w:u w:val="single"/>
        </w:rPr>
      </w:pPr>
    </w:p>
    <w:p w14:paraId="7FD8FE5F" w14:textId="77777777" w:rsidR="00D726F6" w:rsidRDefault="00D726F6" w:rsidP="000414F7">
      <w:pPr>
        <w:rPr>
          <w:rFonts w:ascii="Times New Roman" w:hAnsi="Times New Roman" w:cs="Times New Roman"/>
          <w:b/>
          <w:bCs/>
          <w:u w:val="single"/>
        </w:rPr>
      </w:pPr>
    </w:p>
    <w:p w14:paraId="140E8CEC" w14:textId="77777777" w:rsidR="00D726F6" w:rsidRDefault="00D726F6" w:rsidP="000414F7">
      <w:pPr>
        <w:rPr>
          <w:rFonts w:ascii="Times New Roman" w:hAnsi="Times New Roman" w:cs="Times New Roman"/>
          <w:b/>
          <w:bCs/>
          <w:u w:val="single"/>
        </w:rPr>
      </w:pPr>
    </w:p>
    <w:p w14:paraId="10E70AA0" w14:textId="77777777" w:rsidR="00D726F6" w:rsidRDefault="00D726F6" w:rsidP="000414F7">
      <w:pPr>
        <w:rPr>
          <w:rFonts w:ascii="Times New Roman" w:hAnsi="Times New Roman" w:cs="Times New Roman"/>
          <w:b/>
          <w:bCs/>
          <w:u w:val="single"/>
        </w:rPr>
      </w:pPr>
    </w:p>
    <w:p w14:paraId="38D362C3" w14:textId="77777777" w:rsidR="00D726F6" w:rsidRDefault="00D726F6" w:rsidP="000414F7">
      <w:pPr>
        <w:rPr>
          <w:rFonts w:ascii="Times New Roman" w:hAnsi="Times New Roman" w:cs="Times New Roman"/>
          <w:b/>
          <w:bCs/>
          <w:u w:val="single"/>
        </w:rPr>
      </w:pPr>
    </w:p>
    <w:p w14:paraId="02790BE1" w14:textId="77777777" w:rsidR="00D726F6" w:rsidRDefault="00D726F6" w:rsidP="000414F7">
      <w:pPr>
        <w:rPr>
          <w:rFonts w:ascii="Times New Roman" w:hAnsi="Times New Roman" w:cs="Times New Roman"/>
          <w:b/>
          <w:bCs/>
          <w:u w:val="single"/>
        </w:rPr>
      </w:pPr>
    </w:p>
    <w:p w14:paraId="62ABE9C4" w14:textId="77777777" w:rsidR="00D726F6" w:rsidRDefault="00D726F6" w:rsidP="000414F7">
      <w:pPr>
        <w:rPr>
          <w:rFonts w:ascii="Times New Roman" w:hAnsi="Times New Roman" w:cs="Times New Roman"/>
          <w:b/>
          <w:bCs/>
          <w:u w:val="single"/>
        </w:rPr>
      </w:pPr>
    </w:p>
    <w:p w14:paraId="790DDB56" w14:textId="77777777" w:rsidR="00D726F6" w:rsidRDefault="00D726F6" w:rsidP="000414F7">
      <w:pPr>
        <w:rPr>
          <w:rFonts w:ascii="Times New Roman" w:hAnsi="Times New Roman" w:cs="Times New Roman"/>
          <w:b/>
          <w:bCs/>
          <w:u w:val="single"/>
        </w:rPr>
      </w:pPr>
    </w:p>
    <w:p w14:paraId="7717CD89" w14:textId="77777777" w:rsidR="00D726F6" w:rsidRDefault="00D726F6" w:rsidP="000414F7">
      <w:pPr>
        <w:rPr>
          <w:rFonts w:ascii="Times New Roman" w:hAnsi="Times New Roman" w:cs="Times New Roman"/>
          <w:b/>
          <w:bCs/>
          <w:u w:val="single"/>
        </w:rPr>
      </w:pPr>
    </w:p>
    <w:p w14:paraId="3697AAA9" w14:textId="77777777" w:rsidR="0013345E" w:rsidRDefault="0013345E" w:rsidP="000414F7">
      <w:pPr>
        <w:rPr>
          <w:rFonts w:ascii="Times New Roman" w:hAnsi="Times New Roman" w:cs="Times New Roman"/>
          <w:sz w:val="20"/>
          <w:szCs w:val="20"/>
          <w:u w:val="single"/>
        </w:rPr>
      </w:pPr>
    </w:p>
    <w:p w14:paraId="4F1318A4" w14:textId="77777777" w:rsidR="0013345E" w:rsidRDefault="0013345E" w:rsidP="000414F7">
      <w:pPr>
        <w:rPr>
          <w:rFonts w:ascii="Times New Roman" w:hAnsi="Times New Roman" w:cs="Times New Roman"/>
          <w:sz w:val="20"/>
          <w:szCs w:val="20"/>
          <w:u w:val="single"/>
        </w:rPr>
      </w:pPr>
    </w:p>
    <w:p w14:paraId="1B9C56ED" w14:textId="77777777" w:rsidR="0013345E" w:rsidRDefault="0013345E" w:rsidP="000414F7">
      <w:pPr>
        <w:rPr>
          <w:rFonts w:ascii="Times New Roman" w:hAnsi="Times New Roman" w:cs="Times New Roman"/>
          <w:sz w:val="20"/>
          <w:szCs w:val="20"/>
          <w:u w:val="single"/>
        </w:rPr>
      </w:pPr>
    </w:p>
    <w:p w14:paraId="092D7549" w14:textId="77777777" w:rsidR="004F0A91" w:rsidRDefault="004F0A91" w:rsidP="000414F7">
      <w:pPr>
        <w:rPr>
          <w:rFonts w:ascii="Times New Roman" w:hAnsi="Times New Roman" w:cs="Times New Roman"/>
          <w:sz w:val="20"/>
          <w:szCs w:val="20"/>
          <w:u w:val="single"/>
        </w:rPr>
      </w:pPr>
    </w:p>
    <w:p w14:paraId="04BC746C" w14:textId="77777777" w:rsidR="004F0A91" w:rsidRDefault="004F0A91" w:rsidP="000414F7">
      <w:pPr>
        <w:rPr>
          <w:rFonts w:ascii="Times New Roman" w:hAnsi="Times New Roman" w:cs="Times New Roman"/>
          <w:sz w:val="20"/>
          <w:szCs w:val="20"/>
          <w:u w:val="single"/>
        </w:rPr>
      </w:pPr>
    </w:p>
    <w:p w14:paraId="49E2063F" w14:textId="77777777" w:rsidR="004F0A91" w:rsidRDefault="006C2A62" w:rsidP="000414F7">
      <w:pPr>
        <w:rPr>
          <w:rFonts w:ascii="Times New Roman" w:hAnsi="Times New Roman" w:cs="Times New Roman"/>
          <w:sz w:val="20"/>
          <w:szCs w:val="20"/>
          <w:u w:val="single"/>
        </w:rPr>
      </w:pPr>
      <w:r w:rsidRPr="006C2A62">
        <w:rPr>
          <w:rFonts w:ascii="Times New Roman" w:hAnsi="Times New Roman" w:cs="Times New Roman"/>
          <w:sz w:val="20"/>
          <w:szCs w:val="20"/>
          <w:u w:val="single"/>
        </w:rPr>
        <w:t>Total Word Count:2</w:t>
      </w:r>
      <w:r w:rsidR="00F26624">
        <w:rPr>
          <w:rFonts w:ascii="Times New Roman" w:hAnsi="Times New Roman" w:cs="Times New Roman"/>
          <w:sz w:val="20"/>
          <w:szCs w:val="20"/>
          <w:u w:val="single"/>
        </w:rPr>
        <w:t>19</w:t>
      </w:r>
      <w:r w:rsidR="00FC69EF">
        <w:rPr>
          <w:rFonts w:ascii="Times New Roman" w:hAnsi="Times New Roman" w:cs="Times New Roman"/>
          <w:sz w:val="20"/>
          <w:szCs w:val="20"/>
          <w:u w:val="single"/>
        </w:rPr>
        <w:t>7</w:t>
      </w:r>
    </w:p>
    <w:p w14:paraId="77C86587" w14:textId="0D748369" w:rsidR="000414F7" w:rsidRPr="0013345E" w:rsidRDefault="000414F7" w:rsidP="000414F7">
      <w:pPr>
        <w:rPr>
          <w:rFonts w:ascii="Times New Roman" w:hAnsi="Times New Roman" w:cs="Times New Roman"/>
          <w:sz w:val="20"/>
          <w:szCs w:val="20"/>
          <w:u w:val="single"/>
        </w:rPr>
      </w:pPr>
      <w:r w:rsidRPr="00485A8B">
        <w:rPr>
          <w:rFonts w:ascii="Times New Roman" w:hAnsi="Times New Roman" w:cs="Times New Roman"/>
          <w:b/>
          <w:bCs/>
          <w:u w:val="single"/>
        </w:rPr>
        <w:lastRenderedPageBreak/>
        <w:t>References</w:t>
      </w:r>
    </w:p>
    <w:p w14:paraId="5DEBD6E4" w14:textId="77777777" w:rsidR="000414F7" w:rsidRPr="00485A8B"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 xml:space="preserve">Age UK (2025) </w:t>
      </w:r>
      <w:r w:rsidRPr="00947E2B">
        <w:rPr>
          <w:rFonts w:ascii="Times New Roman" w:hAnsi="Times New Roman" w:cs="Times New Roman"/>
          <w:i/>
          <w:iCs/>
          <w:sz w:val="20"/>
          <w:szCs w:val="20"/>
        </w:rPr>
        <w:t>Malnutrition: signs, causes and prevention</w:t>
      </w:r>
      <w:r w:rsidRPr="00947E2B">
        <w:rPr>
          <w:rFonts w:ascii="Times New Roman" w:hAnsi="Times New Roman" w:cs="Times New Roman"/>
          <w:sz w:val="20"/>
          <w:szCs w:val="20"/>
        </w:rPr>
        <w:t xml:space="preserve">. Available at: </w:t>
      </w:r>
      <w:hyperlink r:id="rId12" w:history="1">
        <w:r w:rsidRPr="00947E2B">
          <w:rPr>
            <w:rStyle w:val="Hyperlink"/>
            <w:rFonts w:ascii="Times New Roman" w:hAnsi="Times New Roman" w:cs="Times New Roman"/>
            <w:sz w:val="20"/>
            <w:szCs w:val="20"/>
          </w:rPr>
          <w:t>https://www.ageuk.org.uk/information-advice/health-wellbeing/conditions-illnesses/malnutrition</w:t>
        </w:r>
      </w:hyperlink>
      <w:r w:rsidRPr="00947E2B">
        <w:rPr>
          <w:rFonts w:ascii="Times New Roman" w:hAnsi="Times New Roman" w:cs="Times New Roman"/>
          <w:sz w:val="20"/>
          <w:szCs w:val="20"/>
        </w:rPr>
        <w:t xml:space="preserve"> (Accessed: 6 April 2026).</w:t>
      </w:r>
      <w:r w:rsidRPr="00485A8B">
        <w:rPr>
          <w:rFonts w:ascii="Times New Roman" w:hAnsi="Times New Roman" w:cs="Times New Roman"/>
          <w:sz w:val="20"/>
          <w:szCs w:val="20"/>
        </w:rPr>
        <w:t xml:space="preserve"> </w:t>
      </w:r>
    </w:p>
    <w:p w14:paraId="3B9FC391" w14:textId="77777777" w:rsidR="000414F7" w:rsidRPr="00485A8B" w:rsidRDefault="000414F7" w:rsidP="000414F7">
      <w:pPr>
        <w:spacing w:after="0"/>
        <w:rPr>
          <w:rFonts w:ascii="Times New Roman" w:hAnsi="Times New Roman" w:cs="Times New Roman"/>
          <w:sz w:val="20"/>
          <w:szCs w:val="20"/>
        </w:rPr>
      </w:pPr>
    </w:p>
    <w:p w14:paraId="7B1E6A3D" w14:textId="77777777" w:rsidR="000414F7" w:rsidRPr="00947E2B"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 xml:space="preserve">Association for Nutrition (AFN) (2026) </w:t>
      </w:r>
      <w:r w:rsidRPr="00947E2B">
        <w:rPr>
          <w:rFonts w:ascii="Times New Roman" w:hAnsi="Times New Roman" w:cs="Times New Roman"/>
          <w:i/>
          <w:iCs/>
          <w:sz w:val="20"/>
          <w:szCs w:val="20"/>
        </w:rPr>
        <w:t>UKVRN Competencies and AfN Standards</w:t>
      </w:r>
      <w:r w:rsidRPr="00947E2B">
        <w:rPr>
          <w:rFonts w:ascii="Times New Roman" w:hAnsi="Times New Roman" w:cs="Times New Roman"/>
          <w:sz w:val="20"/>
          <w:szCs w:val="20"/>
        </w:rPr>
        <w:t xml:space="preserve">. Available at: </w:t>
      </w:r>
      <w:hyperlink r:id="rId13" w:history="1">
        <w:r w:rsidRPr="00947E2B">
          <w:rPr>
            <w:rStyle w:val="Hyperlink"/>
            <w:rFonts w:ascii="Times New Roman" w:hAnsi="Times New Roman" w:cs="Times New Roman"/>
            <w:sz w:val="20"/>
            <w:szCs w:val="20"/>
          </w:rPr>
          <w:t>https://www.associationfornutrition.org/register/ukvrn-competencies</w:t>
        </w:r>
      </w:hyperlink>
      <w:r w:rsidRPr="00947E2B">
        <w:rPr>
          <w:rFonts w:ascii="Times New Roman" w:hAnsi="Times New Roman" w:cs="Times New Roman"/>
          <w:sz w:val="20"/>
          <w:szCs w:val="20"/>
        </w:rPr>
        <w:t xml:space="preserve"> (Accessed: 8 April 2026).</w:t>
      </w:r>
      <w:r w:rsidRPr="00485A8B">
        <w:rPr>
          <w:rFonts w:ascii="Times New Roman" w:hAnsi="Times New Roman" w:cs="Times New Roman"/>
          <w:sz w:val="20"/>
          <w:szCs w:val="20"/>
        </w:rPr>
        <w:t xml:space="preserve"> </w:t>
      </w:r>
    </w:p>
    <w:p w14:paraId="58DE9AD3" w14:textId="77777777" w:rsidR="000414F7" w:rsidRPr="00485A8B" w:rsidRDefault="000414F7" w:rsidP="000414F7">
      <w:pPr>
        <w:spacing w:after="0"/>
        <w:rPr>
          <w:rFonts w:ascii="Times New Roman" w:hAnsi="Times New Roman" w:cs="Times New Roman"/>
          <w:sz w:val="20"/>
          <w:szCs w:val="20"/>
        </w:rPr>
      </w:pPr>
    </w:p>
    <w:p w14:paraId="6EE66372" w14:textId="77777777" w:rsidR="000414F7" w:rsidRPr="00947E2B"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 xml:space="preserve">Bray, B., Vieux, F., Poinsot, R., Clegg, M., Lovegrove, J., Woodside, J., O’Neill, V., Kaur, A. and McEvoy, C. (2024) ‘Tailoring UK food based dietary guidelines to older adults’ nutritional preferences and needs using diet optimisation modeling’, </w:t>
      </w:r>
      <w:r w:rsidRPr="00947E2B">
        <w:rPr>
          <w:rFonts w:ascii="Times New Roman" w:hAnsi="Times New Roman" w:cs="Times New Roman"/>
          <w:i/>
          <w:iCs/>
          <w:sz w:val="20"/>
          <w:szCs w:val="20"/>
        </w:rPr>
        <w:t>Proceedings of the Nutrition Society</w:t>
      </w:r>
      <w:r w:rsidRPr="00947E2B">
        <w:rPr>
          <w:rFonts w:ascii="Times New Roman" w:hAnsi="Times New Roman" w:cs="Times New Roman"/>
          <w:sz w:val="20"/>
          <w:szCs w:val="20"/>
        </w:rPr>
        <w:t xml:space="preserve">, 83(OCE4), E456. Available at: </w:t>
      </w:r>
      <w:hyperlink r:id="rId14" w:history="1">
        <w:r w:rsidRPr="00947E2B">
          <w:rPr>
            <w:rStyle w:val="Hyperlink"/>
            <w:rFonts w:ascii="Times New Roman" w:hAnsi="Times New Roman" w:cs="Times New Roman"/>
            <w:sz w:val="20"/>
            <w:szCs w:val="20"/>
          </w:rPr>
          <w:t>https://www.cambridge.org/core/journals/proceedings-of-the-nutrition-society/article/tailoring-uk-foodbased-dietary-guidelines-to-older-adults-nutritional-preferences-and-needs-using-diet-optimisation-modeling/EBAF03A95FCB25196A66660E6870480E</w:t>
        </w:r>
      </w:hyperlink>
      <w:r w:rsidRPr="00947E2B">
        <w:rPr>
          <w:rFonts w:ascii="Times New Roman" w:hAnsi="Times New Roman" w:cs="Times New Roman"/>
          <w:sz w:val="20"/>
          <w:szCs w:val="20"/>
        </w:rPr>
        <w:t xml:space="preserve"> (Accessed: 6 April 2026).</w:t>
      </w:r>
      <w:r w:rsidRPr="00485A8B">
        <w:rPr>
          <w:rFonts w:ascii="Times New Roman" w:hAnsi="Times New Roman" w:cs="Times New Roman"/>
          <w:sz w:val="20"/>
          <w:szCs w:val="20"/>
        </w:rPr>
        <w:t xml:space="preserve">  </w:t>
      </w:r>
    </w:p>
    <w:p w14:paraId="1782019B" w14:textId="77777777" w:rsidR="000414F7" w:rsidRPr="00485A8B" w:rsidRDefault="000414F7" w:rsidP="000414F7">
      <w:pPr>
        <w:spacing w:after="0"/>
        <w:rPr>
          <w:rFonts w:ascii="Times New Roman" w:hAnsi="Times New Roman" w:cs="Times New Roman"/>
          <w:sz w:val="20"/>
          <w:szCs w:val="20"/>
        </w:rPr>
      </w:pPr>
    </w:p>
    <w:p w14:paraId="71844E14" w14:textId="77777777" w:rsidR="000414F7"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 xml:space="preserve">British Dietetic Association (BDA) (2023) </w:t>
      </w:r>
      <w:r w:rsidRPr="00947E2B">
        <w:rPr>
          <w:rFonts w:ascii="Times New Roman" w:hAnsi="Times New Roman" w:cs="Times New Roman"/>
          <w:i/>
          <w:iCs/>
          <w:sz w:val="20"/>
          <w:szCs w:val="20"/>
        </w:rPr>
        <w:t>Addressing sarcopenia</w:t>
      </w:r>
      <w:r w:rsidRPr="00947E2B">
        <w:rPr>
          <w:rFonts w:ascii="Times New Roman" w:hAnsi="Times New Roman" w:cs="Times New Roman"/>
          <w:sz w:val="20"/>
          <w:szCs w:val="20"/>
        </w:rPr>
        <w:t xml:space="preserve">. Available at: </w:t>
      </w:r>
      <w:hyperlink r:id="rId15" w:history="1">
        <w:r w:rsidRPr="00947E2B">
          <w:rPr>
            <w:rStyle w:val="Hyperlink"/>
            <w:rFonts w:ascii="Times New Roman" w:hAnsi="Times New Roman" w:cs="Times New Roman"/>
            <w:sz w:val="20"/>
            <w:szCs w:val="20"/>
          </w:rPr>
          <w:t>https://www.bda.uk.com/resource/addressing-sarcopenia.html</w:t>
        </w:r>
      </w:hyperlink>
      <w:r w:rsidRPr="00947E2B">
        <w:rPr>
          <w:rFonts w:ascii="Times New Roman" w:hAnsi="Times New Roman" w:cs="Times New Roman"/>
          <w:sz w:val="20"/>
          <w:szCs w:val="20"/>
        </w:rPr>
        <w:t xml:space="preserve"> (Accessed: 6 April 2026).</w:t>
      </w:r>
      <w:r w:rsidRPr="00485A8B">
        <w:rPr>
          <w:rFonts w:ascii="Times New Roman" w:hAnsi="Times New Roman" w:cs="Times New Roman"/>
          <w:sz w:val="20"/>
          <w:szCs w:val="20"/>
        </w:rPr>
        <w:t xml:space="preserve">  </w:t>
      </w:r>
    </w:p>
    <w:p w14:paraId="7BB44CFF" w14:textId="77777777" w:rsidR="000414F7" w:rsidRDefault="000414F7" w:rsidP="000414F7">
      <w:pPr>
        <w:spacing w:after="0"/>
        <w:rPr>
          <w:rFonts w:ascii="Times New Roman" w:hAnsi="Times New Roman" w:cs="Times New Roman"/>
          <w:sz w:val="20"/>
          <w:szCs w:val="20"/>
        </w:rPr>
      </w:pPr>
    </w:p>
    <w:p w14:paraId="4EFADD07" w14:textId="2823AE0E" w:rsidR="000414F7" w:rsidRPr="00DB67C5" w:rsidRDefault="007251C9" w:rsidP="000414F7">
      <w:pPr>
        <w:spacing w:after="0"/>
        <w:rPr>
          <w:rFonts w:ascii="Times New Roman" w:hAnsi="Times New Roman" w:cs="Times New Roman"/>
          <w:sz w:val="20"/>
          <w:szCs w:val="20"/>
        </w:rPr>
      </w:pPr>
      <w:r>
        <w:rPr>
          <w:rFonts w:ascii="Times New Roman" w:hAnsi="Times New Roman" w:cs="Times New Roman"/>
          <w:sz w:val="20"/>
          <w:szCs w:val="20"/>
        </w:rPr>
        <w:t>COMA</w:t>
      </w:r>
      <w:r w:rsidR="000414F7" w:rsidRPr="00DB67C5">
        <w:rPr>
          <w:rFonts w:ascii="Times New Roman" w:hAnsi="Times New Roman" w:cs="Times New Roman"/>
          <w:sz w:val="20"/>
          <w:szCs w:val="20"/>
        </w:rPr>
        <w:t xml:space="preserve"> (1991) </w:t>
      </w:r>
      <w:r w:rsidR="000414F7" w:rsidRPr="00DB67C5">
        <w:rPr>
          <w:rFonts w:ascii="Times New Roman" w:hAnsi="Times New Roman" w:cs="Times New Roman"/>
          <w:i/>
          <w:iCs/>
          <w:sz w:val="20"/>
          <w:szCs w:val="20"/>
        </w:rPr>
        <w:t>Dietary Reference Values for Food Energy and Nutrients for the United Kingdom</w:t>
      </w:r>
      <w:r w:rsidR="000414F7" w:rsidRPr="00DB67C5">
        <w:rPr>
          <w:rFonts w:ascii="Times New Roman" w:hAnsi="Times New Roman" w:cs="Times New Roman"/>
          <w:sz w:val="20"/>
          <w:szCs w:val="20"/>
        </w:rPr>
        <w:t>. London: HMSO.</w:t>
      </w:r>
    </w:p>
    <w:p w14:paraId="08FE4245" w14:textId="77777777" w:rsidR="000414F7" w:rsidRPr="00485A8B" w:rsidRDefault="000414F7" w:rsidP="000414F7">
      <w:pPr>
        <w:spacing w:after="0"/>
        <w:rPr>
          <w:rFonts w:ascii="Times New Roman" w:hAnsi="Times New Roman" w:cs="Times New Roman"/>
          <w:sz w:val="20"/>
          <w:szCs w:val="20"/>
        </w:rPr>
      </w:pPr>
    </w:p>
    <w:p w14:paraId="1D40F3B0" w14:textId="77777777" w:rsidR="000414F7" w:rsidRPr="00947E2B"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EAT</w:t>
      </w:r>
      <w:r w:rsidRPr="00947E2B">
        <w:rPr>
          <w:rFonts w:ascii="Times New Roman" w:hAnsi="Times New Roman" w:cs="Times New Roman"/>
          <w:sz w:val="20"/>
          <w:szCs w:val="20"/>
        </w:rPr>
        <w:noBreakHyphen/>
        <w:t xml:space="preserve">Lancet Commission (2019) </w:t>
      </w:r>
      <w:r w:rsidRPr="00947E2B">
        <w:rPr>
          <w:rFonts w:ascii="Times New Roman" w:hAnsi="Times New Roman" w:cs="Times New Roman"/>
          <w:i/>
          <w:iCs/>
          <w:sz w:val="20"/>
          <w:szCs w:val="20"/>
        </w:rPr>
        <w:t>Food in the Anthropocene: the EAT</w:t>
      </w:r>
      <w:r w:rsidRPr="00947E2B">
        <w:rPr>
          <w:rFonts w:ascii="Times New Roman" w:hAnsi="Times New Roman" w:cs="Times New Roman"/>
          <w:i/>
          <w:iCs/>
          <w:sz w:val="20"/>
          <w:szCs w:val="20"/>
        </w:rPr>
        <w:noBreakHyphen/>
        <w:t>Lancet Commission summary report</w:t>
      </w:r>
      <w:r w:rsidRPr="00947E2B">
        <w:rPr>
          <w:rFonts w:ascii="Times New Roman" w:hAnsi="Times New Roman" w:cs="Times New Roman"/>
          <w:sz w:val="20"/>
          <w:szCs w:val="20"/>
        </w:rPr>
        <w:t xml:space="preserve">. Available at: </w:t>
      </w:r>
      <w:hyperlink r:id="rId16" w:history="1">
        <w:r w:rsidRPr="00947E2B">
          <w:rPr>
            <w:rStyle w:val="Hyperlink"/>
            <w:rFonts w:ascii="Times New Roman" w:hAnsi="Times New Roman" w:cs="Times New Roman"/>
            <w:sz w:val="20"/>
            <w:szCs w:val="20"/>
          </w:rPr>
          <w:t>https://eatforum.org/wp-content/uploads/2025/09/EAT-Lancet_Commission_Summary_Report.pdf</w:t>
        </w:r>
      </w:hyperlink>
      <w:r w:rsidRPr="00947E2B">
        <w:rPr>
          <w:rFonts w:ascii="Times New Roman" w:hAnsi="Times New Roman" w:cs="Times New Roman"/>
          <w:sz w:val="20"/>
          <w:szCs w:val="20"/>
        </w:rPr>
        <w:t xml:space="preserve"> (Accessed: 7 April 2026).</w:t>
      </w:r>
    </w:p>
    <w:p w14:paraId="5FD15744" w14:textId="77777777" w:rsidR="000414F7" w:rsidRPr="00485A8B" w:rsidRDefault="000414F7" w:rsidP="000414F7">
      <w:pPr>
        <w:spacing w:after="0"/>
        <w:rPr>
          <w:rFonts w:ascii="Times New Roman" w:hAnsi="Times New Roman" w:cs="Times New Roman"/>
          <w:sz w:val="20"/>
          <w:szCs w:val="20"/>
        </w:rPr>
      </w:pPr>
    </w:p>
    <w:p w14:paraId="7D0DAB9C" w14:textId="77777777" w:rsidR="000414F7" w:rsidRPr="00485A8B"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 xml:space="preserve">European Food Safety Authority (EFSA) (2013) </w:t>
      </w:r>
      <w:r w:rsidRPr="00947E2B">
        <w:rPr>
          <w:rFonts w:ascii="Times New Roman" w:hAnsi="Times New Roman" w:cs="Times New Roman"/>
          <w:i/>
          <w:iCs/>
          <w:sz w:val="20"/>
          <w:szCs w:val="20"/>
        </w:rPr>
        <w:t>EFSA reports on Listeria levels in certain ready to eat foods</w:t>
      </w:r>
      <w:r w:rsidRPr="00947E2B">
        <w:rPr>
          <w:rFonts w:ascii="Times New Roman" w:hAnsi="Times New Roman" w:cs="Times New Roman"/>
          <w:sz w:val="20"/>
          <w:szCs w:val="20"/>
        </w:rPr>
        <w:t xml:space="preserve">. Available at: </w:t>
      </w:r>
      <w:hyperlink r:id="rId17" w:history="1">
        <w:r w:rsidRPr="00947E2B">
          <w:rPr>
            <w:rStyle w:val="Hyperlink"/>
            <w:rFonts w:ascii="Times New Roman" w:hAnsi="Times New Roman" w:cs="Times New Roman"/>
            <w:sz w:val="20"/>
            <w:szCs w:val="20"/>
          </w:rPr>
          <w:t>https://www.efsa.europa.eu/en/press/news/130627</w:t>
        </w:r>
      </w:hyperlink>
      <w:r w:rsidRPr="00947E2B">
        <w:rPr>
          <w:rFonts w:ascii="Times New Roman" w:hAnsi="Times New Roman" w:cs="Times New Roman"/>
          <w:sz w:val="20"/>
          <w:szCs w:val="20"/>
        </w:rPr>
        <w:t xml:space="preserve"> (Accessed: 8 April 2026).</w:t>
      </w:r>
      <w:r w:rsidRPr="00485A8B">
        <w:rPr>
          <w:rFonts w:ascii="Times New Roman" w:hAnsi="Times New Roman" w:cs="Times New Roman"/>
          <w:sz w:val="20"/>
          <w:szCs w:val="20"/>
        </w:rPr>
        <w:t xml:space="preserve">   </w:t>
      </w:r>
    </w:p>
    <w:p w14:paraId="107D6CB2" w14:textId="77777777" w:rsidR="000414F7" w:rsidRPr="00485A8B" w:rsidRDefault="000414F7" w:rsidP="000414F7">
      <w:pPr>
        <w:spacing w:after="0"/>
        <w:rPr>
          <w:rFonts w:ascii="Times New Roman" w:hAnsi="Times New Roman" w:cs="Times New Roman"/>
          <w:sz w:val="20"/>
          <w:szCs w:val="20"/>
        </w:rPr>
      </w:pPr>
    </w:p>
    <w:p w14:paraId="36BFA73B" w14:textId="77777777" w:rsidR="000414F7" w:rsidRPr="00947E2B"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 xml:space="preserve">European Food Safety Authority (EFSA) (2023) </w:t>
      </w:r>
      <w:r w:rsidRPr="00947E2B">
        <w:rPr>
          <w:rFonts w:ascii="Times New Roman" w:hAnsi="Times New Roman" w:cs="Times New Roman"/>
          <w:i/>
          <w:iCs/>
          <w:sz w:val="20"/>
          <w:szCs w:val="20"/>
        </w:rPr>
        <w:t>The European Union One Health 2022 Zoonoses Report</w:t>
      </w:r>
      <w:r w:rsidRPr="00947E2B">
        <w:rPr>
          <w:rFonts w:ascii="Times New Roman" w:hAnsi="Times New Roman" w:cs="Times New Roman"/>
          <w:sz w:val="20"/>
          <w:szCs w:val="20"/>
        </w:rPr>
        <w:t xml:space="preserve">. Available at: </w:t>
      </w:r>
      <w:hyperlink r:id="rId18" w:history="1">
        <w:r w:rsidRPr="00947E2B">
          <w:rPr>
            <w:rStyle w:val="Hyperlink"/>
            <w:rFonts w:ascii="Times New Roman" w:hAnsi="Times New Roman" w:cs="Times New Roman"/>
            <w:sz w:val="20"/>
            <w:szCs w:val="20"/>
          </w:rPr>
          <w:t>https://www.efsa.europa.eu/en/plain-language-summary/european-union-one-health-2022-zoonoses-report</w:t>
        </w:r>
      </w:hyperlink>
      <w:r w:rsidRPr="00947E2B">
        <w:rPr>
          <w:rFonts w:ascii="Times New Roman" w:hAnsi="Times New Roman" w:cs="Times New Roman"/>
          <w:sz w:val="20"/>
          <w:szCs w:val="20"/>
        </w:rPr>
        <w:t xml:space="preserve"> (Accessed: 8 April 2026).</w:t>
      </w:r>
    </w:p>
    <w:p w14:paraId="717F4F9B" w14:textId="77777777" w:rsidR="000414F7" w:rsidRPr="00485A8B" w:rsidRDefault="000414F7" w:rsidP="000414F7">
      <w:pPr>
        <w:spacing w:after="0"/>
        <w:rPr>
          <w:rFonts w:ascii="Times New Roman" w:hAnsi="Times New Roman" w:cs="Times New Roman"/>
          <w:sz w:val="20"/>
          <w:szCs w:val="20"/>
        </w:rPr>
      </w:pPr>
    </w:p>
    <w:p w14:paraId="3C1DF0F5" w14:textId="77777777" w:rsidR="000414F7" w:rsidRPr="00947E2B"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European Food Safety Authority (EFSA) (202</w:t>
      </w:r>
      <w:r w:rsidRPr="00485A8B">
        <w:rPr>
          <w:rFonts w:ascii="Times New Roman" w:hAnsi="Times New Roman" w:cs="Times New Roman"/>
          <w:sz w:val="20"/>
          <w:szCs w:val="20"/>
        </w:rPr>
        <w:t>5</w:t>
      </w:r>
      <w:r w:rsidRPr="00947E2B">
        <w:rPr>
          <w:rFonts w:ascii="Times New Roman" w:hAnsi="Times New Roman" w:cs="Times New Roman"/>
          <w:sz w:val="20"/>
          <w:szCs w:val="20"/>
        </w:rPr>
        <w:t xml:space="preserve">) </w:t>
      </w:r>
      <w:r w:rsidRPr="00947E2B">
        <w:rPr>
          <w:rFonts w:ascii="Times New Roman" w:hAnsi="Times New Roman" w:cs="Times New Roman"/>
          <w:i/>
          <w:iCs/>
          <w:sz w:val="20"/>
          <w:szCs w:val="20"/>
        </w:rPr>
        <w:t>Food poisoning</w:t>
      </w:r>
      <w:r w:rsidRPr="00947E2B">
        <w:rPr>
          <w:rFonts w:ascii="Times New Roman" w:hAnsi="Times New Roman" w:cs="Times New Roman"/>
          <w:sz w:val="20"/>
          <w:szCs w:val="20"/>
        </w:rPr>
        <w:t xml:space="preserve">. Available at: </w:t>
      </w:r>
      <w:hyperlink r:id="rId19" w:history="1">
        <w:r w:rsidRPr="00947E2B">
          <w:rPr>
            <w:rStyle w:val="Hyperlink"/>
            <w:rFonts w:ascii="Times New Roman" w:hAnsi="Times New Roman" w:cs="Times New Roman"/>
            <w:sz w:val="20"/>
            <w:szCs w:val="20"/>
          </w:rPr>
          <w:t>https://www.efsa.europa.eu/en/safe2eat/food-poisoning</w:t>
        </w:r>
      </w:hyperlink>
      <w:r w:rsidRPr="00947E2B">
        <w:rPr>
          <w:rFonts w:ascii="Times New Roman" w:hAnsi="Times New Roman" w:cs="Times New Roman"/>
          <w:sz w:val="20"/>
          <w:szCs w:val="20"/>
        </w:rPr>
        <w:t xml:space="preserve"> (Accessed: 8 April 2026).</w:t>
      </w:r>
      <w:r w:rsidRPr="00485A8B">
        <w:rPr>
          <w:rFonts w:ascii="Times New Roman" w:hAnsi="Times New Roman" w:cs="Times New Roman"/>
          <w:sz w:val="20"/>
          <w:szCs w:val="20"/>
        </w:rPr>
        <w:t xml:space="preserve">  </w:t>
      </w:r>
    </w:p>
    <w:p w14:paraId="63B1C663" w14:textId="77777777" w:rsidR="000414F7" w:rsidRPr="00485A8B" w:rsidRDefault="000414F7" w:rsidP="000414F7">
      <w:pPr>
        <w:spacing w:after="0"/>
        <w:rPr>
          <w:rFonts w:ascii="Times New Roman" w:hAnsi="Times New Roman" w:cs="Times New Roman"/>
          <w:sz w:val="20"/>
          <w:szCs w:val="20"/>
        </w:rPr>
      </w:pPr>
    </w:p>
    <w:p w14:paraId="3614A692" w14:textId="77777777" w:rsidR="000414F7" w:rsidRPr="00947E2B"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 xml:space="preserve">Irani, R. and Datta, S. (2025) ‘Aging Physiology and Susceptibility to Foodborne Illness’, in </w:t>
      </w:r>
      <w:r w:rsidRPr="00947E2B">
        <w:rPr>
          <w:rFonts w:ascii="Times New Roman" w:hAnsi="Times New Roman" w:cs="Times New Roman"/>
          <w:i/>
          <w:iCs/>
          <w:sz w:val="20"/>
          <w:szCs w:val="20"/>
        </w:rPr>
        <w:t>Physiological Perspectives on Food Safety: Exploring the Intersection of Health and Nutrition</w:t>
      </w:r>
      <w:r w:rsidRPr="00947E2B">
        <w:rPr>
          <w:rFonts w:ascii="Times New Roman" w:hAnsi="Times New Roman" w:cs="Times New Roman"/>
          <w:sz w:val="20"/>
          <w:szCs w:val="20"/>
        </w:rPr>
        <w:t xml:space="preserve">. Springer, pp. 261–278. Available at: </w:t>
      </w:r>
      <w:hyperlink r:id="rId20" w:history="1">
        <w:r w:rsidRPr="00947E2B">
          <w:rPr>
            <w:rStyle w:val="Hyperlink"/>
            <w:rFonts w:ascii="Times New Roman" w:hAnsi="Times New Roman" w:cs="Times New Roman"/>
            <w:sz w:val="20"/>
            <w:szCs w:val="20"/>
          </w:rPr>
          <w:t>https://link.springer.com/chapter/10.1007/978-3-031-94582-3_9</w:t>
        </w:r>
      </w:hyperlink>
      <w:r w:rsidRPr="00947E2B">
        <w:rPr>
          <w:rFonts w:ascii="Times New Roman" w:hAnsi="Times New Roman" w:cs="Times New Roman"/>
          <w:sz w:val="20"/>
          <w:szCs w:val="20"/>
        </w:rPr>
        <w:t xml:space="preserve"> (Accessed: 8 April 2026).</w:t>
      </w:r>
      <w:r w:rsidRPr="00485A8B">
        <w:rPr>
          <w:rFonts w:ascii="Times New Roman" w:hAnsi="Times New Roman" w:cs="Times New Roman"/>
          <w:sz w:val="20"/>
          <w:szCs w:val="20"/>
        </w:rPr>
        <w:t xml:space="preserve">  </w:t>
      </w:r>
    </w:p>
    <w:p w14:paraId="51470A60" w14:textId="77777777" w:rsidR="000414F7" w:rsidRPr="00485A8B" w:rsidRDefault="000414F7" w:rsidP="000414F7">
      <w:pPr>
        <w:spacing w:after="0"/>
        <w:rPr>
          <w:rFonts w:ascii="Times New Roman" w:hAnsi="Times New Roman" w:cs="Times New Roman"/>
          <w:sz w:val="20"/>
          <w:szCs w:val="20"/>
        </w:rPr>
      </w:pPr>
    </w:p>
    <w:p w14:paraId="2D65EED3" w14:textId="77777777" w:rsidR="000414F7" w:rsidRPr="00947E2B"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 xml:space="preserve">Jensen, J.D. (2021) ‘Health economic benefits from optimized meal services to older adults—a literature based synthesis’, </w:t>
      </w:r>
      <w:r w:rsidRPr="00947E2B">
        <w:rPr>
          <w:rFonts w:ascii="Times New Roman" w:hAnsi="Times New Roman" w:cs="Times New Roman"/>
          <w:i/>
          <w:iCs/>
          <w:sz w:val="20"/>
          <w:szCs w:val="20"/>
        </w:rPr>
        <w:t>European Journal of Clinical Nutrition</w:t>
      </w:r>
      <w:r w:rsidRPr="00947E2B">
        <w:rPr>
          <w:rFonts w:ascii="Times New Roman" w:hAnsi="Times New Roman" w:cs="Times New Roman"/>
          <w:sz w:val="20"/>
          <w:szCs w:val="20"/>
        </w:rPr>
        <w:t xml:space="preserve">, 75, pp. 26–37. Available at: </w:t>
      </w:r>
      <w:hyperlink r:id="rId21" w:history="1">
        <w:r w:rsidRPr="00947E2B">
          <w:rPr>
            <w:rStyle w:val="Hyperlink"/>
            <w:rFonts w:ascii="Times New Roman" w:hAnsi="Times New Roman" w:cs="Times New Roman"/>
            <w:sz w:val="20"/>
            <w:szCs w:val="20"/>
          </w:rPr>
          <w:t>https://www.nature.com/articles/s41430-020-00700-9</w:t>
        </w:r>
      </w:hyperlink>
      <w:r w:rsidRPr="00947E2B">
        <w:rPr>
          <w:rFonts w:ascii="Times New Roman" w:hAnsi="Times New Roman" w:cs="Times New Roman"/>
          <w:sz w:val="20"/>
          <w:szCs w:val="20"/>
        </w:rPr>
        <w:t xml:space="preserve"> (Accessed: 8 April 2026).</w:t>
      </w:r>
      <w:r w:rsidRPr="00485A8B">
        <w:rPr>
          <w:rFonts w:ascii="Times New Roman" w:hAnsi="Times New Roman" w:cs="Times New Roman"/>
          <w:sz w:val="20"/>
          <w:szCs w:val="20"/>
        </w:rPr>
        <w:t xml:space="preserve">  </w:t>
      </w:r>
    </w:p>
    <w:p w14:paraId="3A87E859" w14:textId="77777777" w:rsidR="000414F7" w:rsidRPr="00485A8B" w:rsidRDefault="000414F7" w:rsidP="000414F7">
      <w:pPr>
        <w:spacing w:after="0"/>
        <w:rPr>
          <w:rFonts w:ascii="Times New Roman" w:hAnsi="Times New Roman" w:cs="Times New Roman"/>
          <w:sz w:val="20"/>
          <w:szCs w:val="20"/>
        </w:rPr>
      </w:pPr>
    </w:p>
    <w:p w14:paraId="0AE9740E" w14:textId="77777777" w:rsidR="000414F7" w:rsidRPr="00947E2B"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 xml:space="preserve">Jeon, S., Kim, Y., Min, S., Song, M., Son, S. and Lee, S. (2021) ‘Taste Sensitivity of Elderly People Is Associated with Quality of Life and Inadequate Dietary Intake’, </w:t>
      </w:r>
      <w:r w:rsidRPr="00947E2B">
        <w:rPr>
          <w:rFonts w:ascii="Times New Roman" w:hAnsi="Times New Roman" w:cs="Times New Roman"/>
          <w:i/>
          <w:iCs/>
          <w:sz w:val="20"/>
          <w:szCs w:val="20"/>
        </w:rPr>
        <w:t>Nutrients</w:t>
      </w:r>
      <w:r w:rsidRPr="00947E2B">
        <w:rPr>
          <w:rFonts w:ascii="Times New Roman" w:hAnsi="Times New Roman" w:cs="Times New Roman"/>
          <w:sz w:val="20"/>
          <w:szCs w:val="20"/>
        </w:rPr>
        <w:t xml:space="preserve">, 13(5), 1693. Available at: </w:t>
      </w:r>
      <w:hyperlink r:id="rId22" w:history="1">
        <w:r w:rsidRPr="00947E2B">
          <w:rPr>
            <w:rStyle w:val="Hyperlink"/>
            <w:rFonts w:ascii="Times New Roman" w:hAnsi="Times New Roman" w:cs="Times New Roman"/>
            <w:sz w:val="20"/>
            <w:szCs w:val="20"/>
          </w:rPr>
          <w:t>https://www.mdpi.com/2072-6643/13/5/1693</w:t>
        </w:r>
      </w:hyperlink>
      <w:r w:rsidRPr="00947E2B">
        <w:rPr>
          <w:rFonts w:ascii="Times New Roman" w:hAnsi="Times New Roman" w:cs="Times New Roman"/>
          <w:sz w:val="20"/>
          <w:szCs w:val="20"/>
        </w:rPr>
        <w:t xml:space="preserve"> (Accessed: 6 April 2026).</w:t>
      </w:r>
      <w:r w:rsidRPr="00485A8B">
        <w:rPr>
          <w:rFonts w:ascii="Times New Roman" w:hAnsi="Times New Roman" w:cs="Times New Roman"/>
          <w:sz w:val="20"/>
          <w:szCs w:val="20"/>
        </w:rPr>
        <w:t xml:space="preserve">  </w:t>
      </w:r>
    </w:p>
    <w:p w14:paraId="3915E8C5" w14:textId="77777777" w:rsidR="000414F7" w:rsidRPr="00485A8B" w:rsidRDefault="000414F7" w:rsidP="000414F7">
      <w:pPr>
        <w:spacing w:after="0"/>
        <w:rPr>
          <w:rFonts w:ascii="Times New Roman" w:hAnsi="Times New Roman" w:cs="Times New Roman"/>
          <w:sz w:val="20"/>
          <w:szCs w:val="20"/>
        </w:rPr>
      </w:pPr>
    </w:p>
    <w:p w14:paraId="188FA370" w14:textId="77777777" w:rsidR="000414F7"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 xml:space="preserve">Jian, X. and Mustafa, M. (2025) ‘Designing age friendly bottled food packaging: usability challenges of elderly consumers in Jiangxi Province’, </w:t>
      </w:r>
      <w:r w:rsidRPr="00947E2B">
        <w:rPr>
          <w:rFonts w:ascii="Times New Roman" w:hAnsi="Times New Roman" w:cs="Times New Roman"/>
          <w:i/>
          <w:iCs/>
          <w:sz w:val="20"/>
          <w:szCs w:val="20"/>
        </w:rPr>
        <w:t>paperASIA</w:t>
      </w:r>
      <w:r w:rsidRPr="00947E2B">
        <w:rPr>
          <w:rFonts w:ascii="Times New Roman" w:hAnsi="Times New Roman" w:cs="Times New Roman"/>
          <w:sz w:val="20"/>
          <w:szCs w:val="20"/>
        </w:rPr>
        <w:t xml:space="preserve">, 41(6b), pp. 580–591. </w:t>
      </w:r>
      <w:r w:rsidRPr="00485A8B">
        <w:rPr>
          <w:rFonts w:ascii="Times New Roman" w:hAnsi="Times New Roman" w:cs="Times New Roman"/>
          <w:sz w:val="20"/>
          <w:szCs w:val="20"/>
        </w:rPr>
        <w:t xml:space="preserve">Available at: </w:t>
      </w:r>
      <w:hyperlink r:id="rId23" w:history="1">
        <w:r w:rsidRPr="00485A8B">
          <w:rPr>
            <w:rStyle w:val="Hyperlink"/>
            <w:rFonts w:ascii="Times New Roman" w:hAnsi="Times New Roman" w:cs="Times New Roman"/>
            <w:sz w:val="20"/>
            <w:szCs w:val="20"/>
          </w:rPr>
          <w:t>https://research-ebsco-com.uwtsd.idm.oclc.org/c/onvpsy/viewer/pdf/m64fdbyhcr</w:t>
        </w:r>
      </w:hyperlink>
      <w:r w:rsidRPr="00485A8B">
        <w:rPr>
          <w:rFonts w:ascii="Times New Roman" w:hAnsi="Times New Roman" w:cs="Times New Roman"/>
          <w:sz w:val="20"/>
          <w:szCs w:val="20"/>
        </w:rPr>
        <w:t xml:space="preserve"> </w:t>
      </w:r>
      <w:r w:rsidRPr="00947E2B">
        <w:rPr>
          <w:rFonts w:ascii="Times New Roman" w:hAnsi="Times New Roman" w:cs="Times New Roman"/>
          <w:sz w:val="20"/>
          <w:szCs w:val="20"/>
        </w:rPr>
        <w:t>(Accessed: 8 April 2026).</w:t>
      </w:r>
      <w:r w:rsidRPr="00485A8B">
        <w:rPr>
          <w:rFonts w:ascii="Times New Roman" w:hAnsi="Times New Roman" w:cs="Times New Roman"/>
          <w:sz w:val="20"/>
          <w:szCs w:val="20"/>
        </w:rPr>
        <w:t xml:space="preserve">  </w:t>
      </w:r>
    </w:p>
    <w:p w14:paraId="65612685" w14:textId="77777777" w:rsidR="00472AB4" w:rsidRDefault="00472AB4" w:rsidP="000414F7">
      <w:pPr>
        <w:spacing w:after="0"/>
        <w:rPr>
          <w:rFonts w:ascii="Times New Roman" w:hAnsi="Times New Roman" w:cs="Times New Roman"/>
          <w:sz w:val="20"/>
          <w:szCs w:val="20"/>
        </w:rPr>
      </w:pPr>
    </w:p>
    <w:p w14:paraId="15CBF2D8" w14:textId="77777777" w:rsidR="00796DB4"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 xml:space="preserve">Ley, S.H. and Romrell, A.M. (2022) ‘Healthy eating for healthy aging: What and when to eat as an older adult’, </w:t>
      </w:r>
      <w:r w:rsidRPr="00947E2B">
        <w:rPr>
          <w:rFonts w:ascii="Times New Roman" w:hAnsi="Times New Roman" w:cs="Times New Roman"/>
          <w:i/>
          <w:iCs/>
          <w:sz w:val="20"/>
          <w:szCs w:val="20"/>
        </w:rPr>
        <w:t>The American Journal of Clinical Nutrition</w:t>
      </w:r>
      <w:r w:rsidRPr="00947E2B">
        <w:rPr>
          <w:rFonts w:ascii="Times New Roman" w:hAnsi="Times New Roman" w:cs="Times New Roman"/>
          <w:sz w:val="20"/>
          <w:szCs w:val="20"/>
        </w:rPr>
        <w:t xml:space="preserve">, 116(2), pp. 293–294. Available at: </w:t>
      </w:r>
      <w:hyperlink r:id="rId24" w:history="1">
        <w:r w:rsidRPr="00947E2B">
          <w:rPr>
            <w:rStyle w:val="Hyperlink"/>
            <w:rFonts w:ascii="Times New Roman" w:hAnsi="Times New Roman" w:cs="Times New Roman"/>
            <w:sz w:val="20"/>
            <w:szCs w:val="20"/>
          </w:rPr>
          <w:t>https://ajcn.nutrition.org/article/S0002-9165%2822%2900033-8/fulltext</w:t>
        </w:r>
      </w:hyperlink>
      <w:r w:rsidRPr="00947E2B">
        <w:rPr>
          <w:rFonts w:ascii="Times New Roman" w:hAnsi="Times New Roman" w:cs="Times New Roman"/>
          <w:sz w:val="20"/>
          <w:szCs w:val="20"/>
        </w:rPr>
        <w:t xml:space="preserve"> (Accessed: 8 April 2026).</w:t>
      </w:r>
      <w:r w:rsidRPr="00485A8B">
        <w:rPr>
          <w:rFonts w:ascii="Times New Roman" w:hAnsi="Times New Roman" w:cs="Times New Roman"/>
          <w:sz w:val="20"/>
          <w:szCs w:val="20"/>
        </w:rPr>
        <w:t xml:space="preserve">  </w:t>
      </w:r>
    </w:p>
    <w:p w14:paraId="279B194B" w14:textId="091C17DB" w:rsidR="000414F7" w:rsidRPr="00485A8B" w:rsidRDefault="000414F7" w:rsidP="000414F7">
      <w:pPr>
        <w:spacing w:after="0"/>
        <w:rPr>
          <w:rFonts w:ascii="Times New Roman" w:hAnsi="Times New Roman" w:cs="Times New Roman"/>
          <w:sz w:val="20"/>
          <w:szCs w:val="20"/>
        </w:rPr>
      </w:pPr>
      <w:r w:rsidRPr="00485A8B">
        <w:rPr>
          <w:rFonts w:ascii="Times New Roman" w:hAnsi="Times New Roman" w:cs="Times New Roman"/>
          <w:sz w:val="20"/>
          <w:szCs w:val="20"/>
        </w:rPr>
        <w:t xml:space="preserve">Nutritics (2024) </w:t>
      </w:r>
      <w:r w:rsidRPr="00485A8B">
        <w:rPr>
          <w:rFonts w:ascii="Times New Roman" w:hAnsi="Times New Roman" w:cs="Times New Roman"/>
          <w:i/>
          <w:iCs/>
          <w:sz w:val="20"/>
          <w:szCs w:val="20"/>
        </w:rPr>
        <w:t>Nutritics dietary analysis software</w:t>
      </w:r>
      <w:r w:rsidRPr="00485A8B">
        <w:rPr>
          <w:rFonts w:ascii="Times New Roman" w:hAnsi="Times New Roman" w:cs="Times New Roman"/>
          <w:sz w:val="20"/>
          <w:szCs w:val="20"/>
        </w:rPr>
        <w:t xml:space="preserve">. Nutritics Ltd. Available at: </w:t>
      </w:r>
      <w:hyperlink r:id="rId25" w:history="1">
        <w:r w:rsidRPr="00485A8B">
          <w:rPr>
            <w:rStyle w:val="Hyperlink"/>
            <w:rFonts w:ascii="Times New Roman" w:hAnsi="Times New Roman" w:cs="Times New Roman"/>
            <w:sz w:val="20"/>
            <w:szCs w:val="20"/>
          </w:rPr>
          <w:t>https://www.nutritics.com</w:t>
        </w:r>
      </w:hyperlink>
      <w:r w:rsidRPr="00485A8B">
        <w:rPr>
          <w:rFonts w:ascii="Times New Roman" w:hAnsi="Times New Roman" w:cs="Times New Roman"/>
          <w:sz w:val="20"/>
          <w:szCs w:val="20"/>
        </w:rPr>
        <w:t xml:space="preserve"> (Accessed: 12 April 2026).</w:t>
      </w:r>
    </w:p>
    <w:p w14:paraId="042613E3" w14:textId="77777777" w:rsidR="000414F7" w:rsidRDefault="000414F7" w:rsidP="000414F7">
      <w:pPr>
        <w:spacing w:after="0"/>
        <w:rPr>
          <w:rFonts w:ascii="Times New Roman" w:hAnsi="Times New Roman" w:cs="Times New Roman"/>
          <w:sz w:val="20"/>
          <w:szCs w:val="20"/>
        </w:rPr>
      </w:pPr>
    </w:p>
    <w:p w14:paraId="4BAA052C" w14:textId="3E7BAFE3" w:rsidR="00874FC0" w:rsidRDefault="00874FC0" w:rsidP="000414F7">
      <w:pPr>
        <w:spacing w:after="0"/>
        <w:rPr>
          <w:rFonts w:ascii="Times New Roman" w:hAnsi="Times New Roman" w:cs="Times New Roman"/>
          <w:sz w:val="20"/>
          <w:szCs w:val="20"/>
        </w:rPr>
      </w:pPr>
      <w:r w:rsidRPr="00874FC0">
        <w:rPr>
          <w:rFonts w:ascii="Times New Roman" w:hAnsi="Times New Roman" w:cs="Times New Roman"/>
          <w:sz w:val="20"/>
          <w:szCs w:val="20"/>
        </w:rPr>
        <w:t xml:space="preserve">Office for Health Improvement and Disparities (OHID) (2025) </w:t>
      </w:r>
      <w:r w:rsidRPr="00874FC0">
        <w:rPr>
          <w:rFonts w:ascii="Times New Roman" w:hAnsi="Times New Roman" w:cs="Times New Roman"/>
          <w:i/>
          <w:iCs/>
          <w:sz w:val="20"/>
          <w:szCs w:val="20"/>
        </w:rPr>
        <w:t>National Diet and Nutrition Survey 2019 to 2023: Report</w:t>
      </w:r>
      <w:r w:rsidRPr="00874FC0">
        <w:rPr>
          <w:rFonts w:ascii="Times New Roman" w:hAnsi="Times New Roman" w:cs="Times New Roman"/>
          <w:sz w:val="20"/>
          <w:szCs w:val="20"/>
        </w:rPr>
        <w:t xml:space="preserve">. London: Department of Health and Social Care. Available at: </w:t>
      </w:r>
      <w:hyperlink r:id="rId26" w:history="1">
        <w:r w:rsidRPr="007A05D6">
          <w:rPr>
            <w:rStyle w:val="Hyperlink"/>
            <w:rFonts w:ascii="Times New Roman" w:hAnsi="Times New Roman" w:cs="Times New Roman"/>
            <w:sz w:val="20"/>
            <w:szCs w:val="20"/>
          </w:rPr>
          <w:t>https://www.gov.uk/government/statistics/national-diet-and-nutrition-survey-2019-to-2023/national-diet-and-nutrition-survey-2019-to-2023-report</w:t>
        </w:r>
      </w:hyperlink>
      <w:r>
        <w:rPr>
          <w:rFonts w:ascii="Times New Roman" w:hAnsi="Times New Roman" w:cs="Times New Roman"/>
          <w:sz w:val="20"/>
          <w:szCs w:val="20"/>
        </w:rPr>
        <w:t xml:space="preserve"> </w:t>
      </w:r>
      <w:r w:rsidRPr="00874FC0">
        <w:rPr>
          <w:rFonts w:ascii="Times New Roman" w:hAnsi="Times New Roman" w:cs="Times New Roman"/>
          <w:sz w:val="20"/>
          <w:szCs w:val="20"/>
        </w:rPr>
        <w:t>(Accessed: 13 April 2026).</w:t>
      </w:r>
    </w:p>
    <w:p w14:paraId="485D4581" w14:textId="77777777" w:rsidR="00874FC0" w:rsidRPr="00485A8B" w:rsidRDefault="00874FC0" w:rsidP="000414F7">
      <w:pPr>
        <w:spacing w:after="0"/>
        <w:rPr>
          <w:rFonts w:ascii="Times New Roman" w:hAnsi="Times New Roman" w:cs="Times New Roman"/>
          <w:sz w:val="20"/>
          <w:szCs w:val="20"/>
        </w:rPr>
      </w:pPr>
    </w:p>
    <w:p w14:paraId="43D5A370" w14:textId="77777777" w:rsidR="000414F7" w:rsidRPr="00947E2B"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 xml:space="preserve">Osman, M. and Jenkins, S. (2021) </w:t>
      </w:r>
      <w:r w:rsidRPr="00947E2B">
        <w:rPr>
          <w:rFonts w:ascii="Times New Roman" w:hAnsi="Times New Roman" w:cs="Times New Roman"/>
          <w:i/>
          <w:iCs/>
          <w:sz w:val="20"/>
          <w:szCs w:val="20"/>
        </w:rPr>
        <w:t>Consumer responses to food labelling: A rapid evidence review</w:t>
      </w:r>
      <w:r w:rsidRPr="00947E2B">
        <w:rPr>
          <w:rFonts w:ascii="Times New Roman" w:hAnsi="Times New Roman" w:cs="Times New Roman"/>
          <w:sz w:val="20"/>
          <w:szCs w:val="20"/>
        </w:rPr>
        <w:t xml:space="preserve">. Food Standards Agency. Available at: </w:t>
      </w:r>
      <w:hyperlink r:id="rId27" w:history="1">
        <w:r w:rsidRPr="00947E2B">
          <w:rPr>
            <w:rStyle w:val="Hyperlink"/>
            <w:rFonts w:ascii="Times New Roman" w:hAnsi="Times New Roman" w:cs="Times New Roman"/>
            <w:sz w:val="20"/>
            <w:szCs w:val="20"/>
          </w:rPr>
          <w:t>https://www.food.gov.uk/sites/default/files/media/document/Consumer%20Responses%20to%20Food%20Labelling_1_0.pdf</w:t>
        </w:r>
      </w:hyperlink>
      <w:r w:rsidRPr="00947E2B">
        <w:rPr>
          <w:rFonts w:ascii="Times New Roman" w:hAnsi="Times New Roman" w:cs="Times New Roman"/>
          <w:sz w:val="20"/>
          <w:szCs w:val="20"/>
        </w:rPr>
        <w:t xml:space="preserve"> (Accessed: 8 April 2026).</w:t>
      </w:r>
    </w:p>
    <w:p w14:paraId="75EBCD76" w14:textId="77777777" w:rsidR="000414F7" w:rsidRPr="00485A8B" w:rsidRDefault="000414F7" w:rsidP="000414F7">
      <w:pPr>
        <w:spacing w:after="0"/>
        <w:rPr>
          <w:rFonts w:ascii="Times New Roman" w:hAnsi="Times New Roman" w:cs="Times New Roman"/>
          <w:sz w:val="20"/>
          <w:szCs w:val="20"/>
        </w:rPr>
      </w:pPr>
    </w:p>
    <w:p w14:paraId="72361689" w14:textId="77777777" w:rsidR="000414F7" w:rsidRPr="00947E2B"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 xml:space="preserve">Pence, J., Davis, A., Allen Gregory, E. and Bloomer, R.J. (2025) ‘Hydration Strategies in Older Adults’, </w:t>
      </w:r>
      <w:r w:rsidRPr="00947E2B">
        <w:rPr>
          <w:rFonts w:ascii="Times New Roman" w:hAnsi="Times New Roman" w:cs="Times New Roman"/>
          <w:i/>
          <w:iCs/>
          <w:sz w:val="20"/>
          <w:szCs w:val="20"/>
        </w:rPr>
        <w:t>Nutrients</w:t>
      </w:r>
      <w:r w:rsidRPr="00947E2B">
        <w:rPr>
          <w:rFonts w:ascii="Times New Roman" w:hAnsi="Times New Roman" w:cs="Times New Roman"/>
          <w:sz w:val="20"/>
          <w:szCs w:val="20"/>
        </w:rPr>
        <w:t xml:space="preserve">, 17(14), </w:t>
      </w:r>
      <w:r w:rsidRPr="00485A8B">
        <w:rPr>
          <w:rFonts w:ascii="Times New Roman" w:hAnsi="Times New Roman" w:cs="Times New Roman"/>
          <w:sz w:val="20"/>
          <w:szCs w:val="20"/>
        </w:rPr>
        <w:t xml:space="preserve"> </w:t>
      </w:r>
      <w:r w:rsidRPr="00947E2B">
        <w:rPr>
          <w:rFonts w:ascii="Times New Roman" w:hAnsi="Times New Roman" w:cs="Times New Roman"/>
          <w:sz w:val="20"/>
          <w:szCs w:val="20"/>
        </w:rPr>
        <w:t xml:space="preserve">2256. Available at: </w:t>
      </w:r>
      <w:hyperlink r:id="rId28" w:history="1">
        <w:r w:rsidRPr="00947E2B">
          <w:rPr>
            <w:rStyle w:val="Hyperlink"/>
            <w:rFonts w:ascii="Times New Roman" w:hAnsi="Times New Roman" w:cs="Times New Roman"/>
            <w:sz w:val="20"/>
            <w:szCs w:val="20"/>
          </w:rPr>
          <w:t>https://www.mdpi.com/2072-6643/17/14/2256</w:t>
        </w:r>
      </w:hyperlink>
      <w:r w:rsidRPr="00947E2B">
        <w:rPr>
          <w:rFonts w:ascii="Times New Roman" w:hAnsi="Times New Roman" w:cs="Times New Roman"/>
          <w:sz w:val="20"/>
          <w:szCs w:val="20"/>
        </w:rPr>
        <w:t xml:space="preserve"> (Accessed: 6 April 2026).</w:t>
      </w:r>
      <w:r w:rsidRPr="00485A8B">
        <w:rPr>
          <w:rFonts w:ascii="Times New Roman" w:hAnsi="Times New Roman" w:cs="Times New Roman"/>
          <w:sz w:val="20"/>
          <w:szCs w:val="20"/>
        </w:rPr>
        <w:t xml:space="preserve">   </w:t>
      </w:r>
      <w:r w:rsidRPr="00947E2B">
        <w:rPr>
          <w:rFonts w:ascii="Times New Roman" w:hAnsi="Times New Roman" w:cs="Times New Roman"/>
          <w:sz w:val="20"/>
          <w:szCs w:val="20"/>
        </w:rPr>
        <w:t xml:space="preserve"> </w:t>
      </w:r>
    </w:p>
    <w:p w14:paraId="200B6A8D" w14:textId="77777777" w:rsidR="000414F7" w:rsidRPr="00485A8B" w:rsidRDefault="000414F7" w:rsidP="000414F7">
      <w:pPr>
        <w:spacing w:after="0"/>
        <w:rPr>
          <w:rFonts w:ascii="Times New Roman" w:hAnsi="Times New Roman" w:cs="Times New Roman"/>
          <w:sz w:val="20"/>
          <w:szCs w:val="20"/>
        </w:rPr>
      </w:pPr>
    </w:p>
    <w:p w14:paraId="71036289" w14:textId="77777777" w:rsidR="000414F7" w:rsidRPr="00947E2B"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 xml:space="preserve">Public Health England (2016) </w:t>
      </w:r>
      <w:r w:rsidRPr="00947E2B">
        <w:rPr>
          <w:rFonts w:ascii="Times New Roman" w:hAnsi="Times New Roman" w:cs="Times New Roman"/>
          <w:i/>
          <w:iCs/>
          <w:sz w:val="20"/>
          <w:szCs w:val="20"/>
        </w:rPr>
        <w:t>The Eatwell Guide</w:t>
      </w:r>
      <w:r w:rsidRPr="00947E2B">
        <w:rPr>
          <w:rFonts w:ascii="Times New Roman" w:hAnsi="Times New Roman" w:cs="Times New Roman"/>
          <w:sz w:val="20"/>
          <w:szCs w:val="20"/>
        </w:rPr>
        <w:t xml:space="preserve">. Available at: </w:t>
      </w:r>
      <w:hyperlink r:id="rId29" w:history="1">
        <w:r w:rsidRPr="00947E2B">
          <w:rPr>
            <w:rStyle w:val="Hyperlink"/>
            <w:rFonts w:ascii="Times New Roman" w:hAnsi="Times New Roman" w:cs="Times New Roman"/>
            <w:sz w:val="20"/>
            <w:szCs w:val="20"/>
          </w:rPr>
          <w:t>https://assets.publishing.service.gov.uk/media/5bbb790de5274a22415d7fee/Eatwell_guide_colour_edition.pdf</w:t>
        </w:r>
      </w:hyperlink>
      <w:r w:rsidRPr="00947E2B">
        <w:rPr>
          <w:rFonts w:ascii="Times New Roman" w:hAnsi="Times New Roman" w:cs="Times New Roman"/>
          <w:sz w:val="20"/>
          <w:szCs w:val="20"/>
        </w:rPr>
        <w:t xml:space="preserve"> (Accessed: 6 April 2026).</w:t>
      </w:r>
      <w:r w:rsidRPr="00485A8B">
        <w:rPr>
          <w:rFonts w:ascii="Times New Roman" w:hAnsi="Times New Roman" w:cs="Times New Roman"/>
          <w:sz w:val="20"/>
          <w:szCs w:val="20"/>
        </w:rPr>
        <w:t xml:space="preserve"> </w:t>
      </w:r>
    </w:p>
    <w:p w14:paraId="29E80E44" w14:textId="77777777" w:rsidR="000414F7" w:rsidRPr="00485A8B" w:rsidRDefault="000414F7" w:rsidP="000414F7">
      <w:pPr>
        <w:spacing w:after="0"/>
        <w:rPr>
          <w:rFonts w:ascii="Times New Roman" w:hAnsi="Times New Roman" w:cs="Times New Roman"/>
          <w:sz w:val="20"/>
          <w:szCs w:val="20"/>
        </w:rPr>
      </w:pPr>
    </w:p>
    <w:p w14:paraId="46782124" w14:textId="77777777" w:rsidR="000414F7" w:rsidRPr="00947E2B" w:rsidRDefault="000414F7" w:rsidP="000414F7">
      <w:pPr>
        <w:spacing w:after="0"/>
        <w:rPr>
          <w:rFonts w:ascii="Times New Roman" w:hAnsi="Times New Roman" w:cs="Times New Roman"/>
          <w:sz w:val="20"/>
          <w:szCs w:val="20"/>
        </w:rPr>
      </w:pPr>
      <w:r w:rsidRPr="00485A8B">
        <w:rPr>
          <w:rFonts w:ascii="Times New Roman" w:hAnsi="Times New Roman" w:cs="Times New Roman"/>
          <w:sz w:val="20"/>
          <w:szCs w:val="20"/>
        </w:rPr>
        <w:t xml:space="preserve">Qiu, L., Huang, Q., Li, W., Zhang, Q., Zhou, J., Chen, J., Li, Y., Wang, R., Wang, P., Liu, S., Fang, B. and Wang, X. </w:t>
      </w:r>
      <w:r w:rsidRPr="00947E2B">
        <w:rPr>
          <w:rFonts w:ascii="Times New Roman" w:hAnsi="Times New Roman" w:cs="Times New Roman"/>
          <w:sz w:val="20"/>
          <w:szCs w:val="20"/>
        </w:rPr>
        <w:t xml:space="preserve">(2025) ‘Aging influences protein digestion, absorption and amino acid metabolism’, </w:t>
      </w:r>
      <w:r w:rsidRPr="00947E2B">
        <w:rPr>
          <w:rFonts w:ascii="Times New Roman" w:hAnsi="Times New Roman" w:cs="Times New Roman"/>
          <w:i/>
          <w:iCs/>
          <w:sz w:val="20"/>
          <w:szCs w:val="20"/>
        </w:rPr>
        <w:t>Biogerontology</w:t>
      </w:r>
      <w:r w:rsidRPr="00947E2B">
        <w:rPr>
          <w:rFonts w:ascii="Times New Roman" w:hAnsi="Times New Roman" w:cs="Times New Roman"/>
          <w:sz w:val="20"/>
          <w:szCs w:val="20"/>
        </w:rPr>
        <w:t xml:space="preserve">, 26, 146. Available at: </w:t>
      </w:r>
      <w:hyperlink r:id="rId30" w:history="1">
        <w:r w:rsidRPr="00947E2B">
          <w:rPr>
            <w:rStyle w:val="Hyperlink"/>
            <w:rFonts w:ascii="Times New Roman" w:hAnsi="Times New Roman" w:cs="Times New Roman"/>
            <w:sz w:val="20"/>
            <w:szCs w:val="20"/>
          </w:rPr>
          <w:t>https://doi.org/10.1007/s10522-025-10289-w</w:t>
        </w:r>
      </w:hyperlink>
      <w:r w:rsidRPr="00947E2B">
        <w:rPr>
          <w:rFonts w:ascii="Times New Roman" w:hAnsi="Times New Roman" w:cs="Times New Roman"/>
          <w:sz w:val="20"/>
          <w:szCs w:val="20"/>
        </w:rPr>
        <w:t xml:space="preserve"> (Accessed: 8 April 2026).</w:t>
      </w:r>
      <w:r w:rsidRPr="00485A8B">
        <w:rPr>
          <w:rFonts w:ascii="Times New Roman" w:hAnsi="Times New Roman" w:cs="Times New Roman"/>
          <w:sz w:val="20"/>
          <w:szCs w:val="20"/>
        </w:rPr>
        <w:t xml:space="preserve">  </w:t>
      </w:r>
    </w:p>
    <w:p w14:paraId="099C4523" w14:textId="77777777" w:rsidR="000414F7" w:rsidRPr="00485A8B" w:rsidRDefault="000414F7" w:rsidP="000414F7">
      <w:pPr>
        <w:spacing w:after="0"/>
        <w:rPr>
          <w:rFonts w:ascii="Times New Roman" w:hAnsi="Times New Roman" w:cs="Times New Roman"/>
          <w:sz w:val="20"/>
          <w:szCs w:val="20"/>
        </w:rPr>
      </w:pPr>
    </w:p>
    <w:p w14:paraId="4B150823" w14:textId="77777777" w:rsidR="000414F7" w:rsidRPr="00947E2B"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 xml:space="preserve">Scientific Advisory Committee on Nutrition (SACN)  (2015) </w:t>
      </w:r>
      <w:r w:rsidRPr="00947E2B">
        <w:rPr>
          <w:rFonts w:ascii="Times New Roman" w:hAnsi="Times New Roman" w:cs="Times New Roman"/>
          <w:i/>
          <w:iCs/>
          <w:sz w:val="20"/>
          <w:szCs w:val="20"/>
        </w:rPr>
        <w:t>Carbohydrates and Health</w:t>
      </w:r>
      <w:r w:rsidRPr="00947E2B">
        <w:rPr>
          <w:rFonts w:ascii="Times New Roman" w:hAnsi="Times New Roman" w:cs="Times New Roman"/>
          <w:sz w:val="20"/>
          <w:szCs w:val="20"/>
        </w:rPr>
        <w:t xml:space="preserve">. London: TSO. Available at: </w:t>
      </w:r>
      <w:hyperlink r:id="rId31" w:history="1">
        <w:r w:rsidRPr="00485A8B">
          <w:rPr>
            <w:rStyle w:val="Hyperlink"/>
            <w:rFonts w:ascii="Times New Roman" w:hAnsi="Times New Roman" w:cs="Times New Roman"/>
            <w:sz w:val="20"/>
            <w:szCs w:val="20"/>
          </w:rPr>
          <w:t>https://www.gov.uk/government/publications/sacn-carbohydrates-and-health-report</w:t>
        </w:r>
      </w:hyperlink>
      <w:r w:rsidRPr="00485A8B">
        <w:rPr>
          <w:rFonts w:ascii="Times New Roman" w:hAnsi="Times New Roman" w:cs="Times New Roman"/>
          <w:sz w:val="20"/>
          <w:szCs w:val="20"/>
        </w:rPr>
        <w:t xml:space="preserve"> </w:t>
      </w:r>
      <w:r w:rsidRPr="00947E2B">
        <w:rPr>
          <w:rFonts w:ascii="Times New Roman" w:hAnsi="Times New Roman" w:cs="Times New Roman"/>
          <w:sz w:val="20"/>
          <w:szCs w:val="20"/>
        </w:rPr>
        <w:t>(Accessed: 8 April 2026).</w:t>
      </w:r>
      <w:r w:rsidRPr="00485A8B">
        <w:rPr>
          <w:rFonts w:ascii="Times New Roman" w:hAnsi="Times New Roman" w:cs="Times New Roman"/>
          <w:sz w:val="20"/>
          <w:szCs w:val="20"/>
        </w:rPr>
        <w:t xml:space="preserve">  </w:t>
      </w:r>
    </w:p>
    <w:p w14:paraId="00E5F7F1" w14:textId="77777777" w:rsidR="000414F7" w:rsidRPr="00485A8B" w:rsidRDefault="000414F7" w:rsidP="000414F7">
      <w:pPr>
        <w:spacing w:after="0"/>
        <w:rPr>
          <w:rFonts w:ascii="Times New Roman" w:hAnsi="Times New Roman" w:cs="Times New Roman"/>
          <w:sz w:val="20"/>
          <w:szCs w:val="20"/>
        </w:rPr>
      </w:pPr>
    </w:p>
    <w:p w14:paraId="11658822" w14:textId="77777777" w:rsidR="000414F7" w:rsidRPr="00947E2B"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 xml:space="preserve">Scientific Advisory Committee on Nutrition (SACN) (2016) </w:t>
      </w:r>
      <w:r w:rsidRPr="00947E2B">
        <w:rPr>
          <w:rFonts w:ascii="Times New Roman" w:hAnsi="Times New Roman" w:cs="Times New Roman"/>
          <w:i/>
          <w:iCs/>
          <w:sz w:val="20"/>
          <w:szCs w:val="20"/>
        </w:rPr>
        <w:t>Vitamin D and Health</w:t>
      </w:r>
      <w:r w:rsidRPr="00947E2B">
        <w:rPr>
          <w:rFonts w:ascii="Times New Roman" w:hAnsi="Times New Roman" w:cs="Times New Roman"/>
          <w:sz w:val="20"/>
          <w:szCs w:val="20"/>
        </w:rPr>
        <w:t xml:space="preserve">. Public Health England. Available at: </w:t>
      </w:r>
      <w:hyperlink r:id="rId32" w:history="1">
        <w:r w:rsidRPr="00947E2B">
          <w:rPr>
            <w:rStyle w:val="Hyperlink"/>
            <w:rFonts w:ascii="Times New Roman" w:hAnsi="Times New Roman" w:cs="Times New Roman"/>
            <w:sz w:val="20"/>
            <w:szCs w:val="20"/>
          </w:rPr>
          <w:t>https://assets.publishing.service.gov.uk/media/5a804e36ed915d74e622dafa/SACN_Vitamin_D_and_Health_report.pdf</w:t>
        </w:r>
      </w:hyperlink>
      <w:r w:rsidRPr="00947E2B">
        <w:rPr>
          <w:rFonts w:ascii="Times New Roman" w:hAnsi="Times New Roman" w:cs="Times New Roman"/>
          <w:sz w:val="20"/>
          <w:szCs w:val="20"/>
        </w:rPr>
        <w:t xml:space="preserve"> (Accessed: 12 April 2026).</w:t>
      </w:r>
      <w:r w:rsidRPr="00485A8B">
        <w:rPr>
          <w:rFonts w:ascii="Times New Roman" w:hAnsi="Times New Roman" w:cs="Times New Roman"/>
          <w:sz w:val="20"/>
          <w:szCs w:val="20"/>
        </w:rPr>
        <w:t xml:space="preserve">  </w:t>
      </w:r>
    </w:p>
    <w:p w14:paraId="7F2440F0" w14:textId="77777777" w:rsidR="000414F7" w:rsidRPr="00485A8B" w:rsidRDefault="000414F7" w:rsidP="000414F7">
      <w:pPr>
        <w:spacing w:after="0"/>
        <w:rPr>
          <w:rFonts w:ascii="Times New Roman" w:hAnsi="Times New Roman" w:cs="Times New Roman"/>
          <w:sz w:val="20"/>
          <w:szCs w:val="20"/>
        </w:rPr>
      </w:pPr>
    </w:p>
    <w:p w14:paraId="2CDC328F" w14:textId="77777777" w:rsidR="000414F7" w:rsidRPr="00947E2B"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 xml:space="preserve">Scientific Advisory Committee on Nutrition (SACN) (2021) </w:t>
      </w:r>
      <w:r w:rsidRPr="00947E2B">
        <w:rPr>
          <w:rFonts w:ascii="Times New Roman" w:hAnsi="Times New Roman" w:cs="Times New Roman"/>
          <w:i/>
          <w:iCs/>
          <w:sz w:val="20"/>
          <w:szCs w:val="20"/>
        </w:rPr>
        <w:t>SACN statement on nutrition and older adults living in the community</w:t>
      </w:r>
      <w:r w:rsidRPr="00947E2B">
        <w:rPr>
          <w:rFonts w:ascii="Times New Roman" w:hAnsi="Times New Roman" w:cs="Times New Roman"/>
          <w:sz w:val="20"/>
          <w:szCs w:val="20"/>
        </w:rPr>
        <w:t xml:space="preserve">. London: Public Health England. Available at: </w:t>
      </w:r>
      <w:hyperlink r:id="rId33" w:history="1">
        <w:r w:rsidRPr="00947E2B">
          <w:rPr>
            <w:rStyle w:val="Hyperlink"/>
            <w:rFonts w:ascii="Times New Roman" w:hAnsi="Times New Roman" w:cs="Times New Roman"/>
            <w:sz w:val="20"/>
            <w:szCs w:val="20"/>
          </w:rPr>
          <w:t>https://assets.publishing.service.gov.uk/media/6007fdc78fa8f50d8f210fb9/SACN_Nutrition_and_older_adults.pdf</w:t>
        </w:r>
      </w:hyperlink>
      <w:r w:rsidRPr="00947E2B">
        <w:rPr>
          <w:rFonts w:ascii="Times New Roman" w:hAnsi="Times New Roman" w:cs="Times New Roman"/>
          <w:sz w:val="20"/>
          <w:szCs w:val="20"/>
        </w:rPr>
        <w:t xml:space="preserve"> (Accessed: 6 April 2026).</w:t>
      </w:r>
      <w:r w:rsidRPr="00485A8B">
        <w:rPr>
          <w:rFonts w:ascii="Times New Roman" w:hAnsi="Times New Roman" w:cs="Times New Roman"/>
          <w:sz w:val="20"/>
          <w:szCs w:val="20"/>
        </w:rPr>
        <w:t xml:space="preserve">  </w:t>
      </w:r>
    </w:p>
    <w:p w14:paraId="168C6175" w14:textId="77777777" w:rsidR="000414F7" w:rsidRPr="00485A8B" w:rsidRDefault="000414F7" w:rsidP="000414F7">
      <w:pPr>
        <w:spacing w:after="0"/>
        <w:rPr>
          <w:rFonts w:ascii="Times New Roman" w:hAnsi="Times New Roman" w:cs="Times New Roman"/>
          <w:sz w:val="20"/>
          <w:szCs w:val="20"/>
        </w:rPr>
      </w:pPr>
    </w:p>
    <w:p w14:paraId="22838040" w14:textId="77777777" w:rsidR="000414F7" w:rsidRPr="00947E2B"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 xml:space="preserve">Tezze, C., Sandri, M. and Tessari, P. (2023) ‘Anabolic Resistance in the Pathogenesis of Sarcopenia in the Elderly: Role of Nutrition and Exercise in Young and Old People’, </w:t>
      </w:r>
      <w:r w:rsidRPr="00947E2B">
        <w:rPr>
          <w:rFonts w:ascii="Times New Roman" w:hAnsi="Times New Roman" w:cs="Times New Roman"/>
          <w:i/>
          <w:iCs/>
          <w:sz w:val="20"/>
          <w:szCs w:val="20"/>
        </w:rPr>
        <w:t>Nutrients</w:t>
      </w:r>
      <w:r w:rsidRPr="00947E2B">
        <w:rPr>
          <w:rFonts w:ascii="Times New Roman" w:hAnsi="Times New Roman" w:cs="Times New Roman"/>
          <w:sz w:val="20"/>
          <w:szCs w:val="20"/>
        </w:rPr>
        <w:t xml:space="preserve">, 15(18), 4073. Available at: </w:t>
      </w:r>
      <w:hyperlink r:id="rId34" w:history="1">
        <w:r w:rsidRPr="00947E2B">
          <w:rPr>
            <w:rStyle w:val="Hyperlink"/>
            <w:rFonts w:ascii="Times New Roman" w:hAnsi="Times New Roman" w:cs="Times New Roman"/>
            <w:sz w:val="20"/>
            <w:szCs w:val="20"/>
          </w:rPr>
          <w:t>https://www.mdpi.com/2072-6643/15/18/4073</w:t>
        </w:r>
      </w:hyperlink>
      <w:r w:rsidRPr="00947E2B">
        <w:rPr>
          <w:rFonts w:ascii="Times New Roman" w:hAnsi="Times New Roman" w:cs="Times New Roman"/>
          <w:sz w:val="20"/>
          <w:szCs w:val="20"/>
        </w:rPr>
        <w:t xml:space="preserve"> (Accessed: 6 April 2026).</w:t>
      </w:r>
      <w:r w:rsidRPr="00485A8B">
        <w:rPr>
          <w:rFonts w:ascii="Times New Roman" w:hAnsi="Times New Roman" w:cs="Times New Roman"/>
          <w:sz w:val="20"/>
          <w:szCs w:val="20"/>
        </w:rPr>
        <w:t xml:space="preserve">   </w:t>
      </w:r>
    </w:p>
    <w:p w14:paraId="29DBDA50" w14:textId="77777777" w:rsidR="000414F7" w:rsidRPr="00485A8B" w:rsidRDefault="000414F7" w:rsidP="000414F7">
      <w:pPr>
        <w:spacing w:after="0"/>
        <w:rPr>
          <w:rFonts w:ascii="Times New Roman" w:hAnsi="Times New Roman" w:cs="Times New Roman"/>
          <w:sz w:val="20"/>
          <w:szCs w:val="20"/>
        </w:rPr>
      </w:pPr>
    </w:p>
    <w:p w14:paraId="740E142B" w14:textId="77777777" w:rsidR="000414F7" w:rsidRPr="00485A8B" w:rsidRDefault="000414F7" w:rsidP="000414F7">
      <w:pPr>
        <w:spacing w:after="0"/>
        <w:rPr>
          <w:rFonts w:ascii="Times New Roman" w:hAnsi="Times New Roman" w:cs="Times New Roman"/>
          <w:sz w:val="20"/>
          <w:szCs w:val="20"/>
        </w:rPr>
      </w:pPr>
    </w:p>
    <w:p w14:paraId="5B28AB7B" w14:textId="77777777" w:rsidR="000414F7" w:rsidRPr="00485A8B"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Welsh Government (201</w:t>
      </w:r>
      <w:r w:rsidRPr="00485A8B">
        <w:rPr>
          <w:rFonts w:ascii="Times New Roman" w:hAnsi="Times New Roman" w:cs="Times New Roman"/>
          <w:sz w:val="20"/>
          <w:szCs w:val="20"/>
        </w:rPr>
        <w:t>2</w:t>
      </w:r>
      <w:r w:rsidRPr="00947E2B">
        <w:rPr>
          <w:rFonts w:ascii="Times New Roman" w:hAnsi="Times New Roman" w:cs="Times New Roman"/>
          <w:sz w:val="20"/>
          <w:szCs w:val="20"/>
        </w:rPr>
        <w:t xml:space="preserve">) </w:t>
      </w:r>
      <w:r w:rsidRPr="00947E2B">
        <w:rPr>
          <w:rFonts w:ascii="Times New Roman" w:hAnsi="Times New Roman" w:cs="Times New Roman"/>
          <w:i/>
          <w:iCs/>
          <w:sz w:val="20"/>
          <w:szCs w:val="20"/>
        </w:rPr>
        <w:t>All Wales Nutrition and Catering Standards for Food and Fluid Provision for Hospital Inpatients</w:t>
      </w:r>
      <w:r w:rsidRPr="00947E2B">
        <w:rPr>
          <w:rFonts w:ascii="Times New Roman" w:hAnsi="Times New Roman" w:cs="Times New Roman"/>
          <w:sz w:val="20"/>
          <w:szCs w:val="20"/>
        </w:rPr>
        <w:t xml:space="preserve">. Available at: </w:t>
      </w:r>
      <w:hyperlink r:id="rId35" w:history="1">
        <w:r w:rsidRPr="00947E2B">
          <w:rPr>
            <w:rStyle w:val="Hyperlink"/>
            <w:rFonts w:ascii="Times New Roman" w:hAnsi="Times New Roman" w:cs="Times New Roman"/>
            <w:sz w:val="20"/>
            <w:szCs w:val="20"/>
          </w:rPr>
          <w:t>https://www.bapen.org.uk/pdfs/e-learning/WalesNutritionCateringStandardsHospitalInpatients.pdf</w:t>
        </w:r>
      </w:hyperlink>
      <w:r w:rsidRPr="00947E2B">
        <w:rPr>
          <w:rFonts w:ascii="Times New Roman" w:hAnsi="Times New Roman" w:cs="Times New Roman"/>
          <w:sz w:val="20"/>
          <w:szCs w:val="20"/>
        </w:rPr>
        <w:t xml:space="preserve"> (Accessed: 8 April 2026).</w:t>
      </w:r>
      <w:r w:rsidRPr="00485A8B">
        <w:rPr>
          <w:rFonts w:ascii="Times New Roman" w:hAnsi="Times New Roman" w:cs="Times New Roman"/>
          <w:sz w:val="20"/>
          <w:szCs w:val="20"/>
        </w:rPr>
        <w:t xml:space="preserve"> </w:t>
      </w:r>
    </w:p>
    <w:p w14:paraId="4247833F" w14:textId="77777777" w:rsidR="000414F7" w:rsidRPr="00485A8B" w:rsidRDefault="000414F7" w:rsidP="000414F7">
      <w:pPr>
        <w:spacing w:after="0"/>
        <w:rPr>
          <w:rFonts w:ascii="Times New Roman" w:hAnsi="Times New Roman" w:cs="Times New Roman"/>
          <w:sz w:val="20"/>
          <w:szCs w:val="20"/>
        </w:rPr>
      </w:pPr>
    </w:p>
    <w:p w14:paraId="4C82E180" w14:textId="77777777" w:rsidR="000414F7" w:rsidRDefault="000414F7" w:rsidP="000414F7">
      <w:pPr>
        <w:spacing w:after="0"/>
        <w:rPr>
          <w:rFonts w:ascii="Times New Roman" w:hAnsi="Times New Roman" w:cs="Times New Roman"/>
          <w:sz w:val="20"/>
          <w:szCs w:val="20"/>
        </w:rPr>
      </w:pPr>
      <w:r w:rsidRPr="00947E2B">
        <w:rPr>
          <w:rFonts w:ascii="Times New Roman" w:hAnsi="Times New Roman" w:cs="Times New Roman"/>
          <w:sz w:val="20"/>
          <w:szCs w:val="20"/>
        </w:rPr>
        <w:t xml:space="preserve">World Health Organization (WHO) (2025) </w:t>
      </w:r>
      <w:r w:rsidRPr="00947E2B">
        <w:rPr>
          <w:rFonts w:ascii="Times New Roman" w:hAnsi="Times New Roman" w:cs="Times New Roman"/>
          <w:i/>
          <w:iCs/>
          <w:sz w:val="20"/>
          <w:szCs w:val="20"/>
        </w:rPr>
        <w:t>Integrated care for older people (ICOPE): guidance for person centred assessment and pathways in primary care</w:t>
      </w:r>
      <w:r w:rsidRPr="00947E2B">
        <w:rPr>
          <w:rFonts w:ascii="Times New Roman" w:hAnsi="Times New Roman" w:cs="Times New Roman"/>
          <w:sz w:val="20"/>
          <w:szCs w:val="20"/>
        </w:rPr>
        <w:t xml:space="preserve">. 2nd ed. Geneva: World Health Organization. Available at: </w:t>
      </w:r>
      <w:hyperlink r:id="rId36" w:history="1">
        <w:r w:rsidRPr="00947E2B">
          <w:rPr>
            <w:rStyle w:val="Hyperlink"/>
            <w:rFonts w:ascii="Times New Roman" w:hAnsi="Times New Roman" w:cs="Times New Roman"/>
            <w:sz w:val="20"/>
            <w:szCs w:val="20"/>
          </w:rPr>
          <w:t>https://www.who.int/publications/i/item/9789240103726</w:t>
        </w:r>
      </w:hyperlink>
      <w:r w:rsidRPr="00947E2B">
        <w:rPr>
          <w:rFonts w:ascii="Times New Roman" w:hAnsi="Times New Roman" w:cs="Times New Roman"/>
          <w:sz w:val="20"/>
          <w:szCs w:val="20"/>
        </w:rPr>
        <w:t xml:space="preserve"> (Accessed: 6 April 2026).</w:t>
      </w:r>
      <w:r>
        <w:rPr>
          <w:rFonts w:ascii="Times New Roman" w:hAnsi="Times New Roman" w:cs="Times New Roman"/>
          <w:sz w:val="20"/>
          <w:szCs w:val="20"/>
        </w:rPr>
        <w:t xml:space="preserve">   </w:t>
      </w:r>
    </w:p>
    <w:p w14:paraId="26D2F2F5" w14:textId="77777777" w:rsidR="00FF63D6" w:rsidRDefault="00FF63D6" w:rsidP="000414F7">
      <w:pPr>
        <w:spacing w:after="0"/>
        <w:rPr>
          <w:rFonts w:ascii="Times New Roman" w:hAnsi="Times New Roman" w:cs="Times New Roman"/>
          <w:sz w:val="20"/>
          <w:szCs w:val="20"/>
        </w:rPr>
      </w:pPr>
    </w:p>
    <w:p w14:paraId="1C8DF104" w14:textId="77777777" w:rsidR="00FF63D6" w:rsidRDefault="00FF63D6" w:rsidP="000414F7">
      <w:pPr>
        <w:spacing w:after="0"/>
        <w:rPr>
          <w:rFonts w:ascii="Times New Roman" w:hAnsi="Times New Roman" w:cs="Times New Roman"/>
          <w:sz w:val="20"/>
          <w:szCs w:val="20"/>
        </w:rPr>
      </w:pPr>
    </w:p>
    <w:p w14:paraId="6FA35A80" w14:textId="77777777" w:rsidR="00FF63D6" w:rsidRDefault="00FF63D6" w:rsidP="000414F7">
      <w:pPr>
        <w:spacing w:after="0"/>
        <w:rPr>
          <w:rFonts w:ascii="Times New Roman" w:hAnsi="Times New Roman" w:cs="Times New Roman"/>
          <w:sz w:val="20"/>
          <w:szCs w:val="20"/>
        </w:rPr>
      </w:pPr>
    </w:p>
    <w:p w14:paraId="1EB740BC" w14:textId="77777777" w:rsidR="00FF63D6" w:rsidRDefault="00FF63D6" w:rsidP="000414F7">
      <w:pPr>
        <w:spacing w:after="0"/>
        <w:rPr>
          <w:rFonts w:ascii="Times New Roman" w:hAnsi="Times New Roman" w:cs="Times New Roman"/>
          <w:sz w:val="20"/>
          <w:szCs w:val="20"/>
        </w:rPr>
      </w:pPr>
    </w:p>
    <w:p w14:paraId="35833AF8" w14:textId="77777777" w:rsidR="00FF63D6" w:rsidRDefault="00FF63D6" w:rsidP="000414F7">
      <w:pPr>
        <w:spacing w:after="0"/>
        <w:rPr>
          <w:rFonts w:ascii="Times New Roman" w:hAnsi="Times New Roman" w:cs="Times New Roman"/>
          <w:sz w:val="20"/>
          <w:szCs w:val="20"/>
        </w:rPr>
      </w:pPr>
    </w:p>
    <w:p w14:paraId="14CFB62E" w14:textId="77777777" w:rsidR="00FF63D6" w:rsidRDefault="00FF63D6" w:rsidP="000414F7">
      <w:pPr>
        <w:spacing w:after="0"/>
        <w:rPr>
          <w:rFonts w:ascii="Times New Roman" w:hAnsi="Times New Roman" w:cs="Times New Roman"/>
          <w:sz w:val="20"/>
          <w:szCs w:val="20"/>
        </w:rPr>
      </w:pPr>
    </w:p>
    <w:p w14:paraId="4941EDFD" w14:textId="77777777" w:rsidR="00FC69EF" w:rsidRDefault="00FC69EF" w:rsidP="000414F7">
      <w:pPr>
        <w:spacing w:after="0"/>
        <w:rPr>
          <w:rFonts w:ascii="Times New Roman" w:hAnsi="Times New Roman" w:cs="Times New Roman"/>
          <w:b/>
          <w:bCs/>
          <w:sz w:val="20"/>
          <w:szCs w:val="20"/>
          <w:u w:val="single"/>
        </w:rPr>
      </w:pPr>
    </w:p>
    <w:p w14:paraId="0AE390EF" w14:textId="77777777" w:rsidR="00FC69EF" w:rsidRDefault="00FC69EF" w:rsidP="000414F7">
      <w:pPr>
        <w:spacing w:after="0"/>
        <w:rPr>
          <w:rFonts w:ascii="Times New Roman" w:hAnsi="Times New Roman" w:cs="Times New Roman"/>
          <w:b/>
          <w:bCs/>
          <w:sz w:val="20"/>
          <w:szCs w:val="20"/>
          <w:u w:val="single"/>
        </w:rPr>
      </w:pPr>
    </w:p>
    <w:p w14:paraId="4EBDD642" w14:textId="0153E778" w:rsidR="00FF63D6" w:rsidRPr="00D90C16" w:rsidRDefault="00FF63D6" w:rsidP="000414F7">
      <w:pPr>
        <w:spacing w:after="0"/>
        <w:rPr>
          <w:b/>
          <w:bCs/>
          <w:u w:val="single"/>
        </w:rPr>
      </w:pPr>
      <w:r w:rsidRPr="00D90C16">
        <w:rPr>
          <w:rFonts w:ascii="Times New Roman" w:hAnsi="Times New Roman" w:cs="Times New Roman"/>
          <w:b/>
          <w:bCs/>
          <w:sz w:val="20"/>
          <w:szCs w:val="20"/>
          <w:u w:val="single"/>
        </w:rPr>
        <w:lastRenderedPageBreak/>
        <w:t xml:space="preserve">Appendix A: </w:t>
      </w:r>
      <w:r w:rsidR="00DC4B16" w:rsidRPr="00D90C16">
        <w:rPr>
          <w:rFonts w:ascii="Times New Roman" w:hAnsi="Times New Roman" w:cs="Times New Roman"/>
          <w:b/>
          <w:bCs/>
          <w:sz w:val="20"/>
          <w:szCs w:val="20"/>
          <w:u w:val="single"/>
        </w:rPr>
        <w:t xml:space="preserve">Nutritics Analysis </w:t>
      </w:r>
      <w:r w:rsidR="008E6AA6">
        <w:rPr>
          <w:rFonts w:ascii="Times New Roman" w:hAnsi="Times New Roman" w:cs="Times New Roman"/>
          <w:b/>
          <w:bCs/>
          <w:sz w:val="20"/>
          <w:szCs w:val="20"/>
          <w:u w:val="single"/>
        </w:rPr>
        <w:t xml:space="preserve">Day 1 </w:t>
      </w:r>
      <w:r w:rsidR="00DC4B16" w:rsidRPr="00D90C16">
        <w:rPr>
          <w:rFonts w:ascii="Times New Roman" w:hAnsi="Times New Roman" w:cs="Times New Roman"/>
          <w:b/>
          <w:bCs/>
          <w:sz w:val="20"/>
          <w:szCs w:val="20"/>
          <w:u w:val="single"/>
        </w:rPr>
        <w:t>(Full Report)</w:t>
      </w:r>
    </w:p>
    <w:p w14:paraId="41F99DB5" w14:textId="77777777" w:rsidR="000414F7" w:rsidRDefault="000414F7" w:rsidP="000414F7"/>
    <w:p w14:paraId="691198BD" w14:textId="50FD2E40" w:rsidR="00206947" w:rsidRPr="000414F7" w:rsidRDefault="002F7C87" w:rsidP="000414F7">
      <w:r>
        <w:rPr>
          <w:noProof/>
        </w:rPr>
        <w:drawing>
          <wp:inline distT="0" distB="0" distL="0" distR="0" wp14:anchorId="1BE4213F" wp14:editId="0431D1E1">
            <wp:extent cx="6545580" cy="4328160"/>
            <wp:effectExtent l="0" t="0" r="7620" b="0"/>
            <wp:docPr id="719103990" name="Picture 3" descr="The image displays a nutrition tracking sheet for a 65-year-old female, detailing daily intake of various nutrients, energy, carbohydrates, proteins, and fats, alongside recommended limi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103990" name="Picture 3" descr="The image displays a nutrition tracking sheet for a 65-year-old female, detailing daily intake of various nutrients, energy, carbohydrates, proteins, and fats, alongside recommended limits.&#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6545580" cy="4328160"/>
                    </a:xfrm>
                    <a:prstGeom prst="rect">
                      <a:avLst/>
                    </a:prstGeom>
                  </pic:spPr>
                </pic:pic>
              </a:graphicData>
            </a:graphic>
          </wp:inline>
        </w:drawing>
      </w:r>
    </w:p>
    <w:p w14:paraId="624DAE65" w14:textId="78127125" w:rsidR="000414F7" w:rsidRDefault="00CC05AA">
      <w:r>
        <w:rPr>
          <w:noProof/>
        </w:rPr>
        <w:drawing>
          <wp:inline distT="0" distB="0" distL="0" distR="0" wp14:anchorId="768B926C" wp14:editId="7D2AAE2F">
            <wp:extent cx="6316979" cy="3710940"/>
            <wp:effectExtent l="0" t="0" r="8255" b="3810"/>
            <wp:docPr id="1628721421" name="Picture 4" descr="The image displays a nutritional breakdown, showing various types of fats, minerals, and trace elements, with values indicating intake levels and recommended limi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721421" name="Picture 4" descr="The image displays a nutritional breakdown, showing various types of fats, minerals, and trace elements, with values indicating intake levels and recommended limits.&#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6323878" cy="3714993"/>
                    </a:xfrm>
                    <a:prstGeom prst="rect">
                      <a:avLst/>
                    </a:prstGeom>
                  </pic:spPr>
                </pic:pic>
              </a:graphicData>
            </a:graphic>
          </wp:inline>
        </w:drawing>
      </w:r>
    </w:p>
    <w:p w14:paraId="658D36B4" w14:textId="4CCC3C3E" w:rsidR="00CC05AA" w:rsidRDefault="00397E7D">
      <w:r>
        <w:rPr>
          <w:noProof/>
        </w:rPr>
        <w:lastRenderedPageBreak/>
        <w:drawing>
          <wp:inline distT="0" distB="0" distL="0" distR="0" wp14:anchorId="522FFDB3" wp14:editId="572C90DB">
            <wp:extent cx="6423660" cy="4861560"/>
            <wp:effectExtent l="0" t="0" r="0" b="0"/>
            <wp:docPr id="1658849150" name="Picture 5" descr="The image displays a nutritional breakdown of vitamins and nutrients, including recommended intakes and upper limits for an adult female aged 65-75 years, based on UK guide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849150" name="Picture 5" descr="The image displays a nutritional breakdown of vitamins and nutrients, including recommended intakes and upper limits for an adult female aged 65-75 years, based on UK guidelines.&#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6424223" cy="4861986"/>
                    </a:xfrm>
                    <a:prstGeom prst="rect">
                      <a:avLst/>
                    </a:prstGeom>
                  </pic:spPr>
                </pic:pic>
              </a:graphicData>
            </a:graphic>
          </wp:inline>
        </w:drawing>
      </w:r>
    </w:p>
    <w:p w14:paraId="1BD767B1" w14:textId="07617417" w:rsidR="00D102BF" w:rsidRDefault="00D102BF">
      <w:r>
        <w:rPr>
          <w:noProof/>
        </w:rPr>
        <w:drawing>
          <wp:inline distT="0" distB="0" distL="0" distR="0" wp14:anchorId="40AF40D7" wp14:editId="5550CB32">
            <wp:extent cx="6553200" cy="3870960"/>
            <wp:effectExtent l="0" t="0" r="0" b="0"/>
            <wp:docPr id="1881349237" name="Picture 6" descr="The image shows a detailed diet log for Monday, listing meals, snacks, and beverages with their respective calorie and nutrient cont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349237" name="Picture 6" descr="The image shows a detailed diet log for Monday, listing meals, snacks, and beverages with their respective calorie and nutrient content.&#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6553790" cy="3871309"/>
                    </a:xfrm>
                    <a:prstGeom prst="rect">
                      <a:avLst/>
                    </a:prstGeom>
                  </pic:spPr>
                </pic:pic>
              </a:graphicData>
            </a:graphic>
          </wp:inline>
        </w:drawing>
      </w:r>
    </w:p>
    <w:p w14:paraId="26A58F89" w14:textId="6981CFD1" w:rsidR="007B1D4D" w:rsidRDefault="007B1D4D">
      <w:pPr>
        <w:rPr>
          <w:rFonts w:ascii="Times New Roman" w:hAnsi="Times New Roman" w:cs="Times New Roman"/>
          <w:b/>
          <w:bCs/>
          <w:sz w:val="20"/>
          <w:szCs w:val="20"/>
          <w:u w:val="single"/>
        </w:rPr>
      </w:pPr>
      <w:r w:rsidRPr="00D90C16">
        <w:rPr>
          <w:rFonts w:ascii="Times New Roman" w:hAnsi="Times New Roman" w:cs="Times New Roman"/>
          <w:b/>
          <w:bCs/>
          <w:sz w:val="20"/>
          <w:szCs w:val="20"/>
          <w:u w:val="single"/>
        </w:rPr>
        <w:lastRenderedPageBreak/>
        <w:t xml:space="preserve">Appendix </w:t>
      </w:r>
      <w:r>
        <w:rPr>
          <w:rFonts w:ascii="Times New Roman" w:hAnsi="Times New Roman" w:cs="Times New Roman"/>
          <w:b/>
          <w:bCs/>
          <w:sz w:val="20"/>
          <w:szCs w:val="20"/>
          <w:u w:val="single"/>
        </w:rPr>
        <w:t>B</w:t>
      </w:r>
      <w:r w:rsidRPr="00D90C16">
        <w:rPr>
          <w:rFonts w:ascii="Times New Roman" w:hAnsi="Times New Roman" w:cs="Times New Roman"/>
          <w:b/>
          <w:bCs/>
          <w:sz w:val="20"/>
          <w:szCs w:val="20"/>
          <w:u w:val="single"/>
        </w:rPr>
        <w:t xml:space="preserve">: Nutritics Analysis </w:t>
      </w:r>
      <w:r>
        <w:rPr>
          <w:rFonts w:ascii="Times New Roman" w:hAnsi="Times New Roman" w:cs="Times New Roman"/>
          <w:b/>
          <w:bCs/>
          <w:sz w:val="20"/>
          <w:szCs w:val="20"/>
          <w:u w:val="single"/>
        </w:rPr>
        <w:t xml:space="preserve">Day </w:t>
      </w:r>
      <w:r>
        <w:rPr>
          <w:rFonts w:ascii="Times New Roman" w:hAnsi="Times New Roman" w:cs="Times New Roman"/>
          <w:b/>
          <w:bCs/>
          <w:sz w:val="20"/>
          <w:szCs w:val="20"/>
          <w:u w:val="single"/>
        </w:rPr>
        <w:t>2</w:t>
      </w:r>
      <w:r>
        <w:rPr>
          <w:rFonts w:ascii="Times New Roman" w:hAnsi="Times New Roman" w:cs="Times New Roman"/>
          <w:b/>
          <w:bCs/>
          <w:sz w:val="20"/>
          <w:szCs w:val="20"/>
          <w:u w:val="single"/>
        </w:rPr>
        <w:t xml:space="preserve"> </w:t>
      </w:r>
      <w:r w:rsidRPr="00D90C16">
        <w:rPr>
          <w:rFonts w:ascii="Times New Roman" w:hAnsi="Times New Roman" w:cs="Times New Roman"/>
          <w:b/>
          <w:bCs/>
          <w:sz w:val="20"/>
          <w:szCs w:val="20"/>
          <w:u w:val="single"/>
        </w:rPr>
        <w:t>(Full Report)</w:t>
      </w:r>
    </w:p>
    <w:p w14:paraId="5C9A4642" w14:textId="4810A971" w:rsidR="004816C3" w:rsidRDefault="001400F4" w:rsidP="001B5450">
      <w:r>
        <w:rPr>
          <w:noProof/>
        </w:rPr>
        <w:drawing>
          <wp:inline distT="0" distB="0" distL="0" distR="0" wp14:anchorId="4241310A" wp14:editId="4FBD8005">
            <wp:extent cx="6446144" cy="7498080"/>
            <wp:effectExtent l="0" t="0" r="0" b="7620"/>
            <wp:docPr id="923291634" name="Picture 19" descr="The image displays a nutritional plan for a 65-year-old female, detailing daily calorie intake, macronutrients, and water consum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91634" name="Picture 19" descr="The image displays a nutritional plan for a 65-year-old female, detailing daily calorie intake, macronutrients, and water consumption.&#10;&#10;AI-generated content may be incorrect."/>
                    <pic:cNvPicPr/>
                  </pic:nvPicPr>
                  <pic:blipFill>
                    <a:blip r:embed="rId41">
                      <a:extLst>
                        <a:ext uri="{28A0092B-C50C-407E-A947-70E740481C1C}">
                          <a14:useLocalDpi xmlns:a14="http://schemas.microsoft.com/office/drawing/2010/main" val="0"/>
                        </a:ext>
                      </a:extLst>
                    </a:blip>
                    <a:stretch>
                      <a:fillRect/>
                    </a:stretch>
                  </pic:blipFill>
                  <pic:spPr>
                    <a:xfrm>
                      <a:off x="0" y="0"/>
                      <a:ext cx="6470456" cy="7526359"/>
                    </a:xfrm>
                    <a:prstGeom prst="rect">
                      <a:avLst/>
                    </a:prstGeom>
                  </pic:spPr>
                </pic:pic>
              </a:graphicData>
            </a:graphic>
          </wp:inline>
        </w:drawing>
      </w:r>
    </w:p>
    <w:p w14:paraId="3ED2E02C" w14:textId="77777777" w:rsidR="001400F4" w:rsidRDefault="001400F4" w:rsidP="001B5450">
      <w:pPr>
        <w:rPr>
          <w:rFonts w:ascii="Times New Roman" w:hAnsi="Times New Roman" w:cs="Times New Roman"/>
          <w:b/>
          <w:bCs/>
          <w:sz w:val="20"/>
          <w:szCs w:val="20"/>
          <w:u w:val="single"/>
        </w:rPr>
      </w:pPr>
    </w:p>
    <w:p w14:paraId="78C32880" w14:textId="77777777" w:rsidR="001400F4" w:rsidRDefault="001400F4" w:rsidP="001B5450">
      <w:pPr>
        <w:rPr>
          <w:rFonts w:ascii="Times New Roman" w:hAnsi="Times New Roman" w:cs="Times New Roman"/>
          <w:b/>
          <w:bCs/>
          <w:sz w:val="20"/>
          <w:szCs w:val="20"/>
          <w:u w:val="single"/>
        </w:rPr>
      </w:pPr>
    </w:p>
    <w:p w14:paraId="78AB9D83" w14:textId="77777777" w:rsidR="001400F4" w:rsidRDefault="001400F4" w:rsidP="001B5450">
      <w:pPr>
        <w:rPr>
          <w:rFonts w:ascii="Times New Roman" w:hAnsi="Times New Roman" w:cs="Times New Roman"/>
          <w:b/>
          <w:bCs/>
          <w:sz w:val="20"/>
          <w:szCs w:val="20"/>
          <w:u w:val="single"/>
        </w:rPr>
      </w:pPr>
    </w:p>
    <w:p w14:paraId="63D4F102" w14:textId="77777777" w:rsidR="001400F4" w:rsidRDefault="001400F4" w:rsidP="001B5450">
      <w:pPr>
        <w:rPr>
          <w:rFonts w:ascii="Times New Roman" w:hAnsi="Times New Roman" w:cs="Times New Roman"/>
          <w:b/>
          <w:bCs/>
          <w:sz w:val="20"/>
          <w:szCs w:val="20"/>
          <w:u w:val="single"/>
        </w:rPr>
      </w:pPr>
    </w:p>
    <w:p w14:paraId="4A7A8A09" w14:textId="77777777" w:rsidR="001400F4" w:rsidRDefault="001400F4" w:rsidP="001B5450">
      <w:pPr>
        <w:rPr>
          <w:rFonts w:ascii="Times New Roman" w:hAnsi="Times New Roman" w:cs="Times New Roman"/>
          <w:b/>
          <w:bCs/>
          <w:sz w:val="20"/>
          <w:szCs w:val="20"/>
          <w:u w:val="single"/>
        </w:rPr>
      </w:pPr>
    </w:p>
    <w:p w14:paraId="745F53C5" w14:textId="12327CEC" w:rsidR="001400F4" w:rsidRDefault="00A368FD" w:rsidP="001B5450">
      <w:pPr>
        <w:rPr>
          <w:rFonts w:ascii="Times New Roman" w:hAnsi="Times New Roman" w:cs="Times New Roman"/>
          <w:b/>
          <w:bCs/>
          <w:sz w:val="20"/>
          <w:szCs w:val="20"/>
          <w:u w:val="single"/>
        </w:rPr>
      </w:pPr>
      <w:r>
        <w:rPr>
          <w:rFonts w:ascii="Times New Roman" w:hAnsi="Times New Roman" w:cs="Times New Roman"/>
          <w:b/>
          <w:bCs/>
          <w:noProof/>
          <w:sz w:val="20"/>
          <w:szCs w:val="20"/>
          <w:u w:val="single"/>
        </w:rPr>
        <w:drawing>
          <wp:inline distT="0" distB="0" distL="0" distR="0" wp14:anchorId="35EF1AD0" wp14:editId="454549E3">
            <wp:extent cx="6361430" cy="7955280"/>
            <wp:effectExtent l="0" t="0" r="1270" b="7620"/>
            <wp:docPr id="310293335" name="Picture 20" descr="The image displays a nutritional intake and limits chart with various nutrients, vitamins, minerals, and their daily recommended values, highlighting both intake and upper limi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293335" name="Picture 20" descr="The image displays a nutritional intake and limits chart with various nutrients, vitamins, minerals, and their daily recommended values, highlighting both intake and upper limits.&#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6396215" cy="7998780"/>
                    </a:xfrm>
                    <a:prstGeom prst="rect">
                      <a:avLst/>
                    </a:prstGeom>
                  </pic:spPr>
                </pic:pic>
              </a:graphicData>
            </a:graphic>
          </wp:inline>
        </w:drawing>
      </w:r>
    </w:p>
    <w:p w14:paraId="0902BAE6" w14:textId="77777777" w:rsidR="00A368FD" w:rsidRDefault="00A368FD" w:rsidP="001B5450">
      <w:pPr>
        <w:rPr>
          <w:rFonts w:ascii="Times New Roman" w:hAnsi="Times New Roman" w:cs="Times New Roman"/>
          <w:b/>
          <w:bCs/>
          <w:sz w:val="20"/>
          <w:szCs w:val="20"/>
          <w:u w:val="single"/>
        </w:rPr>
      </w:pPr>
    </w:p>
    <w:p w14:paraId="575395B9" w14:textId="77777777" w:rsidR="00A368FD" w:rsidRDefault="00A368FD" w:rsidP="001B5450">
      <w:pPr>
        <w:rPr>
          <w:rFonts w:ascii="Times New Roman" w:hAnsi="Times New Roman" w:cs="Times New Roman"/>
          <w:b/>
          <w:bCs/>
          <w:sz w:val="20"/>
          <w:szCs w:val="20"/>
          <w:u w:val="single"/>
        </w:rPr>
      </w:pPr>
    </w:p>
    <w:p w14:paraId="73976FFB" w14:textId="4306E4F6" w:rsidR="00A368FD" w:rsidRDefault="00C9769E" w:rsidP="001B5450">
      <w:pPr>
        <w:rPr>
          <w:rFonts w:ascii="Times New Roman" w:hAnsi="Times New Roman" w:cs="Times New Roman"/>
          <w:b/>
          <w:bCs/>
          <w:sz w:val="20"/>
          <w:szCs w:val="20"/>
          <w:u w:val="single"/>
        </w:rPr>
      </w:pPr>
      <w:r>
        <w:rPr>
          <w:rFonts w:ascii="Times New Roman" w:hAnsi="Times New Roman" w:cs="Times New Roman"/>
          <w:b/>
          <w:bCs/>
          <w:noProof/>
          <w:sz w:val="20"/>
          <w:szCs w:val="20"/>
          <w:u w:val="single"/>
        </w:rPr>
        <w:lastRenderedPageBreak/>
        <w:drawing>
          <wp:inline distT="0" distB="0" distL="0" distR="0" wp14:anchorId="7A8A8D60" wp14:editId="6CFF2F53">
            <wp:extent cx="6134100" cy="6888480"/>
            <wp:effectExtent l="0" t="0" r="0" b="7620"/>
            <wp:docPr id="733989759" name="Picture 21" descr="The image displays a dietary intake log for a 65-75 year old female, including macronutrient breakdown, daily intake, and food items consum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989759" name="Picture 21" descr="The image displays a dietary intake log for a 65-75 year old female, including macronutrient breakdown, daily intake, and food items consumed.&#10;&#10;AI-generated content may be incorrect."/>
                    <pic:cNvPicPr/>
                  </pic:nvPicPr>
                  <pic:blipFill>
                    <a:blip r:embed="rId43">
                      <a:extLst>
                        <a:ext uri="{28A0092B-C50C-407E-A947-70E740481C1C}">
                          <a14:useLocalDpi xmlns:a14="http://schemas.microsoft.com/office/drawing/2010/main" val="0"/>
                        </a:ext>
                      </a:extLst>
                    </a:blip>
                    <a:stretch>
                      <a:fillRect/>
                    </a:stretch>
                  </pic:blipFill>
                  <pic:spPr>
                    <a:xfrm>
                      <a:off x="0" y="0"/>
                      <a:ext cx="6134674" cy="6889125"/>
                    </a:xfrm>
                    <a:prstGeom prst="rect">
                      <a:avLst/>
                    </a:prstGeom>
                  </pic:spPr>
                </pic:pic>
              </a:graphicData>
            </a:graphic>
          </wp:inline>
        </w:drawing>
      </w:r>
    </w:p>
    <w:p w14:paraId="5C4A5E4E" w14:textId="77777777" w:rsidR="00A368FD" w:rsidRDefault="00A368FD" w:rsidP="001B5450">
      <w:pPr>
        <w:rPr>
          <w:rFonts w:ascii="Times New Roman" w:hAnsi="Times New Roman" w:cs="Times New Roman"/>
          <w:b/>
          <w:bCs/>
          <w:sz w:val="20"/>
          <w:szCs w:val="20"/>
          <w:u w:val="single"/>
        </w:rPr>
      </w:pPr>
    </w:p>
    <w:p w14:paraId="17E198E9" w14:textId="77777777" w:rsidR="00A368FD" w:rsidRDefault="00A368FD" w:rsidP="001B5450">
      <w:pPr>
        <w:rPr>
          <w:rFonts w:ascii="Times New Roman" w:hAnsi="Times New Roman" w:cs="Times New Roman"/>
          <w:b/>
          <w:bCs/>
          <w:sz w:val="20"/>
          <w:szCs w:val="20"/>
          <w:u w:val="single"/>
        </w:rPr>
      </w:pPr>
    </w:p>
    <w:p w14:paraId="42A00FA2" w14:textId="77777777" w:rsidR="00A368FD" w:rsidRDefault="00A368FD" w:rsidP="001B5450">
      <w:pPr>
        <w:rPr>
          <w:rFonts w:ascii="Times New Roman" w:hAnsi="Times New Roman" w:cs="Times New Roman"/>
          <w:b/>
          <w:bCs/>
          <w:sz w:val="20"/>
          <w:szCs w:val="20"/>
          <w:u w:val="single"/>
        </w:rPr>
      </w:pPr>
    </w:p>
    <w:p w14:paraId="23BE7A85" w14:textId="77777777" w:rsidR="00A368FD" w:rsidRDefault="00A368FD" w:rsidP="001B5450">
      <w:pPr>
        <w:rPr>
          <w:rFonts w:ascii="Times New Roman" w:hAnsi="Times New Roman" w:cs="Times New Roman"/>
          <w:b/>
          <w:bCs/>
          <w:sz w:val="20"/>
          <w:szCs w:val="20"/>
          <w:u w:val="single"/>
        </w:rPr>
      </w:pPr>
    </w:p>
    <w:p w14:paraId="098AAADF" w14:textId="77777777" w:rsidR="00A368FD" w:rsidRDefault="00A368FD" w:rsidP="001B5450">
      <w:pPr>
        <w:rPr>
          <w:rFonts w:ascii="Times New Roman" w:hAnsi="Times New Roman" w:cs="Times New Roman"/>
          <w:b/>
          <w:bCs/>
          <w:sz w:val="20"/>
          <w:szCs w:val="20"/>
          <w:u w:val="single"/>
        </w:rPr>
      </w:pPr>
    </w:p>
    <w:p w14:paraId="07C700CD" w14:textId="77777777" w:rsidR="00A368FD" w:rsidRDefault="00A368FD" w:rsidP="001B5450">
      <w:pPr>
        <w:rPr>
          <w:rFonts w:ascii="Times New Roman" w:hAnsi="Times New Roman" w:cs="Times New Roman"/>
          <w:b/>
          <w:bCs/>
          <w:sz w:val="20"/>
          <w:szCs w:val="20"/>
          <w:u w:val="single"/>
        </w:rPr>
      </w:pPr>
    </w:p>
    <w:p w14:paraId="76CB5710" w14:textId="77777777" w:rsidR="00C9769E" w:rsidRDefault="00C9769E" w:rsidP="001B5450">
      <w:pPr>
        <w:rPr>
          <w:rFonts w:ascii="Times New Roman" w:hAnsi="Times New Roman" w:cs="Times New Roman"/>
          <w:b/>
          <w:bCs/>
          <w:sz w:val="20"/>
          <w:szCs w:val="20"/>
          <w:u w:val="single"/>
        </w:rPr>
      </w:pPr>
    </w:p>
    <w:p w14:paraId="2A309ED7" w14:textId="33E517B5" w:rsidR="001B5450" w:rsidRPr="004816C3" w:rsidRDefault="001B5450" w:rsidP="001B5450">
      <w:r w:rsidRPr="00D90C16">
        <w:rPr>
          <w:rFonts w:ascii="Times New Roman" w:hAnsi="Times New Roman" w:cs="Times New Roman"/>
          <w:b/>
          <w:bCs/>
          <w:sz w:val="20"/>
          <w:szCs w:val="20"/>
          <w:u w:val="single"/>
        </w:rPr>
        <w:lastRenderedPageBreak/>
        <w:t xml:space="preserve">Appendix </w:t>
      </w:r>
      <w:r>
        <w:rPr>
          <w:rFonts w:ascii="Times New Roman" w:hAnsi="Times New Roman" w:cs="Times New Roman"/>
          <w:b/>
          <w:bCs/>
          <w:sz w:val="20"/>
          <w:szCs w:val="20"/>
          <w:u w:val="single"/>
        </w:rPr>
        <w:t>C</w:t>
      </w:r>
      <w:r w:rsidRPr="00D90C16">
        <w:rPr>
          <w:rFonts w:ascii="Times New Roman" w:hAnsi="Times New Roman" w:cs="Times New Roman"/>
          <w:b/>
          <w:bCs/>
          <w:sz w:val="20"/>
          <w:szCs w:val="20"/>
          <w:u w:val="single"/>
        </w:rPr>
        <w:t xml:space="preserve">: Nutritics Analysis </w:t>
      </w:r>
      <w:r>
        <w:rPr>
          <w:rFonts w:ascii="Times New Roman" w:hAnsi="Times New Roman" w:cs="Times New Roman"/>
          <w:b/>
          <w:bCs/>
          <w:sz w:val="20"/>
          <w:szCs w:val="20"/>
          <w:u w:val="single"/>
        </w:rPr>
        <w:t xml:space="preserve">Day </w:t>
      </w:r>
      <w:r>
        <w:rPr>
          <w:rFonts w:ascii="Times New Roman" w:hAnsi="Times New Roman" w:cs="Times New Roman"/>
          <w:b/>
          <w:bCs/>
          <w:sz w:val="20"/>
          <w:szCs w:val="20"/>
          <w:u w:val="single"/>
        </w:rPr>
        <w:t>3</w:t>
      </w:r>
      <w:r>
        <w:rPr>
          <w:rFonts w:ascii="Times New Roman" w:hAnsi="Times New Roman" w:cs="Times New Roman"/>
          <w:b/>
          <w:bCs/>
          <w:sz w:val="20"/>
          <w:szCs w:val="20"/>
          <w:u w:val="single"/>
        </w:rPr>
        <w:t xml:space="preserve"> </w:t>
      </w:r>
      <w:r w:rsidRPr="00D90C16">
        <w:rPr>
          <w:rFonts w:ascii="Times New Roman" w:hAnsi="Times New Roman" w:cs="Times New Roman"/>
          <w:b/>
          <w:bCs/>
          <w:sz w:val="20"/>
          <w:szCs w:val="20"/>
          <w:u w:val="single"/>
        </w:rPr>
        <w:t>(Full Report)</w:t>
      </w:r>
    </w:p>
    <w:p w14:paraId="60CD6088" w14:textId="66D67849" w:rsidR="001B5450" w:rsidRDefault="004E3B37" w:rsidP="001B5450">
      <w:pPr>
        <w:rPr>
          <w:rFonts w:ascii="Times New Roman" w:hAnsi="Times New Roman" w:cs="Times New Roman"/>
          <w:b/>
          <w:bCs/>
          <w:sz w:val="20"/>
          <w:szCs w:val="20"/>
          <w:u w:val="single"/>
        </w:rPr>
      </w:pPr>
      <w:r>
        <w:rPr>
          <w:rFonts w:ascii="Times New Roman" w:hAnsi="Times New Roman" w:cs="Times New Roman"/>
          <w:b/>
          <w:bCs/>
          <w:noProof/>
          <w:sz w:val="20"/>
          <w:szCs w:val="20"/>
          <w:u w:val="single"/>
        </w:rPr>
        <w:drawing>
          <wp:inline distT="0" distB="0" distL="0" distR="0" wp14:anchorId="4CD17A56" wp14:editId="198935CB">
            <wp:extent cx="6522720" cy="7780020"/>
            <wp:effectExtent l="0" t="0" r="0" b="0"/>
            <wp:docPr id="297361746" name="Picture 11" descr="The image displays a nutrition plan for a 65-year-old woman, detailing daily meals, nutrient intake, and specific dietary limits, including calories, carbohydrates, proteins, fats, water, and various sugar ty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361746" name="Picture 11" descr="The image displays a nutrition plan for a 65-year-old woman, detailing daily meals, nutrient intake, and specific dietary limits, including calories, carbohydrates, proteins, fats, water, and various sugar types.&#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6522720" cy="7780020"/>
                    </a:xfrm>
                    <a:prstGeom prst="rect">
                      <a:avLst/>
                    </a:prstGeom>
                  </pic:spPr>
                </pic:pic>
              </a:graphicData>
            </a:graphic>
          </wp:inline>
        </w:drawing>
      </w:r>
    </w:p>
    <w:p w14:paraId="4B58D6AE" w14:textId="3EC9C807" w:rsidR="001B5450" w:rsidRDefault="00FB5976">
      <w:r>
        <w:rPr>
          <w:noProof/>
        </w:rPr>
        <w:lastRenderedPageBreak/>
        <w:drawing>
          <wp:inline distT="0" distB="0" distL="0" distR="0" wp14:anchorId="5E0B9054" wp14:editId="7C23695C">
            <wp:extent cx="6522720" cy="4610100"/>
            <wp:effectExtent l="0" t="0" r="0" b="0"/>
            <wp:docPr id="1298540947" name="Picture 13" descr="The image displays a nutritional breakdown, listing various dietary components such as lipids, minerals, and trace elements, with specific values for saturated and unsaturated fats, cholesterol, and various minerals and their respective intake limi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540947" name="Picture 13" descr="The image displays a nutritional breakdown, listing various dietary components such as lipids, minerals, and trace elements, with specific values for saturated and unsaturated fats, cholesterol, and various minerals and their respective intake limits.&#10;&#10;AI-generated content may be incorrect."/>
                    <pic:cNvPicPr/>
                  </pic:nvPicPr>
                  <pic:blipFill>
                    <a:blip r:embed="rId45">
                      <a:extLst>
                        <a:ext uri="{28A0092B-C50C-407E-A947-70E740481C1C}">
                          <a14:useLocalDpi xmlns:a14="http://schemas.microsoft.com/office/drawing/2010/main" val="0"/>
                        </a:ext>
                      </a:extLst>
                    </a:blip>
                    <a:stretch>
                      <a:fillRect/>
                    </a:stretch>
                  </pic:blipFill>
                  <pic:spPr>
                    <a:xfrm>
                      <a:off x="0" y="0"/>
                      <a:ext cx="6523317" cy="4610522"/>
                    </a:xfrm>
                    <a:prstGeom prst="rect">
                      <a:avLst/>
                    </a:prstGeom>
                  </pic:spPr>
                </pic:pic>
              </a:graphicData>
            </a:graphic>
          </wp:inline>
        </w:drawing>
      </w:r>
    </w:p>
    <w:p w14:paraId="25EAAC78" w14:textId="77777777" w:rsidR="00516C3D" w:rsidRDefault="00516C3D"/>
    <w:p w14:paraId="0F7AE35E" w14:textId="2EE547FA" w:rsidR="00516C3D" w:rsidRDefault="00516C3D">
      <w:r>
        <w:rPr>
          <w:noProof/>
        </w:rPr>
        <w:drawing>
          <wp:inline distT="0" distB="0" distL="0" distR="0" wp14:anchorId="2D06FE4A" wp14:editId="41D71C09">
            <wp:extent cx="6545580" cy="3649980"/>
            <wp:effectExtent l="0" t="0" r="7620" b="7620"/>
            <wp:docPr id="1695024279" name="Picture 14" descr="The image displays a nutritional table with various vitamins and their respective daily values in micrograms or milligra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024279" name="Picture 14" descr="The image displays a nutritional table with various vitamins and their respective daily values in micrograms or milligrams.&#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6545580" cy="3649980"/>
                    </a:xfrm>
                    <a:prstGeom prst="rect">
                      <a:avLst/>
                    </a:prstGeom>
                  </pic:spPr>
                </pic:pic>
              </a:graphicData>
            </a:graphic>
          </wp:inline>
        </w:drawing>
      </w:r>
    </w:p>
    <w:p w14:paraId="3FA8C7D3" w14:textId="64B5B133" w:rsidR="00516C3D" w:rsidRDefault="00282A8C">
      <w:r>
        <w:rPr>
          <w:noProof/>
        </w:rPr>
        <w:lastRenderedPageBreak/>
        <w:drawing>
          <wp:inline distT="0" distB="0" distL="0" distR="0" wp14:anchorId="295BEEBC" wp14:editId="7076B4EB">
            <wp:extent cx="6483350" cy="6553200"/>
            <wp:effectExtent l="0" t="0" r="0" b="0"/>
            <wp:docPr id="373916266" name="Picture 15" descr="The image shows a dietary log for a female aged 65-75 years, detailing her carbohydrate, protein, fat, sugar, and alcohol intake, along with a breakdown of meals consumed on a Wednesd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916266" name="Picture 15" descr="The image shows a dietary log for a female aged 65-75 years, detailing her carbohydrate, protein, fat, sugar, and alcohol intake, along with a breakdown of meals consumed on a Wednesday.&#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6507277" cy="6577385"/>
                    </a:xfrm>
                    <a:prstGeom prst="rect">
                      <a:avLst/>
                    </a:prstGeom>
                  </pic:spPr>
                </pic:pic>
              </a:graphicData>
            </a:graphic>
          </wp:inline>
        </w:drawing>
      </w:r>
    </w:p>
    <w:p w14:paraId="3816046C" w14:textId="77777777" w:rsidR="00D824A4" w:rsidRDefault="00D824A4"/>
    <w:p w14:paraId="08B0C4C7" w14:textId="77777777" w:rsidR="00D824A4" w:rsidRDefault="00D824A4"/>
    <w:p w14:paraId="5A6DDA01" w14:textId="77777777" w:rsidR="00D824A4" w:rsidRDefault="00D824A4"/>
    <w:p w14:paraId="1C16FC81" w14:textId="77777777" w:rsidR="00D824A4" w:rsidRDefault="00D824A4"/>
    <w:p w14:paraId="43C7BF77" w14:textId="77777777" w:rsidR="00D824A4" w:rsidRDefault="00D824A4"/>
    <w:p w14:paraId="2B887889" w14:textId="77777777" w:rsidR="00D824A4" w:rsidRDefault="00D824A4"/>
    <w:p w14:paraId="6D712877" w14:textId="77777777" w:rsidR="004816C3" w:rsidRDefault="004816C3" w:rsidP="00D824A4">
      <w:pPr>
        <w:rPr>
          <w:rFonts w:ascii="Times New Roman" w:hAnsi="Times New Roman" w:cs="Times New Roman"/>
          <w:b/>
          <w:bCs/>
          <w:sz w:val="20"/>
          <w:szCs w:val="20"/>
          <w:u w:val="single"/>
        </w:rPr>
      </w:pPr>
    </w:p>
    <w:p w14:paraId="58E99AF0" w14:textId="77777777" w:rsidR="00C9769E" w:rsidRDefault="00C9769E" w:rsidP="00D824A4">
      <w:pPr>
        <w:rPr>
          <w:rFonts w:ascii="Times New Roman" w:hAnsi="Times New Roman" w:cs="Times New Roman"/>
          <w:b/>
          <w:bCs/>
          <w:sz w:val="20"/>
          <w:szCs w:val="20"/>
          <w:u w:val="single"/>
        </w:rPr>
      </w:pPr>
    </w:p>
    <w:p w14:paraId="40F73F08" w14:textId="3BA58B9B" w:rsidR="00D824A4" w:rsidRDefault="00D824A4" w:rsidP="00D824A4">
      <w:pPr>
        <w:rPr>
          <w:rFonts w:ascii="Times New Roman" w:hAnsi="Times New Roman" w:cs="Times New Roman"/>
          <w:b/>
          <w:bCs/>
          <w:sz w:val="20"/>
          <w:szCs w:val="20"/>
          <w:u w:val="single"/>
        </w:rPr>
      </w:pPr>
      <w:r w:rsidRPr="00D90C16">
        <w:rPr>
          <w:rFonts w:ascii="Times New Roman" w:hAnsi="Times New Roman" w:cs="Times New Roman"/>
          <w:b/>
          <w:bCs/>
          <w:sz w:val="20"/>
          <w:szCs w:val="20"/>
          <w:u w:val="single"/>
        </w:rPr>
        <w:lastRenderedPageBreak/>
        <w:t xml:space="preserve">Appendix </w:t>
      </w:r>
      <w:r>
        <w:rPr>
          <w:rFonts w:ascii="Times New Roman" w:hAnsi="Times New Roman" w:cs="Times New Roman"/>
          <w:b/>
          <w:bCs/>
          <w:sz w:val="20"/>
          <w:szCs w:val="20"/>
          <w:u w:val="single"/>
        </w:rPr>
        <w:t>D</w:t>
      </w:r>
      <w:r w:rsidRPr="00D90C16">
        <w:rPr>
          <w:rFonts w:ascii="Times New Roman" w:hAnsi="Times New Roman" w:cs="Times New Roman"/>
          <w:b/>
          <w:bCs/>
          <w:sz w:val="20"/>
          <w:szCs w:val="20"/>
          <w:u w:val="single"/>
        </w:rPr>
        <w:t xml:space="preserve">: Nutritics Analysis </w:t>
      </w:r>
      <w:r>
        <w:rPr>
          <w:rFonts w:ascii="Times New Roman" w:hAnsi="Times New Roman" w:cs="Times New Roman"/>
          <w:b/>
          <w:bCs/>
          <w:sz w:val="20"/>
          <w:szCs w:val="20"/>
          <w:u w:val="single"/>
        </w:rPr>
        <w:t xml:space="preserve">Day </w:t>
      </w:r>
      <w:r>
        <w:rPr>
          <w:rFonts w:ascii="Times New Roman" w:hAnsi="Times New Roman" w:cs="Times New Roman"/>
          <w:b/>
          <w:bCs/>
          <w:sz w:val="20"/>
          <w:szCs w:val="20"/>
          <w:u w:val="single"/>
        </w:rPr>
        <w:t>4</w:t>
      </w:r>
      <w:r>
        <w:rPr>
          <w:rFonts w:ascii="Times New Roman" w:hAnsi="Times New Roman" w:cs="Times New Roman"/>
          <w:b/>
          <w:bCs/>
          <w:sz w:val="20"/>
          <w:szCs w:val="20"/>
          <w:u w:val="single"/>
        </w:rPr>
        <w:t xml:space="preserve"> </w:t>
      </w:r>
      <w:r w:rsidRPr="00D90C16">
        <w:rPr>
          <w:rFonts w:ascii="Times New Roman" w:hAnsi="Times New Roman" w:cs="Times New Roman"/>
          <w:b/>
          <w:bCs/>
          <w:sz w:val="20"/>
          <w:szCs w:val="20"/>
          <w:u w:val="single"/>
        </w:rPr>
        <w:t>(Full Report)</w:t>
      </w:r>
    </w:p>
    <w:p w14:paraId="6481DC2E" w14:textId="229D9509" w:rsidR="00D824A4" w:rsidRDefault="007B67E6" w:rsidP="00D824A4">
      <w:pPr>
        <w:rPr>
          <w:rFonts w:ascii="Times New Roman" w:hAnsi="Times New Roman" w:cs="Times New Roman"/>
          <w:b/>
          <w:bCs/>
          <w:sz w:val="20"/>
          <w:szCs w:val="20"/>
          <w:u w:val="single"/>
        </w:rPr>
      </w:pPr>
      <w:r>
        <w:rPr>
          <w:rFonts w:ascii="Times New Roman" w:hAnsi="Times New Roman" w:cs="Times New Roman"/>
          <w:b/>
          <w:bCs/>
          <w:noProof/>
          <w:sz w:val="20"/>
          <w:szCs w:val="20"/>
          <w:u w:val="single"/>
        </w:rPr>
        <w:drawing>
          <wp:inline distT="0" distB="0" distL="0" distR="0" wp14:anchorId="126B474D" wp14:editId="60D19B20">
            <wp:extent cx="6606540" cy="8473440"/>
            <wp:effectExtent l="0" t="0" r="3810" b="3810"/>
            <wp:docPr id="253085657" name="Picture 16" descr="The image displays a nutritional plan for an elderly woman, detailing daily intake of various nutrients, including energy, carbohydrates, proteins, fats, and water, with specific quantities for each categ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085657" name="Picture 16" descr="The image displays a nutritional plan for an elderly woman, detailing daily intake of various nutrients, including energy, carbohydrates, proteins, fats, and water, with specific quantities for each category.&#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6607159" cy="8474234"/>
                    </a:xfrm>
                    <a:prstGeom prst="rect">
                      <a:avLst/>
                    </a:prstGeom>
                  </pic:spPr>
                </pic:pic>
              </a:graphicData>
            </a:graphic>
          </wp:inline>
        </w:drawing>
      </w:r>
    </w:p>
    <w:p w14:paraId="598AE81B" w14:textId="1FC2CB4C" w:rsidR="00D824A4" w:rsidRDefault="00EE0E66">
      <w:r>
        <w:rPr>
          <w:noProof/>
        </w:rPr>
        <w:lastRenderedPageBreak/>
        <w:drawing>
          <wp:inline distT="0" distB="0" distL="0" distR="0" wp14:anchorId="0EFDEC44" wp14:editId="38340E15">
            <wp:extent cx="6445885" cy="7025640"/>
            <wp:effectExtent l="0" t="0" r="0" b="3810"/>
            <wp:docPr id="952479786" name="Picture 17" descr="The image displays a nutrition intake report with various nutrients and their intake levels, including trans fatty acids, cholesterol, sodium, potassium, and various vitamins, with some values marked as NIA (Not Indicat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479786" name="Picture 17" descr="The image displays a nutrition intake report with various nutrients and their intake levels, including trans fatty acids, cholesterol, sodium, potassium, and various vitamins, with some values marked as NIA (Not Indicated).&#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6491478" cy="7075334"/>
                    </a:xfrm>
                    <a:prstGeom prst="rect">
                      <a:avLst/>
                    </a:prstGeom>
                  </pic:spPr>
                </pic:pic>
              </a:graphicData>
            </a:graphic>
          </wp:inline>
        </w:drawing>
      </w:r>
    </w:p>
    <w:p w14:paraId="6469BDE1" w14:textId="28008E6A" w:rsidR="008804F8" w:rsidRDefault="00101C5F">
      <w:r>
        <w:rPr>
          <w:noProof/>
        </w:rPr>
        <w:lastRenderedPageBreak/>
        <w:drawing>
          <wp:inline distT="0" distB="0" distL="0" distR="0" wp14:anchorId="38645186" wp14:editId="748B5660">
            <wp:extent cx="6141720" cy="7345680"/>
            <wp:effectExtent l="0" t="0" r="0" b="7620"/>
            <wp:docPr id="342504163" name="Picture 18" descr="The image displays a dietary log for a female aged 65-75 years, detailing the intake of various nutrients and foods consumed on a Thursd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504163" name="Picture 18" descr="The image displays a dietary log for a female aged 65-75 years, detailing the intake of various nutrients and foods consumed on a Thursday.&#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6142285" cy="7346356"/>
                    </a:xfrm>
                    <a:prstGeom prst="rect">
                      <a:avLst/>
                    </a:prstGeom>
                  </pic:spPr>
                </pic:pic>
              </a:graphicData>
            </a:graphic>
          </wp:inline>
        </w:drawing>
      </w:r>
    </w:p>
    <w:p w14:paraId="75833E70" w14:textId="77777777" w:rsidR="00C9769E" w:rsidRDefault="00C9769E"/>
    <w:p w14:paraId="49DEA575" w14:textId="77777777" w:rsidR="00C9769E" w:rsidRDefault="00C9769E"/>
    <w:p w14:paraId="71789256" w14:textId="77777777" w:rsidR="00C9769E" w:rsidRDefault="00C9769E"/>
    <w:p w14:paraId="54F0FD0E" w14:textId="77777777" w:rsidR="00C9769E" w:rsidRDefault="00C9769E"/>
    <w:p w14:paraId="36749CAB" w14:textId="77777777" w:rsidR="00C9769E" w:rsidRDefault="00C9769E"/>
    <w:p w14:paraId="4246E096" w14:textId="074E720F" w:rsidR="00C9769E" w:rsidRDefault="00C9769E" w:rsidP="00C9769E">
      <w:pPr>
        <w:spacing w:after="0"/>
        <w:rPr>
          <w:rFonts w:ascii="Times New Roman" w:hAnsi="Times New Roman" w:cs="Times New Roman"/>
          <w:b/>
          <w:bCs/>
          <w:sz w:val="20"/>
          <w:szCs w:val="20"/>
          <w:u w:val="single"/>
        </w:rPr>
      </w:pPr>
      <w:r w:rsidRPr="00D90C16">
        <w:rPr>
          <w:rFonts w:ascii="Times New Roman" w:hAnsi="Times New Roman" w:cs="Times New Roman"/>
          <w:b/>
          <w:bCs/>
          <w:sz w:val="20"/>
          <w:szCs w:val="20"/>
          <w:u w:val="single"/>
        </w:rPr>
        <w:lastRenderedPageBreak/>
        <w:t xml:space="preserve">Appendix </w:t>
      </w:r>
      <w:r>
        <w:rPr>
          <w:rFonts w:ascii="Times New Roman" w:hAnsi="Times New Roman" w:cs="Times New Roman"/>
          <w:b/>
          <w:bCs/>
          <w:sz w:val="20"/>
          <w:szCs w:val="20"/>
          <w:u w:val="single"/>
        </w:rPr>
        <w:t>E</w:t>
      </w:r>
      <w:r w:rsidRPr="00D90C16">
        <w:rPr>
          <w:rFonts w:ascii="Times New Roman" w:hAnsi="Times New Roman" w:cs="Times New Roman"/>
          <w:b/>
          <w:bCs/>
          <w:sz w:val="20"/>
          <w:szCs w:val="20"/>
          <w:u w:val="single"/>
        </w:rPr>
        <w:t xml:space="preserve">: Nutritics Analysis </w:t>
      </w:r>
      <w:r>
        <w:rPr>
          <w:rFonts w:ascii="Times New Roman" w:hAnsi="Times New Roman" w:cs="Times New Roman"/>
          <w:b/>
          <w:bCs/>
          <w:sz w:val="20"/>
          <w:szCs w:val="20"/>
          <w:u w:val="single"/>
        </w:rPr>
        <w:t xml:space="preserve">Day </w:t>
      </w:r>
      <w:r>
        <w:rPr>
          <w:rFonts w:ascii="Times New Roman" w:hAnsi="Times New Roman" w:cs="Times New Roman"/>
          <w:b/>
          <w:bCs/>
          <w:sz w:val="20"/>
          <w:szCs w:val="20"/>
          <w:u w:val="single"/>
        </w:rPr>
        <w:t>5</w:t>
      </w:r>
      <w:r>
        <w:rPr>
          <w:rFonts w:ascii="Times New Roman" w:hAnsi="Times New Roman" w:cs="Times New Roman"/>
          <w:b/>
          <w:bCs/>
          <w:sz w:val="20"/>
          <w:szCs w:val="20"/>
          <w:u w:val="single"/>
        </w:rPr>
        <w:t xml:space="preserve"> </w:t>
      </w:r>
      <w:r w:rsidRPr="00D90C16">
        <w:rPr>
          <w:rFonts w:ascii="Times New Roman" w:hAnsi="Times New Roman" w:cs="Times New Roman"/>
          <w:b/>
          <w:bCs/>
          <w:sz w:val="20"/>
          <w:szCs w:val="20"/>
          <w:u w:val="single"/>
        </w:rPr>
        <w:t>(Full Report)</w:t>
      </w:r>
    </w:p>
    <w:p w14:paraId="082D60C7" w14:textId="77777777" w:rsidR="004543D5" w:rsidRDefault="004543D5" w:rsidP="00C9769E">
      <w:pPr>
        <w:spacing w:after="0"/>
        <w:rPr>
          <w:rFonts w:ascii="Times New Roman" w:hAnsi="Times New Roman" w:cs="Times New Roman"/>
          <w:b/>
          <w:bCs/>
          <w:sz w:val="20"/>
          <w:szCs w:val="20"/>
          <w:u w:val="single"/>
        </w:rPr>
      </w:pPr>
    </w:p>
    <w:p w14:paraId="5D1AB875" w14:textId="0D4B717E" w:rsidR="00C9769E" w:rsidRPr="00D90C16" w:rsidRDefault="00D5117D" w:rsidP="00C9769E">
      <w:pPr>
        <w:spacing w:after="0"/>
        <w:rPr>
          <w:b/>
          <w:bCs/>
          <w:u w:val="single"/>
        </w:rPr>
      </w:pPr>
      <w:r>
        <w:rPr>
          <w:b/>
          <w:bCs/>
          <w:noProof/>
          <w:u w:val="single"/>
        </w:rPr>
        <w:drawing>
          <wp:inline distT="0" distB="0" distL="0" distR="0" wp14:anchorId="224DA480" wp14:editId="7B91E483">
            <wp:extent cx="6323968" cy="7246620"/>
            <wp:effectExtent l="0" t="0" r="635" b="0"/>
            <wp:docPr id="540200336" name="Picture 22" descr="The image displays a nutritional meal plan for a 65-year-old female, detailing daily intake, nutrient limits, and actual consum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200336" name="Picture 22" descr="The image displays a nutritional meal plan for a 65-year-old female, detailing daily intake, nutrient limits, and actual consumption.&#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6332134" cy="7255977"/>
                    </a:xfrm>
                    <a:prstGeom prst="rect">
                      <a:avLst/>
                    </a:prstGeom>
                  </pic:spPr>
                </pic:pic>
              </a:graphicData>
            </a:graphic>
          </wp:inline>
        </w:drawing>
      </w:r>
    </w:p>
    <w:p w14:paraId="2B8256C0" w14:textId="77777777" w:rsidR="00C9769E" w:rsidRDefault="00C9769E"/>
    <w:p w14:paraId="228FB828" w14:textId="77777777" w:rsidR="00D5117D" w:rsidRDefault="00D5117D"/>
    <w:p w14:paraId="3B60F36E" w14:textId="77777777" w:rsidR="00D5117D" w:rsidRDefault="00D5117D"/>
    <w:p w14:paraId="3EE3B119" w14:textId="77777777" w:rsidR="00D5117D" w:rsidRDefault="00D5117D"/>
    <w:p w14:paraId="6EBEF17A" w14:textId="77777777" w:rsidR="00D5117D" w:rsidRDefault="00D5117D"/>
    <w:p w14:paraId="503DBE85" w14:textId="462A444F" w:rsidR="00D5117D" w:rsidRDefault="000C3584">
      <w:r>
        <w:rPr>
          <w:noProof/>
        </w:rPr>
        <w:drawing>
          <wp:inline distT="0" distB="0" distL="0" distR="0" wp14:anchorId="5E8B72C6" wp14:editId="4CDF568C">
            <wp:extent cx="6293490" cy="7353300"/>
            <wp:effectExtent l="0" t="0" r="0" b="0"/>
            <wp:docPr id="1320593275" name="Picture 23" descr="The image displays a nutritional intake report with various nutrients and their respective intake, limits, and target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593275" name="Picture 23" descr="The image displays a nutritional intake report with various nutrients and their respective intake, limits, and target values.&#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6300422" cy="7361399"/>
                    </a:xfrm>
                    <a:prstGeom prst="rect">
                      <a:avLst/>
                    </a:prstGeom>
                  </pic:spPr>
                </pic:pic>
              </a:graphicData>
            </a:graphic>
          </wp:inline>
        </w:drawing>
      </w:r>
    </w:p>
    <w:p w14:paraId="6620B369" w14:textId="77777777" w:rsidR="000C3584" w:rsidRDefault="000C3584"/>
    <w:p w14:paraId="15608BE2" w14:textId="77777777" w:rsidR="000C3584" w:rsidRDefault="000C3584"/>
    <w:p w14:paraId="2A83DDFB" w14:textId="77777777" w:rsidR="000C3584" w:rsidRDefault="000C3584"/>
    <w:p w14:paraId="15CA79DE" w14:textId="77777777" w:rsidR="000C3584" w:rsidRDefault="000C3584"/>
    <w:p w14:paraId="2D444664" w14:textId="77777777" w:rsidR="000C3584" w:rsidRDefault="000C3584"/>
    <w:p w14:paraId="40F2662A" w14:textId="075F8BF4" w:rsidR="000C3584" w:rsidRDefault="004543D5">
      <w:r>
        <w:rPr>
          <w:noProof/>
        </w:rPr>
        <w:drawing>
          <wp:inline distT="0" distB="0" distL="0" distR="0" wp14:anchorId="7788C85C" wp14:editId="23059BDB">
            <wp:extent cx="6461760" cy="6583680"/>
            <wp:effectExtent l="0" t="0" r="0" b="7620"/>
            <wp:docPr id="1889604446" name="Picture 24" descr="The image displays a dietary log for a 65.75-year-old female, including daily nutrient intake, macronutrient analysis, and a list of consumed foo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604446" name="Picture 24" descr="The image displays a dietary log for a 65.75-year-old female, including daily nutrient intake, macronutrient analysis, and a list of consumed foods.&#10;&#10;AI-generated content may be incorrect."/>
                    <pic:cNvPicPr/>
                  </pic:nvPicPr>
                  <pic:blipFill>
                    <a:blip r:embed="rId53">
                      <a:extLst>
                        <a:ext uri="{28A0092B-C50C-407E-A947-70E740481C1C}">
                          <a14:useLocalDpi xmlns:a14="http://schemas.microsoft.com/office/drawing/2010/main" val="0"/>
                        </a:ext>
                      </a:extLst>
                    </a:blip>
                    <a:stretch>
                      <a:fillRect/>
                    </a:stretch>
                  </pic:blipFill>
                  <pic:spPr>
                    <a:xfrm>
                      <a:off x="0" y="0"/>
                      <a:ext cx="6462322" cy="6584253"/>
                    </a:xfrm>
                    <a:prstGeom prst="rect">
                      <a:avLst/>
                    </a:prstGeom>
                  </pic:spPr>
                </pic:pic>
              </a:graphicData>
            </a:graphic>
          </wp:inline>
        </w:drawing>
      </w:r>
    </w:p>
    <w:p w14:paraId="40456754" w14:textId="77777777" w:rsidR="000D59D6" w:rsidRDefault="000D59D6"/>
    <w:p w14:paraId="45D76B5C" w14:textId="77777777" w:rsidR="000D59D6" w:rsidRDefault="000D59D6"/>
    <w:p w14:paraId="1EF8206B" w14:textId="77777777" w:rsidR="000D59D6" w:rsidRDefault="000D59D6"/>
    <w:p w14:paraId="192E50A5" w14:textId="77777777" w:rsidR="000D59D6" w:rsidRDefault="000D59D6"/>
    <w:p w14:paraId="2D6FB69D" w14:textId="77777777" w:rsidR="000D59D6" w:rsidRDefault="000D59D6"/>
    <w:p w14:paraId="05060893" w14:textId="77777777" w:rsidR="000D59D6" w:rsidRDefault="000D59D6"/>
    <w:p w14:paraId="49E13A08" w14:textId="77777777" w:rsidR="000D59D6" w:rsidRDefault="000D59D6" w:rsidP="000D59D6">
      <w:pPr>
        <w:spacing w:after="0"/>
        <w:rPr>
          <w:rFonts w:ascii="Times New Roman" w:hAnsi="Times New Roman" w:cs="Times New Roman"/>
          <w:b/>
          <w:bCs/>
          <w:sz w:val="20"/>
          <w:szCs w:val="20"/>
          <w:u w:val="single"/>
        </w:rPr>
      </w:pPr>
    </w:p>
    <w:p w14:paraId="7882BA36" w14:textId="55E3F360" w:rsidR="000D59D6" w:rsidRDefault="000D59D6" w:rsidP="000D59D6">
      <w:pPr>
        <w:spacing w:after="0"/>
        <w:rPr>
          <w:rFonts w:ascii="Times New Roman" w:hAnsi="Times New Roman" w:cs="Times New Roman"/>
          <w:b/>
          <w:bCs/>
          <w:sz w:val="20"/>
          <w:szCs w:val="20"/>
          <w:u w:val="single"/>
        </w:rPr>
      </w:pPr>
      <w:r w:rsidRPr="00D90C16">
        <w:rPr>
          <w:rFonts w:ascii="Times New Roman" w:hAnsi="Times New Roman" w:cs="Times New Roman"/>
          <w:b/>
          <w:bCs/>
          <w:sz w:val="20"/>
          <w:szCs w:val="20"/>
          <w:u w:val="single"/>
        </w:rPr>
        <w:lastRenderedPageBreak/>
        <w:t xml:space="preserve">Appendix </w:t>
      </w:r>
      <w:r>
        <w:rPr>
          <w:rFonts w:ascii="Times New Roman" w:hAnsi="Times New Roman" w:cs="Times New Roman"/>
          <w:b/>
          <w:bCs/>
          <w:sz w:val="20"/>
          <w:szCs w:val="20"/>
          <w:u w:val="single"/>
        </w:rPr>
        <w:t>F</w:t>
      </w:r>
      <w:r w:rsidRPr="00D90C16">
        <w:rPr>
          <w:rFonts w:ascii="Times New Roman" w:hAnsi="Times New Roman" w:cs="Times New Roman"/>
          <w:b/>
          <w:bCs/>
          <w:sz w:val="20"/>
          <w:szCs w:val="20"/>
          <w:u w:val="single"/>
        </w:rPr>
        <w:t xml:space="preserve">: Nutritics Analysis </w:t>
      </w:r>
      <w:r>
        <w:rPr>
          <w:rFonts w:ascii="Times New Roman" w:hAnsi="Times New Roman" w:cs="Times New Roman"/>
          <w:b/>
          <w:bCs/>
          <w:sz w:val="20"/>
          <w:szCs w:val="20"/>
          <w:u w:val="single"/>
        </w:rPr>
        <w:t xml:space="preserve">Day </w:t>
      </w:r>
      <w:r>
        <w:rPr>
          <w:rFonts w:ascii="Times New Roman" w:hAnsi="Times New Roman" w:cs="Times New Roman"/>
          <w:b/>
          <w:bCs/>
          <w:sz w:val="20"/>
          <w:szCs w:val="20"/>
          <w:u w:val="single"/>
        </w:rPr>
        <w:t>6</w:t>
      </w:r>
      <w:r>
        <w:rPr>
          <w:rFonts w:ascii="Times New Roman" w:hAnsi="Times New Roman" w:cs="Times New Roman"/>
          <w:b/>
          <w:bCs/>
          <w:sz w:val="20"/>
          <w:szCs w:val="20"/>
          <w:u w:val="single"/>
        </w:rPr>
        <w:t xml:space="preserve"> </w:t>
      </w:r>
      <w:r w:rsidRPr="00D90C16">
        <w:rPr>
          <w:rFonts w:ascii="Times New Roman" w:hAnsi="Times New Roman" w:cs="Times New Roman"/>
          <w:b/>
          <w:bCs/>
          <w:sz w:val="20"/>
          <w:szCs w:val="20"/>
          <w:u w:val="single"/>
        </w:rPr>
        <w:t>(Full Report)</w:t>
      </w:r>
    </w:p>
    <w:p w14:paraId="10F89BEA" w14:textId="77777777" w:rsidR="00202149" w:rsidRDefault="00202149" w:rsidP="000D59D6">
      <w:pPr>
        <w:spacing w:after="0"/>
        <w:rPr>
          <w:rFonts w:ascii="Times New Roman" w:hAnsi="Times New Roman" w:cs="Times New Roman"/>
          <w:b/>
          <w:bCs/>
          <w:sz w:val="20"/>
          <w:szCs w:val="20"/>
          <w:u w:val="single"/>
        </w:rPr>
      </w:pPr>
    </w:p>
    <w:p w14:paraId="08893BCF" w14:textId="3CB6483E" w:rsidR="000D59D6" w:rsidRDefault="00777E3A" w:rsidP="000D59D6">
      <w:pPr>
        <w:spacing w:after="0"/>
        <w:rPr>
          <w:rFonts w:ascii="Times New Roman" w:hAnsi="Times New Roman" w:cs="Times New Roman"/>
          <w:b/>
          <w:bCs/>
          <w:sz w:val="20"/>
          <w:szCs w:val="20"/>
          <w:u w:val="single"/>
        </w:rPr>
      </w:pPr>
      <w:r>
        <w:rPr>
          <w:rFonts w:ascii="Times New Roman" w:hAnsi="Times New Roman" w:cs="Times New Roman"/>
          <w:b/>
          <w:bCs/>
          <w:noProof/>
          <w:sz w:val="20"/>
          <w:szCs w:val="20"/>
          <w:u w:val="single"/>
        </w:rPr>
        <w:drawing>
          <wp:inline distT="0" distB="0" distL="0" distR="0" wp14:anchorId="37FE397B" wp14:editId="7744294C">
            <wp:extent cx="6012180" cy="8435340"/>
            <wp:effectExtent l="0" t="0" r="7620" b="3810"/>
            <wp:docPr id="34669089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690899" name="Picture 346690899"/>
                    <pic:cNvPicPr/>
                  </pic:nvPicPr>
                  <pic:blipFill>
                    <a:blip r:embed="rId54">
                      <a:extLst>
                        <a:ext uri="{28A0092B-C50C-407E-A947-70E740481C1C}">
                          <a14:useLocalDpi xmlns:a14="http://schemas.microsoft.com/office/drawing/2010/main" val="0"/>
                        </a:ext>
                      </a:extLst>
                    </a:blip>
                    <a:stretch>
                      <a:fillRect/>
                    </a:stretch>
                  </pic:blipFill>
                  <pic:spPr>
                    <a:xfrm>
                      <a:off x="0" y="0"/>
                      <a:ext cx="6012704" cy="8436075"/>
                    </a:xfrm>
                    <a:prstGeom prst="rect">
                      <a:avLst/>
                    </a:prstGeom>
                  </pic:spPr>
                </pic:pic>
              </a:graphicData>
            </a:graphic>
          </wp:inline>
        </w:drawing>
      </w:r>
    </w:p>
    <w:p w14:paraId="1C3EAADF" w14:textId="77777777" w:rsidR="00777E3A" w:rsidRDefault="00777E3A" w:rsidP="000D59D6">
      <w:pPr>
        <w:spacing w:after="0"/>
        <w:rPr>
          <w:rFonts w:ascii="Times New Roman" w:hAnsi="Times New Roman" w:cs="Times New Roman"/>
          <w:b/>
          <w:bCs/>
          <w:sz w:val="20"/>
          <w:szCs w:val="20"/>
          <w:u w:val="single"/>
        </w:rPr>
      </w:pPr>
    </w:p>
    <w:p w14:paraId="0D40F3E6" w14:textId="7257E1D9" w:rsidR="00777E3A" w:rsidRDefault="0030504A" w:rsidP="000D59D6">
      <w:pPr>
        <w:spacing w:after="0"/>
        <w:rPr>
          <w:rFonts w:ascii="Times New Roman" w:hAnsi="Times New Roman" w:cs="Times New Roman"/>
          <w:b/>
          <w:bCs/>
          <w:sz w:val="20"/>
          <w:szCs w:val="20"/>
          <w:u w:val="single"/>
        </w:rPr>
      </w:pPr>
      <w:r>
        <w:rPr>
          <w:rFonts w:ascii="Times New Roman" w:hAnsi="Times New Roman" w:cs="Times New Roman"/>
          <w:b/>
          <w:bCs/>
          <w:noProof/>
          <w:sz w:val="20"/>
          <w:szCs w:val="20"/>
          <w:u w:val="single"/>
        </w:rPr>
        <w:drawing>
          <wp:inline distT="0" distB="0" distL="0" distR="0" wp14:anchorId="30802E68" wp14:editId="12447A85">
            <wp:extent cx="6065520" cy="7719060"/>
            <wp:effectExtent l="0" t="0" r="0" b="0"/>
            <wp:docPr id="19332205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22050" name="Picture 193322050"/>
                    <pic:cNvPicPr/>
                  </pic:nvPicPr>
                  <pic:blipFill>
                    <a:blip r:embed="rId55">
                      <a:extLst>
                        <a:ext uri="{28A0092B-C50C-407E-A947-70E740481C1C}">
                          <a14:useLocalDpi xmlns:a14="http://schemas.microsoft.com/office/drawing/2010/main" val="0"/>
                        </a:ext>
                      </a:extLst>
                    </a:blip>
                    <a:stretch>
                      <a:fillRect/>
                    </a:stretch>
                  </pic:blipFill>
                  <pic:spPr>
                    <a:xfrm>
                      <a:off x="0" y="0"/>
                      <a:ext cx="6066051" cy="7719736"/>
                    </a:xfrm>
                    <a:prstGeom prst="rect">
                      <a:avLst/>
                    </a:prstGeom>
                  </pic:spPr>
                </pic:pic>
              </a:graphicData>
            </a:graphic>
          </wp:inline>
        </w:drawing>
      </w:r>
    </w:p>
    <w:p w14:paraId="3D145E23" w14:textId="77777777" w:rsidR="0030504A" w:rsidRDefault="0030504A" w:rsidP="000D59D6">
      <w:pPr>
        <w:spacing w:after="0"/>
        <w:rPr>
          <w:rFonts w:ascii="Times New Roman" w:hAnsi="Times New Roman" w:cs="Times New Roman"/>
          <w:b/>
          <w:bCs/>
          <w:sz w:val="20"/>
          <w:szCs w:val="20"/>
          <w:u w:val="single"/>
        </w:rPr>
      </w:pPr>
    </w:p>
    <w:p w14:paraId="41C25296" w14:textId="77777777" w:rsidR="0030504A" w:rsidRDefault="0030504A" w:rsidP="000D59D6">
      <w:pPr>
        <w:spacing w:after="0"/>
        <w:rPr>
          <w:rFonts w:ascii="Times New Roman" w:hAnsi="Times New Roman" w:cs="Times New Roman"/>
          <w:b/>
          <w:bCs/>
          <w:sz w:val="20"/>
          <w:szCs w:val="20"/>
          <w:u w:val="single"/>
        </w:rPr>
      </w:pPr>
    </w:p>
    <w:p w14:paraId="786A183E" w14:textId="77777777" w:rsidR="0030504A" w:rsidRDefault="0030504A" w:rsidP="000D59D6">
      <w:pPr>
        <w:spacing w:after="0"/>
        <w:rPr>
          <w:rFonts w:ascii="Times New Roman" w:hAnsi="Times New Roman" w:cs="Times New Roman"/>
          <w:b/>
          <w:bCs/>
          <w:sz w:val="20"/>
          <w:szCs w:val="20"/>
          <w:u w:val="single"/>
        </w:rPr>
      </w:pPr>
    </w:p>
    <w:p w14:paraId="062BC360" w14:textId="77777777" w:rsidR="0030504A" w:rsidRDefault="0030504A" w:rsidP="000D59D6">
      <w:pPr>
        <w:spacing w:after="0"/>
        <w:rPr>
          <w:rFonts w:ascii="Times New Roman" w:hAnsi="Times New Roman" w:cs="Times New Roman"/>
          <w:b/>
          <w:bCs/>
          <w:sz w:val="20"/>
          <w:szCs w:val="20"/>
          <w:u w:val="single"/>
        </w:rPr>
      </w:pPr>
    </w:p>
    <w:p w14:paraId="1E65BD69" w14:textId="77777777" w:rsidR="0030504A" w:rsidRDefault="0030504A" w:rsidP="000D59D6">
      <w:pPr>
        <w:spacing w:after="0"/>
        <w:rPr>
          <w:rFonts w:ascii="Times New Roman" w:hAnsi="Times New Roman" w:cs="Times New Roman"/>
          <w:b/>
          <w:bCs/>
          <w:sz w:val="20"/>
          <w:szCs w:val="20"/>
          <w:u w:val="single"/>
        </w:rPr>
      </w:pPr>
    </w:p>
    <w:p w14:paraId="2E7C4DF9" w14:textId="77777777" w:rsidR="0030504A" w:rsidRDefault="0030504A" w:rsidP="000D59D6">
      <w:pPr>
        <w:spacing w:after="0"/>
        <w:rPr>
          <w:rFonts w:ascii="Times New Roman" w:hAnsi="Times New Roman" w:cs="Times New Roman"/>
          <w:b/>
          <w:bCs/>
          <w:sz w:val="20"/>
          <w:szCs w:val="20"/>
          <w:u w:val="single"/>
        </w:rPr>
      </w:pPr>
    </w:p>
    <w:p w14:paraId="237DE91F" w14:textId="77777777" w:rsidR="0030504A" w:rsidRDefault="0030504A" w:rsidP="000D59D6">
      <w:pPr>
        <w:spacing w:after="0"/>
        <w:rPr>
          <w:rFonts w:ascii="Times New Roman" w:hAnsi="Times New Roman" w:cs="Times New Roman"/>
          <w:b/>
          <w:bCs/>
          <w:sz w:val="20"/>
          <w:szCs w:val="20"/>
          <w:u w:val="single"/>
        </w:rPr>
      </w:pPr>
    </w:p>
    <w:p w14:paraId="32D64EBD" w14:textId="25FBADBD" w:rsidR="0030504A" w:rsidRDefault="00202149" w:rsidP="000D59D6">
      <w:pPr>
        <w:spacing w:after="0"/>
        <w:rPr>
          <w:rFonts w:ascii="Times New Roman" w:hAnsi="Times New Roman" w:cs="Times New Roman"/>
          <w:b/>
          <w:bCs/>
          <w:sz w:val="20"/>
          <w:szCs w:val="20"/>
          <w:u w:val="single"/>
        </w:rPr>
      </w:pPr>
      <w:r>
        <w:rPr>
          <w:rFonts w:ascii="Times New Roman" w:hAnsi="Times New Roman" w:cs="Times New Roman"/>
          <w:b/>
          <w:bCs/>
          <w:noProof/>
          <w:sz w:val="20"/>
          <w:szCs w:val="20"/>
          <w:u w:val="single"/>
        </w:rPr>
        <w:drawing>
          <wp:inline distT="0" distB="0" distL="0" distR="0" wp14:anchorId="4344EC40" wp14:editId="137BFB1D">
            <wp:extent cx="6217920" cy="8343900"/>
            <wp:effectExtent l="0" t="0" r="0" b="0"/>
            <wp:docPr id="208417033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170330" name="Picture 2084170330"/>
                    <pic:cNvPicPr/>
                  </pic:nvPicPr>
                  <pic:blipFill>
                    <a:blip r:embed="rId56">
                      <a:extLst>
                        <a:ext uri="{28A0092B-C50C-407E-A947-70E740481C1C}">
                          <a14:useLocalDpi xmlns:a14="http://schemas.microsoft.com/office/drawing/2010/main" val="0"/>
                        </a:ext>
                      </a:extLst>
                    </a:blip>
                    <a:stretch>
                      <a:fillRect/>
                    </a:stretch>
                  </pic:blipFill>
                  <pic:spPr>
                    <a:xfrm>
                      <a:off x="0" y="0"/>
                      <a:ext cx="6218466" cy="8344633"/>
                    </a:xfrm>
                    <a:prstGeom prst="rect">
                      <a:avLst/>
                    </a:prstGeom>
                  </pic:spPr>
                </pic:pic>
              </a:graphicData>
            </a:graphic>
          </wp:inline>
        </w:drawing>
      </w:r>
    </w:p>
    <w:p w14:paraId="31A74159" w14:textId="77777777" w:rsidR="000D59D6" w:rsidRDefault="000D59D6"/>
    <w:p w14:paraId="13CAFDE3" w14:textId="78EC45EF" w:rsidR="00202149" w:rsidRDefault="00202149" w:rsidP="00202149">
      <w:pPr>
        <w:spacing w:after="0"/>
        <w:rPr>
          <w:rFonts w:ascii="Times New Roman" w:hAnsi="Times New Roman" w:cs="Times New Roman"/>
          <w:b/>
          <w:bCs/>
          <w:sz w:val="20"/>
          <w:szCs w:val="20"/>
          <w:u w:val="single"/>
        </w:rPr>
      </w:pPr>
      <w:r w:rsidRPr="00D90C16">
        <w:rPr>
          <w:rFonts w:ascii="Times New Roman" w:hAnsi="Times New Roman" w:cs="Times New Roman"/>
          <w:b/>
          <w:bCs/>
          <w:sz w:val="20"/>
          <w:szCs w:val="20"/>
          <w:u w:val="single"/>
        </w:rPr>
        <w:lastRenderedPageBreak/>
        <w:t xml:space="preserve">Appendix </w:t>
      </w:r>
      <w:r>
        <w:rPr>
          <w:rFonts w:ascii="Times New Roman" w:hAnsi="Times New Roman" w:cs="Times New Roman"/>
          <w:b/>
          <w:bCs/>
          <w:sz w:val="20"/>
          <w:szCs w:val="20"/>
          <w:u w:val="single"/>
        </w:rPr>
        <w:t>G</w:t>
      </w:r>
      <w:r w:rsidRPr="00D90C16">
        <w:rPr>
          <w:rFonts w:ascii="Times New Roman" w:hAnsi="Times New Roman" w:cs="Times New Roman"/>
          <w:b/>
          <w:bCs/>
          <w:sz w:val="20"/>
          <w:szCs w:val="20"/>
          <w:u w:val="single"/>
        </w:rPr>
        <w:t xml:space="preserve">: Nutritics Analysis </w:t>
      </w:r>
      <w:r>
        <w:rPr>
          <w:rFonts w:ascii="Times New Roman" w:hAnsi="Times New Roman" w:cs="Times New Roman"/>
          <w:b/>
          <w:bCs/>
          <w:sz w:val="20"/>
          <w:szCs w:val="20"/>
          <w:u w:val="single"/>
        </w:rPr>
        <w:t xml:space="preserve">Day </w:t>
      </w:r>
      <w:r>
        <w:rPr>
          <w:rFonts w:ascii="Times New Roman" w:hAnsi="Times New Roman" w:cs="Times New Roman"/>
          <w:b/>
          <w:bCs/>
          <w:sz w:val="20"/>
          <w:szCs w:val="20"/>
          <w:u w:val="single"/>
        </w:rPr>
        <w:t>7</w:t>
      </w:r>
      <w:r>
        <w:rPr>
          <w:rFonts w:ascii="Times New Roman" w:hAnsi="Times New Roman" w:cs="Times New Roman"/>
          <w:b/>
          <w:bCs/>
          <w:sz w:val="20"/>
          <w:szCs w:val="20"/>
          <w:u w:val="single"/>
        </w:rPr>
        <w:t xml:space="preserve"> </w:t>
      </w:r>
      <w:r w:rsidRPr="00D90C16">
        <w:rPr>
          <w:rFonts w:ascii="Times New Roman" w:hAnsi="Times New Roman" w:cs="Times New Roman"/>
          <w:b/>
          <w:bCs/>
          <w:sz w:val="20"/>
          <w:szCs w:val="20"/>
          <w:u w:val="single"/>
        </w:rPr>
        <w:t>(Full Report)</w:t>
      </w:r>
    </w:p>
    <w:p w14:paraId="0FD73EA4" w14:textId="77777777" w:rsidR="00C60739" w:rsidRDefault="00C60739" w:rsidP="00202149">
      <w:pPr>
        <w:spacing w:after="0"/>
        <w:rPr>
          <w:rFonts w:ascii="Times New Roman" w:hAnsi="Times New Roman" w:cs="Times New Roman"/>
          <w:b/>
          <w:bCs/>
          <w:sz w:val="20"/>
          <w:szCs w:val="20"/>
          <w:u w:val="single"/>
        </w:rPr>
      </w:pPr>
    </w:p>
    <w:p w14:paraId="17AD27FF" w14:textId="50C677FE" w:rsidR="00202149" w:rsidRDefault="00CC78A6" w:rsidP="00202149">
      <w:pPr>
        <w:spacing w:after="0"/>
        <w:rPr>
          <w:rFonts w:ascii="Times New Roman" w:hAnsi="Times New Roman" w:cs="Times New Roman"/>
          <w:b/>
          <w:bCs/>
          <w:sz w:val="20"/>
          <w:szCs w:val="20"/>
          <w:u w:val="single"/>
        </w:rPr>
      </w:pPr>
      <w:r>
        <w:rPr>
          <w:rFonts w:ascii="Times New Roman" w:hAnsi="Times New Roman" w:cs="Times New Roman"/>
          <w:b/>
          <w:bCs/>
          <w:noProof/>
          <w:sz w:val="20"/>
          <w:szCs w:val="20"/>
          <w:u w:val="single"/>
        </w:rPr>
        <w:drawing>
          <wp:inline distT="0" distB="0" distL="0" distR="0" wp14:anchorId="68F63AD7" wp14:editId="7E86C2AA">
            <wp:extent cx="6035040" cy="6804660"/>
            <wp:effectExtent l="0" t="0" r="3810" b="0"/>
            <wp:docPr id="19937032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70322" name="Picture 199370322"/>
                    <pic:cNvPicPr/>
                  </pic:nvPicPr>
                  <pic:blipFill>
                    <a:blip r:embed="rId57">
                      <a:extLst>
                        <a:ext uri="{28A0092B-C50C-407E-A947-70E740481C1C}">
                          <a14:useLocalDpi xmlns:a14="http://schemas.microsoft.com/office/drawing/2010/main" val="0"/>
                        </a:ext>
                      </a:extLst>
                    </a:blip>
                    <a:stretch>
                      <a:fillRect/>
                    </a:stretch>
                  </pic:blipFill>
                  <pic:spPr>
                    <a:xfrm>
                      <a:off x="0" y="0"/>
                      <a:ext cx="6035567" cy="6805254"/>
                    </a:xfrm>
                    <a:prstGeom prst="rect">
                      <a:avLst/>
                    </a:prstGeom>
                  </pic:spPr>
                </pic:pic>
              </a:graphicData>
            </a:graphic>
          </wp:inline>
        </w:drawing>
      </w:r>
    </w:p>
    <w:p w14:paraId="3ACF9EDA" w14:textId="2EE968B9" w:rsidR="00B5639F" w:rsidRDefault="00B5639F"/>
    <w:p w14:paraId="3DB49DF2" w14:textId="77777777" w:rsidR="00CC78A6" w:rsidRDefault="00CC78A6"/>
    <w:p w14:paraId="35801AD8" w14:textId="77777777" w:rsidR="00CC78A6" w:rsidRDefault="00CC78A6"/>
    <w:p w14:paraId="2B20CFEF" w14:textId="77777777" w:rsidR="00CC78A6" w:rsidRDefault="00CC78A6"/>
    <w:p w14:paraId="3963CE6D" w14:textId="77777777" w:rsidR="00CC78A6" w:rsidRDefault="00CC78A6"/>
    <w:p w14:paraId="01647B32" w14:textId="77777777" w:rsidR="00CC78A6" w:rsidRDefault="00CC78A6"/>
    <w:p w14:paraId="201C3150" w14:textId="68360386" w:rsidR="00CC78A6" w:rsidRDefault="00730E62">
      <w:r>
        <w:rPr>
          <w:noProof/>
        </w:rPr>
        <w:lastRenderedPageBreak/>
        <w:drawing>
          <wp:inline distT="0" distB="0" distL="0" distR="0" wp14:anchorId="7B3209C9" wp14:editId="72FFBE29">
            <wp:extent cx="6233160" cy="6896100"/>
            <wp:effectExtent l="0" t="0" r="0" b="0"/>
            <wp:docPr id="204870968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709688" name="Picture 2048709688"/>
                    <pic:cNvPicPr/>
                  </pic:nvPicPr>
                  <pic:blipFill>
                    <a:blip r:embed="rId58">
                      <a:extLst>
                        <a:ext uri="{28A0092B-C50C-407E-A947-70E740481C1C}">
                          <a14:useLocalDpi xmlns:a14="http://schemas.microsoft.com/office/drawing/2010/main" val="0"/>
                        </a:ext>
                      </a:extLst>
                    </a:blip>
                    <a:stretch>
                      <a:fillRect/>
                    </a:stretch>
                  </pic:blipFill>
                  <pic:spPr>
                    <a:xfrm>
                      <a:off x="0" y="0"/>
                      <a:ext cx="6233706" cy="6896704"/>
                    </a:xfrm>
                    <a:prstGeom prst="rect">
                      <a:avLst/>
                    </a:prstGeom>
                  </pic:spPr>
                </pic:pic>
              </a:graphicData>
            </a:graphic>
          </wp:inline>
        </w:drawing>
      </w:r>
    </w:p>
    <w:p w14:paraId="2178F3BB" w14:textId="77777777" w:rsidR="00730E62" w:rsidRDefault="00730E62"/>
    <w:p w14:paraId="6559A6B4" w14:textId="77777777" w:rsidR="00730E62" w:rsidRDefault="00730E62"/>
    <w:p w14:paraId="7F4680CD" w14:textId="77777777" w:rsidR="00730E62" w:rsidRDefault="00730E62"/>
    <w:p w14:paraId="6FCED237" w14:textId="77777777" w:rsidR="00730E62" w:rsidRDefault="00730E62"/>
    <w:p w14:paraId="3D0297B9" w14:textId="77777777" w:rsidR="00730E62" w:rsidRDefault="00730E62"/>
    <w:p w14:paraId="75A9307B" w14:textId="77777777" w:rsidR="00730E62" w:rsidRDefault="00730E62"/>
    <w:p w14:paraId="3806D54D" w14:textId="50248E72" w:rsidR="00730E62" w:rsidRDefault="00241F38">
      <w:r>
        <w:rPr>
          <w:noProof/>
        </w:rPr>
        <w:lastRenderedPageBreak/>
        <w:drawing>
          <wp:inline distT="0" distB="0" distL="0" distR="0" wp14:anchorId="25798003" wp14:editId="3A55F55A">
            <wp:extent cx="6118860" cy="8275320"/>
            <wp:effectExtent l="0" t="0" r="0" b="0"/>
            <wp:docPr id="70882424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824244" name="Picture 708824244"/>
                    <pic:cNvPicPr/>
                  </pic:nvPicPr>
                  <pic:blipFill>
                    <a:blip r:embed="rId59">
                      <a:extLst>
                        <a:ext uri="{28A0092B-C50C-407E-A947-70E740481C1C}">
                          <a14:useLocalDpi xmlns:a14="http://schemas.microsoft.com/office/drawing/2010/main" val="0"/>
                        </a:ext>
                      </a:extLst>
                    </a:blip>
                    <a:stretch>
                      <a:fillRect/>
                    </a:stretch>
                  </pic:blipFill>
                  <pic:spPr>
                    <a:xfrm>
                      <a:off x="0" y="0"/>
                      <a:ext cx="6119398" cy="8276047"/>
                    </a:xfrm>
                    <a:prstGeom prst="rect">
                      <a:avLst/>
                    </a:prstGeom>
                  </pic:spPr>
                </pic:pic>
              </a:graphicData>
            </a:graphic>
          </wp:inline>
        </w:drawing>
      </w:r>
    </w:p>
    <w:p w14:paraId="100AA2F6" w14:textId="77777777" w:rsidR="00B5639F" w:rsidRDefault="00B5639F"/>
    <w:p w14:paraId="2FE1B6F8" w14:textId="77777777" w:rsidR="0080620E" w:rsidRDefault="0080620E" w:rsidP="00EB7FED">
      <w:pPr>
        <w:spacing w:after="0"/>
      </w:pPr>
    </w:p>
    <w:p w14:paraId="1C52C0E3" w14:textId="674B54C6" w:rsidR="00EB7FED" w:rsidRPr="00EB7FED" w:rsidRDefault="006E6ECB" w:rsidP="00EB7FED">
      <w:pPr>
        <w:spacing w:after="0"/>
        <w:rPr>
          <w:rFonts w:ascii="Times New Roman" w:hAnsi="Times New Roman" w:cs="Times New Roman"/>
          <w:b/>
          <w:bCs/>
          <w:sz w:val="20"/>
          <w:szCs w:val="20"/>
          <w:u w:val="single"/>
        </w:rPr>
      </w:pPr>
      <w:r w:rsidRPr="006E6ECB">
        <w:rPr>
          <w:rFonts w:ascii="Times New Roman" w:hAnsi="Times New Roman" w:cs="Times New Roman"/>
          <w:b/>
          <w:bCs/>
          <w:sz w:val="20"/>
          <w:szCs w:val="20"/>
          <w:u w:val="single"/>
        </w:rPr>
        <w:lastRenderedPageBreak/>
        <w:t>Appendix H: Nutritics Analysis of Average Intake Across the Week (Full Report)</w:t>
      </w:r>
    </w:p>
    <w:p w14:paraId="507179F8" w14:textId="6FDF5F34" w:rsidR="00241F38" w:rsidRDefault="00241F38" w:rsidP="00241F38">
      <w:pPr>
        <w:spacing w:after="0"/>
        <w:rPr>
          <w:rFonts w:ascii="Times New Roman" w:hAnsi="Times New Roman" w:cs="Times New Roman"/>
          <w:b/>
          <w:bCs/>
          <w:sz w:val="20"/>
          <w:szCs w:val="20"/>
          <w:u w:val="single"/>
        </w:rPr>
      </w:pPr>
    </w:p>
    <w:p w14:paraId="5D15E693" w14:textId="7BFE4EDF" w:rsidR="001E4C40" w:rsidRDefault="00FD34FD" w:rsidP="00241F38">
      <w:pPr>
        <w:spacing w:after="0"/>
        <w:rPr>
          <w:rFonts w:ascii="Times New Roman" w:hAnsi="Times New Roman" w:cs="Times New Roman"/>
          <w:b/>
          <w:bCs/>
          <w:sz w:val="20"/>
          <w:szCs w:val="20"/>
          <w:u w:val="single"/>
        </w:rPr>
      </w:pPr>
      <w:r>
        <w:rPr>
          <w:rFonts w:ascii="Times New Roman" w:hAnsi="Times New Roman" w:cs="Times New Roman"/>
          <w:b/>
          <w:bCs/>
          <w:noProof/>
          <w:sz w:val="20"/>
          <w:szCs w:val="20"/>
          <w:u w:val="single"/>
        </w:rPr>
        <w:drawing>
          <wp:inline distT="0" distB="0" distL="0" distR="0" wp14:anchorId="6624B779" wp14:editId="16544A02">
            <wp:extent cx="6347460" cy="7894320"/>
            <wp:effectExtent l="0" t="0" r="0" b="0"/>
            <wp:docPr id="16250864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08642" name="Picture 162508642"/>
                    <pic:cNvPicPr/>
                  </pic:nvPicPr>
                  <pic:blipFill>
                    <a:blip r:embed="rId60">
                      <a:extLst>
                        <a:ext uri="{28A0092B-C50C-407E-A947-70E740481C1C}">
                          <a14:useLocalDpi xmlns:a14="http://schemas.microsoft.com/office/drawing/2010/main" val="0"/>
                        </a:ext>
                      </a:extLst>
                    </a:blip>
                    <a:stretch>
                      <a:fillRect/>
                    </a:stretch>
                  </pic:blipFill>
                  <pic:spPr>
                    <a:xfrm>
                      <a:off x="0" y="0"/>
                      <a:ext cx="6348011" cy="7895005"/>
                    </a:xfrm>
                    <a:prstGeom prst="rect">
                      <a:avLst/>
                    </a:prstGeom>
                  </pic:spPr>
                </pic:pic>
              </a:graphicData>
            </a:graphic>
          </wp:inline>
        </w:drawing>
      </w:r>
    </w:p>
    <w:p w14:paraId="546184CA" w14:textId="77777777" w:rsidR="00FD34FD" w:rsidRDefault="00FD34FD" w:rsidP="00241F38">
      <w:pPr>
        <w:spacing w:after="0"/>
        <w:rPr>
          <w:rFonts w:ascii="Times New Roman" w:hAnsi="Times New Roman" w:cs="Times New Roman"/>
          <w:b/>
          <w:bCs/>
          <w:sz w:val="20"/>
          <w:szCs w:val="20"/>
          <w:u w:val="single"/>
        </w:rPr>
      </w:pPr>
    </w:p>
    <w:p w14:paraId="0B30CBC6" w14:textId="77777777" w:rsidR="00FD34FD" w:rsidRDefault="00FD34FD" w:rsidP="00241F38">
      <w:pPr>
        <w:spacing w:after="0"/>
        <w:rPr>
          <w:rFonts w:ascii="Times New Roman" w:hAnsi="Times New Roman" w:cs="Times New Roman"/>
          <w:b/>
          <w:bCs/>
          <w:sz w:val="20"/>
          <w:szCs w:val="20"/>
          <w:u w:val="single"/>
        </w:rPr>
      </w:pPr>
    </w:p>
    <w:p w14:paraId="0A58AFF8" w14:textId="77777777" w:rsidR="00FD34FD" w:rsidRDefault="00FD34FD" w:rsidP="00241F38">
      <w:pPr>
        <w:spacing w:after="0"/>
        <w:rPr>
          <w:rFonts w:ascii="Times New Roman" w:hAnsi="Times New Roman" w:cs="Times New Roman"/>
          <w:b/>
          <w:bCs/>
          <w:sz w:val="20"/>
          <w:szCs w:val="20"/>
          <w:u w:val="single"/>
        </w:rPr>
      </w:pPr>
    </w:p>
    <w:p w14:paraId="0FBC81DE" w14:textId="5CA9199B" w:rsidR="00FD34FD" w:rsidRDefault="005560AF" w:rsidP="00241F38">
      <w:pPr>
        <w:spacing w:after="0"/>
        <w:rPr>
          <w:rFonts w:ascii="Times New Roman" w:hAnsi="Times New Roman" w:cs="Times New Roman"/>
          <w:b/>
          <w:bCs/>
          <w:sz w:val="20"/>
          <w:szCs w:val="20"/>
          <w:u w:val="single"/>
        </w:rPr>
      </w:pPr>
      <w:r>
        <w:rPr>
          <w:rFonts w:ascii="Times New Roman" w:hAnsi="Times New Roman" w:cs="Times New Roman"/>
          <w:b/>
          <w:bCs/>
          <w:noProof/>
          <w:sz w:val="20"/>
          <w:szCs w:val="20"/>
          <w:u w:val="single"/>
        </w:rPr>
        <w:lastRenderedPageBreak/>
        <w:drawing>
          <wp:inline distT="0" distB="0" distL="0" distR="0" wp14:anchorId="5E4836DC" wp14:editId="799CE316">
            <wp:extent cx="5943600" cy="7772400"/>
            <wp:effectExtent l="0" t="0" r="0" b="0"/>
            <wp:docPr id="94683354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833544" name="Picture 946833544"/>
                    <pic:cNvPicPr/>
                  </pic:nvPicPr>
                  <pic:blipFill>
                    <a:blip r:embed="rId61">
                      <a:extLst>
                        <a:ext uri="{28A0092B-C50C-407E-A947-70E740481C1C}">
                          <a14:useLocalDpi xmlns:a14="http://schemas.microsoft.com/office/drawing/2010/main" val="0"/>
                        </a:ext>
                      </a:extLst>
                    </a:blip>
                    <a:stretch>
                      <a:fillRect/>
                    </a:stretch>
                  </pic:blipFill>
                  <pic:spPr>
                    <a:xfrm>
                      <a:off x="0" y="0"/>
                      <a:ext cx="5944119" cy="7773079"/>
                    </a:xfrm>
                    <a:prstGeom prst="rect">
                      <a:avLst/>
                    </a:prstGeom>
                  </pic:spPr>
                </pic:pic>
              </a:graphicData>
            </a:graphic>
          </wp:inline>
        </w:drawing>
      </w:r>
    </w:p>
    <w:p w14:paraId="46D0B9B7" w14:textId="77777777" w:rsidR="00241F38" w:rsidRDefault="00241F38"/>
    <w:p w14:paraId="057AE49B" w14:textId="77777777" w:rsidR="005560AF" w:rsidRDefault="005560AF"/>
    <w:p w14:paraId="6FEF30EC" w14:textId="77777777" w:rsidR="005560AF" w:rsidRDefault="005560AF"/>
    <w:p w14:paraId="70ED3774" w14:textId="77777777" w:rsidR="005560AF" w:rsidRDefault="005560AF"/>
    <w:p w14:paraId="4C206F93" w14:textId="5DC19F11" w:rsidR="005560AF" w:rsidRDefault="002E56E5">
      <w:r>
        <w:rPr>
          <w:noProof/>
        </w:rPr>
        <w:lastRenderedPageBreak/>
        <w:drawing>
          <wp:inline distT="0" distB="0" distL="0" distR="0" wp14:anchorId="68003719" wp14:editId="22E772A3">
            <wp:extent cx="5821680" cy="7338060"/>
            <wp:effectExtent l="0" t="0" r="7620" b="0"/>
            <wp:docPr id="7826299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62993" name="Picture 78262993"/>
                    <pic:cNvPicPr/>
                  </pic:nvPicPr>
                  <pic:blipFill>
                    <a:blip r:embed="rId62">
                      <a:extLst>
                        <a:ext uri="{28A0092B-C50C-407E-A947-70E740481C1C}">
                          <a14:useLocalDpi xmlns:a14="http://schemas.microsoft.com/office/drawing/2010/main" val="0"/>
                        </a:ext>
                      </a:extLst>
                    </a:blip>
                    <a:stretch>
                      <a:fillRect/>
                    </a:stretch>
                  </pic:blipFill>
                  <pic:spPr>
                    <a:xfrm>
                      <a:off x="0" y="0"/>
                      <a:ext cx="5822195" cy="7338709"/>
                    </a:xfrm>
                    <a:prstGeom prst="rect">
                      <a:avLst/>
                    </a:prstGeom>
                  </pic:spPr>
                </pic:pic>
              </a:graphicData>
            </a:graphic>
          </wp:inline>
        </w:drawing>
      </w:r>
    </w:p>
    <w:p w14:paraId="278771E2" w14:textId="77777777" w:rsidR="00B5639F" w:rsidRDefault="00B5639F"/>
    <w:p w14:paraId="51BBFDA6" w14:textId="77777777" w:rsidR="002E56E5" w:rsidRDefault="002E56E5"/>
    <w:p w14:paraId="4D6ED576" w14:textId="77777777" w:rsidR="002E56E5" w:rsidRDefault="002E56E5"/>
    <w:p w14:paraId="0AC09362" w14:textId="77777777" w:rsidR="002E56E5" w:rsidRDefault="002E56E5"/>
    <w:p w14:paraId="4EBA1B16" w14:textId="77777777" w:rsidR="002E56E5" w:rsidRDefault="002E56E5"/>
    <w:p w14:paraId="2F2F1138" w14:textId="430996AE" w:rsidR="002E56E5" w:rsidRDefault="0008234F">
      <w:r>
        <w:rPr>
          <w:noProof/>
        </w:rPr>
        <w:lastRenderedPageBreak/>
        <w:drawing>
          <wp:inline distT="0" distB="0" distL="0" distR="0" wp14:anchorId="61E65FE2" wp14:editId="4AD548B6">
            <wp:extent cx="5859780" cy="7231380"/>
            <wp:effectExtent l="0" t="0" r="7620" b="7620"/>
            <wp:docPr id="9752937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29374" name="Picture 97529374"/>
                    <pic:cNvPicPr/>
                  </pic:nvPicPr>
                  <pic:blipFill>
                    <a:blip r:embed="rId63">
                      <a:extLst>
                        <a:ext uri="{28A0092B-C50C-407E-A947-70E740481C1C}">
                          <a14:useLocalDpi xmlns:a14="http://schemas.microsoft.com/office/drawing/2010/main" val="0"/>
                        </a:ext>
                      </a:extLst>
                    </a:blip>
                    <a:stretch>
                      <a:fillRect/>
                    </a:stretch>
                  </pic:blipFill>
                  <pic:spPr>
                    <a:xfrm>
                      <a:off x="0" y="0"/>
                      <a:ext cx="5860293" cy="7232013"/>
                    </a:xfrm>
                    <a:prstGeom prst="rect">
                      <a:avLst/>
                    </a:prstGeom>
                  </pic:spPr>
                </pic:pic>
              </a:graphicData>
            </a:graphic>
          </wp:inline>
        </w:drawing>
      </w:r>
    </w:p>
    <w:p w14:paraId="3FCAC93A" w14:textId="77777777" w:rsidR="00B5639F" w:rsidRDefault="00B5639F"/>
    <w:p w14:paraId="69550138" w14:textId="77777777" w:rsidR="00B5639F" w:rsidRDefault="00B5639F"/>
    <w:p w14:paraId="5AAC2E51" w14:textId="77777777" w:rsidR="0008234F" w:rsidRDefault="0008234F"/>
    <w:p w14:paraId="4A8B819D" w14:textId="77777777" w:rsidR="0008234F" w:rsidRDefault="0008234F"/>
    <w:p w14:paraId="2589A819" w14:textId="77777777" w:rsidR="0008234F" w:rsidRDefault="0008234F"/>
    <w:p w14:paraId="53DC8958" w14:textId="340C5C16" w:rsidR="0008234F" w:rsidRDefault="00466952">
      <w:r>
        <w:rPr>
          <w:noProof/>
        </w:rPr>
        <w:lastRenderedPageBreak/>
        <w:drawing>
          <wp:inline distT="0" distB="0" distL="0" distR="0" wp14:anchorId="59357CDA" wp14:editId="712EA028">
            <wp:extent cx="6111240" cy="5585460"/>
            <wp:effectExtent l="0" t="0" r="3810" b="0"/>
            <wp:docPr id="140466768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667685" name="Picture 1404667685"/>
                    <pic:cNvPicPr/>
                  </pic:nvPicPr>
                  <pic:blipFill>
                    <a:blip r:embed="rId64">
                      <a:extLst>
                        <a:ext uri="{28A0092B-C50C-407E-A947-70E740481C1C}">
                          <a14:useLocalDpi xmlns:a14="http://schemas.microsoft.com/office/drawing/2010/main" val="0"/>
                        </a:ext>
                      </a:extLst>
                    </a:blip>
                    <a:stretch>
                      <a:fillRect/>
                    </a:stretch>
                  </pic:blipFill>
                  <pic:spPr>
                    <a:xfrm>
                      <a:off x="0" y="0"/>
                      <a:ext cx="6111778" cy="5585952"/>
                    </a:xfrm>
                    <a:prstGeom prst="rect">
                      <a:avLst/>
                    </a:prstGeom>
                  </pic:spPr>
                </pic:pic>
              </a:graphicData>
            </a:graphic>
          </wp:inline>
        </w:drawing>
      </w:r>
    </w:p>
    <w:sectPr w:rsidR="000823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721D2B" w14:textId="77777777" w:rsidR="007A38AD" w:rsidRDefault="007A38AD" w:rsidP="00DD61F4">
      <w:pPr>
        <w:spacing w:after="0" w:line="240" w:lineRule="auto"/>
      </w:pPr>
      <w:r>
        <w:separator/>
      </w:r>
    </w:p>
  </w:endnote>
  <w:endnote w:type="continuationSeparator" w:id="0">
    <w:p w14:paraId="6B66296F" w14:textId="77777777" w:rsidR="007A38AD" w:rsidRDefault="007A38AD" w:rsidP="00DD61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B5A5C7" w14:textId="77777777" w:rsidR="007A38AD" w:rsidRDefault="007A38AD" w:rsidP="00DD61F4">
      <w:pPr>
        <w:spacing w:after="0" w:line="240" w:lineRule="auto"/>
      </w:pPr>
      <w:r>
        <w:separator/>
      </w:r>
    </w:p>
  </w:footnote>
  <w:footnote w:type="continuationSeparator" w:id="0">
    <w:p w14:paraId="441A861B" w14:textId="77777777" w:rsidR="007A38AD" w:rsidRDefault="007A38AD" w:rsidP="00DD61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3239B2"/>
    <w:multiLevelType w:val="multilevel"/>
    <w:tmpl w:val="476AF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423F9E"/>
    <w:multiLevelType w:val="multilevel"/>
    <w:tmpl w:val="C696F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3434B66"/>
    <w:multiLevelType w:val="multilevel"/>
    <w:tmpl w:val="8C0C2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8163674">
    <w:abstractNumId w:val="1"/>
  </w:num>
  <w:num w:numId="2" w16cid:durableId="1351646512">
    <w:abstractNumId w:val="0"/>
  </w:num>
  <w:num w:numId="3" w16cid:durableId="4593460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4F7"/>
    <w:rsid w:val="000332FE"/>
    <w:rsid w:val="000414F7"/>
    <w:rsid w:val="00046FFF"/>
    <w:rsid w:val="00050069"/>
    <w:rsid w:val="00051421"/>
    <w:rsid w:val="0006799F"/>
    <w:rsid w:val="0007017F"/>
    <w:rsid w:val="0008234F"/>
    <w:rsid w:val="000C3584"/>
    <w:rsid w:val="000C706B"/>
    <w:rsid w:val="000D59D6"/>
    <w:rsid w:val="00101C5F"/>
    <w:rsid w:val="00103D8E"/>
    <w:rsid w:val="00106840"/>
    <w:rsid w:val="00127B6E"/>
    <w:rsid w:val="0013345E"/>
    <w:rsid w:val="001400F4"/>
    <w:rsid w:val="001440B6"/>
    <w:rsid w:val="00154BEE"/>
    <w:rsid w:val="00171E8A"/>
    <w:rsid w:val="00182E18"/>
    <w:rsid w:val="00183D05"/>
    <w:rsid w:val="001A0139"/>
    <w:rsid w:val="001B5450"/>
    <w:rsid w:val="001C40E7"/>
    <w:rsid w:val="001C56CC"/>
    <w:rsid w:val="001E4C40"/>
    <w:rsid w:val="001F5276"/>
    <w:rsid w:val="00202149"/>
    <w:rsid w:val="00206947"/>
    <w:rsid w:val="00207219"/>
    <w:rsid w:val="00214733"/>
    <w:rsid w:val="00217369"/>
    <w:rsid w:val="00241F38"/>
    <w:rsid w:val="00244A7C"/>
    <w:rsid w:val="00257806"/>
    <w:rsid w:val="002615AA"/>
    <w:rsid w:val="00263391"/>
    <w:rsid w:val="00282A8C"/>
    <w:rsid w:val="00296F36"/>
    <w:rsid w:val="002A2FD1"/>
    <w:rsid w:val="002A50CA"/>
    <w:rsid w:val="002B065A"/>
    <w:rsid w:val="002B3FB4"/>
    <w:rsid w:val="002B49C8"/>
    <w:rsid w:val="002B5326"/>
    <w:rsid w:val="002C38A4"/>
    <w:rsid w:val="002D0B6C"/>
    <w:rsid w:val="002D556E"/>
    <w:rsid w:val="002E5152"/>
    <w:rsid w:val="002E56E5"/>
    <w:rsid w:val="002E601C"/>
    <w:rsid w:val="002F2AE4"/>
    <w:rsid w:val="002F7C87"/>
    <w:rsid w:val="00301B63"/>
    <w:rsid w:val="0030504A"/>
    <w:rsid w:val="00305A3E"/>
    <w:rsid w:val="00316CDE"/>
    <w:rsid w:val="00327304"/>
    <w:rsid w:val="003535F3"/>
    <w:rsid w:val="00357ED4"/>
    <w:rsid w:val="00362121"/>
    <w:rsid w:val="00391C83"/>
    <w:rsid w:val="00395618"/>
    <w:rsid w:val="00397E7D"/>
    <w:rsid w:val="003B0994"/>
    <w:rsid w:val="003B3BD2"/>
    <w:rsid w:val="003C2D28"/>
    <w:rsid w:val="003C3AB0"/>
    <w:rsid w:val="003C4F46"/>
    <w:rsid w:val="003C6213"/>
    <w:rsid w:val="003D22B8"/>
    <w:rsid w:val="003F72E7"/>
    <w:rsid w:val="00422F56"/>
    <w:rsid w:val="00430235"/>
    <w:rsid w:val="004422B3"/>
    <w:rsid w:val="00443167"/>
    <w:rsid w:val="00444407"/>
    <w:rsid w:val="004543D5"/>
    <w:rsid w:val="00457604"/>
    <w:rsid w:val="004666C3"/>
    <w:rsid w:val="00466952"/>
    <w:rsid w:val="00472AB4"/>
    <w:rsid w:val="00473819"/>
    <w:rsid w:val="004816C3"/>
    <w:rsid w:val="004A7A9C"/>
    <w:rsid w:val="004C390B"/>
    <w:rsid w:val="004C41AF"/>
    <w:rsid w:val="004C61D6"/>
    <w:rsid w:val="004D1685"/>
    <w:rsid w:val="004E3B37"/>
    <w:rsid w:val="004F0A91"/>
    <w:rsid w:val="005006FA"/>
    <w:rsid w:val="00503721"/>
    <w:rsid w:val="00511AB8"/>
    <w:rsid w:val="00515EA1"/>
    <w:rsid w:val="00516C3D"/>
    <w:rsid w:val="00516DFA"/>
    <w:rsid w:val="005431FB"/>
    <w:rsid w:val="005534E0"/>
    <w:rsid w:val="005537BE"/>
    <w:rsid w:val="005560AF"/>
    <w:rsid w:val="00594C29"/>
    <w:rsid w:val="005B4160"/>
    <w:rsid w:val="005C0AFD"/>
    <w:rsid w:val="005C584B"/>
    <w:rsid w:val="005D7B33"/>
    <w:rsid w:val="005E2EE4"/>
    <w:rsid w:val="00603C83"/>
    <w:rsid w:val="00623E3A"/>
    <w:rsid w:val="00643466"/>
    <w:rsid w:val="00655A00"/>
    <w:rsid w:val="00660210"/>
    <w:rsid w:val="00660E02"/>
    <w:rsid w:val="006637C8"/>
    <w:rsid w:val="00664409"/>
    <w:rsid w:val="00667292"/>
    <w:rsid w:val="006921B7"/>
    <w:rsid w:val="006C2A62"/>
    <w:rsid w:val="006C7F88"/>
    <w:rsid w:val="006D57E3"/>
    <w:rsid w:val="006E6ECB"/>
    <w:rsid w:val="006F5C97"/>
    <w:rsid w:val="007251C9"/>
    <w:rsid w:val="00730E62"/>
    <w:rsid w:val="00757264"/>
    <w:rsid w:val="00777E3A"/>
    <w:rsid w:val="00781F4E"/>
    <w:rsid w:val="00796DB4"/>
    <w:rsid w:val="007A38AD"/>
    <w:rsid w:val="007B1D4D"/>
    <w:rsid w:val="007B67E6"/>
    <w:rsid w:val="007C66C0"/>
    <w:rsid w:val="007E56EF"/>
    <w:rsid w:val="007E7DB4"/>
    <w:rsid w:val="0080620E"/>
    <w:rsid w:val="0083478A"/>
    <w:rsid w:val="00844083"/>
    <w:rsid w:val="00852164"/>
    <w:rsid w:val="00874FC0"/>
    <w:rsid w:val="008804F8"/>
    <w:rsid w:val="0088530C"/>
    <w:rsid w:val="00890337"/>
    <w:rsid w:val="008B6297"/>
    <w:rsid w:val="008B6B74"/>
    <w:rsid w:val="008C431B"/>
    <w:rsid w:val="008D71DB"/>
    <w:rsid w:val="008E6AA6"/>
    <w:rsid w:val="009013D5"/>
    <w:rsid w:val="0093332E"/>
    <w:rsid w:val="00947334"/>
    <w:rsid w:val="00957F3E"/>
    <w:rsid w:val="00965095"/>
    <w:rsid w:val="0097210F"/>
    <w:rsid w:val="009D042C"/>
    <w:rsid w:val="009E4B92"/>
    <w:rsid w:val="009F0358"/>
    <w:rsid w:val="009F0ACD"/>
    <w:rsid w:val="00A06A82"/>
    <w:rsid w:val="00A074C3"/>
    <w:rsid w:val="00A22914"/>
    <w:rsid w:val="00A368FD"/>
    <w:rsid w:val="00A41BB8"/>
    <w:rsid w:val="00A43655"/>
    <w:rsid w:val="00A9517B"/>
    <w:rsid w:val="00AC010F"/>
    <w:rsid w:val="00AC6068"/>
    <w:rsid w:val="00AC6AA2"/>
    <w:rsid w:val="00AD645C"/>
    <w:rsid w:val="00AF5F8D"/>
    <w:rsid w:val="00B31827"/>
    <w:rsid w:val="00B44D11"/>
    <w:rsid w:val="00B5639F"/>
    <w:rsid w:val="00B6351D"/>
    <w:rsid w:val="00BD2ADA"/>
    <w:rsid w:val="00BD56DC"/>
    <w:rsid w:val="00BE2885"/>
    <w:rsid w:val="00BE5026"/>
    <w:rsid w:val="00C14C7A"/>
    <w:rsid w:val="00C24FD0"/>
    <w:rsid w:val="00C36D1F"/>
    <w:rsid w:val="00C41808"/>
    <w:rsid w:val="00C60739"/>
    <w:rsid w:val="00C811D0"/>
    <w:rsid w:val="00C85606"/>
    <w:rsid w:val="00C9769E"/>
    <w:rsid w:val="00CB7B63"/>
    <w:rsid w:val="00CC05AA"/>
    <w:rsid w:val="00CC3DC6"/>
    <w:rsid w:val="00CC78A6"/>
    <w:rsid w:val="00CD67C9"/>
    <w:rsid w:val="00CE0FA8"/>
    <w:rsid w:val="00CE65A5"/>
    <w:rsid w:val="00CE696C"/>
    <w:rsid w:val="00CE7B6A"/>
    <w:rsid w:val="00CF51C1"/>
    <w:rsid w:val="00CF7A46"/>
    <w:rsid w:val="00CF7F11"/>
    <w:rsid w:val="00D01C7F"/>
    <w:rsid w:val="00D102BF"/>
    <w:rsid w:val="00D15D4F"/>
    <w:rsid w:val="00D3627B"/>
    <w:rsid w:val="00D42C11"/>
    <w:rsid w:val="00D5117D"/>
    <w:rsid w:val="00D57D89"/>
    <w:rsid w:val="00D726F6"/>
    <w:rsid w:val="00D824A4"/>
    <w:rsid w:val="00D8292D"/>
    <w:rsid w:val="00D8616A"/>
    <w:rsid w:val="00D90C16"/>
    <w:rsid w:val="00D978FA"/>
    <w:rsid w:val="00DA06AE"/>
    <w:rsid w:val="00DB1107"/>
    <w:rsid w:val="00DC278E"/>
    <w:rsid w:val="00DC4B16"/>
    <w:rsid w:val="00DD5592"/>
    <w:rsid w:val="00DD61F4"/>
    <w:rsid w:val="00DF3DD4"/>
    <w:rsid w:val="00E0476A"/>
    <w:rsid w:val="00E41512"/>
    <w:rsid w:val="00E85BF3"/>
    <w:rsid w:val="00E8692A"/>
    <w:rsid w:val="00EB051A"/>
    <w:rsid w:val="00EB5643"/>
    <w:rsid w:val="00EB63EF"/>
    <w:rsid w:val="00EB7FED"/>
    <w:rsid w:val="00EC15D4"/>
    <w:rsid w:val="00EC7CA7"/>
    <w:rsid w:val="00EE0E66"/>
    <w:rsid w:val="00F135B3"/>
    <w:rsid w:val="00F17E13"/>
    <w:rsid w:val="00F24F02"/>
    <w:rsid w:val="00F26624"/>
    <w:rsid w:val="00F3423B"/>
    <w:rsid w:val="00F40B2E"/>
    <w:rsid w:val="00F53F50"/>
    <w:rsid w:val="00F57FBC"/>
    <w:rsid w:val="00F723D0"/>
    <w:rsid w:val="00F77459"/>
    <w:rsid w:val="00F84225"/>
    <w:rsid w:val="00F84A60"/>
    <w:rsid w:val="00F92CF0"/>
    <w:rsid w:val="00F941E3"/>
    <w:rsid w:val="00FA0B8D"/>
    <w:rsid w:val="00FB5976"/>
    <w:rsid w:val="00FC69EF"/>
    <w:rsid w:val="00FD34FD"/>
    <w:rsid w:val="00FE11E4"/>
    <w:rsid w:val="00FF357E"/>
    <w:rsid w:val="00FF6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61799"/>
  <w15:chartTrackingRefBased/>
  <w15:docId w15:val="{42C6671F-0374-4C86-AC8C-128F8F756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4F7"/>
  </w:style>
  <w:style w:type="paragraph" w:styleId="Heading1">
    <w:name w:val="heading 1"/>
    <w:basedOn w:val="Normal"/>
    <w:next w:val="Normal"/>
    <w:link w:val="Heading1Char"/>
    <w:uiPriority w:val="9"/>
    <w:qFormat/>
    <w:rsid w:val="000414F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414F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414F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414F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414F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414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14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14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14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4F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414F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414F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414F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414F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414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14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14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14F7"/>
    <w:rPr>
      <w:rFonts w:eastAsiaTheme="majorEastAsia" w:cstheme="majorBidi"/>
      <w:color w:val="272727" w:themeColor="text1" w:themeTint="D8"/>
    </w:rPr>
  </w:style>
  <w:style w:type="paragraph" w:styleId="Title">
    <w:name w:val="Title"/>
    <w:basedOn w:val="Normal"/>
    <w:next w:val="Normal"/>
    <w:link w:val="TitleChar"/>
    <w:uiPriority w:val="10"/>
    <w:qFormat/>
    <w:rsid w:val="000414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14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14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14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14F7"/>
    <w:pPr>
      <w:spacing w:before="160"/>
      <w:jc w:val="center"/>
    </w:pPr>
    <w:rPr>
      <w:i/>
      <w:iCs/>
      <w:color w:val="404040" w:themeColor="text1" w:themeTint="BF"/>
    </w:rPr>
  </w:style>
  <w:style w:type="character" w:customStyle="1" w:styleId="QuoteChar">
    <w:name w:val="Quote Char"/>
    <w:basedOn w:val="DefaultParagraphFont"/>
    <w:link w:val="Quote"/>
    <w:uiPriority w:val="29"/>
    <w:rsid w:val="000414F7"/>
    <w:rPr>
      <w:i/>
      <w:iCs/>
      <w:color w:val="404040" w:themeColor="text1" w:themeTint="BF"/>
    </w:rPr>
  </w:style>
  <w:style w:type="paragraph" w:styleId="ListParagraph">
    <w:name w:val="List Paragraph"/>
    <w:basedOn w:val="Normal"/>
    <w:uiPriority w:val="34"/>
    <w:qFormat/>
    <w:rsid w:val="000414F7"/>
    <w:pPr>
      <w:ind w:left="720"/>
      <w:contextualSpacing/>
    </w:pPr>
  </w:style>
  <w:style w:type="character" w:styleId="IntenseEmphasis">
    <w:name w:val="Intense Emphasis"/>
    <w:basedOn w:val="DefaultParagraphFont"/>
    <w:uiPriority w:val="21"/>
    <w:qFormat/>
    <w:rsid w:val="000414F7"/>
    <w:rPr>
      <w:i/>
      <w:iCs/>
      <w:color w:val="2F5496" w:themeColor="accent1" w:themeShade="BF"/>
    </w:rPr>
  </w:style>
  <w:style w:type="paragraph" w:styleId="IntenseQuote">
    <w:name w:val="Intense Quote"/>
    <w:basedOn w:val="Normal"/>
    <w:next w:val="Normal"/>
    <w:link w:val="IntenseQuoteChar"/>
    <w:uiPriority w:val="30"/>
    <w:qFormat/>
    <w:rsid w:val="000414F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14F7"/>
    <w:rPr>
      <w:i/>
      <w:iCs/>
      <w:color w:val="2F5496" w:themeColor="accent1" w:themeShade="BF"/>
    </w:rPr>
  </w:style>
  <w:style w:type="character" w:styleId="IntenseReference">
    <w:name w:val="Intense Reference"/>
    <w:basedOn w:val="DefaultParagraphFont"/>
    <w:uiPriority w:val="32"/>
    <w:qFormat/>
    <w:rsid w:val="000414F7"/>
    <w:rPr>
      <w:b/>
      <w:bCs/>
      <w:smallCaps/>
      <w:color w:val="2F5496" w:themeColor="accent1" w:themeShade="BF"/>
      <w:spacing w:val="5"/>
    </w:rPr>
  </w:style>
  <w:style w:type="table" w:styleId="TableGrid">
    <w:name w:val="Table Grid"/>
    <w:basedOn w:val="TableNormal"/>
    <w:uiPriority w:val="39"/>
    <w:rsid w:val="000414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414F7"/>
    <w:rPr>
      <w:rFonts w:ascii="Times New Roman" w:hAnsi="Times New Roman" w:cs="Times New Roman"/>
      <w:sz w:val="24"/>
      <w:szCs w:val="24"/>
    </w:rPr>
  </w:style>
  <w:style w:type="character" w:styleId="Hyperlink">
    <w:name w:val="Hyperlink"/>
    <w:basedOn w:val="DefaultParagraphFont"/>
    <w:uiPriority w:val="99"/>
    <w:unhideWhenUsed/>
    <w:rsid w:val="000414F7"/>
    <w:rPr>
      <w:color w:val="0563C1" w:themeColor="hyperlink"/>
      <w:u w:val="single"/>
    </w:rPr>
  </w:style>
  <w:style w:type="character" w:styleId="UnresolvedMention">
    <w:name w:val="Unresolved Mention"/>
    <w:basedOn w:val="DefaultParagraphFont"/>
    <w:uiPriority w:val="99"/>
    <w:semiHidden/>
    <w:unhideWhenUsed/>
    <w:rsid w:val="00874FC0"/>
    <w:rPr>
      <w:color w:val="605E5C"/>
      <w:shd w:val="clear" w:color="auto" w:fill="E1DFDD"/>
    </w:rPr>
  </w:style>
  <w:style w:type="paragraph" w:styleId="Header">
    <w:name w:val="header"/>
    <w:basedOn w:val="Normal"/>
    <w:link w:val="HeaderChar"/>
    <w:uiPriority w:val="99"/>
    <w:unhideWhenUsed/>
    <w:rsid w:val="00DD61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61F4"/>
  </w:style>
  <w:style w:type="paragraph" w:styleId="Footer">
    <w:name w:val="footer"/>
    <w:basedOn w:val="Normal"/>
    <w:link w:val="FooterChar"/>
    <w:uiPriority w:val="99"/>
    <w:unhideWhenUsed/>
    <w:rsid w:val="00DD61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1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statistics/national-diet-and-nutrition-survey-2019-to-2023/national-diet-and-nutrition-survey-2019-to-2023-report" TargetMode="External"/><Relationship Id="rId21" Type="http://schemas.openxmlformats.org/officeDocument/2006/relationships/hyperlink" Target="https://www.nature.com/articles/s41430-020-00700-9" TargetMode="External"/><Relationship Id="rId34" Type="http://schemas.openxmlformats.org/officeDocument/2006/relationships/hyperlink" Target="https://www.mdpi.com/2072-6643/15/18/4073" TargetMode="External"/><Relationship Id="rId42" Type="http://schemas.openxmlformats.org/officeDocument/2006/relationships/image" Target="media/image11.tmp"/><Relationship Id="rId47" Type="http://schemas.openxmlformats.org/officeDocument/2006/relationships/image" Target="media/image16.tmp"/><Relationship Id="rId50" Type="http://schemas.openxmlformats.org/officeDocument/2006/relationships/image" Target="media/image19.tmp"/><Relationship Id="rId55" Type="http://schemas.openxmlformats.org/officeDocument/2006/relationships/image" Target="media/image24.tmp"/><Relationship Id="rId63" Type="http://schemas.openxmlformats.org/officeDocument/2006/relationships/image" Target="media/image32.tmp"/><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eatforum.org/wp-content/uploads/2025/09/EAT-Lancet_Commission_Summary_Report.pdf" TargetMode="External"/><Relationship Id="rId29" Type="http://schemas.openxmlformats.org/officeDocument/2006/relationships/hyperlink" Target="https://assets.publishing.service.gov.uk/media/5bbb790de5274a22415d7fee/Eatwell_guide_colour_edition.pdf" TargetMode="External"/><Relationship Id="rId11" Type="http://schemas.openxmlformats.org/officeDocument/2006/relationships/image" Target="media/image5.png"/><Relationship Id="rId24" Type="http://schemas.openxmlformats.org/officeDocument/2006/relationships/hyperlink" Target="https://ajcn.nutrition.org/article/S0002-9165%2822%2900033-8/fulltext" TargetMode="External"/><Relationship Id="rId32" Type="http://schemas.openxmlformats.org/officeDocument/2006/relationships/hyperlink" Target="https://assets.publishing.service.gov.uk/media/5a804e36ed915d74e622dafa/SACN_Vitamin_D_and_Health_report.pdf" TargetMode="External"/><Relationship Id="rId37" Type="http://schemas.openxmlformats.org/officeDocument/2006/relationships/image" Target="media/image6.tmp"/><Relationship Id="rId40" Type="http://schemas.openxmlformats.org/officeDocument/2006/relationships/image" Target="media/image9.tmp"/><Relationship Id="rId45" Type="http://schemas.openxmlformats.org/officeDocument/2006/relationships/image" Target="media/image14.tmp"/><Relationship Id="rId53" Type="http://schemas.openxmlformats.org/officeDocument/2006/relationships/image" Target="media/image22.tmp"/><Relationship Id="rId58" Type="http://schemas.openxmlformats.org/officeDocument/2006/relationships/image" Target="media/image27.tmp"/><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image" Target="media/image30.tmp"/><Relationship Id="rId19" Type="http://schemas.openxmlformats.org/officeDocument/2006/relationships/hyperlink" Target="https://www.efsa.europa.eu/en/safe2eat/food-poisoning" TargetMode="External"/><Relationship Id="rId14" Type="http://schemas.openxmlformats.org/officeDocument/2006/relationships/hyperlink" Target="https://www.cambridge.org/core/journals/proceedings-of-the-nutrition-society/article/tailoring-uk-foodbased-dietary-guidelines-to-older-adults-nutritional-preferences-and-needs-using-diet-optimisation-modeling/EBAF03A95FCB25196A66660E6870480E" TargetMode="External"/><Relationship Id="rId22" Type="http://schemas.openxmlformats.org/officeDocument/2006/relationships/hyperlink" Target="https://www.mdpi.com/2072-6643/13/5/1693" TargetMode="External"/><Relationship Id="rId27" Type="http://schemas.openxmlformats.org/officeDocument/2006/relationships/hyperlink" Target="https://www.food.gov.uk/sites/default/files/media/document/Consumer%20Responses%20to%20Food%20Labelling_1_0.pdf" TargetMode="External"/><Relationship Id="rId30" Type="http://schemas.openxmlformats.org/officeDocument/2006/relationships/hyperlink" Target="https://doi.org/10.1007/s10522-025-10289-w" TargetMode="External"/><Relationship Id="rId35" Type="http://schemas.openxmlformats.org/officeDocument/2006/relationships/hyperlink" Target="https://www.bapen.org.uk/pdfs/e-learning/WalesNutritionCateringStandardsHospitalInpatients.pdf" TargetMode="External"/><Relationship Id="rId43" Type="http://schemas.openxmlformats.org/officeDocument/2006/relationships/image" Target="media/image12.tmp"/><Relationship Id="rId48" Type="http://schemas.openxmlformats.org/officeDocument/2006/relationships/image" Target="media/image17.tmp"/><Relationship Id="rId56" Type="http://schemas.openxmlformats.org/officeDocument/2006/relationships/image" Target="media/image25.tmp"/><Relationship Id="rId64" Type="http://schemas.openxmlformats.org/officeDocument/2006/relationships/image" Target="media/image33.tmp"/><Relationship Id="rId8" Type="http://schemas.openxmlformats.org/officeDocument/2006/relationships/image" Target="media/image2.png"/><Relationship Id="rId51" Type="http://schemas.openxmlformats.org/officeDocument/2006/relationships/image" Target="media/image20.tmp"/><Relationship Id="rId3" Type="http://schemas.openxmlformats.org/officeDocument/2006/relationships/settings" Target="settings.xml"/><Relationship Id="rId12" Type="http://schemas.openxmlformats.org/officeDocument/2006/relationships/hyperlink" Target="https://www.ageuk.org.uk/information-advice/health-wellbeing/conditions-illnesses/malnutrition" TargetMode="External"/><Relationship Id="rId17" Type="http://schemas.openxmlformats.org/officeDocument/2006/relationships/hyperlink" Target="https://www.efsa.europa.eu/en/press/news/130627" TargetMode="External"/><Relationship Id="rId25" Type="http://schemas.openxmlformats.org/officeDocument/2006/relationships/hyperlink" Target="https://www.nutritics.com" TargetMode="External"/><Relationship Id="rId33" Type="http://schemas.openxmlformats.org/officeDocument/2006/relationships/hyperlink" Target="https://assets.publishing.service.gov.uk/media/6007fdc78fa8f50d8f210fb9/SACN_Nutrition_and_older_adults.pdf" TargetMode="External"/><Relationship Id="rId38" Type="http://schemas.openxmlformats.org/officeDocument/2006/relationships/image" Target="media/image7.tmp"/><Relationship Id="rId46" Type="http://schemas.openxmlformats.org/officeDocument/2006/relationships/image" Target="media/image15.tmp"/><Relationship Id="rId59" Type="http://schemas.openxmlformats.org/officeDocument/2006/relationships/image" Target="media/image28.tmp"/><Relationship Id="rId20" Type="http://schemas.openxmlformats.org/officeDocument/2006/relationships/hyperlink" Target="https://link.springer.com/chapter/10.1007/978-3-031-94582-3_9" TargetMode="External"/><Relationship Id="rId41" Type="http://schemas.openxmlformats.org/officeDocument/2006/relationships/image" Target="media/image10.tmp"/><Relationship Id="rId54" Type="http://schemas.openxmlformats.org/officeDocument/2006/relationships/image" Target="media/image23.tmp"/><Relationship Id="rId62" Type="http://schemas.openxmlformats.org/officeDocument/2006/relationships/image" Target="media/image31.tmp"/><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bda.uk.com/resource/addressing-sarcopenia.html" TargetMode="External"/><Relationship Id="rId23" Type="http://schemas.openxmlformats.org/officeDocument/2006/relationships/hyperlink" Target="https://research-ebsco-com.uwtsd.idm.oclc.org/c/onvpsy/viewer/pdf/m64fdbyhcr" TargetMode="External"/><Relationship Id="rId28" Type="http://schemas.openxmlformats.org/officeDocument/2006/relationships/hyperlink" Target="https://www.mdpi.com/2072-6643/17/14/2256" TargetMode="External"/><Relationship Id="rId36" Type="http://schemas.openxmlformats.org/officeDocument/2006/relationships/hyperlink" Target="https://www.who.int/publications/i/item/9789240103726" TargetMode="External"/><Relationship Id="rId49" Type="http://schemas.openxmlformats.org/officeDocument/2006/relationships/image" Target="media/image18.tmp"/><Relationship Id="rId57" Type="http://schemas.openxmlformats.org/officeDocument/2006/relationships/image" Target="media/image26.tmp"/><Relationship Id="rId10" Type="http://schemas.openxmlformats.org/officeDocument/2006/relationships/image" Target="media/image4.png"/><Relationship Id="rId31" Type="http://schemas.openxmlformats.org/officeDocument/2006/relationships/hyperlink" Target="https://www.gov.uk/government/publications/sacn-carbohydrates-and-health-report" TargetMode="External"/><Relationship Id="rId44" Type="http://schemas.openxmlformats.org/officeDocument/2006/relationships/image" Target="media/image13.tmp"/><Relationship Id="rId52" Type="http://schemas.openxmlformats.org/officeDocument/2006/relationships/image" Target="media/image21.tmp"/><Relationship Id="rId60" Type="http://schemas.openxmlformats.org/officeDocument/2006/relationships/image" Target="media/image29.tmp"/><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associationfornutrition.org/register/ukvrn-competencies" TargetMode="External"/><Relationship Id="rId18" Type="http://schemas.openxmlformats.org/officeDocument/2006/relationships/hyperlink" Target="https://www.efsa.europa.eu/en/plain-language-summary/european-union-one-health-2022-zoonoses-report" TargetMode="External"/><Relationship Id="rId39" Type="http://schemas.openxmlformats.org/officeDocument/2006/relationships/image" Target="media/image8.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37</Pages>
  <Words>4173</Words>
  <Characters>23789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Davies</dc:creator>
  <cp:keywords/>
  <dc:description/>
  <cp:lastModifiedBy>Lindsay Davies</cp:lastModifiedBy>
  <cp:revision>3</cp:revision>
  <dcterms:created xsi:type="dcterms:W3CDTF">2026-04-15T10:33:00Z</dcterms:created>
  <dcterms:modified xsi:type="dcterms:W3CDTF">2026-04-15T10:37:00Z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dff47e17-8de9-493b-8c57-4174f9fc4a09</vt:lpwstr>
  </property>
</Properties>
</file>