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CE2C4C9" w:rsidR="004327C8" w:rsidRDefault="00097A43" w:rsidP="00097A43">
      <w:pPr>
        <w:jc w:val="center"/>
      </w:pPr>
      <w:r>
        <w:rPr>
          <w:noProof/>
        </w:rPr>
        <w:drawing>
          <wp:inline distT="0" distB="0" distL="0" distR="0" wp14:anchorId="42A411F6" wp14:editId="08A5E871">
            <wp:extent cx="5943600" cy="11938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943600" cy="1193800"/>
                    </a:xfrm>
                    <a:prstGeom prst="rect">
                      <a:avLst/>
                    </a:prstGeom>
                    <a:noFill/>
                    <a:ln>
                      <a:noFill/>
                    </a:ln>
                  </pic:spPr>
                </pic:pic>
              </a:graphicData>
            </a:graphic>
          </wp:inline>
        </w:drawing>
      </w:r>
    </w:p>
    <w:p w14:paraId="1F5A66C2" w14:textId="70026F47" w:rsidR="00097A43" w:rsidRDefault="00097A43"/>
    <w:p w14:paraId="2873E6D0" w14:textId="111C4F53" w:rsidR="00097A43" w:rsidRDefault="00097A43"/>
    <w:p w14:paraId="061BDDAD" w14:textId="77777777" w:rsidR="008211D6" w:rsidRDefault="008211D6"/>
    <w:p w14:paraId="6E164593" w14:textId="5BC52825" w:rsidR="00097A43" w:rsidRDefault="00097A43"/>
    <w:p w14:paraId="35A1F3CD" w14:textId="2112C994" w:rsidR="008211D6" w:rsidRDefault="008211D6"/>
    <w:p w14:paraId="68CBFEE4" w14:textId="77777777" w:rsidR="008211D6" w:rsidRDefault="008211D6"/>
    <w:p w14:paraId="7A039D05" w14:textId="5280BD02" w:rsidR="008211D6" w:rsidRPr="008211D6" w:rsidRDefault="008211D6" w:rsidP="008211D6">
      <w:pPr>
        <w:jc w:val="center"/>
        <w:rPr>
          <w:rFonts w:ascii="Arial" w:hAnsi="Arial" w:cs="Arial"/>
          <w:b/>
          <w:bCs/>
          <w:sz w:val="44"/>
          <w:szCs w:val="44"/>
        </w:rPr>
      </w:pPr>
      <w:r w:rsidRPr="008211D6">
        <w:rPr>
          <w:rFonts w:ascii="Arial" w:hAnsi="Arial" w:cs="Arial"/>
          <w:b/>
          <w:bCs/>
          <w:sz w:val="44"/>
          <w:szCs w:val="44"/>
        </w:rPr>
        <w:t>Recruitment</w:t>
      </w:r>
      <w:r w:rsidR="00A5481A">
        <w:rPr>
          <w:rFonts w:ascii="Arial" w:hAnsi="Arial" w:cs="Arial"/>
          <w:b/>
          <w:bCs/>
          <w:sz w:val="44"/>
          <w:szCs w:val="44"/>
        </w:rPr>
        <w:t xml:space="preserve">, </w:t>
      </w:r>
      <w:r w:rsidRPr="008211D6">
        <w:rPr>
          <w:rFonts w:ascii="Arial" w:hAnsi="Arial" w:cs="Arial"/>
          <w:b/>
          <w:bCs/>
          <w:sz w:val="44"/>
          <w:szCs w:val="44"/>
        </w:rPr>
        <w:t>selection, performance management and employee engagement</w:t>
      </w:r>
    </w:p>
    <w:p w14:paraId="019668A4" w14:textId="5A7C29F2" w:rsidR="008211D6" w:rsidRPr="008211D6" w:rsidRDefault="008211D6" w:rsidP="008211D6">
      <w:pPr>
        <w:jc w:val="center"/>
        <w:rPr>
          <w:rFonts w:ascii="Arial" w:hAnsi="Arial" w:cs="Arial"/>
          <w:sz w:val="32"/>
          <w:szCs w:val="32"/>
        </w:rPr>
      </w:pPr>
      <w:r w:rsidRPr="008211D6">
        <w:rPr>
          <w:rFonts w:ascii="Arial" w:hAnsi="Arial" w:cs="Arial"/>
          <w:sz w:val="32"/>
          <w:szCs w:val="32"/>
        </w:rPr>
        <w:t>(</w:t>
      </w:r>
      <w:r>
        <w:rPr>
          <w:rFonts w:ascii="Arial" w:hAnsi="Arial" w:cs="Arial"/>
          <w:sz w:val="32"/>
          <w:szCs w:val="32"/>
        </w:rPr>
        <w:t>Individual</w:t>
      </w:r>
      <w:r w:rsidRPr="008211D6">
        <w:rPr>
          <w:rFonts w:ascii="Arial" w:hAnsi="Arial" w:cs="Arial"/>
          <w:sz w:val="32"/>
          <w:szCs w:val="32"/>
        </w:rPr>
        <w:t xml:space="preserve"> report)</w:t>
      </w:r>
    </w:p>
    <w:p w14:paraId="3A898DE8" w14:textId="60912747" w:rsidR="008211D6" w:rsidRDefault="008211D6"/>
    <w:p w14:paraId="3B9CA7F5" w14:textId="03E441B1" w:rsidR="008211D6" w:rsidRDefault="008211D6"/>
    <w:p w14:paraId="66B8D50D" w14:textId="4DBEB0D3" w:rsidR="008211D6" w:rsidRDefault="008211D6"/>
    <w:p w14:paraId="27925EAD" w14:textId="6862085F" w:rsidR="008211D6" w:rsidRDefault="008211D6"/>
    <w:p w14:paraId="13E80E17" w14:textId="48713935" w:rsidR="008211D6" w:rsidRDefault="008211D6"/>
    <w:p w14:paraId="3AAC9094" w14:textId="77777777" w:rsidR="008211D6" w:rsidRDefault="008211D6"/>
    <w:p w14:paraId="7CE76E20" w14:textId="77777777" w:rsidR="008211D6" w:rsidRDefault="008211D6"/>
    <w:p w14:paraId="2CAB96A3" w14:textId="77777777" w:rsidR="008211D6" w:rsidRDefault="008211D6"/>
    <w:p w14:paraId="741ED001" w14:textId="5D1EA7E1" w:rsidR="008211D6" w:rsidRDefault="008211D6"/>
    <w:p w14:paraId="1ACDA984" w14:textId="77777777" w:rsidR="008211D6" w:rsidRDefault="008211D6" w:rsidP="008211D6">
      <w:pPr>
        <w:rPr>
          <w:rFonts w:ascii="Arial" w:hAnsi="Arial" w:cs="Arial"/>
          <w:b/>
          <w:bCs/>
          <w:sz w:val="28"/>
          <w:szCs w:val="28"/>
          <w:lang w:val="en-US"/>
        </w:rPr>
      </w:pPr>
      <w:r>
        <w:rPr>
          <w:rFonts w:ascii="Arial" w:hAnsi="Arial" w:cs="Arial"/>
          <w:b/>
          <w:bCs/>
          <w:sz w:val="28"/>
          <w:szCs w:val="28"/>
          <w:lang w:val="en-US"/>
        </w:rPr>
        <w:t xml:space="preserve">Student name:       Elena </w:t>
      </w:r>
      <w:proofErr w:type="spellStart"/>
      <w:r>
        <w:rPr>
          <w:rFonts w:ascii="Arial" w:hAnsi="Arial" w:cs="Arial"/>
          <w:b/>
          <w:bCs/>
          <w:sz w:val="28"/>
          <w:szCs w:val="28"/>
          <w:lang w:val="en-US"/>
        </w:rPr>
        <w:t>Rumenova</w:t>
      </w:r>
      <w:proofErr w:type="spellEnd"/>
      <w:r>
        <w:rPr>
          <w:rFonts w:ascii="Arial" w:hAnsi="Arial" w:cs="Arial"/>
          <w:b/>
          <w:bCs/>
          <w:sz w:val="28"/>
          <w:szCs w:val="28"/>
          <w:lang w:val="en-US"/>
        </w:rPr>
        <w:t xml:space="preserve"> Sotirova</w:t>
      </w:r>
    </w:p>
    <w:p w14:paraId="5EECEB5E" w14:textId="77777777" w:rsidR="008211D6" w:rsidRDefault="008211D6" w:rsidP="008211D6">
      <w:pPr>
        <w:rPr>
          <w:rFonts w:ascii="Arial" w:hAnsi="Arial" w:cs="Arial"/>
          <w:b/>
          <w:bCs/>
          <w:sz w:val="28"/>
          <w:szCs w:val="28"/>
          <w:lang w:val="en-US"/>
        </w:rPr>
      </w:pPr>
      <w:r>
        <w:rPr>
          <w:rFonts w:ascii="Arial" w:hAnsi="Arial" w:cs="Arial"/>
          <w:b/>
          <w:bCs/>
          <w:sz w:val="28"/>
          <w:szCs w:val="28"/>
          <w:lang w:val="en-US"/>
        </w:rPr>
        <w:t>Student number:   2028225</w:t>
      </w:r>
    </w:p>
    <w:p w14:paraId="420E5AC0" w14:textId="35B91C45" w:rsidR="008211D6" w:rsidRDefault="008211D6" w:rsidP="008211D6">
      <w:pPr>
        <w:rPr>
          <w:rFonts w:ascii="Arial" w:hAnsi="Arial" w:cs="Arial"/>
          <w:b/>
          <w:bCs/>
          <w:sz w:val="28"/>
          <w:szCs w:val="28"/>
          <w:lang w:val="en-US"/>
        </w:rPr>
      </w:pPr>
      <w:r>
        <w:rPr>
          <w:rFonts w:ascii="Arial" w:hAnsi="Arial" w:cs="Arial"/>
          <w:b/>
          <w:bCs/>
          <w:sz w:val="28"/>
          <w:szCs w:val="28"/>
          <w:lang w:val="en-US"/>
        </w:rPr>
        <w:t xml:space="preserve">Module name:        Managing people </w:t>
      </w:r>
    </w:p>
    <w:p w14:paraId="3BBC5D47" w14:textId="1E4F1282" w:rsidR="008211D6" w:rsidRDefault="008211D6" w:rsidP="008211D6">
      <w:pPr>
        <w:rPr>
          <w:rFonts w:ascii="Arial" w:hAnsi="Arial" w:cs="Arial"/>
          <w:b/>
          <w:bCs/>
          <w:sz w:val="28"/>
          <w:szCs w:val="28"/>
          <w:lang w:val="en-US"/>
        </w:rPr>
      </w:pPr>
      <w:r>
        <w:rPr>
          <w:rFonts w:ascii="Arial" w:hAnsi="Arial" w:cs="Arial"/>
          <w:b/>
          <w:bCs/>
          <w:sz w:val="28"/>
          <w:szCs w:val="28"/>
          <w:lang w:val="en-US"/>
        </w:rPr>
        <w:t>Module code:         LCBB5004</w:t>
      </w:r>
    </w:p>
    <w:p w14:paraId="44534B5A" w14:textId="14A6BD9F" w:rsidR="008211D6" w:rsidRDefault="008211D6" w:rsidP="008211D6">
      <w:pPr>
        <w:rPr>
          <w:rFonts w:ascii="Arial" w:hAnsi="Arial" w:cs="Arial"/>
          <w:b/>
          <w:bCs/>
          <w:sz w:val="28"/>
          <w:szCs w:val="28"/>
          <w:lang w:val="en-US"/>
        </w:rPr>
      </w:pPr>
      <w:r>
        <w:rPr>
          <w:rFonts w:ascii="Arial" w:hAnsi="Arial" w:cs="Arial"/>
          <w:b/>
          <w:bCs/>
          <w:sz w:val="28"/>
          <w:szCs w:val="28"/>
          <w:lang w:val="en-US"/>
        </w:rPr>
        <w:t xml:space="preserve">Lecturer:                Dr </w:t>
      </w:r>
      <w:proofErr w:type="spellStart"/>
      <w:r>
        <w:rPr>
          <w:rFonts w:ascii="Arial" w:hAnsi="Arial" w:cs="Arial"/>
          <w:b/>
          <w:bCs/>
          <w:sz w:val="28"/>
          <w:szCs w:val="28"/>
          <w:lang w:val="en-US"/>
        </w:rPr>
        <w:t>Uju</w:t>
      </w:r>
      <w:proofErr w:type="spellEnd"/>
      <w:r>
        <w:rPr>
          <w:rFonts w:ascii="Arial" w:hAnsi="Arial" w:cs="Arial"/>
          <w:b/>
          <w:bCs/>
          <w:sz w:val="28"/>
          <w:szCs w:val="28"/>
          <w:lang w:val="en-US"/>
        </w:rPr>
        <w:t xml:space="preserve"> Ugochukwu</w:t>
      </w:r>
    </w:p>
    <w:p w14:paraId="4A7E9E60" w14:textId="3E4C742C" w:rsidR="008211D6" w:rsidRDefault="008211D6" w:rsidP="008211D6">
      <w:pPr>
        <w:rPr>
          <w:rFonts w:ascii="Arial" w:hAnsi="Arial" w:cs="Arial"/>
          <w:b/>
          <w:bCs/>
          <w:sz w:val="24"/>
          <w:szCs w:val="24"/>
          <w:lang w:val="en-US"/>
        </w:rPr>
      </w:pPr>
      <w:r>
        <w:rPr>
          <w:rFonts w:ascii="Arial" w:hAnsi="Arial" w:cs="Arial"/>
          <w:b/>
          <w:bCs/>
          <w:sz w:val="28"/>
          <w:szCs w:val="28"/>
          <w:lang w:val="en-US"/>
        </w:rPr>
        <w:t xml:space="preserve">Date deadline:     </w:t>
      </w:r>
      <w:r w:rsidR="0098708A">
        <w:rPr>
          <w:rFonts w:ascii="Arial" w:hAnsi="Arial" w:cs="Arial"/>
          <w:b/>
          <w:bCs/>
          <w:sz w:val="28"/>
          <w:szCs w:val="28"/>
          <w:lang w:val="en-US"/>
        </w:rPr>
        <w:t xml:space="preserve"> </w:t>
      </w:r>
      <w:r>
        <w:rPr>
          <w:rFonts w:ascii="Arial" w:hAnsi="Arial" w:cs="Arial"/>
          <w:b/>
          <w:bCs/>
          <w:sz w:val="28"/>
          <w:szCs w:val="28"/>
          <w:lang w:val="en-US"/>
        </w:rPr>
        <w:t xml:space="preserve"> 25th November 2022</w:t>
      </w:r>
    </w:p>
    <w:p w14:paraId="7C1B43C4" w14:textId="77777777" w:rsidR="008211D6" w:rsidRDefault="008211D6"/>
    <w:p w14:paraId="5726C2A7" w14:textId="05066753" w:rsidR="008B2967" w:rsidRDefault="008B2967"/>
    <w:sdt>
      <w:sdtPr>
        <w:rPr>
          <w:rFonts w:asciiTheme="minorHAnsi" w:eastAsiaTheme="minorHAnsi" w:hAnsiTheme="minorHAnsi" w:cstheme="minorBidi"/>
          <w:color w:val="auto"/>
          <w:sz w:val="22"/>
          <w:szCs w:val="22"/>
          <w:lang w:eastAsia="en-US"/>
        </w:rPr>
        <w:id w:val="9883347"/>
        <w:docPartObj>
          <w:docPartGallery w:val="Table of Contents"/>
          <w:docPartUnique/>
        </w:docPartObj>
      </w:sdtPr>
      <w:sdtEndPr>
        <w:rPr>
          <w:b/>
          <w:bCs/>
        </w:rPr>
      </w:sdtEndPr>
      <w:sdtContent>
        <w:p w14:paraId="645AAD71" w14:textId="05714AAA" w:rsidR="0098708A" w:rsidRPr="00FA41A9" w:rsidRDefault="0098708A">
          <w:pPr>
            <w:pStyle w:val="TOCHeading"/>
            <w:rPr>
              <w:rFonts w:ascii="Arial" w:hAnsi="Arial" w:cs="Arial"/>
              <w:sz w:val="28"/>
              <w:szCs w:val="28"/>
            </w:rPr>
          </w:pPr>
          <w:r w:rsidRPr="00FA41A9">
            <w:rPr>
              <w:rFonts w:ascii="Arial" w:hAnsi="Arial" w:cs="Arial"/>
              <w:sz w:val="28"/>
              <w:szCs w:val="28"/>
            </w:rPr>
            <w:t>Contents</w:t>
          </w:r>
        </w:p>
        <w:p w14:paraId="6696C1CB" w14:textId="2E1989E2" w:rsidR="00B36FDF" w:rsidRDefault="0098708A">
          <w:pPr>
            <w:pStyle w:val="TOC1"/>
            <w:tabs>
              <w:tab w:val="right" w:leader="dot" w:pos="9016"/>
            </w:tabs>
            <w:rPr>
              <w:rFonts w:eastAsiaTheme="minorEastAsia"/>
              <w:noProof/>
              <w:lang w:eastAsia="en-GB"/>
            </w:rPr>
          </w:pPr>
          <w:r w:rsidRPr="00FA41A9">
            <w:rPr>
              <w:rFonts w:ascii="Arial" w:hAnsi="Arial" w:cs="Arial"/>
              <w:sz w:val="28"/>
              <w:szCs w:val="28"/>
            </w:rPr>
            <w:fldChar w:fldCharType="begin"/>
          </w:r>
          <w:r w:rsidRPr="00FA41A9">
            <w:rPr>
              <w:rFonts w:ascii="Arial" w:hAnsi="Arial" w:cs="Arial"/>
              <w:sz w:val="28"/>
              <w:szCs w:val="28"/>
            </w:rPr>
            <w:instrText xml:space="preserve"> TOC \o "1-3" \h \z \u </w:instrText>
          </w:r>
          <w:r w:rsidRPr="00FA41A9">
            <w:rPr>
              <w:rFonts w:ascii="Arial" w:hAnsi="Arial" w:cs="Arial"/>
              <w:sz w:val="28"/>
              <w:szCs w:val="28"/>
            </w:rPr>
            <w:fldChar w:fldCharType="separate"/>
          </w:r>
          <w:hyperlink w:anchor="_Toc119937940" w:history="1">
            <w:r w:rsidR="00B36FDF" w:rsidRPr="006D36F0">
              <w:rPr>
                <w:rStyle w:val="Hyperlink"/>
                <w:rFonts w:ascii="Arial" w:hAnsi="Arial" w:cs="Arial"/>
                <w:b/>
                <w:bCs/>
                <w:noProof/>
              </w:rPr>
              <w:t>Introduction</w:t>
            </w:r>
            <w:r w:rsidR="00B36FDF">
              <w:rPr>
                <w:noProof/>
                <w:webHidden/>
              </w:rPr>
              <w:tab/>
            </w:r>
            <w:r w:rsidR="00B36FDF">
              <w:rPr>
                <w:noProof/>
                <w:webHidden/>
              </w:rPr>
              <w:fldChar w:fldCharType="begin"/>
            </w:r>
            <w:r w:rsidR="00B36FDF">
              <w:rPr>
                <w:noProof/>
                <w:webHidden/>
              </w:rPr>
              <w:instrText xml:space="preserve"> PAGEREF _Toc119937940 \h </w:instrText>
            </w:r>
            <w:r w:rsidR="00B36FDF">
              <w:rPr>
                <w:noProof/>
                <w:webHidden/>
              </w:rPr>
            </w:r>
            <w:r w:rsidR="00B36FDF">
              <w:rPr>
                <w:noProof/>
                <w:webHidden/>
              </w:rPr>
              <w:fldChar w:fldCharType="separate"/>
            </w:r>
            <w:r w:rsidR="00B36FDF">
              <w:rPr>
                <w:noProof/>
                <w:webHidden/>
              </w:rPr>
              <w:t>2</w:t>
            </w:r>
            <w:r w:rsidR="00B36FDF">
              <w:rPr>
                <w:noProof/>
                <w:webHidden/>
              </w:rPr>
              <w:fldChar w:fldCharType="end"/>
            </w:r>
          </w:hyperlink>
        </w:p>
        <w:p w14:paraId="40956A74" w14:textId="5C6E5B55" w:rsidR="00B36FDF" w:rsidRDefault="00000000">
          <w:pPr>
            <w:pStyle w:val="TOC1"/>
            <w:tabs>
              <w:tab w:val="right" w:leader="dot" w:pos="9016"/>
            </w:tabs>
            <w:rPr>
              <w:rFonts w:eastAsiaTheme="minorEastAsia"/>
              <w:noProof/>
              <w:lang w:eastAsia="en-GB"/>
            </w:rPr>
          </w:pPr>
          <w:hyperlink w:anchor="_Toc119937941" w:history="1">
            <w:r w:rsidR="00B36FDF" w:rsidRPr="006D36F0">
              <w:rPr>
                <w:rStyle w:val="Hyperlink"/>
                <w:rFonts w:ascii="Arial" w:hAnsi="Arial" w:cs="Arial"/>
                <w:b/>
                <w:bCs/>
                <w:noProof/>
              </w:rPr>
              <w:t>Employment cycle</w:t>
            </w:r>
            <w:r w:rsidR="00B36FDF">
              <w:rPr>
                <w:noProof/>
                <w:webHidden/>
              </w:rPr>
              <w:tab/>
            </w:r>
            <w:r w:rsidR="00B36FDF">
              <w:rPr>
                <w:noProof/>
                <w:webHidden/>
              </w:rPr>
              <w:fldChar w:fldCharType="begin"/>
            </w:r>
            <w:r w:rsidR="00B36FDF">
              <w:rPr>
                <w:noProof/>
                <w:webHidden/>
              </w:rPr>
              <w:instrText xml:space="preserve"> PAGEREF _Toc119937941 \h </w:instrText>
            </w:r>
            <w:r w:rsidR="00B36FDF">
              <w:rPr>
                <w:noProof/>
                <w:webHidden/>
              </w:rPr>
            </w:r>
            <w:r w:rsidR="00B36FDF">
              <w:rPr>
                <w:noProof/>
                <w:webHidden/>
              </w:rPr>
              <w:fldChar w:fldCharType="separate"/>
            </w:r>
            <w:r w:rsidR="00B36FDF">
              <w:rPr>
                <w:noProof/>
                <w:webHidden/>
              </w:rPr>
              <w:t>3</w:t>
            </w:r>
            <w:r w:rsidR="00B36FDF">
              <w:rPr>
                <w:noProof/>
                <w:webHidden/>
              </w:rPr>
              <w:fldChar w:fldCharType="end"/>
            </w:r>
          </w:hyperlink>
        </w:p>
        <w:p w14:paraId="3F21B896" w14:textId="674D6E8C" w:rsidR="00B36FDF" w:rsidRDefault="00000000">
          <w:pPr>
            <w:pStyle w:val="TOC2"/>
            <w:tabs>
              <w:tab w:val="right" w:leader="dot" w:pos="9016"/>
            </w:tabs>
            <w:rPr>
              <w:rFonts w:eastAsiaTheme="minorEastAsia"/>
              <w:noProof/>
              <w:lang w:eastAsia="en-GB"/>
            </w:rPr>
          </w:pPr>
          <w:hyperlink w:anchor="_Toc119937942" w:history="1">
            <w:r w:rsidR="00B36FDF" w:rsidRPr="006D36F0">
              <w:rPr>
                <w:rStyle w:val="Hyperlink"/>
                <w:rFonts w:ascii="Arial" w:hAnsi="Arial" w:cs="Arial"/>
                <w:i/>
                <w:iCs/>
                <w:noProof/>
              </w:rPr>
              <w:t>Recruitment</w:t>
            </w:r>
            <w:r w:rsidR="00B36FDF">
              <w:rPr>
                <w:noProof/>
                <w:webHidden/>
              </w:rPr>
              <w:tab/>
            </w:r>
            <w:r w:rsidR="00B36FDF">
              <w:rPr>
                <w:noProof/>
                <w:webHidden/>
              </w:rPr>
              <w:fldChar w:fldCharType="begin"/>
            </w:r>
            <w:r w:rsidR="00B36FDF">
              <w:rPr>
                <w:noProof/>
                <w:webHidden/>
              </w:rPr>
              <w:instrText xml:space="preserve"> PAGEREF _Toc119937942 \h </w:instrText>
            </w:r>
            <w:r w:rsidR="00B36FDF">
              <w:rPr>
                <w:noProof/>
                <w:webHidden/>
              </w:rPr>
            </w:r>
            <w:r w:rsidR="00B36FDF">
              <w:rPr>
                <w:noProof/>
                <w:webHidden/>
              </w:rPr>
              <w:fldChar w:fldCharType="separate"/>
            </w:r>
            <w:r w:rsidR="00B36FDF">
              <w:rPr>
                <w:noProof/>
                <w:webHidden/>
              </w:rPr>
              <w:t>4</w:t>
            </w:r>
            <w:r w:rsidR="00B36FDF">
              <w:rPr>
                <w:noProof/>
                <w:webHidden/>
              </w:rPr>
              <w:fldChar w:fldCharType="end"/>
            </w:r>
          </w:hyperlink>
        </w:p>
        <w:p w14:paraId="0BB3212C" w14:textId="5CAE5A63" w:rsidR="00B36FDF" w:rsidRDefault="00000000">
          <w:pPr>
            <w:pStyle w:val="TOC2"/>
            <w:tabs>
              <w:tab w:val="right" w:leader="dot" w:pos="9016"/>
            </w:tabs>
            <w:rPr>
              <w:rFonts w:eastAsiaTheme="minorEastAsia"/>
              <w:noProof/>
              <w:lang w:eastAsia="en-GB"/>
            </w:rPr>
          </w:pPr>
          <w:hyperlink w:anchor="_Toc119937943" w:history="1">
            <w:r w:rsidR="00B36FDF" w:rsidRPr="006D36F0">
              <w:rPr>
                <w:rStyle w:val="Hyperlink"/>
                <w:rFonts w:ascii="Arial" w:hAnsi="Arial" w:cs="Arial"/>
                <w:i/>
                <w:iCs/>
                <w:noProof/>
              </w:rPr>
              <w:t>Assessment</w:t>
            </w:r>
            <w:r w:rsidR="00B36FDF">
              <w:rPr>
                <w:noProof/>
                <w:webHidden/>
              </w:rPr>
              <w:tab/>
            </w:r>
            <w:r w:rsidR="00B36FDF">
              <w:rPr>
                <w:noProof/>
                <w:webHidden/>
              </w:rPr>
              <w:fldChar w:fldCharType="begin"/>
            </w:r>
            <w:r w:rsidR="00B36FDF">
              <w:rPr>
                <w:noProof/>
                <w:webHidden/>
              </w:rPr>
              <w:instrText xml:space="preserve"> PAGEREF _Toc119937943 \h </w:instrText>
            </w:r>
            <w:r w:rsidR="00B36FDF">
              <w:rPr>
                <w:noProof/>
                <w:webHidden/>
              </w:rPr>
            </w:r>
            <w:r w:rsidR="00B36FDF">
              <w:rPr>
                <w:noProof/>
                <w:webHidden/>
              </w:rPr>
              <w:fldChar w:fldCharType="separate"/>
            </w:r>
            <w:r w:rsidR="00B36FDF">
              <w:rPr>
                <w:noProof/>
                <w:webHidden/>
              </w:rPr>
              <w:t>4</w:t>
            </w:r>
            <w:r w:rsidR="00B36FDF">
              <w:rPr>
                <w:noProof/>
                <w:webHidden/>
              </w:rPr>
              <w:fldChar w:fldCharType="end"/>
            </w:r>
          </w:hyperlink>
        </w:p>
        <w:p w14:paraId="720C3DD1" w14:textId="1A6BD06E" w:rsidR="00B36FDF" w:rsidRDefault="00000000">
          <w:pPr>
            <w:pStyle w:val="TOC2"/>
            <w:tabs>
              <w:tab w:val="right" w:leader="dot" w:pos="9016"/>
            </w:tabs>
            <w:rPr>
              <w:rFonts w:eastAsiaTheme="minorEastAsia"/>
              <w:noProof/>
              <w:lang w:eastAsia="en-GB"/>
            </w:rPr>
          </w:pPr>
          <w:hyperlink w:anchor="_Toc119937944" w:history="1">
            <w:r w:rsidR="00B36FDF" w:rsidRPr="006D36F0">
              <w:rPr>
                <w:rStyle w:val="Hyperlink"/>
                <w:rFonts w:ascii="Arial" w:hAnsi="Arial" w:cs="Arial"/>
                <w:i/>
                <w:iCs/>
                <w:noProof/>
                <w:shd w:val="clear" w:color="auto" w:fill="FFFFFF"/>
              </w:rPr>
              <w:t>Engagement</w:t>
            </w:r>
            <w:r w:rsidR="00B36FDF">
              <w:rPr>
                <w:noProof/>
                <w:webHidden/>
              </w:rPr>
              <w:tab/>
            </w:r>
            <w:r w:rsidR="00B36FDF">
              <w:rPr>
                <w:noProof/>
                <w:webHidden/>
              </w:rPr>
              <w:fldChar w:fldCharType="begin"/>
            </w:r>
            <w:r w:rsidR="00B36FDF">
              <w:rPr>
                <w:noProof/>
                <w:webHidden/>
              </w:rPr>
              <w:instrText xml:space="preserve"> PAGEREF _Toc119937944 \h </w:instrText>
            </w:r>
            <w:r w:rsidR="00B36FDF">
              <w:rPr>
                <w:noProof/>
                <w:webHidden/>
              </w:rPr>
            </w:r>
            <w:r w:rsidR="00B36FDF">
              <w:rPr>
                <w:noProof/>
                <w:webHidden/>
              </w:rPr>
              <w:fldChar w:fldCharType="separate"/>
            </w:r>
            <w:r w:rsidR="00B36FDF">
              <w:rPr>
                <w:noProof/>
                <w:webHidden/>
              </w:rPr>
              <w:t>5</w:t>
            </w:r>
            <w:r w:rsidR="00B36FDF">
              <w:rPr>
                <w:noProof/>
                <w:webHidden/>
              </w:rPr>
              <w:fldChar w:fldCharType="end"/>
            </w:r>
          </w:hyperlink>
        </w:p>
        <w:p w14:paraId="5AAC7AE7" w14:textId="450D04C2" w:rsidR="00B36FDF" w:rsidRDefault="00000000">
          <w:pPr>
            <w:pStyle w:val="TOC2"/>
            <w:tabs>
              <w:tab w:val="right" w:leader="dot" w:pos="9016"/>
            </w:tabs>
            <w:rPr>
              <w:rFonts w:eastAsiaTheme="minorEastAsia"/>
              <w:noProof/>
              <w:lang w:eastAsia="en-GB"/>
            </w:rPr>
          </w:pPr>
          <w:hyperlink w:anchor="_Toc119937945" w:history="1">
            <w:r w:rsidR="00B36FDF" w:rsidRPr="006D36F0">
              <w:rPr>
                <w:rStyle w:val="Hyperlink"/>
                <w:rFonts w:ascii="Arial" w:hAnsi="Arial" w:cs="Arial"/>
                <w:i/>
                <w:iCs/>
                <w:noProof/>
              </w:rPr>
              <w:t>Retention</w:t>
            </w:r>
            <w:r w:rsidR="00B36FDF">
              <w:rPr>
                <w:noProof/>
                <w:webHidden/>
              </w:rPr>
              <w:tab/>
            </w:r>
            <w:r w:rsidR="00B36FDF">
              <w:rPr>
                <w:noProof/>
                <w:webHidden/>
              </w:rPr>
              <w:fldChar w:fldCharType="begin"/>
            </w:r>
            <w:r w:rsidR="00B36FDF">
              <w:rPr>
                <w:noProof/>
                <w:webHidden/>
              </w:rPr>
              <w:instrText xml:space="preserve"> PAGEREF _Toc119937945 \h </w:instrText>
            </w:r>
            <w:r w:rsidR="00B36FDF">
              <w:rPr>
                <w:noProof/>
                <w:webHidden/>
              </w:rPr>
            </w:r>
            <w:r w:rsidR="00B36FDF">
              <w:rPr>
                <w:noProof/>
                <w:webHidden/>
              </w:rPr>
              <w:fldChar w:fldCharType="separate"/>
            </w:r>
            <w:r w:rsidR="00B36FDF">
              <w:rPr>
                <w:noProof/>
                <w:webHidden/>
              </w:rPr>
              <w:t>5</w:t>
            </w:r>
            <w:r w:rsidR="00B36FDF">
              <w:rPr>
                <w:noProof/>
                <w:webHidden/>
              </w:rPr>
              <w:fldChar w:fldCharType="end"/>
            </w:r>
          </w:hyperlink>
        </w:p>
        <w:p w14:paraId="25F3D30D" w14:textId="2350A920" w:rsidR="00B36FDF" w:rsidRDefault="00000000">
          <w:pPr>
            <w:pStyle w:val="TOC1"/>
            <w:tabs>
              <w:tab w:val="right" w:leader="dot" w:pos="9016"/>
            </w:tabs>
            <w:rPr>
              <w:rFonts w:eastAsiaTheme="minorEastAsia"/>
              <w:noProof/>
              <w:lang w:eastAsia="en-GB"/>
            </w:rPr>
          </w:pPr>
          <w:hyperlink w:anchor="_Toc119937946" w:history="1">
            <w:r w:rsidR="00B36FDF" w:rsidRPr="006D36F0">
              <w:rPr>
                <w:rStyle w:val="Hyperlink"/>
                <w:rFonts w:ascii="Arial" w:hAnsi="Arial" w:cs="Arial"/>
                <w:b/>
                <w:bCs/>
                <w:noProof/>
              </w:rPr>
              <w:t>Asda recruitment and selection</w:t>
            </w:r>
            <w:r w:rsidR="00B36FDF">
              <w:rPr>
                <w:noProof/>
                <w:webHidden/>
              </w:rPr>
              <w:tab/>
            </w:r>
            <w:r w:rsidR="00B36FDF">
              <w:rPr>
                <w:noProof/>
                <w:webHidden/>
              </w:rPr>
              <w:fldChar w:fldCharType="begin"/>
            </w:r>
            <w:r w:rsidR="00B36FDF">
              <w:rPr>
                <w:noProof/>
                <w:webHidden/>
              </w:rPr>
              <w:instrText xml:space="preserve"> PAGEREF _Toc119937946 \h </w:instrText>
            </w:r>
            <w:r w:rsidR="00B36FDF">
              <w:rPr>
                <w:noProof/>
                <w:webHidden/>
              </w:rPr>
            </w:r>
            <w:r w:rsidR="00B36FDF">
              <w:rPr>
                <w:noProof/>
                <w:webHidden/>
              </w:rPr>
              <w:fldChar w:fldCharType="separate"/>
            </w:r>
            <w:r w:rsidR="00B36FDF">
              <w:rPr>
                <w:noProof/>
                <w:webHidden/>
              </w:rPr>
              <w:t>5</w:t>
            </w:r>
            <w:r w:rsidR="00B36FDF">
              <w:rPr>
                <w:noProof/>
                <w:webHidden/>
              </w:rPr>
              <w:fldChar w:fldCharType="end"/>
            </w:r>
          </w:hyperlink>
        </w:p>
        <w:p w14:paraId="15F4591D" w14:textId="0A8F9873" w:rsidR="00B36FDF" w:rsidRDefault="00000000">
          <w:pPr>
            <w:pStyle w:val="TOC1"/>
            <w:tabs>
              <w:tab w:val="right" w:leader="dot" w:pos="9016"/>
            </w:tabs>
            <w:rPr>
              <w:rFonts w:eastAsiaTheme="minorEastAsia"/>
              <w:noProof/>
              <w:lang w:eastAsia="en-GB"/>
            </w:rPr>
          </w:pPr>
          <w:hyperlink w:anchor="_Toc119937947" w:history="1">
            <w:r w:rsidR="00B36FDF" w:rsidRPr="006D36F0">
              <w:rPr>
                <w:rStyle w:val="Hyperlink"/>
                <w:rFonts w:ascii="Arial" w:hAnsi="Arial" w:cs="Arial"/>
                <w:b/>
                <w:bCs/>
                <w:noProof/>
              </w:rPr>
              <w:t>Performance management</w:t>
            </w:r>
            <w:r w:rsidR="00B36FDF">
              <w:rPr>
                <w:noProof/>
                <w:webHidden/>
              </w:rPr>
              <w:tab/>
            </w:r>
            <w:r w:rsidR="00B36FDF">
              <w:rPr>
                <w:noProof/>
                <w:webHidden/>
              </w:rPr>
              <w:fldChar w:fldCharType="begin"/>
            </w:r>
            <w:r w:rsidR="00B36FDF">
              <w:rPr>
                <w:noProof/>
                <w:webHidden/>
              </w:rPr>
              <w:instrText xml:space="preserve"> PAGEREF _Toc119937947 \h </w:instrText>
            </w:r>
            <w:r w:rsidR="00B36FDF">
              <w:rPr>
                <w:noProof/>
                <w:webHidden/>
              </w:rPr>
            </w:r>
            <w:r w:rsidR="00B36FDF">
              <w:rPr>
                <w:noProof/>
                <w:webHidden/>
              </w:rPr>
              <w:fldChar w:fldCharType="separate"/>
            </w:r>
            <w:r w:rsidR="00B36FDF">
              <w:rPr>
                <w:noProof/>
                <w:webHidden/>
              </w:rPr>
              <w:t>6</w:t>
            </w:r>
            <w:r w:rsidR="00B36FDF">
              <w:rPr>
                <w:noProof/>
                <w:webHidden/>
              </w:rPr>
              <w:fldChar w:fldCharType="end"/>
            </w:r>
          </w:hyperlink>
        </w:p>
        <w:p w14:paraId="5A0B7AA3" w14:textId="672504A4" w:rsidR="00B36FDF" w:rsidRDefault="00000000">
          <w:pPr>
            <w:pStyle w:val="TOC1"/>
            <w:tabs>
              <w:tab w:val="right" w:leader="dot" w:pos="9016"/>
            </w:tabs>
            <w:rPr>
              <w:rFonts w:eastAsiaTheme="minorEastAsia"/>
              <w:noProof/>
              <w:lang w:eastAsia="en-GB"/>
            </w:rPr>
          </w:pPr>
          <w:hyperlink w:anchor="_Toc119937948" w:history="1">
            <w:r w:rsidR="00B36FDF" w:rsidRPr="006D36F0">
              <w:rPr>
                <w:rStyle w:val="Hyperlink"/>
                <w:rFonts w:ascii="Arial" w:hAnsi="Arial" w:cs="Arial"/>
                <w:b/>
                <w:bCs/>
                <w:noProof/>
                <w:shd w:val="clear" w:color="auto" w:fill="FFFFFF"/>
              </w:rPr>
              <w:t>Amazon performance management</w:t>
            </w:r>
            <w:r w:rsidR="00B36FDF">
              <w:rPr>
                <w:noProof/>
                <w:webHidden/>
              </w:rPr>
              <w:tab/>
            </w:r>
            <w:r w:rsidR="00B36FDF">
              <w:rPr>
                <w:noProof/>
                <w:webHidden/>
              </w:rPr>
              <w:fldChar w:fldCharType="begin"/>
            </w:r>
            <w:r w:rsidR="00B36FDF">
              <w:rPr>
                <w:noProof/>
                <w:webHidden/>
              </w:rPr>
              <w:instrText xml:space="preserve"> PAGEREF _Toc119937948 \h </w:instrText>
            </w:r>
            <w:r w:rsidR="00B36FDF">
              <w:rPr>
                <w:noProof/>
                <w:webHidden/>
              </w:rPr>
            </w:r>
            <w:r w:rsidR="00B36FDF">
              <w:rPr>
                <w:noProof/>
                <w:webHidden/>
              </w:rPr>
              <w:fldChar w:fldCharType="separate"/>
            </w:r>
            <w:r w:rsidR="00B36FDF">
              <w:rPr>
                <w:noProof/>
                <w:webHidden/>
              </w:rPr>
              <w:t>7</w:t>
            </w:r>
            <w:r w:rsidR="00B36FDF">
              <w:rPr>
                <w:noProof/>
                <w:webHidden/>
              </w:rPr>
              <w:fldChar w:fldCharType="end"/>
            </w:r>
          </w:hyperlink>
        </w:p>
        <w:p w14:paraId="056C9589" w14:textId="2C7D7F85" w:rsidR="00B36FDF" w:rsidRDefault="00000000">
          <w:pPr>
            <w:pStyle w:val="TOC1"/>
            <w:tabs>
              <w:tab w:val="right" w:leader="dot" w:pos="9016"/>
            </w:tabs>
            <w:rPr>
              <w:rFonts w:eastAsiaTheme="minorEastAsia"/>
              <w:noProof/>
              <w:lang w:eastAsia="en-GB"/>
            </w:rPr>
          </w:pPr>
          <w:hyperlink w:anchor="_Toc119937949" w:history="1">
            <w:r w:rsidR="00B36FDF" w:rsidRPr="006D36F0">
              <w:rPr>
                <w:rStyle w:val="Hyperlink"/>
                <w:rFonts w:ascii="Arial" w:hAnsi="Arial" w:cs="Arial"/>
                <w:b/>
                <w:bCs/>
                <w:noProof/>
                <w:shd w:val="clear" w:color="auto" w:fill="FFFFFF"/>
              </w:rPr>
              <w:t>Performance management and appraisal</w:t>
            </w:r>
            <w:r w:rsidR="00B36FDF">
              <w:rPr>
                <w:noProof/>
                <w:webHidden/>
              </w:rPr>
              <w:tab/>
            </w:r>
            <w:r w:rsidR="00B36FDF">
              <w:rPr>
                <w:noProof/>
                <w:webHidden/>
              </w:rPr>
              <w:fldChar w:fldCharType="begin"/>
            </w:r>
            <w:r w:rsidR="00B36FDF">
              <w:rPr>
                <w:noProof/>
                <w:webHidden/>
              </w:rPr>
              <w:instrText xml:space="preserve"> PAGEREF _Toc119937949 \h </w:instrText>
            </w:r>
            <w:r w:rsidR="00B36FDF">
              <w:rPr>
                <w:noProof/>
                <w:webHidden/>
              </w:rPr>
            </w:r>
            <w:r w:rsidR="00B36FDF">
              <w:rPr>
                <w:noProof/>
                <w:webHidden/>
              </w:rPr>
              <w:fldChar w:fldCharType="separate"/>
            </w:r>
            <w:r w:rsidR="00B36FDF">
              <w:rPr>
                <w:noProof/>
                <w:webHidden/>
              </w:rPr>
              <w:t>7</w:t>
            </w:r>
            <w:r w:rsidR="00B36FDF">
              <w:rPr>
                <w:noProof/>
                <w:webHidden/>
              </w:rPr>
              <w:fldChar w:fldCharType="end"/>
            </w:r>
          </w:hyperlink>
        </w:p>
        <w:p w14:paraId="31B165D6" w14:textId="5BA0DB5B" w:rsidR="00B36FDF" w:rsidRDefault="00000000">
          <w:pPr>
            <w:pStyle w:val="TOC1"/>
            <w:tabs>
              <w:tab w:val="right" w:leader="dot" w:pos="9016"/>
            </w:tabs>
            <w:rPr>
              <w:rFonts w:eastAsiaTheme="minorEastAsia"/>
              <w:noProof/>
              <w:lang w:eastAsia="en-GB"/>
            </w:rPr>
          </w:pPr>
          <w:hyperlink w:anchor="_Toc119937950" w:history="1">
            <w:r w:rsidR="00B36FDF" w:rsidRPr="006D36F0">
              <w:rPr>
                <w:rStyle w:val="Hyperlink"/>
                <w:rFonts w:ascii="Arial" w:hAnsi="Arial" w:cs="Arial"/>
                <w:b/>
                <w:bCs/>
                <w:noProof/>
                <w:shd w:val="clear" w:color="auto" w:fill="FFFFFF"/>
              </w:rPr>
              <w:t>Employee engagement</w:t>
            </w:r>
            <w:r w:rsidR="00B36FDF">
              <w:rPr>
                <w:noProof/>
                <w:webHidden/>
              </w:rPr>
              <w:tab/>
            </w:r>
            <w:r w:rsidR="00B36FDF">
              <w:rPr>
                <w:noProof/>
                <w:webHidden/>
              </w:rPr>
              <w:fldChar w:fldCharType="begin"/>
            </w:r>
            <w:r w:rsidR="00B36FDF">
              <w:rPr>
                <w:noProof/>
                <w:webHidden/>
              </w:rPr>
              <w:instrText xml:space="preserve"> PAGEREF _Toc119937950 \h </w:instrText>
            </w:r>
            <w:r w:rsidR="00B36FDF">
              <w:rPr>
                <w:noProof/>
                <w:webHidden/>
              </w:rPr>
            </w:r>
            <w:r w:rsidR="00B36FDF">
              <w:rPr>
                <w:noProof/>
                <w:webHidden/>
              </w:rPr>
              <w:fldChar w:fldCharType="separate"/>
            </w:r>
            <w:r w:rsidR="00B36FDF">
              <w:rPr>
                <w:noProof/>
                <w:webHidden/>
              </w:rPr>
              <w:t>8</w:t>
            </w:r>
            <w:r w:rsidR="00B36FDF">
              <w:rPr>
                <w:noProof/>
                <w:webHidden/>
              </w:rPr>
              <w:fldChar w:fldCharType="end"/>
            </w:r>
          </w:hyperlink>
        </w:p>
        <w:p w14:paraId="7D9C9E00" w14:textId="2BBD11D1" w:rsidR="00B36FDF" w:rsidRDefault="00000000">
          <w:pPr>
            <w:pStyle w:val="TOC1"/>
            <w:tabs>
              <w:tab w:val="right" w:leader="dot" w:pos="9016"/>
            </w:tabs>
            <w:rPr>
              <w:rFonts w:eastAsiaTheme="minorEastAsia"/>
              <w:noProof/>
              <w:lang w:eastAsia="en-GB"/>
            </w:rPr>
          </w:pPr>
          <w:hyperlink w:anchor="_Toc119937951" w:history="1">
            <w:r w:rsidR="00B36FDF" w:rsidRPr="006D36F0">
              <w:rPr>
                <w:rStyle w:val="Hyperlink"/>
                <w:rFonts w:ascii="Arial" w:hAnsi="Arial" w:cs="Arial"/>
                <w:b/>
                <w:bCs/>
                <w:noProof/>
                <w:shd w:val="clear" w:color="auto" w:fill="FFFFFF"/>
              </w:rPr>
              <w:t>Employee engagement in Apple</w:t>
            </w:r>
            <w:r w:rsidR="00B36FDF">
              <w:rPr>
                <w:noProof/>
                <w:webHidden/>
              </w:rPr>
              <w:tab/>
            </w:r>
            <w:r w:rsidR="00B36FDF">
              <w:rPr>
                <w:noProof/>
                <w:webHidden/>
              </w:rPr>
              <w:fldChar w:fldCharType="begin"/>
            </w:r>
            <w:r w:rsidR="00B36FDF">
              <w:rPr>
                <w:noProof/>
                <w:webHidden/>
              </w:rPr>
              <w:instrText xml:space="preserve"> PAGEREF _Toc119937951 \h </w:instrText>
            </w:r>
            <w:r w:rsidR="00B36FDF">
              <w:rPr>
                <w:noProof/>
                <w:webHidden/>
              </w:rPr>
            </w:r>
            <w:r w:rsidR="00B36FDF">
              <w:rPr>
                <w:noProof/>
                <w:webHidden/>
              </w:rPr>
              <w:fldChar w:fldCharType="separate"/>
            </w:r>
            <w:r w:rsidR="00B36FDF">
              <w:rPr>
                <w:noProof/>
                <w:webHidden/>
              </w:rPr>
              <w:t>9</w:t>
            </w:r>
            <w:r w:rsidR="00B36FDF">
              <w:rPr>
                <w:noProof/>
                <w:webHidden/>
              </w:rPr>
              <w:fldChar w:fldCharType="end"/>
            </w:r>
          </w:hyperlink>
        </w:p>
        <w:p w14:paraId="7C666F57" w14:textId="2582C450" w:rsidR="00B36FDF" w:rsidRDefault="00000000">
          <w:pPr>
            <w:pStyle w:val="TOC1"/>
            <w:tabs>
              <w:tab w:val="right" w:leader="dot" w:pos="9016"/>
            </w:tabs>
            <w:rPr>
              <w:rFonts w:eastAsiaTheme="minorEastAsia"/>
              <w:noProof/>
              <w:lang w:eastAsia="en-GB"/>
            </w:rPr>
          </w:pPr>
          <w:hyperlink w:anchor="_Toc119937952" w:history="1">
            <w:r w:rsidR="00B36FDF" w:rsidRPr="006D36F0">
              <w:rPr>
                <w:rStyle w:val="Hyperlink"/>
                <w:rFonts w:ascii="Arial" w:hAnsi="Arial" w:cs="Arial"/>
                <w:b/>
                <w:bCs/>
                <w:noProof/>
                <w:shd w:val="clear" w:color="auto" w:fill="FFFFFF"/>
              </w:rPr>
              <w:t>The impact on the organisation from the recruitment and selection process</w:t>
            </w:r>
            <w:r w:rsidR="00B36FDF">
              <w:rPr>
                <w:noProof/>
                <w:webHidden/>
              </w:rPr>
              <w:tab/>
            </w:r>
            <w:r w:rsidR="00B36FDF">
              <w:rPr>
                <w:noProof/>
                <w:webHidden/>
              </w:rPr>
              <w:fldChar w:fldCharType="begin"/>
            </w:r>
            <w:r w:rsidR="00B36FDF">
              <w:rPr>
                <w:noProof/>
                <w:webHidden/>
              </w:rPr>
              <w:instrText xml:space="preserve"> PAGEREF _Toc119937952 \h </w:instrText>
            </w:r>
            <w:r w:rsidR="00B36FDF">
              <w:rPr>
                <w:noProof/>
                <w:webHidden/>
              </w:rPr>
            </w:r>
            <w:r w:rsidR="00B36FDF">
              <w:rPr>
                <w:noProof/>
                <w:webHidden/>
              </w:rPr>
              <w:fldChar w:fldCharType="separate"/>
            </w:r>
            <w:r w:rsidR="00B36FDF">
              <w:rPr>
                <w:noProof/>
                <w:webHidden/>
              </w:rPr>
              <w:t>9</w:t>
            </w:r>
            <w:r w:rsidR="00B36FDF">
              <w:rPr>
                <w:noProof/>
                <w:webHidden/>
              </w:rPr>
              <w:fldChar w:fldCharType="end"/>
            </w:r>
          </w:hyperlink>
        </w:p>
        <w:p w14:paraId="00CA5ADD" w14:textId="3917C203" w:rsidR="00B36FDF" w:rsidRDefault="00000000">
          <w:pPr>
            <w:pStyle w:val="TOC1"/>
            <w:tabs>
              <w:tab w:val="right" w:leader="dot" w:pos="9016"/>
            </w:tabs>
            <w:rPr>
              <w:rFonts w:eastAsiaTheme="minorEastAsia"/>
              <w:noProof/>
              <w:lang w:eastAsia="en-GB"/>
            </w:rPr>
          </w:pPr>
          <w:hyperlink w:anchor="_Toc119937953" w:history="1">
            <w:r w:rsidR="00B36FDF" w:rsidRPr="006D36F0">
              <w:rPr>
                <w:rStyle w:val="Hyperlink"/>
                <w:rFonts w:ascii="Arial" w:hAnsi="Arial" w:cs="Arial"/>
                <w:b/>
                <w:bCs/>
                <w:noProof/>
                <w:shd w:val="clear" w:color="auto" w:fill="FFFFFF"/>
              </w:rPr>
              <w:t>Conclusion</w:t>
            </w:r>
            <w:r w:rsidR="00B36FDF">
              <w:rPr>
                <w:noProof/>
                <w:webHidden/>
              </w:rPr>
              <w:tab/>
            </w:r>
            <w:r w:rsidR="00B36FDF">
              <w:rPr>
                <w:noProof/>
                <w:webHidden/>
              </w:rPr>
              <w:fldChar w:fldCharType="begin"/>
            </w:r>
            <w:r w:rsidR="00B36FDF">
              <w:rPr>
                <w:noProof/>
                <w:webHidden/>
              </w:rPr>
              <w:instrText xml:space="preserve"> PAGEREF _Toc119937953 \h </w:instrText>
            </w:r>
            <w:r w:rsidR="00B36FDF">
              <w:rPr>
                <w:noProof/>
                <w:webHidden/>
              </w:rPr>
            </w:r>
            <w:r w:rsidR="00B36FDF">
              <w:rPr>
                <w:noProof/>
                <w:webHidden/>
              </w:rPr>
              <w:fldChar w:fldCharType="separate"/>
            </w:r>
            <w:r w:rsidR="00B36FDF">
              <w:rPr>
                <w:noProof/>
                <w:webHidden/>
              </w:rPr>
              <w:t>10</w:t>
            </w:r>
            <w:r w:rsidR="00B36FDF">
              <w:rPr>
                <w:noProof/>
                <w:webHidden/>
              </w:rPr>
              <w:fldChar w:fldCharType="end"/>
            </w:r>
          </w:hyperlink>
        </w:p>
        <w:p w14:paraId="6E0C864E" w14:textId="2B67DC84" w:rsidR="00B36FDF" w:rsidRDefault="00000000">
          <w:pPr>
            <w:pStyle w:val="TOC1"/>
            <w:tabs>
              <w:tab w:val="right" w:leader="dot" w:pos="9016"/>
            </w:tabs>
            <w:rPr>
              <w:rFonts w:eastAsiaTheme="minorEastAsia"/>
              <w:noProof/>
              <w:lang w:eastAsia="en-GB"/>
            </w:rPr>
          </w:pPr>
          <w:hyperlink w:anchor="_Toc119937954" w:history="1">
            <w:r w:rsidR="00B36FDF" w:rsidRPr="006D36F0">
              <w:rPr>
                <w:rStyle w:val="Hyperlink"/>
                <w:rFonts w:ascii="Arial" w:hAnsi="Arial" w:cs="Arial"/>
                <w:b/>
                <w:bCs/>
                <w:noProof/>
              </w:rPr>
              <w:t>Reference list:</w:t>
            </w:r>
            <w:r w:rsidR="00B36FDF">
              <w:rPr>
                <w:noProof/>
                <w:webHidden/>
              </w:rPr>
              <w:tab/>
            </w:r>
            <w:r w:rsidR="00B36FDF">
              <w:rPr>
                <w:noProof/>
                <w:webHidden/>
              </w:rPr>
              <w:fldChar w:fldCharType="begin"/>
            </w:r>
            <w:r w:rsidR="00B36FDF">
              <w:rPr>
                <w:noProof/>
                <w:webHidden/>
              </w:rPr>
              <w:instrText xml:space="preserve"> PAGEREF _Toc119937954 \h </w:instrText>
            </w:r>
            <w:r w:rsidR="00B36FDF">
              <w:rPr>
                <w:noProof/>
                <w:webHidden/>
              </w:rPr>
            </w:r>
            <w:r w:rsidR="00B36FDF">
              <w:rPr>
                <w:noProof/>
                <w:webHidden/>
              </w:rPr>
              <w:fldChar w:fldCharType="separate"/>
            </w:r>
            <w:r w:rsidR="00B36FDF">
              <w:rPr>
                <w:noProof/>
                <w:webHidden/>
              </w:rPr>
              <w:t>11</w:t>
            </w:r>
            <w:r w:rsidR="00B36FDF">
              <w:rPr>
                <w:noProof/>
                <w:webHidden/>
              </w:rPr>
              <w:fldChar w:fldCharType="end"/>
            </w:r>
          </w:hyperlink>
        </w:p>
        <w:p w14:paraId="05BCB513" w14:textId="71895D1D" w:rsidR="0098708A" w:rsidRDefault="0098708A">
          <w:r w:rsidRPr="00FA41A9">
            <w:rPr>
              <w:rFonts w:ascii="Arial" w:hAnsi="Arial" w:cs="Arial"/>
              <w:b/>
              <w:bCs/>
              <w:sz w:val="28"/>
              <w:szCs w:val="28"/>
            </w:rPr>
            <w:fldChar w:fldCharType="end"/>
          </w:r>
        </w:p>
      </w:sdtContent>
    </w:sdt>
    <w:p w14:paraId="1B8223B4" w14:textId="77777777" w:rsidR="008B2967" w:rsidRDefault="008B2967" w:rsidP="008B2967">
      <w:pPr>
        <w:spacing w:line="360" w:lineRule="auto"/>
        <w:jc w:val="both"/>
        <w:rPr>
          <w:rFonts w:ascii="Arial" w:hAnsi="Arial" w:cs="Arial"/>
          <w:b/>
          <w:bCs/>
          <w:sz w:val="32"/>
          <w:szCs w:val="32"/>
          <w:lang w:val="en-US"/>
        </w:rPr>
      </w:pPr>
    </w:p>
    <w:p w14:paraId="2943295F" w14:textId="77777777" w:rsidR="008B2967" w:rsidRDefault="008B2967" w:rsidP="008B2967">
      <w:pPr>
        <w:spacing w:line="360" w:lineRule="auto"/>
        <w:jc w:val="both"/>
        <w:rPr>
          <w:rFonts w:ascii="Arial" w:hAnsi="Arial" w:cs="Arial"/>
          <w:b/>
          <w:bCs/>
          <w:sz w:val="32"/>
          <w:szCs w:val="32"/>
          <w:lang w:val="en-US"/>
        </w:rPr>
      </w:pPr>
    </w:p>
    <w:p w14:paraId="062DB74F" w14:textId="77777777" w:rsidR="008B2967" w:rsidRDefault="008B2967" w:rsidP="008B2967">
      <w:pPr>
        <w:spacing w:line="360" w:lineRule="auto"/>
        <w:jc w:val="both"/>
        <w:rPr>
          <w:rFonts w:ascii="Arial" w:hAnsi="Arial" w:cs="Arial"/>
          <w:b/>
          <w:bCs/>
          <w:sz w:val="32"/>
          <w:szCs w:val="32"/>
          <w:lang w:val="en-US"/>
        </w:rPr>
      </w:pPr>
    </w:p>
    <w:p w14:paraId="6FDF19CA" w14:textId="730B7E4A" w:rsidR="008B2967" w:rsidRDefault="008B2967" w:rsidP="008B2967">
      <w:pPr>
        <w:spacing w:line="360" w:lineRule="auto"/>
        <w:jc w:val="both"/>
        <w:rPr>
          <w:rFonts w:ascii="Arial" w:hAnsi="Arial" w:cs="Arial"/>
          <w:sz w:val="24"/>
          <w:szCs w:val="24"/>
          <w:lang w:val="en-US"/>
        </w:rPr>
      </w:pPr>
    </w:p>
    <w:p w14:paraId="4746E21B" w14:textId="77777777" w:rsidR="007B0FAD" w:rsidRDefault="007B0FAD" w:rsidP="0098708A">
      <w:pPr>
        <w:pStyle w:val="Heading1"/>
        <w:rPr>
          <w:rFonts w:ascii="Arial" w:hAnsi="Arial" w:cs="Arial"/>
          <w:b/>
          <w:bCs/>
          <w:sz w:val="24"/>
          <w:szCs w:val="24"/>
        </w:rPr>
      </w:pPr>
    </w:p>
    <w:p w14:paraId="5D522342" w14:textId="77777777" w:rsidR="007B0FAD" w:rsidRDefault="007B0FAD" w:rsidP="00E13E70">
      <w:pPr>
        <w:pStyle w:val="Heading1"/>
        <w:spacing w:before="0"/>
        <w:rPr>
          <w:rFonts w:ascii="Arial" w:hAnsi="Arial" w:cs="Arial"/>
          <w:b/>
          <w:bCs/>
          <w:sz w:val="24"/>
          <w:szCs w:val="24"/>
        </w:rPr>
      </w:pPr>
    </w:p>
    <w:p w14:paraId="5A60D59F" w14:textId="3A4954CF" w:rsidR="007B0FAD" w:rsidRDefault="007B0FAD" w:rsidP="0098708A">
      <w:pPr>
        <w:pStyle w:val="Heading1"/>
        <w:rPr>
          <w:rFonts w:ascii="Arial" w:hAnsi="Arial" w:cs="Arial"/>
          <w:b/>
          <w:bCs/>
          <w:sz w:val="24"/>
          <w:szCs w:val="24"/>
        </w:rPr>
      </w:pPr>
    </w:p>
    <w:p w14:paraId="2A47587A" w14:textId="77777777" w:rsidR="00E13E70" w:rsidRPr="00E13E70" w:rsidRDefault="00E13E70" w:rsidP="00E13E70"/>
    <w:p w14:paraId="11D8EA7E" w14:textId="6BF3C7E4" w:rsidR="007B0FAD" w:rsidRDefault="007B0FAD" w:rsidP="0098708A">
      <w:pPr>
        <w:pStyle w:val="Heading1"/>
        <w:rPr>
          <w:rFonts w:ascii="Arial" w:hAnsi="Arial" w:cs="Arial"/>
          <w:b/>
          <w:bCs/>
          <w:sz w:val="24"/>
          <w:szCs w:val="24"/>
        </w:rPr>
      </w:pPr>
    </w:p>
    <w:p w14:paraId="02485D88" w14:textId="77777777" w:rsidR="00D56132" w:rsidRPr="00D56132" w:rsidRDefault="00D56132" w:rsidP="00D56132"/>
    <w:p w14:paraId="551D33CB" w14:textId="77777777" w:rsidR="007B0FAD" w:rsidRDefault="007B0FAD" w:rsidP="0098708A">
      <w:pPr>
        <w:pStyle w:val="Heading1"/>
        <w:rPr>
          <w:rFonts w:ascii="Arial" w:hAnsi="Arial" w:cs="Arial"/>
          <w:b/>
          <w:bCs/>
          <w:sz w:val="24"/>
          <w:szCs w:val="24"/>
        </w:rPr>
      </w:pPr>
    </w:p>
    <w:p w14:paraId="722CC0D1" w14:textId="55D08361" w:rsidR="00FA41A9" w:rsidRDefault="00FA41A9" w:rsidP="00FA41A9">
      <w:pPr>
        <w:pStyle w:val="Heading1"/>
        <w:spacing w:before="0"/>
        <w:rPr>
          <w:rFonts w:ascii="Arial" w:hAnsi="Arial" w:cs="Arial"/>
          <w:b/>
          <w:bCs/>
          <w:sz w:val="24"/>
          <w:szCs w:val="24"/>
        </w:rPr>
      </w:pPr>
    </w:p>
    <w:p w14:paraId="3B4CFEF3" w14:textId="77777777" w:rsidR="00633E7C" w:rsidRPr="00633E7C" w:rsidRDefault="00633E7C" w:rsidP="00633E7C"/>
    <w:p w14:paraId="6A92561A" w14:textId="77777777" w:rsidR="00633E7C" w:rsidRDefault="00633E7C" w:rsidP="00165F78">
      <w:pPr>
        <w:pStyle w:val="Heading1"/>
        <w:spacing w:before="0"/>
        <w:rPr>
          <w:rFonts w:ascii="Arial" w:hAnsi="Arial" w:cs="Arial"/>
          <w:b/>
          <w:bCs/>
          <w:color w:val="000000" w:themeColor="text1"/>
          <w:sz w:val="24"/>
          <w:szCs w:val="24"/>
        </w:rPr>
      </w:pPr>
      <w:bookmarkStart w:id="0" w:name="_Toc119937940"/>
    </w:p>
    <w:p w14:paraId="41BB91B5" w14:textId="0AFE0096" w:rsidR="00165F78" w:rsidRDefault="008B2967" w:rsidP="00165F78">
      <w:pPr>
        <w:pStyle w:val="Heading1"/>
        <w:spacing w:before="0"/>
        <w:rPr>
          <w:rFonts w:ascii="Arial" w:hAnsi="Arial" w:cs="Arial"/>
          <w:b/>
          <w:bCs/>
          <w:color w:val="000000" w:themeColor="text1"/>
          <w:sz w:val="24"/>
          <w:szCs w:val="24"/>
        </w:rPr>
      </w:pPr>
      <w:r w:rsidRPr="00D56132">
        <w:rPr>
          <w:rFonts w:ascii="Arial" w:hAnsi="Arial" w:cs="Arial"/>
          <w:b/>
          <w:bCs/>
          <w:color w:val="000000" w:themeColor="text1"/>
          <w:sz w:val="24"/>
          <w:szCs w:val="24"/>
        </w:rPr>
        <w:t>I</w:t>
      </w:r>
      <w:r w:rsidR="00FA41A9" w:rsidRPr="00D56132">
        <w:rPr>
          <w:rFonts w:ascii="Arial" w:hAnsi="Arial" w:cs="Arial"/>
          <w:b/>
          <w:bCs/>
          <w:color w:val="000000" w:themeColor="text1"/>
          <w:sz w:val="24"/>
          <w:szCs w:val="24"/>
        </w:rPr>
        <w:t>nt</w:t>
      </w:r>
      <w:r w:rsidRPr="00D56132">
        <w:rPr>
          <w:rFonts w:ascii="Arial" w:hAnsi="Arial" w:cs="Arial"/>
          <w:b/>
          <w:bCs/>
          <w:color w:val="000000" w:themeColor="text1"/>
          <w:sz w:val="24"/>
          <w:szCs w:val="24"/>
        </w:rPr>
        <w:t>roduction</w:t>
      </w:r>
      <w:bookmarkEnd w:id="0"/>
    </w:p>
    <w:p w14:paraId="2531C884" w14:textId="77777777" w:rsidR="00165F78" w:rsidRPr="00165F78" w:rsidRDefault="00165F78" w:rsidP="00165F78"/>
    <w:p w14:paraId="0A97BB8C" w14:textId="0FAC2E52" w:rsidR="00A70416" w:rsidRDefault="00A70416" w:rsidP="00AB2CC9">
      <w:pPr>
        <w:spacing w:line="360" w:lineRule="auto"/>
        <w:jc w:val="both"/>
        <w:rPr>
          <w:rFonts w:ascii="Arial" w:hAnsi="Arial" w:cs="Arial"/>
        </w:rPr>
      </w:pPr>
      <w:r w:rsidRPr="00A70416">
        <w:rPr>
          <w:rFonts w:ascii="Arial" w:hAnsi="Arial" w:cs="Arial"/>
        </w:rPr>
        <w:t xml:space="preserve">This paper </w:t>
      </w:r>
      <w:r>
        <w:rPr>
          <w:rFonts w:ascii="Arial" w:hAnsi="Arial" w:cs="Arial"/>
        </w:rPr>
        <w:t>explores</w:t>
      </w:r>
      <w:r w:rsidRPr="00A70416">
        <w:rPr>
          <w:rFonts w:ascii="Arial" w:hAnsi="Arial" w:cs="Arial"/>
        </w:rPr>
        <w:t xml:space="preserve"> all phases of </w:t>
      </w:r>
      <w:r>
        <w:rPr>
          <w:rFonts w:ascii="Arial" w:hAnsi="Arial" w:cs="Arial"/>
        </w:rPr>
        <w:t>the recruiting</w:t>
      </w:r>
      <w:r w:rsidRPr="00A70416">
        <w:rPr>
          <w:rFonts w:ascii="Arial" w:hAnsi="Arial" w:cs="Arial"/>
        </w:rPr>
        <w:t xml:space="preserve"> process, including workforce planning, talent management, and recruitment and selection. Recruiting and employment planning are frequently overlooked in favour of selection and, more recently, talent management. In contrast, adopting different approaches that are well-selected and appropriate can contribute to more equality of opportunity and improve the possibility that successful applicants </w:t>
      </w:r>
      <w:proofErr w:type="gramStart"/>
      <w:r w:rsidRPr="00A70416">
        <w:rPr>
          <w:rFonts w:ascii="Arial" w:hAnsi="Arial" w:cs="Arial"/>
        </w:rPr>
        <w:t>are capable of completing</w:t>
      </w:r>
      <w:proofErr w:type="gramEnd"/>
      <w:r w:rsidRPr="00A70416">
        <w:rPr>
          <w:rFonts w:ascii="Arial" w:hAnsi="Arial" w:cs="Arial"/>
        </w:rPr>
        <w:t xml:space="preserve"> objectives and have a more favourable psychological contract. This is a commonly outsourced HR function, particularly recruitment promotion and psychometric testing, and knowing one's limitations is as vital as </w:t>
      </w:r>
      <w:r w:rsidR="0012688F">
        <w:rPr>
          <w:rFonts w:ascii="Arial" w:hAnsi="Arial" w:cs="Arial"/>
        </w:rPr>
        <w:t>learning</w:t>
      </w:r>
      <w:r w:rsidRPr="00A70416">
        <w:rPr>
          <w:rFonts w:ascii="Arial" w:hAnsi="Arial" w:cs="Arial"/>
        </w:rPr>
        <w:t xml:space="preserve"> which strategies to employ. Given that choices almost usually involve line managers, who are frequently not as well-trained in interviewing as HR experts, it is crucial that these processes are well-organized, carried out successfully, and evaluated appropriately to ensure that they are effective</w:t>
      </w:r>
      <w:r>
        <w:rPr>
          <w:rFonts w:ascii="Arial" w:hAnsi="Arial" w:cs="Arial"/>
        </w:rPr>
        <w:t xml:space="preserve"> (</w:t>
      </w:r>
      <w:r>
        <w:rPr>
          <w:rFonts w:ascii="Helvetica" w:hAnsi="Helvetica" w:cs="Helvetica"/>
          <w:color w:val="3A3A3A"/>
          <w:sz w:val="23"/>
          <w:szCs w:val="23"/>
          <w:shd w:val="clear" w:color="auto" w:fill="FFFFFF"/>
        </w:rPr>
        <w:t>Marchington </w:t>
      </w:r>
      <w:r>
        <w:rPr>
          <w:rFonts w:ascii="Helvetica" w:hAnsi="Helvetica" w:cs="Helvetica"/>
          <w:i/>
          <w:iCs/>
          <w:color w:val="3A3A3A"/>
          <w:sz w:val="23"/>
          <w:szCs w:val="23"/>
          <w:shd w:val="clear" w:color="auto" w:fill="FFFFFF"/>
        </w:rPr>
        <w:t>et al.</w:t>
      </w:r>
      <w:r>
        <w:rPr>
          <w:rFonts w:ascii="Helvetica" w:hAnsi="Helvetica" w:cs="Helvetica"/>
          <w:color w:val="3A3A3A"/>
          <w:sz w:val="23"/>
          <w:szCs w:val="23"/>
          <w:shd w:val="clear" w:color="auto" w:fill="FFFFFF"/>
        </w:rPr>
        <w:t> 2021, p.414).</w:t>
      </w:r>
      <w:r w:rsidR="00EA2FD7" w:rsidRPr="00EA2FD7">
        <w:rPr>
          <w:rFonts w:ascii="Arial" w:hAnsi="Arial" w:cs="Arial"/>
        </w:rPr>
        <w:t xml:space="preserve"> Human resources are vital to a business because they contribute value, viewpoint, and cultural characteristics. Effective human resource management may accelerate a company's significant increase.</w:t>
      </w:r>
      <w:r w:rsidR="00EA2FD7">
        <w:rPr>
          <w:rFonts w:ascii="Arial" w:hAnsi="Arial" w:cs="Arial"/>
        </w:rPr>
        <w:t xml:space="preserve"> Different recruitment concepts and recruiting processes will be discussed and identified based on the various theories and approaches. </w:t>
      </w:r>
      <w:r w:rsidR="00EA2FD7" w:rsidRPr="00EA2FD7">
        <w:rPr>
          <w:rFonts w:ascii="Arial" w:hAnsi="Arial" w:cs="Arial"/>
        </w:rPr>
        <w:t xml:space="preserve">According to </w:t>
      </w:r>
      <w:proofErr w:type="spellStart"/>
      <w:r w:rsidR="00EA2FD7" w:rsidRPr="00EA2FD7">
        <w:rPr>
          <w:rFonts w:ascii="Arial" w:hAnsi="Arial" w:cs="Arial"/>
        </w:rPr>
        <w:t>Raybould</w:t>
      </w:r>
      <w:proofErr w:type="spellEnd"/>
      <w:r w:rsidR="00EA2FD7" w:rsidRPr="00EA2FD7">
        <w:rPr>
          <w:rFonts w:ascii="Arial" w:hAnsi="Arial" w:cs="Arial"/>
        </w:rPr>
        <w:t xml:space="preserve"> and Sheedy (2005), firms may minimise avoidable expenses such as high staff turnover costs, unsatisfied consumers, and poor employee performance by implementing a successful and efficient recruiting and selection strategy</w:t>
      </w:r>
      <w:r w:rsidR="00EA2FD7">
        <w:rPr>
          <w:rFonts w:ascii="Arial" w:hAnsi="Arial" w:cs="Arial"/>
        </w:rPr>
        <w:t xml:space="preserve"> (Yadav et al. 2021).</w:t>
      </w:r>
      <w:r w:rsidR="0012688F">
        <w:rPr>
          <w:rFonts w:ascii="Arial" w:hAnsi="Arial" w:cs="Arial"/>
        </w:rPr>
        <w:t xml:space="preserve"> In addition, </w:t>
      </w:r>
      <w:r w:rsidR="0012688F" w:rsidRPr="0012688F">
        <w:rPr>
          <w:rFonts w:ascii="Arial" w:hAnsi="Arial" w:cs="Arial"/>
        </w:rPr>
        <w:t xml:space="preserve">the impact of the recruiting process and engagement in the organisation will be discussed </w:t>
      </w:r>
      <w:r w:rsidR="0012688F">
        <w:rPr>
          <w:rFonts w:ascii="Arial" w:hAnsi="Arial" w:cs="Arial"/>
        </w:rPr>
        <w:t>and how to support the organisational growth.</w:t>
      </w:r>
    </w:p>
    <w:p w14:paraId="445732FE" w14:textId="77777777" w:rsidR="00715EDA" w:rsidRDefault="00715EDA" w:rsidP="00AB2CC9">
      <w:pPr>
        <w:spacing w:line="360" w:lineRule="auto"/>
        <w:jc w:val="both"/>
        <w:rPr>
          <w:rFonts w:ascii="Arial" w:hAnsi="Arial" w:cs="Arial"/>
          <w:b/>
          <w:bCs/>
        </w:rPr>
      </w:pPr>
    </w:p>
    <w:p w14:paraId="3D5A8227" w14:textId="0A71A1C2" w:rsidR="00FB0E48" w:rsidRPr="00583470" w:rsidRDefault="00047074" w:rsidP="0098708A">
      <w:pPr>
        <w:pStyle w:val="Heading1"/>
        <w:rPr>
          <w:rFonts w:ascii="Arial" w:hAnsi="Arial" w:cs="Arial"/>
          <w:b/>
          <w:bCs/>
          <w:color w:val="000000" w:themeColor="text1"/>
          <w:sz w:val="24"/>
          <w:szCs w:val="24"/>
        </w:rPr>
      </w:pPr>
      <w:bookmarkStart w:id="1" w:name="_Toc119937941"/>
      <w:r w:rsidRPr="00583470">
        <w:rPr>
          <w:rFonts w:ascii="Arial" w:hAnsi="Arial" w:cs="Arial"/>
          <w:b/>
          <w:bCs/>
          <w:color w:val="000000" w:themeColor="text1"/>
          <w:sz w:val="24"/>
          <w:szCs w:val="24"/>
        </w:rPr>
        <w:t>Employment cycle</w:t>
      </w:r>
      <w:bookmarkEnd w:id="1"/>
    </w:p>
    <w:p w14:paraId="376A98AE" w14:textId="7CD44455" w:rsidR="00047074" w:rsidRDefault="00047074" w:rsidP="00AB2CC9">
      <w:pPr>
        <w:spacing w:line="360" w:lineRule="auto"/>
        <w:jc w:val="both"/>
        <w:rPr>
          <w:rFonts w:ascii="Arial" w:hAnsi="Arial" w:cs="Arial"/>
          <w:b/>
          <w:bCs/>
        </w:rPr>
      </w:pPr>
      <w:r>
        <w:rPr>
          <w:rFonts w:ascii="Arial" w:hAnsi="Arial" w:cs="Arial"/>
          <w:b/>
          <w:bCs/>
          <w:noProof/>
        </w:rPr>
        <w:drawing>
          <wp:inline distT="0" distB="0" distL="0" distR="0" wp14:anchorId="3AF02503" wp14:editId="56B88901">
            <wp:extent cx="4762500"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038350"/>
                    </a:xfrm>
                    <a:prstGeom prst="rect">
                      <a:avLst/>
                    </a:prstGeom>
                    <a:noFill/>
                  </pic:spPr>
                </pic:pic>
              </a:graphicData>
            </a:graphic>
          </wp:inline>
        </w:drawing>
      </w:r>
    </w:p>
    <w:p w14:paraId="764E6324" w14:textId="6D8936F3" w:rsidR="00047074" w:rsidRPr="00047074" w:rsidRDefault="00047074" w:rsidP="00AB2CC9">
      <w:pPr>
        <w:spacing w:line="360" w:lineRule="auto"/>
        <w:jc w:val="both"/>
        <w:rPr>
          <w:rFonts w:ascii="Arial" w:hAnsi="Arial" w:cs="Arial"/>
          <w:i/>
          <w:iCs/>
        </w:rPr>
      </w:pPr>
      <w:r w:rsidRPr="00047074">
        <w:rPr>
          <w:rFonts w:ascii="Arial" w:hAnsi="Arial" w:cs="Arial"/>
          <w:i/>
          <w:iCs/>
        </w:rPr>
        <w:t>Figure 1: Employment cycle (Brown, 2021)</w:t>
      </w:r>
    </w:p>
    <w:p w14:paraId="6A07B14A" w14:textId="4812F22C" w:rsidR="00047074" w:rsidRDefault="00047074" w:rsidP="00AB2CC9">
      <w:pPr>
        <w:spacing w:line="360" w:lineRule="auto"/>
        <w:jc w:val="both"/>
        <w:rPr>
          <w:rFonts w:ascii="Arial" w:hAnsi="Arial" w:cs="Arial"/>
        </w:rPr>
      </w:pPr>
      <w:r w:rsidRPr="00047074">
        <w:rPr>
          <w:rFonts w:ascii="Arial" w:hAnsi="Arial" w:cs="Arial"/>
        </w:rPr>
        <w:lastRenderedPageBreak/>
        <w:t>As shown in Figure 1, effective recruiting relies on accurate assessment. Choosing the proper individuals is likely to result in high levels of engagement, which in turn leads to employee retention and then recruiting. It is a difficult balancing act to maintain concentration on each region while always keeping the total in mind</w:t>
      </w:r>
      <w:r>
        <w:rPr>
          <w:rFonts w:ascii="Arial" w:hAnsi="Arial" w:cs="Arial"/>
        </w:rPr>
        <w:t xml:space="preserve"> (Brown, 2021, p.11).</w:t>
      </w:r>
    </w:p>
    <w:p w14:paraId="623C27BD" w14:textId="77777777" w:rsidR="00715EDA" w:rsidRDefault="00715EDA" w:rsidP="00AB2CC9">
      <w:pPr>
        <w:spacing w:line="360" w:lineRule="auto"/>
        <w:jc w:val="both"/>
        <w:rPr>
          <w:rFonts w:ascii="Arial" w:hAnsi="Arial" w:cs="Arial"/>
          <w:i/>
          <w:iCs/>
        </w:rPr>
      </w:pPr>
    </w:p>
    <w:p w14:paraId="19E16305" w14:textId="604C17DB" w:rsidR="00075A14" w:rsidRPr="00583470" w:rsidRDefault="00075A14" w:rsidP="0098708A">
      <w:pPr>
        <w:pStyle w:val="Heading2"/>
        <w:rPr>
          <w:rFonts w:ascii="Arial" w:hAnsi="Arial" w:cs="Arial"/>
          <w:i/>
          <w:iCs/>
          <w:color w:val="000000" w:themeColor="text1"/>
          <w:sz w:val="24"/>
          <w:szCs w:val="24"/>
        </w:rPr>
      </w:pPr>
      <w:bookmarkStart w:id="2" w:name="_Toc119937942"/>
      <w:r w:rsidRPr="00583470">
        <w:rPr>
          <w:rFonts w:ascii="Arial" w:hAnsi="Arial" w:cs="Arial"/>
          <w:i/>
          <w:iCs/>
          <w:color w:val="000000" w:themeColor="text1"/>
          <w:sz w:val="24"/>
          <w:szCs w:val="24"/>
        </w:rPr>
        <w:t>Recruitment</w:t>
      </w:r>
      <w:bookmarkEnd w:id="2"/>
    </w:p>
    <w:p w14:paraId="10AC454B" w14:textId="13AE17A6" w:rsidR="007E368D" w:rsidRDefault="00583470" w:rsidP="00AB2CC9">
      <w:pPr>
        <w:spacing w:line="360" w:lineRule="auto"/>
        <w:jc w:val="both"/>
        <w:rPr>
          <w:rFonts w:ascii="Arial" w:hAnsi="Arial" w:cs="Arial"/>
        </w:rPr>
      </w:pPr>
      <w:r w:rsidRPr="00583470">
        <w:rPr>
          <w:rFonts w:ascii="Arial" w:hAnsi="Arial" w:cs="Arial"/>
        </w:rPr>
        <w:t>The failure or success of other organisational components determines the necessity for recruiting</w:t>
      </w:r>
      <w:r w:rsidR="00C56DC8" w:rsidRPr="00C56DC8">
        <w:rPr>
          <w:rFonts w:ascii="Arial" w:hAnsi="Arial" w:cs="Arial"/>
        </w:rPr>
        <w:t xml:space="preserve">. If your company is highly successful and wants to expand, recruiting will be a </w:t>
      </w:r>
      <w:r w:rsidR="00192DDF">
        <w:rPr>
          <w:rFonts w:ascii="Arial" w:hAnsi="Arial" w:cs="Arial"/>
        </w:rPr>
        <w:t>crucial</w:t>
      </w:r>
      <w:r w:rsidR="00C56DC8" w:rsidRPr="00C56DC8">
        <w:rPr>
          <w:rFonts w:ascii="Arial" w:hAnsi="Arial" w:cs="Arial"/>
        </w:rPr>
        <w:t xml:space="preserve"> growth driver; </w:t>
      </w:r>
      <w:r w:rsidR="00756C84">
        <w:rPr>
          <w:rFonts w:ascii="Arial" w:hAnsi="Arial" w:cs="Arial"/>
        </w:rPr>
        <w:t>finding</w:t>
      </w:r>
      <w:r w:rsidR="00C56DC8" w:rsidRPr="00C56DC8">
        <w:rPr>
          <w:rFonts w:ascii="Arial" w:hAnsi="Arial" w:cs="Arial"/>
        </w:rPr>
        <w:t xml:space="preserve"> the appropriate capabilities in the right location at the right time for </w:t>
      </w:r>
      <w:r w:rsidR="00192DDF">
        <w:rPr>
          <w:rFonts w:ascii="Arial" w:hAnsi="Arial" w:cs="Arial"/>
        </w:rPr>
        <w:t xml:space="preserve">proper </w:t>
      </w:r>
      <w:r w:rsidR="00C56DC8" w:rsidRPr="00C56DC8">
        <w:rPr>
          <w:rFonts w:ascii="Arial" w:hAnsi="Arial" w:cs="Arial"/>
        </w:rPr>
        <w:t xml:space="preserve">compensation will decide the company's ability to keep up with or drive the growth curve. </w:t>
      </w:r>
      <w:r w:rsidR="00192DDF">
        <w:rPr>
          <w:rFonts w:ascii="Arial" w:hAnsi="Arial" w:cs="Arial"/>
        </w:rPr>
        <w:t>v</w:t>
      </w:r>
      <w:r w:rsidR="00C56DC8" w:rsidRPr="00C56DC8">
        <w:rPr>
          <w:rFonts w:ascii="Arial" w:hAnsi="Arial" w:cs="Arial"/>
        </w:rPr>
        <w:t xml:space="preserve"> </w:t>
      </w:r>
      <w:r w:rsidR="00192DDF">
        <w:rPr>
          <w:rFonts w:ascii="Arial" w:hAnsi="Arial" w:cs="Arial"/>
        </w:rPr>
        <w:t>high recruiting rates may indicate</w:t>
      </w:r>
      <w:r w:rsidR="00C56DC8" w:rsidRPr="00C56DC8">
        <w:rPr>
          <w:rFonts w:ascii="Arial" w:hAnsi="Arial" w:cs="Arial"/>
        </w:rPr>
        <w:t xml:space="preserve"> a </w:t>
      </w:r>
      <w:r w:rsidR="00192DDF">
        <w:rPr>
          <w:rFonts w:ascii="Arial" w:hAnsi="Arial" w:cs="Arial"/>
        </w:rPr>
        <w:t>more significant</w:t>
      </w:r>
      <w:r w:rsidR="00C56DC8" w:rsidRPr="00C56DC8">
        <w:rPr>
          <w:rFonts w:ascii="Arial" w:hAnsi="Arial" w:cs="Arial"/>
        </w:rPr>
        <w:t xml:space="preserve"> issue. In any case, recruiting must </w:t>
      </w:r>
      <w:r w:rsidR="00192DDF">
        <w:rPr>
          <w:rFonts w:ascii="Arial" w:hAnsi="Arial" w:cs="Arial"/>
        </w:rPr>
        <w:t>significantly impact</w:t>
      </w:r>
      <w:r w:rsidR="00C56DC8" w:rsidRPr="00C56DC8">
        <w:rPr>
          <w:rFonts w:ascii="Arial" w:hAnsi="Arial" w:cs="Arial"/>
        </w:rPr>
        <w:t xml:space="preserve"> the organisation and receive frequent board attention. The most effective recruiting, whether conducted by an overworked line manager, firm owner, or recruitment professional, demonstrates influence and foresight. Essential for any firm is the capacity to foresee how the talents of a freshly sourced or interviewed candidate will favourably affect the organisation</w:t>
      </w:r>
      <w:r w:rsidR="00C56DC8">
        <w:rPr>
          <w:rFonts w:ascii="Arial" w:hAnsi="Arial" w:cs="Arial"/>
        </w:rPr>
        <w:t xml:space="preserve"> (Brown, 2011, p.11).</w:t>
      </w:r>
      <w:r w:rsidR="007E368D">
        <w:rPr>
          <w:rFonts w:ascii="Arial" w:hAnsi="Arial" w:cs="Arial"/>
        </w:rPr>
        <w:t xml:space="preserve"> </w:t>
      </w:r>
      <w:r w:rsidR="007E368D" w:rsidRPr="007E368D">
        <w:rPr>
          <w:rFonts w:ascii="Arial" w:hAnsi="Arial" w:cs="Arial"/>
        </w:rPr>
        <w:t xml:space="preserve">Recruitment begins when a task or sequence of tasks </w:t>
      </w:r>
      <w:r w:rsidR="007E368D">
        <w:rPr>
          <w:rFonts w:ascii="Arial" w:hAnsi="Arial" w:cs="Arial"/>
        </w:rPr>
        <w:t>is</w:t>
      </w:r>
      <w:r w:rsidR="007E368D" w:rsidRPr="007E368D">
        <w:rPr>
          <w:rFonts w:ascii="Arial" w:hAnsi="Arial" w:cs="Arial"/>
        </w:rPr>
        <w:t xml:space="preserve"> identified as requiring completion. Whether this occurs after a person leaves their current work or identifies new employment, it will involve one or both of the following: </w:t>
      </w:r>
    </w:p>
    <w:p w14:paraId="3ACB5CC5" w14:textId="7BC73405" w:rsidR="00192DDF" w:rsidRDefault="007E368D" w:rsidP="00AB2CC9">
      <w:pPr>
        <w:pStyle w:val="ListParagraph"/>
        <w:numPr>
          <w:ilvl w:val="0"/>
          <w:numId w:val="2"/>
        </w:numPr>
        <w:spacing w:line="360" w:lineRule="auto"/>
        <w:jc w:val="both"/>
        <w:rPr>
          <w:rFonts w:ascii="Arial" w:hAnsi="Arial" w:cs="Arial"/>
        </w:rPr>
      </w:pPr>
      <w:r w:rsidRPr="00192DDF">
        <w:rPr>
          <w:rFonts w:ascii="Arial" w:hAnsi="Arial" w:cs="Arial"/>
        </w:rPr>
        <w:t xml:space="preserve">Providing a work evaluation and outlining the tasks to be </w:t>
      </w:r>
      <w:r w:rsidR="00192DDF" w:rsidRPr="00192DDF">
        <w:rPr>
          <w:rFonts w:ascii="Arial" w:hAnsi="Arial" w:cs="Arial"/>
        </w:rPr>
        <w:t>completed.</w:t>
      </w:r>
    </w:p>
    <w:p w14:paraId="690BA737" w14:textId="4C651708" w:rsidR="00FB0E48" w:rsidRDefault="00192DDF" w:rsidP="00AB2CC9">
      <w:pPr>
        <w:pStyle w:val="ListParagraph"/>
        <w:numPr>
          <w:ilvl w:val="0"/>
          <w:numId w:val="2"/>
        </w:numPr>
        <w:spacing w:line="360" w:lineRule="auto"/>
        <w:jc w:val="both"/>
        <w:rPr>
          <w:rFonts w:ascii="Arial" w:hAnsi="Arial" w:cs="Arial"/>
        </w:rPr>
      </w:pPr>
      <w:r>
        <w:rPr>
          <w:rFonts w:ascii="Arial" w:hAnsi="Arial" w:cs="Arial"/>
        </w:rPr>
        <w:t>E</w:t>
      </w:r>
      <w:r w:rsidR="007E368D" w:rsidRPr="00192DDF">
        <w:rPr>
          <w:rFonts w:ascii="Arial" w:hAnsi="Arial" w:cs="Arial"/>
        </w:rPr>
        <w:t>stablishing the most efficient way of completing the tasks.</w:t>
      </w:r>
    </w:p>
    <w:p w14:paraId="5D316AAB" w14:textId="15C2B518" w:rsidR="00192DDF" w:rsidRDefault="009F6D72" w:rsidP="00AB2CC9">
      <w:pPr>
        <w:spacing w:line="360" w:lineRule="auto"/>
        <w:jc w:val="both"/>
        <w:rPr>
          <w:rFonts w:ascii="Arial" w:hAnsi="Arial" w:cs="Arial"/>
        </w:rPr>
      </w:pPr>
      <w:r w:rsidRPr="009F6D72">
        <w:rPr>
          <w:rFonts w:ascii="Arial" w:hAnsi="Arial" w:cs="Arial"/>
        </w:rPr>
        <w:t xml:space="preserve">Once it is </w:t>
      </w:r>
      <w:r>
        <w:rPr>
          <w:rFonts w:ascii="Arial" w:hAnsi="Arial" w:cs="Arial"/>
        </w:rPr>
        <w:t>recognised</w:t>
      </w:r>
      <w:r w:rsidRPr="009F6D72">
        <w:rPr>
          <w:rFonts w:ascii="Arial" w:hAnsi="Arial" w:cs="Arial"/>
        </w:rPr>
        <w:t xml:space="preserve"> that a task </w:t>
      </w:r>
      <w:proofErr w:type="gramStart"/>
      <w:r w:rsidRPr="009F6D72">
        <w:rPr>
          <w:rFonts w:ascii="Arial" w:hAnsi="Arial" w:cs="Arial"/>
        </w:rPr>
        <w:t>has to</w:t>
      </w:r>
      <w:proofErr w:type="gramEnd"/>
      <w:r w:rsidRPr="009F6D72">
        <w:rPr>
          <w:rFonts w:ascii="Arial" w:hAnsi="Arial" w:cs="Arial"/>
        </w:rPr>
        <w:t xml:space="preserve"> be completed, the following steps must be taken:</w:t>
      </w:r>
    </w:p>
    <w:p w14:paraId="62310C53" w14:textId="6F60E69D"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approving a budget and getting it signed off on</w:t>
      </w:r>
    </w:p>
    <w:p w14:paraId="767174A0" w14:textId="737BFBFC"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drafting a position and person specification together with compensation and benefits</w:t>
      </w:r>
    </w:p>
    <w:p w14:paraId="3ED2D6ED" w14:textId="767EE290"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creating and implementing an external and internal recruitment strategy</w:t>
      </w:r>
    </w:p>
    <w:p w14:paraId="4E1BA33D" w14:textId="0E739764"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coordinating and conducting the evaluation process</w:t>
      </w:r>
    </w:p>
    <w:p w14:paraId="1051B573" w14:textId="6A926D2F"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picking selected candidates to offer</w:t>
      </w:r>
    </w:p>
    <w:p w14:paraId="128F126E" w14:textId="6B92CE6C" w:rsidR="009F6D72" w:rsidRP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managing the offer process</w:t>
      </w:r>
    </w:p>
    <w:p w14:paraId="03D42B67" w14:textId="38777F75" w:rsidR="009F6D72" w:rsidRDefault="009F6D72" w:rsidP="00AB2CC9">
      <w:pPr>
        <w:pStyle w:val="ListParagraph"/>
        <w:numPr>
          <w:ilvl w:val="0"/>
          <w:numId w:val="2"/>
        </w:numPr>
        <w:spacing w:line="360" w:lineRule="auto"/>
        <w:jc w:val="both"/>
        <w:rPr>
          <w:rFonts w:ascii="Arial" w:hAnsi="Arial" w:cs="Arial"/>
        </w:rPr>
      </w:pPr>
      <w:r w:rsidRPr="009F6D72">
        <w:rPr>
          <w:rFonts w:ascii="Arial" w:hAnsi="Arial" w:cs="Arial"/>
        </w:rPr>
        <w:t>directing and operating the recruitment procedure</w:t>
      </w:r>
      <w:r w:rsidR="00EB4D5D">
        <w:rPr>
          <w:rFonts w:ascii="Arial" w:hAnsi="Arial" w:cs="Arial"/>
        </w:rPr>
        <w:t xml:space="preserve"> (Brown, 2011, p.12).</w:t>
      </w:r>
    </w:p>
    <w:p w14:paraId="3C2EF24E" w14:textId="77777777" w:rsidR="00715EDA" w:rsidRDefault="00715EDA" w:rsidP="00AB2CC9">
      <w:pPr>
        <w:spacing w:line="360" w:lineRule="auto"/>
        <w:jc w:val="both"/>
        <w:rPr>
          <w:rFonts w:ascii="Arial" w:hAnsi="Arial" w:cs="Arial"/>
          <w:i/>
          <w:iCs/>
        </w:rPr>
      </w:pPr>
    </w:p>
    <w:p w14:paraId="2C5E6DAD" w14:textId="38CD6F2D" w:rsidR="00047074" w:rsidRPr="00583470" w:rsidRDefault="00047074" w:rsidP="0098708A">
      <w:pPr>
        <w:pStyle w:val="Heading2"/>
        <w:rPr>
          <w:rFonts w:ascii="Arial" w:hAnsi="Arial" w:cs="Arial"/>
          <w:i/>
          <w:iCs/>
          <w:color w:val="000000" w:themeColor="text1"/>
          <w:sz w:val="24"/>
          <w:szCs w:val="24"/>
        </w:rPr>
      </w:pPr>
      <w:bookmarkStart w:id="3" w:name="_Toc119937943"/>
      <w:r w:rsidRPr="00583470">
        <w:rPr>
          <w:rFonts w:ascii="Arial" w:hAnsi="Arial" w:cs="Arial"/>
          <w:i/>
          <w:iCs/>
          <w:color w:val="000000" w:themeColor="text1"/>
          <w:sz w:val="24"/>
          <w:szCs w:val="24"/>
        </w:rPr>
        <w:t>Assessment</w:t>
      </w:r>
      <w:bookmarkEnd w:id="3"/>
    </w:p>
    <w:p w14:paraId="67130EB0" w14:textId="2E802B55" w:rsidR="00047074" w:rsidRDefault="00E734B6" w:rsidP="00AB2CC9">
      <w:pPr>
        <w:spacing w:line="360" w:lineRule="auto"/>
        <w:jc w:val="both"/>
        <w:rPr>
          <w:rFonts w:ascii="Arial" w:hAnsi="Arial" w:cs="Arial"/>
        </w:rPr>
      </w:pPr>
      <w:r w:rsidRPr="00E734B6">
        <w:rPr>
          <w:rFonts w:ascii="Arial" w:hAnsi="Arial" w:cs="Arial"/>
        </w:rPr>
        <w:t xml:space="preserve">Assessment can raise the probability of hiring </w:t>
      </w:r>
      <w:r w:rsidR="00075A14">
        <w:rPr>
          <w:rFonts w:ascii="Arial" w:hAnsi="Arial" w:cs="Arial"/>
        </w:rPr>
        <w:t>someone</w:t>
      </w:r>
      <w:r w:rsidRPr="00E734B6">
        <w:rPr>
          <w:rFonts w:ascii="Arial" w:hAnsi="Arial" w:cs="Arial"/>
        </w:rPr>
        <w:t xml:space="preserve"> who will perform well in the position from 30% to 60%. The assessment method will </w:t>
      </w:r>
      <w:r w:rsidR="00075A14">
        <w:rPr>
          <w:rFonts w:ascii="Arial" w:hAnsi="Arial" w:cs="Arial"/>
        </w:rPr>
        <w:t>significantly impact</w:t>
      </w:r>
      <w:r w:rsidRPr="00E734B6">
        <w:rPr>
          <w:rFonts w:ascii="Arial" w:hAnsi="Arial" w:cs="Arial"/>
        </w:rPr>
        <w:t xml:space="preserve"> expenses and team performance; it must be valid, not susceptible to discrimination claims, and tailored to evaluate </w:t>
      </w:r>
      <w:r w:rsidRPr="00E734B6">
        <w:rPr>
          <w:rFonts w:ascii="Arial" w:hAnsi="Arial" w:cs="Arial"/>
        </w:rPr>
        <w:lastRenderedPageBreak/>
        <w:t xml:space="preserve">the required competencies and behaviours. The </w:t>
      </w:r>
      <w:r w:rsidR="00583470">
        <w:rPr>
          <w:rFonts w:ascii="Arial" w:hAnsi="Arial" w:cs="Arial"/>
        </w:rPr>
        <w:t>candidate’s experience</w:t>
      </w:r>
      <w:r w:rsidRPr="00E734B6">
        <w:rPr>
          <w:rFonts w:ascii="Arial" w:hAnsi="Arial" w:cs="Arial"/>
        </w:rPr>
        <w:t xml:space="preserve"> is also </w:t>
      </w:r>
      <w:r w:rsidR="00583470">
        <w:rPr>
          <w:rFonts w:ascii="Arial" w:hAnsi="Arial" w:cs="Arial"/>
        </w:rPr>
        <w:t>vital to</w:t>
      </w:r>
      <w:r w:rsidRPr="00E734B6">
        <w:rPr>
          <w:rFonts w:ascii="Arial" w:hAnsi="Arial" w:cs="Arial"/>
        </w:rPr>
        <w:t xml:space="preserve"> the evaluation procedure</w:t>
      </w:r>
      <w:r w:rsidR="00A03DCD">
        <w:rPr>
          <w:rFonts w:ascii="Arial" w:hAnsi="Arial" w:cs="Arial"/>
        </w:rPr>
        <w:t xml:space="preserve"> (Brown, 2011, p.12)</w:t>
      </w:r>
      <w:r w:rsidR="00D56132">
        <w:rPr>
          <w:rFonts w:ascii="Arial" w:hAnsi="Arial" w:cs="Arial"/>
        </w:rPr>
        <w:t>.</w:t>
      </w:r>
    </w:p>
    <w:p w14:paraId="43AF6395" w14:textId="0FDC63FD" w:rsidR="00B01BE9" w:rsidRDefault="00B01BE9" w:rsidP="00AB2CC9">
      <w:pPr>
        <w:spacing w:line="360" w:lineRule="auto"/>
        <w:jc w:val="both"/>
        <w:rPr>
          <w:rFonts w:ascii="Arial" w:hAnsi="Arial" w:cs="Arial"/>
          <w:color w:val="3A3A3A"/>
          <w:shd w:val="clear" w:color="auto" w:fill="FFFFFF"/>
        </w:rPr>
      </w:pPr>
      <w:r w:rsidRPr="00B01BE9">
        <w:rPr>
          <w:rFonts w:ascii="Arial" w:hAnsi="Arial" w:cs="Arial"/>
        </w:rPr>
        <w:t xml:space="preserve">Various applicants participate in a formal, single- or multi-day procedure that may involve an interview and multiple simulation exercises focusing on job-specific abilities, with each </w:t>
      </w:r>
      <w:r w:rsidR="00075A14">
        <w:rPr>
          <w:rFonts w:ascii="Arial" w:hAnsi="Arial" w:cs="Arial"/>
        </w:rPr>
        <w:t>activity</w:t>
      </w:r>
      <w:r w:rsidRPr="00B01BE9">
        <w:rPr>
          <w:rFonts w:ascii="Arial" w:hAnsi="Arial" w:cs="Arial"/>
        </w:rPr>
        <w:t xml:space="preserve"> done individually or in groups. Assessment centres may be </w:t>
      </w:r>
      <w:r w:rsidR="000E597D">
        <w:rPr>
          <w:rFonts w:ascii="Arial" w:hAnsi="Arial" w:cs="Arial"/>
        </w:rPr>
        <w:t>critical</w:t>
      </w:r>
      <w:r w:rsidRPr="00B01BE9">
        <w:rPr>
          <w:rFonts w:ascii="Arial" w:hAnsi="Arial" w:cs="Arial"/>
        </w:rPr>
        <w:t xml:space="preserve"> and </w:t>
      </w:r>
      <w:r w:rsidR="00075A14">
        <w:rPr>
          <w:rFonts w:ascii="Arial" w:hAnsi="Arial" w:cs="Arial"/>
        </w:rPr>
        <w:t>influential</w:t>
      </w:r>
      <w:r w:rsidRPr="00B01BE9">
        <w:rPr>
          <w:rFonts w:ascii="Arial" w:hAnsi="Arial" w:cs="Arial"/>
        </w:rPr>
        <w:t xml:space="preserve"> selection tools if their design, execution, and potential </w:t>
      </w:r>
      <w:r w:rsidR="00075A14">
        <w:rPr>
          <w:rFonts w:ascii="Arial" w:hAnsi="Arial" w:cs="Arial"/>
        </w:rPr>
        <w:t>data applications</w:t>
      </w:r>
      <w:r w:rsidRPr="00B01BE9">
        <w:rPr>
          <w:rFonts w:ascii="Arial" w:hAnsi="Arial" w:cs="Arial"/>
        </w:rPr>
        <w:t xml:space="preserve"> are carefully and strategically considered</w:t>
      </w:r>
      <w:r w:rsidR="00A03DCD">
        <w:rPr>
          <w:rFonts w:ascii="Arial" w:hAnsi="Arial" w:cs="Arial"/>
        </w:rPr>
        <w:t xml:space="preserve"> (</w:t>
      </w:r>
      <w:proofErr w:type="spellStart"/>
      <w:r w:rsidR="00A03DCD" w:rsidRPr="00B01BE9">
        <w:rPr>
          <w:rFonts w:ascii="Arial" w:hAnsi="Arial" w:cs="Arial"/>
          <w:color w:val="3A3A3A"/>
          <w:shd w:val="clear" w:color="auto" w:fill="FFFFFF"/>
        </w:rPr>
        <w:t>Picardi</w:t>
      </w:r>
      <w:proofErr w:type="spellEnd"/>
      <w:r w:rsidR="00A03DCD" w:rsidRPr="00B01BE9">
        <w:rPr>
          <w:rFonts w:ascii="Arial" w:hAnsi="Arial" w:cs="Arial"/>
          <w:color w:val="3A3A3A"/>
          <w:shd w:val="clear" w:color="auto" w:fill="FFFFFF"/>
        </w:rPr>
        <w:t>, 2020)</w:t>
      </w:r>
      <w:r w:rsidR="00A03DCD">
        <w:rPr>
          <w:rFonts w:ascii="Arial" w:hAnsi="Arial" w:cs="Arial"/>
          <w:color w:val="3A3A3A"/>
          <w:shd w:val="clear" w:color="auto" w:fill="FFFFFF"/>
        </w:rPr>
        <w:t>.</w:t>
      </w:r>
    </w:p>
    <w:p w14:paraId="0F3EF12D" w14:textId="77777777" w:rsidR="00715EDA" w:rsidRDefault="00715EDA" w:rsidP="00AB2CC9">
      <w:pPr>
        <w:spacing w:line="360" w:lineRule="auto"/>
        <w:jc w:val="both"/>
        <w:rPr>
          <w:rFonts w:ascii="Arial" w:hAnsi="Arial" w:cs="Arial"/>
          <w:i/>
          <w:iCs/>
          <w:color w:val="3A3A3A"/>
          <w:shd w:val="clear" w:color="auto" w:fill="FFFFFF"/>
        </w:rPr>
      </w:pPr>
    </w:p>
    <w:p w14:paraId="41933ED2" w14:textId="701275D2" w:rsidR="00075A14" w:rsidRPr="00583470" w:rsidRDefault="00075A14" w:rsidP="0098708A">
      <w:pPr>
        <w:pStyle w:val="Heading2"/>
        <w:rPr>
          <w:rFonts w:ascii="Arial" w:hAnsi="Arial" w:cs="Arial"/>
          <w:i/>
          <w:iCs/>
          <w:color w:val="000000" w:themeColor="text1"/>
          <w:sz w:val="24"/>
          <w:szCs w:val="24"/>
          <w:shd w:val="clear" w:color="auto" w:fill="FFFFFF"/>
        </w:rPr>
      </w:pPr>
      <w:bookmarkStart w:id="4" w:name="_Toc119937944"/>
      <w:r w:rsidRPr="00583470">
        <w:rPr>
          <w:rFonts w:ascii="Arial" w:hAnsi="Arial" w:cs="Arial"/>
          <w:i/>
          <w:iCs/>
          <w:color w:val="000000" w:themeColor="text1"/>
          <w:sz w:val="24"/>
          <w:szCs w:val="24"/>
          <w:shd w:val="clear" w:color="auto" w:fill="FFFFFF"/>
        </w:rPr>
        <w:t>Engagement</w:t>
      </w:r>
      <w:bookmarkEnd w:id="4"/>
    </w:p>
    <w:p w14:paraId="6C4661C8" w14:textId="3BEBE584" w:rsidR="00075A14" w:rsidRDefault="00075A14" w:rsidP="00AB2CC9">
      <w:pPr>
        <w:spacing w:line="360" w:lineRule="auto"/>
        <w:jc w:val="both"/>
        <w:rPr>
          <w:rFonts w:ascii="Arial" w:hAnsi="Arial" w:cs="Arial"/>
        </w:rPr>
      </w:pPr>
      <w:r w:rsidRPr="00075A14">
        <w:rPr>
          <w:rFonts w:ascii="Arial" w:hAnsi="Arial" w:cs="Arial"/>
        </w:rPr>
        <w:t xml:space="preserve">The engagement procedure begins at the start of the recruiting </w:t>
      </w:r>
      <w:r w:rsidR="00756C84">
        <w:rPr>
          <w:rFonts w:ascii="Arial" w:hAnsi="Arial" w:cs="Arial"/>
        </w:rPr>
        <w:t>system</w:t>
      </w:r>
      <w:r w:rsidRPr="00075A14">
        <w:rPr>
          <w:rFonts w:ascii="Arial" w:hAnsi="Arial" w:cs="Arial"/>
        </w:rPr>
        <w:t xml:space="preserve">. It is a vital component of attraction and must grow at every </w:t>
      </w:r>
      <w:r>
        <w:rPr>
          <w:rFonts w:ascii="Arial" w:hAnsi="Arial" w:cs="Arial"/>
        </w:rPr>
        <w:t>process stage</w:t>
      </w:r>
      <w:r w:rsidRPr="00075A14">
        <w:rPr>
          <w:rFonts w:ascii="Arial" w:hAnsi="Arial" w:cs="Arial"/>
        </w:rPr>
        <w:t xml:space="preserve">. Evaluate it </w:t>
      </w:r>
      <w:r>
        <w:rPr>
          <w:rFonts w:ascii="Arial" w:hAnsi="Arial" w:cs="Arial"/>
        </w:rPr>
        <w:t>regarding</w:t>
      </w:r>
      <w:r w:rsidRPr="00075A14">
        <w:rPr>
          <w:rFonts w:ascii="Arial" w:hAnsi="Arial" w:cs="Arial"/>
        </w:rPr>
        <w:t xml:space="preserve"> consumer marketing and our connection with brands </w:t>
      </w:r>
      <w:r>
        <w:rPr>
          <w:rFonts w:ascii="Arial" w:hAnsi="Arial" w:cs="Arial"/>
        </w:rPr>
        <w:t>we identify with</w:t>
      </w:r>
      <w:r w:rsidRPr="00075A14">
        <w:rPr>
          <w:rFonts w:ascii="Arial" w:hAnsi="Arial" w:cs="Arial"/>
        </w:rPr>
        <w:t>.</w:t>
      </w:r>
      <w:r>
        <w:rPr>
          <w:rFonts w:ascii="Arial" w:hAnsi="Arial" w:cs="Arial"/>
        </w:rPr>
        <w:t xml:space="preserve"> </w:t>
      </w:r>
      <w:r w:rsidRPr="00075A14">
        <w:rPr>
          <w:rFonts w:ascii="Arial" w:hAnsi="Arial" w:cs="Arial"/>
        </w:rPr>
        <w:t>Engagement is a company's ability to demonstrate that it can achieve the employee's goals, whether as simple as caring for their family or as complex as expanding their understanding of astrophysics</w:t>
      </w:r>
      <w:r>
        <w:rPr>
          <w:rFonts w:ascii="Arial" w:hAnsi="Arial" w:cs="Arial"/>
        </w:rPr>
        <w:t xml:space="preserve"> (Brown, 2011, p.12)</w:t>
      </w:r>
      <w:r w:rsidR="00D56132">
        <w:rPr>
          <w:rFonts w:ascii="Arial" w:hAnsi="Arial" w:cs="Arial"/>
        </w:rPr>
        <w:t>.</w:t>
      </w:r>
    </w:p>
    <w:p w14:paraId="16F28CF1" w14:textId="77777777" w:rsidR="00715EDA" w:rsidRDefault="00715EDA" w:rsidP="00AB2CC9">
      <w:pPr>
        <w:spacing w:line="360" w:lineRule="auto"/>
        <w:jc w:val="both"/>
        <w:rPr>
          <w:rFonts w:ascii="Arial" w:hAnsi="Arial" w:cs="Arial"/>
          <w:i/>
          <w:iCs/>
        </w:rPr>
      </w:pPr>
    </w:p>
    <w:p w14:paraId="1EBA5B00" w14:textId="7CB716CC" w:rsidR="00075A14" w:rsidRPr="00583470" w:rsidRDefault="00075A14" w:rsidP="0098708A">
      <w:pPr>
        <w:pStyle w:val="Heading2"/>
        <w:rPr>
          <w:rFonts w:ascii="Arial" w:hAnsi="Arial" w:cs="Arial"/>
          <w:i/>
          <w:iCs/>
          <w:color w:val="000000" w:themeColor="text1"/>
          <w:sz w:val="24"/>
          <w:szCs w:val="24"/>
        </w:rPr>
      </w:pPr>
      <w:bookmarkStart w:id="5" w:name="_Toc119937945"/>
      <w:r w:rsidRPr="00583470">
        <w:rPr>
          <w:rFonts w:ascii="Arial" w:hAnsi="Arial" w:cs="Arial"/>
          <w:i/>
          <w:iCs/>
          <w:color w:val="000000" w:themeColor="text1"/>
          <w:sz w:val="24"/>
          <w:szCs w:val="24"/>
        </w:rPr>
        <w:t>Retention</w:t>
      </w:r>
      <w:bookmarkEnd w:id="5"/>
    </w:p>
    <w:p w14:paraId="3FB94EAF" w14:textId="6997F063" w:rsidR="00075A14" w:rsidRDefault="00075A14" w:rsidP="00AB2CC9">
      <w:pPr>
        <w:spacing w:line="360" w:lineRule="auto"/>
        <w:jc w:val="both"/>
        <w:rPr>
          <w:rFonts w:ascii="Arial" w:hAnsi="Arial" w:cs="Arial"/>
        </w:rPr>
      </w:pPr>
      <w:r w:rsidRPr="00075A14">
        <w:rPr>
          <w:rFonts w:ascii="Arial" w:hAnsi="Arial" w:cs="Arial"/>
        </w:rPr>
        <w:t xml:space="preserve">The ability to retain and cultivate talent is at the </w:t>
      </w:r>
      <w:r>
        <w:rPr>
          <w:rFonts w:ascii="Arial" w:hAnsi="Arial" w:cs="Arial"/>
        </w:rPr>
        <w:t>centre</w:t>
      </w:r>
      <w:r w:rsidRPr="00075A14">
        <w:rPr>
          <w:rFonts w:ascii="Arial" w:hAnsi="Arial" w:cs="Arial"/>
        </w:rPr>
        <w:t xml:space="preserve"> of any human resource strategy. The retention of</w:t>
      </w:r>
      <w:r>
        <w:rPr>
          <w:rFonts w:ascii="Arial" w:hAnsi="Arial" w:cs="Arial"/>
        </w:rPr>
        <w:t xml:space="preserve"> </w:t>
      </w:r>
      <w:r w:rsidRPr="00075A14">
        <w:rPr>
          <w:rFonts w:ascii="Arial" w:hAnsi="Arial" w:cs="Arial"/>
        </w:rPr>
        <w:t>employees is facilitated through succession planning, employee well-being, career advancement, and engagement in its broadest meaning. It has a variety of advantages</w:t>
      </w:r>
      <w:r>
        <w:rPr>
          <w:rFonts w:ascii="Arial" w:hAnsi="Arial" w:cs="Arial"/>
        </w:rPr>
        <w:t xml:space="preserve">. </w:t>
      </w:r>
      <w:r w:rsidRPr="00075A14">
        <w:rPr>
          <w:rFonts w:ascii="Arial" w:hAnsi="Arial" w:cs="Arial"/>
        </w:rPr>
        <w:t xml:space="preserve">Important factors include: </w:t>
      </w:r>
    </w:p>
    <w:p w14:paraId="24F891C8" w14:textId="77777777" w:rsidR="00075A14" w:rsidRDefault="00075A14" w:rsidP="00AB2CC9">
      <w:pPr>
        <w:pStyle w:val="ListParagraph"/>
        <w:numPr>
          <w:ilvl w:val="0"/>
          <w:numId w:val="2"/>
        </w:numPr>
        <w:spacing w:line="360" w:lineRule="auto"/>
        <w:jc w:val="both"/>
        <w:rPr>
          <w:rFonts w:ascii="Arial" w:hAnsi="Arial" w:cs="Arial"/>
        </w:rPr>
      </w:pPr>
      <w:r w:rsidRPr="00075A14">
        <w:rPr>
          <w:rFonts w:ascii="Arial" w:hAnsi="Arial" w:cs="Arial"/>
        </w:rPr>
        <w:t>setting labour turnover or attrition rate key performance indicators (KPIs) to focus the business</w:t>
      </w:r>
    </w:p>
    <w:p w14:paraId="3ADE7BD8" w14:textId="3E708221" w:rsidR="00075A14" w:rsidRDefault="00075A14" w:rsidP="00AB2CC9">
      <w:pPr>
        <w:pStyle w:val="ListParagraph"/>
        <w:numPr>
          <w:ilvl w:val="0"/>
          <w:numId w:val="2"/>
        </w:numPr>
        <w:spacing w:line="360" w:lineRule="auto"/>
        <w:jc w:val="both"/>
        <w:rPr>
          <w:rFonts w:ascii="Arial" w:hAnsi="Arial" w:cs="Arial"/>
        </w:rPr>
      </w:pPr>
      <w:r w:rsidRPr="00075A14">
        <w:rPr>
          <w:rFonts w:ascii="Arial" w:hAnsi="Arial" w:cs="Arial"/>
        </w:rPr>
        <w:t xml:space="preserve">what </w:t>
      </w:r>
      <w:r>
        <w:rPr>
          <w:rFonts w:ascii="Arial" w:hAnsi="Arial" w:cs="Arial"/>
        </w:rPr>
        <w:t xml:space="preserve">are </w:t>
      </w:r>
      <w:proofErr w:type="gramStart"/>
      <w:r w:rsidRPr="00075A14">
        <w:rPr>
          <w:rFonts w:ascii="Arial" w:hAnsi="Arial" w:cs="Arial"/>
        </w:rPr>
        <w:t xml:space="preserve">the </w:t>
      </w:r>
      <w:r w:rsidR="000C510C">
        <w:rPr>
          <w:rFonts w:ascii="Arial" w:hAnsi="Arial" w:cs="Arial"/>
        </w:rPr>
        <w:t>sufficient amounts</w:t>
      </w:r>
      <w:r w:rsidRPr="00075A14">
        <w:rPr>
          <w:rFonts w:ascii="Arial" w:hAnsi="Arial" w:cs="Arial"/>
        </w:rPr>
        <w:t xml:space="preserve"> of</w:t>
      </w:r>
      <w:proofErr w:type="gramEnd"/>
      <w:r w:rsidRPr="00075A14">
        <w:rPr>
          <w:rFonts w:ascii="Arial" w:hAnsi="Arial" w:cs="Arial"/>
        </w:rPr>
        <w:t xml:space="preserve"> new e</w:t>
      </w:r>
      <w:r w:rsidR="000C510C">
        <w:rPr>
          <w:rFonts w:ascii="Arial" w:hAnsi="Arial" w:cs="Arial"/>
        </w:rPr>
        <w:t>mployees to</w:t>
      </w:r>
      <w:r w:rsidRPr="00075A14">
        <w:rPr>
          <w:rFonts w:ascii="Arial" w:hAnsi="Arial" w:cs="Arial"/>
        </w:rPr>
        <w:t xml:space="preserve"> </w:t>
      </w:r>
      <w:r w:rsidR="000C510C">
        <w:rPr>
          <w:rFonts w:ascii="Arial" w:hAnsi="Arial" w:cs="Arial"/>
        </w:rPr>
        <w:t>enter</w:t>
      </w:r>
      <w:r w:rsidRPr="00075A14">
        <w:rPr>
          <w:rFonts w:ascii="Arial" w:hAnsi="Arial" w:cs="Arial"/>
        </w:rPr>
        <w:t xml:space="preserve"> the business </w:t>
      </w:r>
    </w:p>
    <w:p w14:paraId="6538354F" w14:textId="362D26D1" w:rsidR="00165F78" w:rsidRDefault="00165F78" w:rsidP="00AB2CC9">
      <w:pPr>
        <w:pStyle w:val="ListParagraph"/>
        <w:numPr>
          <w:ilvl w:val="0"/>
          <w:numId w:val="2"/>
        </w:numPr>
        <w:spacing w:line="360" w:lineRule="auto"/>
        <w:jc w:val="both"/>
        <w:rPr>
          <w:rFonts w:ascii="Arial" w:hAnsi="Arial" w:cs="Arial"/>
        </w:rPr>
      </w:pPr>
      <w:r w:rsidRPr="00165F78">
        <w:rPr>
          <w:rFonts w:ascii="Arial" w:hAnsi="Arial" w:cs="Arial"/>
        </w:rPr>
        <w:t xml:space="preserve">how to become a favoured employer in </w:t>
      </w:r>
      <w:r>
        <w:rPr>
          <w:rFonts w:ascii="Arial" w:hAnsi="Arial" w:cs="Arial"/>
        </w:rPr>
        <w:t>its</w:t>
      </w:r>
      <w:r w:rsidRPr="00165F78">
        <w:rPr>
          <w:rFonts w:ascii="Arial" w:hAnsi="Arial" w:cs="Arial"/>
        </w:rPr>
        <w:t xml:space="preserve"> region</w:t>
      </w:r>
    </w:p>
    <w:p w14:paraId="2403916C" w14:textId="15A80119" w:rsidR="00075A14" w:rsidRDefault="00075A14" w:rsidP="00AB2CC9">
      <w:pPr>
        <w:pStyle w:val="ListParagraph"/>
        <w:numPr>
          <w:ilvl w:val="0"/>
          <w:numId w:val="2"/>
        </w:numPr>
        <w:spacing w:line="360" w:lineRule="auto"/>
        <w:jc w:val="both"/>
        <w:rPr>
          <w:rFonts w:ascii="Arial" w:hAnsi="Arial" w:cs="Arial"/>
        </w:rPr>
      </w:pPr>
      <w:r w:rsidRPr="00075A14">
        <w:rPr>
          <w:rFonts w:ascii="Arial" w:hAnsi="Arial" w:cs="Arial"/>
        </w:rPr>
        <w:t>how to be a "</w:t>
      </w:r>
      <w:r w:rsidR="000C510C">
        <w:rPr>
          <w:rFonts w:ascii="Arial" w:hAnsi="Arial" w:cs="Arial"/>
        </w:rPr>
        <w:t>good environment</w:t>
      </w:r>
      <w:r w:rsidRPr="00075A14">
        <w:rPr>
          <w:rFonts w:ascii="Arial" w:hAnsi="Arial" w:cs="Arial"/>
        </w:rPr>
        <w:t xml:space="preserve"> to work</w:t>
      </w:r>
      <w:r w:rsidR="00583470">
        <w:rPr>
          <w:rFonts w:ascii="Arial" w:hAnsi="Arial" w:cs="Arial"/>
        </w:rPr>
        <w:t>.</w:t>
      </w:r>
      <w:r w:rsidR="000C510C">
        <w:rPr>
          <w:rFonts w:ascii="Arial" w:hAnsi="Arial" w:cs="Arial"/>
        </w:rPr>
        <w:t>”</w:t>
      </w:r>
    </w:p>
    <w:p w14:paraId="11F2F440" w14:textId="16837666" w:rsidR="00165F78" w:rsidRPr="00165F78" w:rsidRDefault="00165F78" w:rsidP="00165F78">
      <w:pPr>
        <w:pStyle w:val="ListParagraph"/>
        <w:numPr>
          <w:ilvl w:val="0"/>
          <w:numId w:val="2"/>
        </w:numPr>
        <w:spacing w:line="360" w:lineRule="auto"/>
        <w:jc w:val="both"/>
        <w:rPr>
          <w:rFonts w:ascii="Arial" w:hAnsi="Arial" w:cs="Arial"/>
        </w:rPr>
      </w:pPr>
      <w:r>
        <w:rPr>
          <w:rFonts w:ascii="Arial" w:hAnsi="Arial" w:cs="Arial"/>
        </w:rPr>
        <w:t>r</w:t>
      </w:r>
      <w:r w:rsidRPr="00165F78">
        <w:rPr>
          <w:rFonts w:ascii="Arial" w:hAnsi="Arial" w:cs="Arial"/>
        </w:rPr>
        <w:t>elationship development for long-term employment</w:t>
      </w:r>
    </w:p>
    <w:p w14:paraId="693ECFC8" w14:textId="10AAB6F6" w:rsidR="00165F78" w:rsidRDefault="00165F78" w:rsidP="00165F78">
      <w:pPr>
        <w:pStyle w:val="ListParagraph"/>
        <w:numPr>
          <w:ilvl w:val="0"/>
          <w:numId w:val="2"/>
        </w:numPr>
        <w:spacing w:line="360" w:lineRule="auto"/>
        <w:jc w:val="both"/>
        <w:rPr>
          <w:rFonts w:ascii="Arial" w:hAnsi="Arial" w:cs="Arial"/>
        </w:rPr>
      </w:pPr>
      <w:r>
        <w:rPr>
          <w:rFonts w:ascii="Arial" w:hAnsi="Arial" w:cs="Arial"/>
        </w:rPr>
        <w:t>in</w:t>
      </w:r>
      <w:r w:rsidRPr="00165F78">
        <w:rPr>
          <w:rFonts w:ascii="Arial" w:hAnsi="Arial" w:cs="Arial"/>
        </w:rPr>
        <w:t>ternal and external talent strategy and pipeline development for recruiting</w:t>
      </w:r>
    </w:p>
    <w:p w14:paraId="57A86EA7" w14:textId="77777777" w:rsidR="00075A14" w:rsidRDefault="00075A14" w:rsidP="00AB2CC9">
      <w:pPr>
        <w:pStyle w:val="ListParagraph"/>
        <w:numPr>
          <w:ilvl w:val="0"/>
          <w:numId w:val="2"/>
        </w:numPr>
        <w:spacing w:line="360" w:lineRule="auto"/>
        <w:jc w:val="both"/>
        <w:rPr>
          <w:rFonts w:ascii="Arial" w:hAnsi="Arial" w:cs="Arial"/>
        </w:rPr>
      </w:pPr>
      <w:r w:rsidRPr="00075A14">
        <w:rPr>
          <w:rFonts w:ascii="Arial" w:hAnsi="Arial" w:cs="Arial"/>
        </w:rPr>
        <w:t>internal career management</w:t>
      </w:r>
    </w:p>
    <w:p w14:paraId="48280E59" w14:textId="0607E18F" w:rsidR="00715EDA" w:rsidRPr="00583470" w:rsidRDefault="00075A14" w:rsidP="00756C84">
      <w:pPr>
        <w:pStyle w:val="ListParagraph"/>
        <w:numPr>
          <w:ilvl w:val="0"/>
          <w:numId w:val="2"/>
        </w:numPr>
        <w:spacing w:line="360" w:lineRule="auto"/>
        <w:jc w:val="both"/>
        <w:rPr>
          <w:rFonts w:ascii="Arial" w:hAnsi="Arial" w:cs="Arial"/>
        </w:rPr>
      </w:pPr>
      <w:r w:rsidRPr="00075A14">
        <w:rPr>
          <w:rFonts w:ascii="Arial" w:hAnsi="Arial" w:cs="Arial"/>
        </w:rPr>
        <w:t xml:space="preserve">performance management </w:t>
      </w:r>
      <w:r>
        <w:rPr>
          <w:rFonts w:ascii="Arial" w:hAnsi="Arial" w:cs="Arial"/>
        </w:rPr>
        <w:t>(Brown, 2011, p.13).</w:t>
      </w:r>
    </w:p>
    <w:p w14:paraId="02C4D48E" w14:textId="77777777" w:rsidR="00715EDA" w:rsidRDefault="00715EDA" w:rsidP="00756C84">
      <w:pPr>
        <w:rPr>
          <w:rFonts w:ascii="Arial" w:hAnsi="Arial" w:cs="Arial"/>
          <w:b/>
          <w:bCs/>
        </w:rPr>
      </w:pPr>
    </w:p>
    <w:p w14:paraId="7CBE5763" w14:textId="43BB47F8" w:rsidR="00756C84" w:rsidRPr="00583470" w:rsidRDefault="00756C84" w:rsidP="0098708A">
      <w:pPr>
        <w:pStyle w:val="Heading1"/>
        <w:rPr>
          <w:rFonts w:ascii="Arial" w:hAnsi="Arial" w:cs="Arial"/>
          <w:b/>
          <w:bCs/>
          <w:color w:val="000000" w:themeColor="text1"/>
          <w:sz w:val="24"/>
          <w:szCs w:val="24"/>
        </w:rPr>
      </w:pPr>
      <w:bookmarkStart w:id="6" w:name="_Toc119937946"/>
      <w:r w:rsidRPr="00583470">
        <w:rPr>
          <w:rFonts w:ascii="Arial" w:hAnsi="Arial" w:cs="Arial"/>
          <w:b/>
          <w:bCs/>
          <w:color w:val="000000" w:themeColor="text1"/>
          <w:sz w:val="24"/>
          <w:szCs w:val="24"/>
        </w:rPr>
        <w:t>Asda recruitment and selection</w:t>
      </w:r>
      <w:bookmarkEnd w:id="6"/>
    </w:p>
    <w:p w14:paraId="34D148BA" w14:textId="77777777" w:rsidR="007053CE" w:rsidRPr="00756C84" w:rsidRDefault="007053CE" w:rsidP="00756C84">
      <w:pPr>
        <w:rPr>
          <w:rFonts w:ascii="Arial" w:hAnsi="Arial" w:cs="Arial"/>
          <w:b/>
          <w:bCs/>
        </w:rPr>
      </w:pPr>
    </w:p>
    <w:p w14:paraId="5CCD9BF0" w14:textId="2F8678DB" w:rsidR="00756C84" w:rsidRDefault="00756C84" w:rsidP="00756C84">
      <w:pPr>
        <w:rPr>
          <w:rFonts w:ascii="Arial" w:hAnsi="Arial" w:cs="Arial"/>
        </w:rPr>
      </w:pPr>
      <w:r>
        <w:rPr>
          <w:noProof/>
        </w:rPr>
        <w:lastRenderedPageBreak/>
        <w:drawing>
          <wp:inline distT="0" distB="0" distL="0" distR="0" wp14:anchorId="6E4DA5C2" wp14:editId="60A1731E">
            <wp:extent cx="5720732" cy="2378927"/>
            <wp:effectExtent l="0" t="0" r="0" b="2540"/>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286" cy="2392464"/>
                    </a:xfrm>
                    <a:prstGeom prst="rect">
                      <a:avLst/>
                    </a:prstGeom>
                    <a:noFill/>
                    <a:ln>
                      <a:noFill/>
                    </a:ln>
                  </pic:spPr>
                </pic:pic>
              </a:graphicData>
            </a:graphic>
          </wp:inline>
        </w:drawing>
      </w:r>
    </w:p>
    <w:p w14:paraId="68D40DF5" w14:textId="541B0ECC" w:rsidR="00AB2CC9" w:rsidRDefault="00756C84" w:rsidP="00AB2CC9">
      <w:pPr>
        <w:jc w:val="center"/>
        <w:rPr>
          <w:rFonts w:ascii="Arial" w:hAnsi="Arial" w:cs="Arial"/>
        </w:rPr>
      </w:pPr>
      <w:r>
        <w:rPr>
          <w:rFonts w:ascii="Arial" w:hAnsi="Arial" w:cs="Arial"/>
        </w:rPr>
        <w:t>Figure 2: Asda recruitment and selection process (</w:t>
      </w:r>
      <w:proofErr w:type="spellStart"/>
      <w:r>
        <w:rPr>
          <w:rFonts w:ascii="Arial" w:hAnsi="Arial" w:cs="Arial"/>
        </w:rPr>
        <w:t>Slideshare</w:t>
      </w:r>
      <w:proofErr w:type="spellEnd"/>
      <w:r>
        <w:rPr>
          <w:rFonts w:ascii="Arial" w:hAnsi="Arial" w:cs="Arial"/>
        </w:rPr>
        <w:t>, 2015)</w:t>
      </w:r>
    </w:p>
    <w:p w14:paraId="2D137F54" w14:textId="77777777" w:rsidR="00715EDA" w:rsidRDefault="00715EDA" w:rsidP="00AB2CC9">
      <w:pPr>
        <w:jc w:val="center"/>
        <w:rPr>
          <w:rFonts w:ascii="Arial" w:hAnsi="Arial" w:cs="Arial"/>
        </w:rPr>
      </w:pPr>
    </w:p>
    <w:p w14:paraId="5F1C01B7" w14:textId="186441EC" w:rsidR="007053CE" w:rsidRDefault="00A3094D" w:rsidP="00AB2CC9">
      <w:pPr>
        <w:spacing w:line="360" w:lineRule="auto"/>
        <w:jc w:val="both"/>
        <w:rPr>
          <w:rFonts w:ascii="Arial" w:hAnsi="Arial" w:cs="Arial"/>
        </w:rPr>
      </w:pPr>
      <w:r w:rsidRPr="00A3094D">
        <w:rPr>
          <w:rFonts w:ascii="Arial" w:hAnsi="Arial" w:cs="Arial"/>
        </w:rPr>
        <w:t xml:space="preserve">Asda promotes employment possibilities on </w:t>
      </w:r>
      <w:r>
        <w:rPr>
          <w:rFonts w:ascii="Arial" w:hAnsi="Arial" w:cs="Arial"/>
        </w:rPr>
        <w:t>its</w:t>
      </w:r>
      <w:r w:rsidRPr="00A3094D">
        <w:rPr>
          <w:rFonts w:ascii="Arial" w:hAnsi="Arial" w:cs="Arial"/>
        </w:rPr>
        <w:t xml:space="preserve"> careers-specific website. When recruiting, the organisation seeks to retain and attract the most qualified and skilled candidates. The company's competitive salary and benefits, such as its </w:t>
      </w:r>
      <w:proofErr w:type="spellStart"/>
      <w:r w:rsidRPr="00A3094D">
        <w:rPr>
          <w:rFonts w:ascii="Arial" w:hAnsi="Arial" w:cs="Arial"/>
        </w:rPr>
        <w:t>Sharesave</w:t>
      </w:r>
      <w:proofErr w:type="spellEnd"/>
      <w:r w:rsidRPr="00A3094D">
        <w:rPr>
          <w:rFonts w:ascii="Arial" w:hAnsi="Arial" w:cs="Arial"/>
        </w:rPr>
        <w:t xml:space="preserve"> programme and employee discounts, contribute to its appeal. The online recruitment process at Asda has increased the pace and effectiveness of hiring, making applications simpler for candidates and </w:t>
      </w:r>
      <w:r>
        <w:rPr>
          <w:rFonts w:ascii="Arial" w:hAnsi="Arial" w:cs="Arial"/>
        </w:rPr>
        <w:t>quicker</w:t>
      </w:r>
      <w:r w:rsidRPr="00A3094D">
        <w:rPr>
          <w:rFonts w:ascii="Arial" w:hAnsi="Arial" w:cs="Arial"/>
        </w:rPr>
        <w:t xml:space="preserve"> for managers. As one of the leading employers in the United Kingdom, Asda provides a variety of possibilities</w:t>
      </w:r>
      <w:r>
        <w:rPr>
          <w:rFonts w:ascii="Arial" w:hAnsi="Arial" w:cs="Arial"/>
        </w:rPr>
        <w:t xml:space="preserve"> for</w:t>
      </w:r>
      <w:r w:rsidRPr="00A3094D">
        <w:rPr>
          <w:rFonts w:ascii="Arial" w:hAnsi="Arial" w:cs="Arial"/>
        </w:rPr>
        <w:t xml:space="preserve"> </w:t>
      </w:r>
      <w:r>
        <w:rPr>
          <w:rFonts w:ascii="Arial" w:hAnsi="Arial" w:cs="Arial"/>
        </w:rPr>
        <w:t>s</w:t>
      </w:r>
      <w:r w:rsidRPr="00A3094D">
        <w:rPr>
          <w:rFonts w:ascii="Arial" w:hAnsi="Arial" w:cs="Arial"/>
        </w:rPr>
        <w:t xml:space="preserve">tudents seeking work experience, </w:t>
      </w:r>
      <w:r>
        <w:rPr>
          <w:rFonts w:ascii="Arial" w:hAnsi="Arial" w:cs="Arial"/>
        </w:rPr>
        <w:t>apprentices,</w:t>
      </w:r>
      <w:r w:rsidRPr="00A3094D">
        <w:rPr>
          <w:rFonts w:ascii="Arial" w:hAnsi="Arial" w:cs="Arial"/>
        </w:rPr>
        <w:t xml:space="preserve"> and graduates in </w:t>
      </w:r>
      <w:r>
        <w:rPr>
          <w:rFonts w:ascii="Arial" w:hAnsi="Arial" w:cs="Arial"/>
        </w:rPr>
        <w:t>various</w:t>
      </w:r>
      <w:r w:rsidRPr="00A3094D">
        <w:rPr>
          <w:rFonts w:ascii="Arial" w:hAnsi="Arial" w:cs="Arial"/>
        </w:rPr>
        <w:t xml:space="preserve"> fields</w:t>
      </w:r>
      <w:r>
        <w:rPr>
          <w:rFonts w:ascii="Arial" w:hAnsi="Arial" w:cs="Arial"/>
        </w:rPr>
        <w:t xml:space="preserve"> (</w:t>
      </w:r>
      <w:proofErr w:type="spellStart"/>
      <w:r>
        <w:rPr>
          <w:rFonts w:ascii="Arial" w:hAnsi="Arial" w:cs="Arial"/>
        </w:rPr>
        <w:t>Slideshare</w:t>
      </w:r>
      <w:proofErr w:type="spellEnd"/>
      <w:r>
        <w:rPr>
          <w:rFonts w:ascii="Arial" w:hAnsi="Arial" w:cs="Arial"/>
        </w:rPr>
        <w:t>, 2015).</w:t>
      </w:r>
    </w:p>
    <w:p w14:paraId="5941CBA8" w14:textId="77777777" w:rsidR="008C68BC" w:rsidRPr="00756C84" w:rsidRDefault="008C68BC" w:rsidP="00AB2CC9">
      <w:pPr>
        <w:spacing w:line="360" w:lineRule="auto"/>
        <w:jc w:val="both"/>
        <w:rPr>
          <w:rFonts w:ascii="Arial" w:hAnsi="Arial" w:cs="Arial"/>
        </w:rPr>
      </w:pPr>
    </w:p>
    <w:p w14:paraId="3DCEBBBD" w14:textId="72707F1D" w:rsidR="001D235E" w:rsidRPr="00583470" w:rsidRDefault="002A6C95" w:rsidP="0098708A">
      <w:pPr>
        <w:pStyle w:val="Heading1"/>
        <w:rPr>
          <w:rFonts w:ascii="Arial" w:hAnsi="Arial" w:cs="Arial"/>
          <w:b/>
          <w:bCs/>
          <w:color w:val="000000" w:themeColor="text1"/>
          <w:sz w:val="24"/>
          <w:szCs w:val="24"/>
        </w:rPr>
      </w:pPr>
      <w:bookmarkStart w:id="7" w:name="_Toc119937947"/>
      <w:r w:rsidRPr="00583470">
        <w:rPr>
          <w:rFonts w:ascii="Arial" w:hAnsi="Arial" w:cs="Arial"/>
          <w:b/>
          <w:bCs/>
          <w:color w:val="000000" w:themeColor="text1"/>
          <w:sz w:val="24"/>
          <w:szCs w:val="24"/>
        </w:rPr>
        <w:t>Performance management</w:t>
      </w:r>
      <w:bookmarkEnd w:id="7"/>
      <w:r w:rsidRPr="00583470">
        <w:rPr>
          <w:rFonts w:ascii="Arial" w:hAnsi="Arial" w:cs="Arial"/>
          <w:b/>
          <w:bCs/>
          <w:color w:val="000000" w:themeColor="text1"/>
          <w:sz w:val="24"/>
          <w:szCs w:val="24"/>
        </w:rPr>
        <w:t xml:space="preserve"> </w:t>
      </w:r>
    </w:p>
    <w:p w14:paraId="60C960FD" w14:textId="1AC69654" w:rsidR="002A6C95" w:rsidRDefault="001A6E81" w:rsidP="00AB2CC9">
      <w:pPr>
        <w:spacing w:line="360" w:lineRule="auto"/>
        <w:jc w:val="both"/>
        <w:rPr>
          <w:rFonts w:ascii="Arial" w:hAnsi="Arial" w:cs="Arial"/>
          <w:color w:val="3A3A3A"/>
          <w:shd w:val="clear" w:color="auto" w:fill="FFFFFF"/>
        </w:rPr>
      </w:pPr>
      <w:r w:rsidRPr="001A6E81">
        <w:rPr>
          <w:rFonts w:ascii="Arial" w:hAnsi="Arial" w:cs="Arial"/>
        </w:rPr>
        <w:t>M</w:t>
      </w:r>
      <w:r w:rsidR="000C510C">
        <w:rPr>
          <w:rFonts w:ascii="Arial" w:hAnsi="Arial" w:cs="Arial"/>
        </w:rPr>
        <w:t>onitoring</w:t>
      </w:r>
      <w:r w:rsidRPr="001A6E81">
        <w:rPr>
          <w:rFonts w:ascii="Arial" w:hAnsi="Arial" w:cs="Arial"/>
        </w:rPr>
        <w:t xml:space="preserve"> individual performance in businesses has historically </w:t>
      </w:r>
      <w:r w:rsidR="007C3B68">
        <w:rPr>
          <w:rFonts w:ascii="Arial" w:hAnsi="Arial" w:cs="Arial"/>
        </w:rPr>
        <w:t>focused</w:t>
      </w:r>
      <w:r w:rsidRPr="001A6E81">
        <w:rPr>
          <w:rFonts w:ascii="Arial" w:hAnsi="Arial" w:cs="Arial"/>
        </w:rPr>
        <w:t xml:space="preserve"> on measuring performance and giving </w:t>
      </w:r>
      <w:r>
        <w:rPr>
          <w:rFonts w:ascii="Arial" w:hAnsi="Arial" w:cs="Arial"/>
        </w:rPr>
        <w:t>rewards</w:t>
      </w:r>
      <w:r w:rsidRPr="001A6E81">
        <w:rPr>
          <w:rFonts w:ascii="Arial" w:hAnsi="Arial" w:cs="Arial"/>
        </w:rPr>
        <w:t xml:space="preserve">, with successful </w:t>
      </w:r>
      <w:r>
        <w:rPr>
          <w:rFonts w:ascii="Arial" w:hAnsi="Arial" w:cs="Arial"/>
        </w:rPr>
        <w:t>implementation</w:t>
      </w:r>
      <w:r w:rsidRPr="001A6E81">
        <w:rPr>
          <w:rFonts w:ascii="Arial" w:hAnsi="Arial" w:cs="Arial"/>
        </w:rPr>
        <w:t xml:space="preserve"> viewed as </w:t>
      </w:r>
      <w:r>
        <w:rPr>
          <w:rFonts w:ascii="Arial" w:hAnsi="Arial" w:cs="Arial"/>
        </w:rPr>
        <w:t>combining</w:t>
      </w:r>
      <w:r w:rsidRPr="001A6E81">
        <w:rPr>
          <w:rFonts w:ascii="Arial" w:hAnsi="Arial" w:cs="Arial"/>
        </w:rPr>
        <w:t xml:space="preserve"> </w:t>
      </w:r>
      <w:r>
        <w:rPr>
          <w:rFonts w:ascii="Arial" w:hAnsi="Arial" w:cs="Arial"/>
        </w:rPr>
        <w:t>unique</w:t>
      </w:r>
      <w:r w:rsidRPr="001A6E81">
        <w:rPr>
          <w:rFonts w:ascii="Arial" w:hAnsi="Arial" w:cs="Arial"/>
        </w:rPr>
        <w:t xml:space="preserve"> talent and motivation. Today, it is acknowledged that </w:t>
      </w:r>
      <w:r w:rsidR="007C3B68">
        <w:rPr>
          <w:rFonts w:ascii="Arial" w:hAnsi="Arial" w:cs="Arial"/>
        </w:rPr>
        <w:t>creating</w:t>
      </w:r>
      <w:r w:rsidRPr="001A6E81">
        <w:rPr>
          <w:rFonts w:ascii="Arial" w:hAnsi="Arial" w:cs="Arial"/>
        </w:rPr>
        <w:t xml:space="preserve"> and </w:t>
      </w:r>
      <w:r w:rsidR="007C3B68">
        <w:rPr>
          <w:rFonts w:ascii="Arial" w:hAnsi="Arial" w:cs="Arial"/>
        </w:rPr>
        <w:t>implementing</w:t>
      </w:r>
      <w:r w:rsidRPr="001A6E81">
        <w:rPr>
          <w:rFonts w:ascii="Arial" w:hAnsi="Arial" w:cs="Arial"/>
        </w:rPr>
        <w:t xml:space="preserve"> performance </w:t>
      </w:r>
      <w:r>
        <w:rPr>
          <w:rFonts w:ascii="Arial" w:hAnsi="Arial" w:cs="Arial"/>
        </w:rPr>
        <w:t>significantly impacts</w:t>
      </w:r>
      <w:r w:rsidRPr="001A6E81">
        <w:rPr>
          <w:rFonts w:ascii="Arial" w:hAnsi="Arial" w:cs="Arial"/>
        </w:rPr>
        <w:t xml:space="preserve"> individual performance, with </w:t>
      </w:r>
      <w:r w:rsidR="007C3B68">
        <w:rPr>
          <w:rFonts w:ascii="Arial" w:hAnsi="Arial" w:cs="Arial"/>
        </w:rPr>
        <w:t>set</w:t>
      </w:r>
      <w:r w:rsidRPr="001A6E81">
        <w:rPr>
          <w:rFonts w:ascii="Arial" w:hAnsi="Arial" w:cs="Arial"/>
        </w:rPr>
        <w:t xml:space="preserve"> objectives and standards, </w:t>
      </w:r>
      <w:r>
        <w:rPr>
          <w:rFonts w:ascii="Arial" w:hAnsi="Arial" w:cs="Arial"/>
        </w:rPr>
        <w:t>appropriate</w:t>
      </w:r>
      <w:r w:rsidRPr="001A6E81">
        <w:rPr>
          <w:rFonts w:ascii="Arial" w:hAnsi="Arial" w:cs="Arial"/>
        </w:rPr>
        <w:t xml:space="preserve"> resources, and advice and support from the individual's management all playing a </w:t>
      </w:r>
      <w:r>
        <w:rPr>
          <w:rFonts w:ascii="Arial" w:hAnsi="Arial" w:cs="Arial"/>
        </w:rPr>
        <w:t>significant</w:t>
      </w:r>
      <w:r w:rsidRPr="001A6E81">
        <w:rPr>
          <w:rFonts w:ascii="Arial" w:hAnsi="Arial" w:cs="Arial"/>
        </w:rPr>
        <w:t xml:space="preserve"> role. Sometimes, the term "performance management" refers to organisational objectives, </w:t>
      </w:r>
      <w:r w:rsidR="000D7725">
        <w:rPr>
          <w:rFonts w:ascii="Arial" w:hAnsi="Arial" w:cs="Arial"/>
        </w:rPr>
        <w:t xml:space="preserve">and </w:t>
      </w:r>
      <w:r w:rsidRPr="001A6E81">
        <w:rPr>
          <w:rFonts w:ascii="Arial" w:hAnsi="Arial" w:cs="Arial"/>
        </w:rPr>
        <w:t>frameworks such as the balanced scorecard, s</w:t>
      </w:r>
      <w:r w:rsidR="007C3B68">
        <w:rPr>
          <w:rFonts w:ascii="Arial" w:hAnsi="Arial" w:cs="Arial"/>
        </w:rPr>
        <w:t>urvey</w:t>
      </w:r>
      <w:r w:rsidRPr="001A6E81">
        <w:rPr>
          <w:rFonts w:ascii="Arial" w:hAnsi="Arial" w:cs="Arial"/>
        </w:rPr>
        <w:t>, and analytics, with individual measures developed from these</w:t>
      </w:r>
      <w:r>
        <w:rPr>
          <w:rFonts w:ascii="Arial" w:hAnsi="Arial" w:cs="Arial"/>
        </w:rPr>
        <w:t xml:space="preserve"> </w:t>
      </w:r>
      <w:bookmarkStart w:id="8" w:name="_Hlk117512886"/>
      <w:r>
        <w:rPr>
          <w:rFonts w:ascii="Arial" w:hAnsi="Arial" w:cs="Arial"/>
        </w:rPr>
        <w:t>(</w:t>
      </w:r>
      <w:r w:rsidRPr="001A6E81">
        <w:rPr>
          <w:rFonts w:ascii="Arial" w:hAnsi="Arial" w:cs="Arial"/>
          <w:color w:val="3A3A3A"/>
          <w:shd w:val="clear" w:color="auto" w:fill="FFFFFF"/>
        </w:rPr>
        <w:t>Torrington </w:t>
      </w:r>
      <w:r w:rsidRPr="001A6E81">
        <w:rPr>
          <w:rFonts w:ascii="Arial" w:hAnsi="Arial" w:cs="Arial"/>
          <w:i/>
          <w:iCs/>
          <w:color w:val="3A3A3A"/>
          <w:shd w:val="clear" w:color="auto" w:fill="FFFFFF"/>
        </w:rPr>
        <w:t>et al.</w:t>
      </w:r>
      <w:r w:rsidRPr="001A6E81">
        <w:rPr>
          <w:rFonts w:ascii="Arial" w:hAnsi="Arial" w:cs="Arial"/>
          <w:color w:val="3A3A3A"/>
          <w:shd w:val="clear" w:color="auto" w:fill="FFFFFF"/>
        </w:rPr>
        <w:t> 2020</w:t>
      </w:r>
      <w:r>
        <w:rPr>
          <w:rFonts w:ascii="Arial" w:hAnsi="Arial" w:cs="Arial"/>
          <w:color w:val="3A3A3A"/>
          <w:shd w:val="clear" w:color="auto" w:fill="FFFFFF"/>
        </w:rPr>
        <w:t>, p.231</w:t>
      </w:r>
      <w:r w:rsidRPr="001A6E81">
        <w:rPr>
          <w:rFonts w:ascii="Arial" w:hAnsi="Arial" w:cs="Arial"/>
          <w:color w:val="3A3A3A"/>
          <w:shd w:val="clear" w:color="auto" w:fill="FFFFFF"/>
        </w:rPr>
        <w:t>)</w:t>
      </w:r>
      <w:r>
        <w:rPr>
          <w:rFonts w:ascii="Arial" w:hAnsi="Arial" w:cs="Arial"/>
          <w:color w:val="3A3A3A"/>
          <w:shd w:val="clear" w:color="auto" w:fill="FFFFFF"/>
        </w:rPr>
        <w:t>.</w:t>
      </w:r>
    </w:p>
    <w:bookmarkEnd w:id="8"/>
    <w:p w14:paraId="235075CA" w14:textId="09441047" w:rsidR="00777F1A" w:rsidRDefault="00C13C04" w:rsidP="00AB2CC9">
      <w:pPr>
        <w:spacing w:line="360" w:lineRule="auto"/>
        <w:jc w:val="both"/>
        <w:rPr>
          <w:rFonts w:ascii="Arial" w:hAnsi="Arial" w:cs="Arial"/>
          <w:color w:val="3A3A3A"/>
          <w:shd w:val="clear" w:color="auto" w:fill="FFFFFF"/>
        </w:rPr>
      </w:pPr>
      <w:r w:rsidRPr="00C13C04">
        <w:rPr>
          <w:rFonts w:ascii="Arial" w:hAnsi="Arial" w:cs="Arial"/>
        </w:rPr>
        <w:t xml:space="preserve">According to </w:t>
      </w:r>
      <w:proofErr w:type="spellStart"/>
      <w:r w:rsidRPr="00C13C04">
        <w:rPr>
          <w:rFonts w:ascii="Arial" w:hAnsi="Arial" w:cs="Arial"/>
        </w:rPr>
        <w:t>Aguinis</w:t>
      </w:r>
      <w:proofErr w:type="spellEnd"/>
      <w:r w:rsidRPr="00C13C04">
        <w:rPr>
          <w:rFonts w:ascii="Arial" w:hAnsi="Arial" w:cs="Arial"/>
        </w:rPr>
        <w:t xml:space="preserve"> and Pierce, the essence of performance management is a </w:t>
      </w:r>
      <w:r>
        <w:rPr>
          <w:rFonts w:ascii="Arial" w:hAnsi="Arial" w:cs="Arial"/>
        </w:rPr>
        <w:t>“</w:t>
      </w:r>
      <w:r w:rsidRPr="00C13C04">
        <w:rPr>
          <w:rFonts w:ascii="Arial" w:hAnsi="Arial" w:cs="Arial"/>
        </w:rPr>
        <w:t>continual process of recognising, measuring, and developing the performance of individuals and teams, and aligning performance with the strategic goals of the organisation</w:t>
      </w:r>
      <w:r>
        <w:rPr>
          <w:rFonts w:ascii="Arial" w:hAnsi="Arial" w:cs="Arial"/>
        </w:rPr>
        <w:t>”</w:t>
      </w:r>
      <w:r w:rsidRPr="00C13C04">
        <w:rPr>
          <w:rFonts w:ascii="Arial" w:hAnsi="Arial" w:cs="Arial"/>
        </w:rPr>
        <w:t xml:space="preserve">. Thus, a strategic </w:t>
      </w:r>
      <w:r>
        <w:rPr>
          <w:rFonts w:ascii="Arial" w:hAnsi="Arial" w:cs="Arial"/>
        </w:rPr>
        <w:t>concept</w:t>
      </w:r>
      <w:r w:rsidRPr="00C13C04">
        <w:rPr>
          <w:rFonts w:ascii="Arial" w:hAnsi="Arial" w:cs="Arial"/>
        </w:rPr>
        <w:t xml:space="preserve"> is used in which attempts are made to guide employee activities toward the fulfilment of organisational objectives. Both task and contextual performance are evaluated. </w:t>
      </w:r>
      <w:r w:rsidRPr="00C13C04">
        <w:rPr>
          <w:rFonts w:ascii="Arial" w:hAnsi="Arial" w:cs="Arial"/>
        </w:rPr>
        <w:lastRenderedPageBreak/>
        <w:t xml:space="preserve">Competencies are frequently used to address contextual performance, as how something is accomplished </w:t>
      </w:r>
      <w:r w:rsidR="00583470">
        <w:rPr>
          <w:rFonts w:ascii="Arial" w:hAnsi="Arial" w:cs="Arial"/>
        </w:rPr>
        <w:t xml:space="preserve">is </w:t>
      </w:r>
      <w:r w:rsidRPr="00C13C04">
        <w:rPr>
          <w:rFonts w:ascii="Arial" w:hAnsi="Arial" w:cs="Arial"/>
        </w:rPr>
        <w:t xml:space="preserve">just as significant as the outcomes. In this manner, organisations aim to achieve long-term, sustainable success </w:t>
      </w:r>
      <w:r>
        <w:rPr>
          <w:rFonts w:ascii="Arial" w:hAnsi="Arial" w:cs="Arial"/>
        </w:rPr>
        <w:t>instead of</w:t>
      </w:r>
      <w:r w:rsidRPr="00C13C04">
        <w:rPr>
          <w:rFonts w:ascii="Arial" w:hAnsi="Arial" w:cs="Arial"/>
        </w:rPr>
        <w:t xml:space="preserve"> short-term gains that may harm continuing commercial relationships. Values play an increasingly important role in recruiting and selection, and some organisations are incorporating them into their performance management systems</w:t>
      </w:r>
      <w:r>
        <w:rPr>
          <w:rFonts w:ascii="Arial" w:hAnsi="Arial" w:cs="Arial"/>
        </w:rPr>
        <w:t xml:space="preserve"> (</w:t>
      </w:r>
      <w:r w:rsidRPr="001A6E81">
        <w:rPr>
          <w:rFonts w:ascii="Arial" w:hAnsi="Arial" w:cs="Arial"/>
          <w:color w:val="3A3A3A"/>
          <w:shd w:val="clear" w:color="auto" w:fill="FFFFFF"/>
        </w:rPr>
        <w:t>Torrington </w:t>
      </w:r>
      <w:r w:rsidRPr="001A6E81">
        <w:rPr>
          <w:rFonts w:ascii="Arial" w:hAnsi="Arial" w:cs="Arial"/>
          <w:i/>
          <w:iCs/>
          <w:color w:val="3A3A3A"/>
          <w:shd w:val="clear" w:color="auto" w:fill="FFFFFF"/>
        </w:rPr>
        <w:t>et al.</w:t>
      </w:r>
      <w:r>
        <w:rPr>
          <w:rFonts w:ascii="Arial" w:hAnsi="Arial" w:cs="Arial"/>
          <w:color w:val="3A3A3A"/>
          <w:shd w:val="clear" w:color="auto" w:fill="FFFFFF"/>
        </w:rPr>
        <w:t xml:space="preserve"> </w:t>
      </w:r>
      <w:r w:rsidRPr="001A6E81">
        <w:rPr>
          <w:rFonts w:ascii="Arial" w:hAnsi="Arial" w:cs="Arial"/>
          <w:color w:val="3A3A3A"/>
          <w:shd w:val="clear" w:color="auto" w:fill="FFFFFF"/>
        </w:rPr>
        <w:t>2020</w:t>
      </w:r>
      <w:r>
        <w:rPr>
          <w:rFonts w:ascii="Arial" w:hAnsi="Arial" w:cs="Arial"/>
          <w:color w:val="3A3A3A"/>
          <w:shd w:val="clear" w:color="auto" w:fill="FFFFFF"/>
        </w:rPr>
        <w:t>, p.232</w:t>
      </w:r>
      <w:r w:rsidRPr="001A6E81">
        <w:rPr>
          <w:rFonts w:ascii="Arial" w:hAnsi="Arial" w:cs="Arial"/>
          <w:color w:val="3A3A3A"/>
          <w:shd w:val="clear" w:color="auto" w:fill="FFFFFF"/>
        </w:rPr>
        <w:t>)</w:t>
      </w:r>
      <w:r>
        <w:rPr>
          <w:rFonts w:ascii="Arial" w:hAnsi="Arial" w:cs="Arial"/>
          <w:color w:val="3A3A3A"/>
          <w:shd w:val="clear" w:color="auto" w:fill="FFFFFF"/>
        </w:rPr>
        <w:t>.</w:t>
      </w:r>
    </w:p>
    <w:p w14:paraId="3A66C24E" w14:textId="77777777" w:rsidR="008C68BC" w:rsidRDefault="008C68BC" w:rsidP="00AB2CC9">
      <w:pPr>
        <w:spacing w:line="360" w:lineRule="auto"/>
        <w:jc w:val="both"/>
        <w:rPr>
          <w:rFonts w:ascii="Arial" w:hAnsi="Arial" w:cs="Arial"/>
          <w:color w:val="3A3A3A"/>
          <w:shd w:val="clear" w:color="auto" w:fill="FFFFFF"/>
        </w:rPr>
      </w:pPr>
    </w:p>
    <w:p w14:paraId="1017A3D9" w14:textId="296216AE" w:rsidR="007053CE" w:rsidRPr="00583470" w:rsidRDefault="001858C4" w:rsidP="0098708A">
      <w:pPr>
        <w:pStyle w:val="Heading1"/>
        <w:rPr>
          <w:rFonts w:ascii="Arial" w:hAnsi="Arial" w:cs="Arial"/>
          <w:b/>
          <w:bCs/>
          <w:color w:val="000000" w:themeColor="text1"/>
          <w:sz w:val="24"/>
          <w:szCs w:val="24"/>
          <w:shd w:val="clear" w:color="auto" w:fill="FFFFFF"/>
        </w:rPr>
      </w:pPr>
      <w:bookmarkStart w:id="9" w:name="_Toc119937948"/>
      <w:r w:rsidRPr="00583470">
        <w:rPr>
          <w:rFonts w:ascii="Arial" w:hAnsi="Arial" w:cs="Arial"/>
          <w:b/>
          <w:bCs/>
          <w:color w:val="000000" w:themeColor="text1"/>
          <w:sz w:val="24"/>
          <w:szCs w:val="24"/>
          <w:shd w:val="clear" w:color="auto" w:fill="FFFFFF"/>
        </w:rPr>
        <w:t>Amazon performance management</w:t>
      </w:r>
      <w:bookmarkEnd w:id="9"/>
    </w:p>
    <w:p w14:paraId="330CECA0" w14:textId="548B9EE7" w:rsidR="001858C4" w:rsidRDefault="001858C4" w:rsidP="00AB2CC9">
      <w:pPr>
        <w:spacing w:line="360" w:lineRule="auto"/>
        <w:jc w:val="both"/>
        <w:rPr>
          <w:rFonts w:ascii="Arial" w:hAnsi="Arial" w:cs="Arial"/>
          <w:color w:val="3A3A3A"/>
          <w:shd w:val="clear" w:color="auto" w:fill="FFFFFF"/>
        </w:rPr>
      </w:pPr>
      <w:r w:rsidRPr="001858C4">
        <w:rPr>
          <w:rFonts w:ascii="Arial" w:hAnsi="Arial" w:cs="Arial"/>
          <w:color w:val="3A3A3A"/>
          <w:shd w:val="clear" w:color="auto" w:fill="FFFFFF"/>
        </w:rPr>
        <w:t xml:space="preserve">Members of the HR community have criticised Amazon for its distinctive emphasis on the constant improvement of employee performance. Performance Scoring's Performance Management System matches several of Amazon's approaches for driving continuous improvement while maintaining within the criticism's parameters. Coombs explains that Amazon's experimental management programme, Pivot, was designed to give a 'fair and open approach for employees who need assistance in their job' </w:t>
      </w:r>
      <w:r w:rsidR="00777F1A">
        <w:rPr>
          <w:rFonts w:ascii="Arial" w:hAnsi="Arial" w:cs="Arial"/>
          <w:color w:val="3A3A3A"/>
          <w:shd w:val="clear" w:color="auto" w:fill="FFFFFF"/>
        </w:rPr>
        <w:t>and</w:t>
      </w:r>
      <w:r w:rsidRPr="001858C4">
        <w:rPr>
          <w:rFonts w:ascii="Arial" w:hAnsi="Arial" w:cs="Arial"/>
          <w:color w:val="3A3A3A"/>
          <w:shd w:val="clear" w:color="auto" w:fill="FFFFFF"/>
        </w:rPr>
        <w:t xml:space="preserve"> career advancement options. This explanation does not conform to the typical norm. Some firms may believe they lack </w:t>
      </w:r>
      <w:r w:rsidR="00777F1A">
        <w:rPr>
          <w:rFonts w:ascii="Arial" w:hAnsi="Arial" w:cs="Arial"/>
          <w:color w:val="3A3A3A"/>
          <w:shd w:val="clear" w:color="auto" w:fill="FFFFFF"/>
        </w:rPr>
        <w:t>Amazon’s resources</w:t>
      </w:r>
      <w:r w:rsidRPr="001858C4">
        <w:rPr>
          <w:rFonts w:ascii="Arial" w:hAnsi="Arial" w:cs="Arial"/>
          <w:color w:val="3A3A3A"/>
          <w:shd w:val="clear" w:color="auto" w:fill="FFFFFF"/>
        </w:rPr>
        <w:t xml:space="preserve"> for such a comprehensive programme, but Performance Scoring's employee performance data enables</w:t>
      </w:r>
      <w:r w:rsidR="00777F1A">
        <w:rPr>
          <w:rFonts w:ascii="Arial" w:hAnsi="Arial" w:cs="Arial"/>
          <w:color w:val="3A3A3A"/>
          <w:shd w:val="clear" w:color="auto" w:fill="FFFFFF"/>
        </w:rPr>
        <w:t xml:space="preserve"> it </w:t>
      </w:r>
      <w:bookmarkStart w:id="10" w:name="_Hlk118201231"/>
      <w:r w:rsidR="00777F1A">
        <w:rPr>
          <w:rFonts w:ascii="Arial" w:hAnsi="Arial" w:cs="Arial"/>
          <w:color w:val="3A3A3A"/>
          <w:shd w:val="clear" w:color="auto" w:fill="FFFFFF"/>
        </w:rPr>
        <w:t>(</w:t>
      </w:r>
      <w:proofErr w:type="spellStart"/>
      <w:r w:rsidR="00777F1A">
        <w:rPr>
          <w:rFonts w:ascii="Arial" w:hAnsi="Arial" w:cs="Arial"/>
          <w:color w:val="3A3A3A"/>
          <w:shd w:val="clear" w:color="auto" w:fill="FFFFFF"/>
        </w:rPr>
        <w:t>PerformanceScoring</w:t>
      </w:r>
      <w:proofErr w:type="spellEnd"/>
      <w:r w:rsidR="00777F1A">
        <w:rPr>
          <w:rFonts w:ascii="Arial" w:hAnsi="Arial" w:cs="Arial"/>
          <w:color w:val="3A3A3A"/>
          <w:shd w:val="clear" w:color="auto" w:fill="FFFFFF"/>
        </w:rPr>
        <w:t>, 2019).</w:t>
      </w:r>
    </w:p>
    <w:bookmarkEnd w:id="10"/>
    <w:p w14:paraId="21829F4C" w14:textId="13E54111" w:rsidR="00355CEB" w:rsidRDefault="00777F1A" w:rsidP="00AB2CC9">
      <w:pPr>
        <w:spacing w:line="360" w:lineRule="auto"/>
        <w:jc w:val="both"/>
        <w:rPr>
          <w:rFonts w:ascii="Arial" w:hAnsi="Arial" w:cs="Arial"/>
          <w:color w:val="3A3A3A"/>
          <w:shd w:val="clear" w:color="auto" w:fill="FFFFFF"/>
        </w:rPr>
      </w:pPr>
      <w:r>
        <w:rPr>
          <w:rFonts w:ascii="Arial" w:hAnsi="Arial" w:cs="Arial"/>
          <w:color w:val="3A3A3A"/>
          <w:shd w:val="clear" w:color="auto" w:fill="FFFFFF"/>
        </w:rPr>
        <w:t>Even though</w:t>
      </w:r>
      <w:r w:rsidRPr="00777F1A">
        <w:rPr>
          <w:rFonts w:ascii="Arial" w:hAnsi="Arial" w:cs="Arial"/>
          <w:color w:val="3A3A3A"/>
          <w:shd w:val="clear" w:color="auto" w:fill="FFFFFF"/>
        </w:rPr>
        <w:t xml:space="preserve"> </w:t>
      </w:r>
      <w:r>
        <w:rPr>
          <w:rFonts w:ascii="Arial" w:hAnsi="Arial" w:cs="Arial"/>
          <w:color w:val="3A3A3A"/>
          <w:shd w:val="clear" w:color="auto" w:fill="FFFFFF"/>
        </w:rPr>
        <w:t xml:space="preserve">the </w:t>
      </w:r>
      <w:r w:rsidRPr="00777F1A">
        <w:rPr>
          <w:rFonts w:ascii="Arial" w:hAnsi="Arial" w:cs="Arial"/>
          <w:color w:val="3A3A3A"/>
          <w:shd w:val="clear" w:color="auto" w:fill="FFFFFF"/>
        </w:rPr>
        <w:t xml:space="preserve">company has achieved the peak of success, Amazon's senior management </w:t>
      </w:r>
      <w:r>
        <w:rPr>
          <w:rFonts w:ascii="Arial" w:hAnsi="Arial" w:cs="Arial"/>
          <w:color w:val="3A3A3A"/>
          <w:shd w:val="clear" w:color="auto" w:fill="FFFFFF"/>
        </w:rPr>
        <w:t>prioritises</w:t>
      </w:r>
      <w:r w:rsidRPr="00777F1A">
        <w:rPr>
          <w:rFonts w:ascii="Arial" w:hAnsi="Arial" w:cs="Arial"/>
          <w:color w:val="3A3A3A"/>
          <w:shd w:val="clear" w:color="auto" w:fill="FFFFFF"/>
        </w:rPr>
        <w:t xml:space="preserve"> staff development. Coombs admits this by stating, "Amazon's performance standards have always been high." </w:t>
      </w:r>
      <w:r w:rsidR="00355CEB">
        <w:rPr>
          <w:rFonts w:ascii="Arial" w:hAnsi="Arial" w:cs="Arial"/>
          <w:color w:val="3A3A3A"/>
          <w:shd w:val="clear" w:color="auto" w:fill="FFFFFF"/>
        </w:rPr>
        <w:t>Performance</w:t>
      </w:r>
      <w:r w:rsidRPr="00777F1A">
        <w:rPr>
          <w:rFonts w:ascii="Arial" w:hAnsi="Arial" w:cs="Arial"/>
          <w:color w:val="3A3A3A"/>
          <w:shd w:val="clear" w:color="auto" w:fill="FFFFFF"/>
        </w:rPr>
        <w:t xml:space="preserve"> management is key to Amazon's corporate culture, which has resulted in enormous success. When organisations prioritise good performance management, their success increases almost immediately.</w:t>
      </w:r>
      <w:r>
        <w:rPr>
          <w:rFonts w:ascii="Arial" w:hAnsi="Arial" w:cs="Arial"/>
          <w:color w:val="3A3A3A"/>
          <w:shd w:val="clear" w:color="auto" w:fill="FFFFFF"/>
        </w:rPr>
        <w:t xml:space="preserve"> </w:t>
      </w:r>
      <w:r w:rsidRPr="00777F1A">
        <w:rPr>
          <w:rFonts w:ascii="Arial" w:hAnsi="Arial" w:cs="Arial"/>
          <w:color w:val="3A3A3A"/>
          <w:shd w:val="clear" w:color="auto" w:fill="FFFFFF"/>
        </w:rPr>
        <w:t xml:space="preserve">This is where Performance Scoring comes in, as </w:t>
      </w:r>
      <w:r>
        <w:rPr>
          <w:rFonts w:ascii="Arial" w:hAnsi="Arial" w:cs="Arial"/>
          <w:color w:val="3A3A3A"/>
          <w:shd w:val="clear" w:color="auto" w:fill="FFFFFF"/>
        </w:rPr>
        <w:t>only some organisations have</w:t>
      </w:r>
      <w:r w:rsidRPr="00777F1A">
        <w:rPr>
          <w:rFonts w:ascii="Arial" w:hAnsi="Arial" w:cs="Arial"/>
          <w:color w:val="3A3A3A"/>
          <w:shd w:val="clear" w:color="auto" w:fill="FFFFFF"/>
        </w:rPr>
        <w:t xml:space="preserve"> the resources Amazon does to construct its performance management system. Our system emphasises the development of employee performance on an ongoing basis, resulting in higher organisational success</w:t>
      </w:r>
      <w:r>
        <w:rPr>
          <w:rFonts w:ascii="Arial" w:hAnsi="Arial" w:cs="Arial"/>
          <w:color w:val="3A3A3A"/>
          <w:shd w:val="clear" w:color="auto" w:fill="FFFFFF"/>
        </w:rPr>
        <w:t xml:space="preserve"> (</w:t>
      </w:r>
      <w:proofErr w:type="spellStart"/>
      <w:r>
        <w:rPr>
          <w:rFonts w:ascii="Arial" w:hAnsi="Arial" w:cs="Arial"/>
          <w:color w:val="3A3A3A"/>
          <w:shd w:val="clear" w:color="auto" w:fill="FFFFFF"/>
        </w:rPr>
        <w:t>PerformanceScoring</w:t>
      </w:r>
      <w:proofErr w:type="spellEnd"/>
      <w:r>
        <w:rPr>
          <w:rFonts w:ascii="Arial" w:hAnsi="Arial" w:cs="Arial"/>
          <w:color w:val="3A3A3A"/>
          <w:shd w:val="clear" w:color="auto" w:fill="FFFFFF"/>
        </w:rPr>
        <w:t>, 2019).</w:t>
      </w:r>
    </w:p>
    <w:p w14:paraId="5CFDEFAF" w14:textId="77777777" w:rsidR="008C68BC" w:rsidRDefault="008C68BC" w:rsidP="00AB2CC9">
      <w:pPr>
        <w:spacing w:line="360" w:lineRule="auto"/>
        <w:jc w:val="both"/>
        <w:rPr>
          <w:rFonts w:ascii="Arial" w:hAnsi="Arial" w:cs="Arial"/>
          <w:color w:val="3A3A3A"/>
          <w:shd w:val="clear" w:color="auto" w:fill="FFFFFF"/>
        </w:rPr>
      </w:pPr>
    </w:p>
    <w:p w14:paraId="1BC01BEE" w14:textId="5F6428E1" w:rsidR="00EB3269" w:rsidRPr="00583470" w:rsidRDefault="00355CEB" w:rsidP="0098708A">
      <w:pPr>
        <w:pStyle w:val="Heading1"/>
        <w:rPr>
          <w:rFonts w:ascii="Arial" w:hAnsi="Arial" w:cs="Arial"/>
          <w:b/>
          <w:bCs/>
          <w:color w:val="000000" w:themeColor="text1"/>
          <w:sz w:val="24"/>
          <w:szCs w:val="24"/>
          <w:shd w:val="clear" w:color="auto" w:fill="FFFFFF"/>
        </w:rPr>
      </w:pPr>
      <w:bookmarkStart w:id="11" w:name="_Toc119937949"/>
      <w:r w:rsidRPr="00583470">
        <w:rPr>
          <w:rFonts w:ascii="Arial" w:hAnsi="Arial" w:cs="Arial"/>
          <w:b/>
          <w:bCs/>
          <w:color w:val="000000" w:themeColor="text1"/>
          <w:sz w:val="24"/>
          <w:szCs w:val="24"/>
          <w:shd w:val="clear" w:color="auto" w:fill="FFFFFF"/>
        </w:rPr>
        <w:t>P</w:t>
      </w:r>
      <w:r w:rsidR="00EB3269" w:rsidRPr="00583470">
        <w:rPr>
          <w:rFonts w:ascii="Arial" w:hAnsi="Arial" w:cs="Arial"/>
          <w:b/>
          <w:bCs/>
          <w:color w:val="000000" w:themeColor="text1"/>
          <w:sz w:val="24"/>
          <w:szCs w:val="24"/>
          <w:shd w:val="clear" w:color="auto" w:fill="FFFFFF"/>
        </w:rPr>
        <w:t>erformance management</w:t>
      </w:r>
      <w:r w:rsidRPr="00583470">
        <w:rPr>
          <w:rFonts w:ascii="Arial" w:hAnsi="Arial" w:cs="Arial"/>
          <w:b/>
          <w:bCs/>
          <w:color w:val="000000" w:themeColor="text1"/>
          <w:sz w:val="24"/>
          <w:szCs w:val="24"/>
          <w:shd w:val="clear" w:color="auto" w:fill="FFFFFF"/>
        </w:rPr>
        <w:t xml:space="preserve"> and appraisal</w:t>
      </w:r>
      <w:bookmarkEnd w:id="11"/>
    </w:p>
    <w:p w14:paraId="3C21AFA0" w14:textId="77777777" w:rsidR="00087E49" w:rsidRDefault="00087E49" w:rsidP="00AB2CC9">
      <w:pPr>
        <w:spacing w:line="360" w:lineRule="auto"/>
        <w:jc w:val="both"/>
        <w:rPr>
          <w:rFonts w:ascii="Arial" w:hAnsi="Arial" w:cs="Arial"/>
          <w:color w:val="3A3A3A"/>
          <w:shd w:val="clear" w:color="auto" w:fill="FFFFFF"/>
        </w:rPr>
      </w:pPr>
      <w:r w:rsidRPr="00087E49">
        <w:rPr>
          <w:rFonts w:ascii="Arial" w:hAnsi="Arial" w:cs="Arial"/>
          <w:color w:val="3A3A3A"/>
          <w:shd w:val="clear" w:color="auto" w:fill="FFFFFF"/>
        </w:rPr>
        <w:t xml:space="preserve">The most popular method for evaluating performance is performance appraisal or review. Typically, evaluations are conducted as interviews between management and their </w:t>
      </w:r>
      <w:r>
        <w:rPr>
          <w:rFonts w:ascii="Arial" w:hAnsi="Arial" w:cs="Arial"/>
          <w:color w:val="3A3A3A"/>
          <w:shd w:val="clear" w:color="auto" w:fill="FFFFFF"/>
        </w:rPr>
        <w:t>subordinates</w:t>
      </w:r>
      <w:r w:rsidRPr="00087E49">
        <w:rPr>
          <w:rFonts w:ascii="Arial" w:hAnsi="Arial" w:cs="Arial"/>
          <w:color w:val="3A3A3A"/>
          <w:shd w:val="clear" w:color="auto" w:fill="FFFFFF"/>
        </w:rPr>
        <w:t>. The results of performance appraisal may be used for a variety of purposes, including:</w:t>
      </w:r>
    </w:p>
    <w:p w14:paraId="3E3C638D" w14:textId="77777777" w:rsidR="007C3B68" w:rsidRPr="007C3B68" w:rsidRDefault="00087E49" w:rsidP="007C3B68">
      <w:pPr>
        <w:pStyle w:val="ListParagraph"/>
        <w:numPr>
          <w:ilvl w:val="0"/>
          <w:numId w:val="2"/>
        </w:numPr>
        <w:spacing w:line="360" w:lineRule="auto"/>
        <w:jc w:val="both"/>
        <w:rPr>
          <w:rFonts w:ascii="Arial" w:hAnsi="Arial" w:cs="Arial"/>
          <w:color w:val="3A3A3A"/>
          <w:shd w:val="clear" w:color="auto" w:fill="FFFFFF"/>
        </w:rPr>
      </w:pPr>
      <w:r>
        <w:rPr>
          <w:rFonts w:ascii="Arial" w:hAnsi="Arial" w:cs="Arial"/>
          <w:color w:val="3A3A3A"/>
          <w:shd w:val="clear" w:color="auto" w:fill="FFFFFF"/>
        </w:rPr>
        <w:t xml:space="preserve"> </w:t>
      </w:r>
      <w:r w:rsidR="007C3B68" w:rsidRPr="007C3B68">
        <w:rPr>
          <w:rFonts w:ascii="Arial" w:hAnsi="Arial" w:cs="Arial"/>
          <w:color w:val="3A3A3A"/>
          <w:shd w:val="clear" w:color="auto" w:fill="FFFFFF"/>
        </w:rPr>
        <w:t>- to evaluate the employee's performance during the previous appraisal period.</w:t>
      </w:r>
    </w:p>
    <w:p w14:paraId="2DC3FF40" w14:textId="77777777" w:rsidR="007C3B68" w:rsidRPr="007C3B68" w:rsidRDefault="007C3B68" w:rsidP="007C3B68">
      <w:pPr>
        <w:pStyle w:val="ListParagraph"/>
        <w:numPr>
          <w:ilvl w:val="0"/>
          <w:numId w:val="2"/>
        </w:numPr>
        <w:spacing w:line="360" w:lineRule="auto"/>
        <w:jc w:val="both"/>
        <w:rPr>
          <w:rFonts w:ascii="Arial" w:hAnsi="Arial" w:cs="Arial"/>
          <w:color w:val="3A3A3A"/>
          <w:shd w:val="clear" w:color="auto" w:fill="FFFFFF"/>
        </w:rPr>
      </w:pPr>
      <w:r w:rsidRPr="007C3B68">
        <w:rPr>
          <w:rFonts w:ascii="Arial" w:hAnsi="Arial" w:cs="Arial"/>
          <w:color w:val="3A3A3A"/>
          <w:shd w:val="clear" w:color="auto" w:fill="FFFFFF"/>
        </w:rPr>
        <w:t>- to establish and agree upon future goals and performance standards.</w:t>
      </w:r>
    </w:p>
    <w:p w14:paraId="53240AB9" w14:textId="77777777" w:rsidR="007C3B68" w:rsidRPr="007C3B68" w:rsidRDefault="007C3B68" w:rsidP="007C3B68">
      <w:pPr>
        <w:pStyle w:val="ListParagraph"/>
        <w:numPr>
          <w:ilvl w:val="0"/>
          <w:numId w:val="2"/>
        </w:numPr>
        <w:spacing w:line="360" w:lineRule="auto"/>
        <w:jc w:val="both"/>
        <w:rPr>
          <w:rFonts w:ascii="Arial" w:hAnsi="Arial" w:cs="Arial"/>
          <w:color w:val="3A3A3A"/>
          <w:shd w:val="clear" w:color="auto" w:fill="FFFFFF"/>
        </w:rPr>
      </w:pPr>
      <w:r w:rsidRPr="007C3B68">
        <w:rPr>
          <w:rFonts w:ascii="Arial" w:hAnsi="Arial" w:cs="Arial"/>
          <w:color w:val="3A3A3A"/>
          <w:shd w:val="clear" w:color="auto" w:fill="FFFFFF"/>
        </w:rPr>
        <w:lastRenderedPageBreak/>
        <w:t>- to inspire the individual by emphasising positive accomplishments.</w:t>
      </w:r>
    </w:p>
    <w:p w14:paraId="28BC3832" w14:textId="074C3FCE" w:rsidR="007C3B68" w:rsidRPr="007C3B68" w:rsidRDefault="007C3B68" w:rsidP="007C3B68">
      <w:pPr>
        <w:pStyle w:val="ListParagraph"/>
        <w:numPr>
          <w:ilvl w:val="0"/>
          <w:numId w:val="2"/>
        </w:numPr>
        <w:spacing w:line="360" w:lineRule="auto"/>
        <w:jc w:val="both"/>
        <w:rPr>
          <w:rFonts w:ascii="Arial" w:hAnsi="Arial" w:cs="Arial"/>
          <w:color w:val="3A3A3A"/>
          <w:shd w:val="clear" w:color="auto" w:fill="FFFFFF"/>
        </w:rPr>
      </w:pPr>
      <w:r w:rsidRPr="007C3B68">
        <w:rPr>
          <w:rFonts w:ascii="Arial" w:hAnsi="Arial" w:cs="Arial"/>
          <w:color w:val="3A3A3A"/>
          <w:shd w:val="clear" w:color="auto" w:fill="FFFFFF"/>
        </w:rPr>
        <w:t xml:space="preserve">- to address any </w:t>
      </w:r>
      <w:r w:rsidR="00583470">
        <w:rPr>
          <w:rFonts w:ascii="Arial" w:hAnsi="Arial" w:cs="Arial"/>
          <w:color w:val="3A3A3A"/>
          <w:shd w:val="clear" w:color="auto" w:fill="FFFFFF"/>
        </w:rPr>
        <w:t>employee issues</w:t>
      </w:r>
      <w:r w:rsidRPr="007C3B68">
        <w:rPr>
          <w:rFonts w:ascii="Arial" w:hAnsi="Arial" w:cs="Arial"/>
          <w:color w:val="3A3A3A"/>
          <w:shd w:val="clear" w:color="auto" w:fill="FFFFFF"/>
        </w:rPr>
        <w:t xml:space="preserve"> and determine what assistance they may require (e.g., support from the management or other employees, more resources, training/development/</w:t>
      </w:r>
      <w:r>
        <w:rPr>
          <w:rFonts w:ascii="Arial" w:hAnsi="Arial" w:cs="Arial"/>
          <w:color w:val="3A3A3A"/>
          <w:shd w:val="clear" w:color="auto" w:fill="FFFFFF"/>
        </w:rPr>
        <w:t>counselling</w:t>
      </w:r>
      <w:r w:rsidRPr="007C3B68">
        <w:rPr>
          <w:rFonts w:ascii="Arial" w:hAnsi="Arial" w:cs="Arial"/>
          <w:color w:val="3A3A3A"/>
          <w:shd w:val="clear" w:color="auto" w:fill="FFFFFF"/>
        </w:rPr>
        <w:t>).</w:t>
      </w:r>
    </w:p>
    <w:p w14:paraId="6D9B022C" w14:textId="41A0BC11" w:rsidR="00087E49" w:rsidRPr="00087E49" w:rsidRDefault="007C3B68" w:rsidP="007C3B68">
      <w:pPr>
        <w:pStyle w:val="ListParagraph"/>
        <w:numPr>
          <w:ilvl w:val="0"/>
          <w:numId w:val="2"/>
        </w:numPr>
        <w:spacing w:line="360" w:lineRule="auto"/>
        <w:jc w:val="both"/>
        <w:rPr>
          <w:rFonts w:ascii="Arial" w:hAnsi="Arial" w:cs="Arial"/>
          <w:color w:val="3A3A3A"/>
          <w:shd w:val="clear" w:color="auto" w:fill="FFFFFF"/>
        </w:rPr>
      </w:pPr>
      <w:r w:rsidRPr="007C3B68">
        <w:rPr>
          <w:rFonts w:ascii="Arial" w:hAnsi="Arial" w:cs="Arial"/>
          <w:color w:val="3A3A3A"/>
          <w:shd w:val="clear" w:color="auto" w:fill="FFFFFF"/>
        </w:rPr>
        <w:t xml:space="preserve">- to agree on </w:t>
      </w:r>
      <w:r w:rsidR="00583470" w:rsidRPr="00583470">
        <w:rPr>
          <w:rFonts w:ascii="Arial" w:hAnsi="Arial" w:cs="Arial"/>
          <w:color w:val="3A3A3A"/>
          <w:shd w:val="clear" w:color="auto" w:fill="FFFFFF"/>
        </w:rPr>
        <w:t xml:space="preserve">the employee's future objectives and performance requirements </w:t>
      </w:r>
      <w:r w:rsidR="00087E49">
        <w:rPr>
          <w:rFonts w:ascii="Arial" w:hAnsi="Arial" w:cs="Arial"/>
          <w:color w:val="3A3A3A"/>
          <w:shd w:val="clear" w:color="auto" w:fill="FFFFFF"/>
        </w:rPr>
        <w:t>(</w:t>
      </w:r>
      <w:r w:rsidR="00087E49" w:rsidRPr="00087E49">
        <w:rPr>
          <w:rFonts w:ascii="Arial" w:hAnsi="Arial" w:cs="Arial"/>
          <w:color w:val="3A3A3A"/>
          <w:shd w:val="clear" w:color="auto" w:fill="FFFFFF"/>
        </w:rPr>
        <w:t>Leatherbarrow and Fletcher, 2019</w:t>
      </w:r>
      <w:r w:rsidR="00087E49">
        <w:rPr>
          <w:rFonts w:ascii="Arial" w:hAnsi="Arial" w:cs="Arial"/>
          <w:color w:val="3A3A3A"/>
          <w:shd w:val="clear" w:color="auto" w:fill="FFFFFF"/>
        </w:rPr>
        <w:t>, p.353</w:t>
      </w:r>
      <w:r w:rsidR="00087E49" w:rsidRPr="00087E49">
        <w:rPr>
          <w:rFonts w:ascii="Arial" w:hAnsi="Arial" w:cs="Arial"/>
          <w:color w:val="3A3A3A"/>
          <w:shd w:val="clear" w:color="auto" w:fill="FFFFFF"/>
        </w:rPr>
        <w:t>)</w:t>
      </w:r>
      <w:r w:rsidR="00844816">
        <w:rPr>
          <w:rFonts w:ascii="Arial" w:hAnsi="Arial" w:cs="Arial"/>
          <w:color w:val="3A3A3A"/>
          <w:shd w:val="clear" w:color="auto" w:fill="FFFFFF"/>
        </w:rPr>
        <w:t>.</w:t>
      </w:r>
    </w:p>
    <w:p w14:paraId="13976248" w14:textId="6EAF3F61" w:rsidR="00355CEB" w:rsidRDefault="00355CEB" w:rsidP="00AB2CC9">
      <w:pPr>
        <w:spacing w:line="360" w:lineRule="auto"/>
        <w:jc w:val="both"/>
        <w:rPr>
          <w:rFonts w:ascii="Arial" w:hAnsi="Arial" w:cs="Arial"/>
          <w:color w:val="3A3A3A"/>
          <w:shd w:val="clear" w:color="auto" w:fill="FFFFFF"/>
        </w:rPr>
      </w:pPr>
      <w:r w:rsidRPr="00355CEB">
        <w:rPr>
          <w:rFonts w:ascii="Arial" w:hAnsi="Arial" w:cs="Arial"/>
          <w:color w:val="3A3A3A"/>
          <w:shd w:val="clear" w:color="auto" w:fill="FFFFFF"/>
        </w:rPr>
        <w:t>According to the CIPD, there are five primary components of the formal appraisal process (CIPD, 2011a):</w:t>
      </w:r>
    </w:p>
    <w:p w14:paraId="6C85A898" w14:textId="7D415CE9" w:rsidR="00355CEB" w:rsidRDefault="00355CEB" w:rsidP="00AB2CC9">
      <w:pPr>
        <w:pStyle w:val="ListParagraph"/>
        <w:numPr>
          <w:ilvl w:val="0"/>
          <w:numId w:val="2"/>
        </w:numPr>
        <w:spacing w:line="360" w:lineRule="auto"/>
        <w:jc w:val="both"/>
        <w:rPr>
          <w:rFonts w:ascii="Arial" w:hAnsi="Arial" w:cs="Arial"/>
          <w:color w:val="3A3A3A"/>
          <w:shd w:val="clear" w:color="auto" w:fill="FFFFFF"/>
        </w:rPr>
      </w:pPr>
      <w:r>
        <w:rPr>
          <w:rFonts w:ascii="Arial" w:hAnsi="Arial" w:cs="Arial"/>
          <w:color w:val="3A3A3A"/>
          <w:shd w:val="clear" w:color="auto" w:fill="FFFFFF"/>
        </w:rPr>
        <w:t>m</w:t>
      </w:r>
      <w:r w:rsidRPr="00355CEB">
        <w:rPr>
          <w:rFonts w:ascii="Arial" w:hAnsi="Arial" w:cs="Arial"/>
          <w:color w:val="3A3A3A"/>
          <w:shd w:val="clear" w:color="auto" w:fill="FFFFFF"/>
        </w:rPr>
        <w:t>easurement - evaluating performance based on agreed-upon aims</w:t>
      </w:r>
      <w:r w:rsidR="008A0F12">
        <w:rPr>
          <w:rFonts w:ascii="Arial" w:hAnsi="Arial" w:cs="Arial"/>
          <w:color w:val="3A3A3A"/>
          <w:shd w:val="clear" w:color="auto" w:fill="FFFFFF"/>
        </w:rPr>
        <w:t>, objectives,</w:t>
      </w:r>
      <w:r>
        <w:rPr>
          <w:rFonts w:ascii="Arial" w:hAnsi="Arial" w:cs="Arial"/>
          <w:color w:val="3A3A3A"/>
          <w:shd w:val="clear" w:color="auto" w:fill="FFFFFF"/>
        </w:rPr>
        <w:t xml:space="preserve"> and</w:t>
      </w:r>
      <w:r w:rsidRPr="00355CEB">
        <w:rPr>
          <w:rFonts w:ascii="Arial" w:hAnsi="Arial" w:cs="Arial"/>
          <w:color w:val="3A3A3A"/>
          <w:shd w:val="clear" w:color="auto" w:fill="FFFFFF"/>
        </w:rPr>
        <w:t xml:space="preserve"> behaviour</w:t>
      </w:r>
      <w:r>
        <w:rPr>
          <w:rFonts w:ascii="Arial" w:hAnsi="Arial" w:cs="Arial"/>
          <w:color w:val="3A3A3A"/>
          <w:shd w:val="clear" w:color="auto" w:fill="FFFFFF"/>
        </w:rPr>
        <w:t>.</w:t>
      </w:r>
    </w:p>
    <w:p w14:paraId="7B61FF1B" w14:textId="5540E877" w:rsidR="00355CEB" w:rsidRDefault="00355CEB" w:rsidP="00AB2CC9">
      <w:pPr>
        <w:pStyle w:val="ListParagraph"/>
        <w:numPr>
          <w:ilvl w:val="0"/>
          <w:numId w:val="2"/>
        </w:numPr>
        <w:spacing w:line="360" w:lineRule="auto"/>
        <w:jc w:val="both"/>
        <w:rPr>
          <w:rFonts w:ascii="Arial" w:hAnsi="Arial" w:cs="Arial"/>
          <w:color w:val="3A3A3A"/>
          <w:shd w:val="clear" w:color="auto" w:fill="FFFFFF"/>
        </w:rPr>
      </w:pPr>
      <w:r w:rsidRPr="00355CEB">
        <w:rPr>
          <w:rFonts w:ascii="Arial" w:hAnsi="Arial" w:cs="Arial"/>
          <w:b/>
          <w:bCs/>
          <w:i/>
          <w:iCs/>
          <w:color w:val="3A3A3A"/>
          <w:shd w:val="clear" w:color="auto" w:fill="FFFFFF"/>
        </w:rPr>
        <w:t>feedback</w:t>
      </w:r>
      <w:r w:rsidRPr="00355CEB">
        <w:rPr>
          <w:rFonts w:ascii="Arial" w:hAnsi="Arial" w:cs="Arial"/>
          <w:color w:val="3A3A3A"/>
          <w:shd w:val="clear" w:color="auto" w:fill="FFFFFF"/>
        </w:rPr>
        <w:t xml:space="preserve"> – </w:t>
      </w:r>
      <w:r w:rsidR="007C3B68" w:rsidRPr="007C3B68">
        <w:rPr>
          <w:rFonts w:ascii="Arial" w:hAnsi="Arial" w:cs="Arial"/>
          <w:color w:val="3A3A3A"/>
          <w:shd w:val="clear" w:color="auto" w:fill="FFFFFF"/>
        </w:rPr>
        <w:t>supplying individuals with information regarding their previous results and what is necessary for future success.</w:t>
      </w:r>
    </w:p>
    <w:p w14:paraId="0A446735" w14:textId="51E4418F" w:rsidR="00355CEB" w:rsidRDefault="00355CEB" w:rsidP="00AB2CC9">
      <w:pPr>
        <w:pStyle w:val="ListParagraph"/>
        <w:numPr>
          <w:ilvl w:val="0"/>
          <w:numId w:val="2"/>
        </w:numPr>
        <w:spacing w:line="360" w:lineRule="auto"/>
        <w:jc w:val="both"/>
        <w:rPr>
          <w:rFonts w:ascii="Arial" w:hAnsi="Arial" w:cs="Arial"/>
          <w:color w:val="3A3A3A"/>
          <w:shd w:val="clear" w:color="auto" w:fill="FFFFFF"/>
        </w:rPr>
      </w:pPr>
      <w:r w:rsidRPr="00355CEB">
        <w:rPr>
          <w:rFonts w:ascii="Arial" w:hAnsi="Arial" w:cs="Arial"/>
          <w:b/>
          <w:bCs/>
          <w:i/>
          <w:iCs/>
          <w:color w:val="3A3A3A"/>
          <w:shd w:val="clear" w:color="auto" w:fill="FFFFFF"/>
        </w:rPr>
        <w:t>positive reinforcement</w:t>
      </w:r>
      <w:r w:rsidRPr="00355CEB">
        <w:rPr>
          <w:rFonts w:ascii="Arial" w:hAnsi="Arial" w:cs="Arial"/>
          <w:color w:val="3A3A3A"/>
          <w:shd w:val="clear" w:color="auto" w:fill="FFFFFF"/>
        </w:rPr>
        <w:t xml:space="preserve"> </w:t>
      </w:r>
      <w:r w:rsidR="0004107D">
        <w:rPr>
          <w:rFonts w:ascii="Arial" w:hAnsi="Arial" w:cs="Arial"/>
          <w:color w:val="3A3A3A"/>
          <w:shd w:val="clear" w:color="auto" w:fill="FFFFFF"/>
        </w:rPr>
        <w:t xml:space="preserve">- </w:t>
      </w:r>
      <w:r w:rsidR="0004107D" w:rsidRPr="0004107D">
        <w:rPr>
          <w:rFonts w:ascii="Arial" w:hAnsi="Arial" w:cs="Arial"/>
          <w:color w:val="3A3A3A"/>
          <w:shd w:val="clear" w:color="auto" w:fill="FFFFFF"/>
        </w:rPr>
        <w:t>underlining what has been completed effectively, providing valuable feedback on what could be changed, emphasising the relevance of how the task has been completed and what remains to be done, and guaranteeing that effort is focused on activities that provide value.</w:t>
      </w:r>
    </w:p>
    <w:p w14:paraId="7E1E4855" w14:textId="36E0A3F5" w:rsidR="00355CEB" w:rsidRDefault="00355CEB" w:rsidP="00AB2CC9">
      <w:pPr>
        <w:pStyle w:val="ListParagraph"/>
        <w:numPr>
          <w:ilvl w:val="0"/>
          <w:numId w:val="2"/>
        </w:numPr>
        <w:spacing w:line="360" w:lineRule="auto"/>
        <w:jc w:val="both"/>
        <w:rPr>
          <w:rFonts w:ascii="Arial" w:hAnsi="Arial" w:cs="Arial"/>
          <w:color w:val="3A3A3A"/>
          <w:shd w:val="clear" w:color="auto" w:fill="FFFFFF"/>
        </w:rPr>
      </w:pPr>
      <w:r w:rsidRPr="00355CEB">
        <w:rPr>
          <w:rFonts w:ascii="Arial" w:hAnsi="Arial" w:cs="Arial"/>
          <w:b/>
          <w:bCs/>
          <w:i/>
          <w:iCs/>
          <w:color w:val="3A3A3A"/>
          <w:shd w:val="clear" w:color="auto" w:fill="FFFFFF"/>
        </w:rPr>
        <w:t>an exchange of views</w:t>
      </w:r>
      <w:r w:rsidRPr="00355CEB">
        <w:rPr>
          <w:rFonts w:ascii="Arial" w:hAnsi="Arial" w:cs="Arial"/>
          <w:color w:val="3A3A3A"/>
          <w:shd w:val="clear" w:color="auto" w:fill="FFFFFF"/>
        </w:rPr>
        <w:t xml:space="preserve"> — an open exchange of perspectives on what transpired, how appraisees might enhance their performance, any help required, and future career goals.</w:t>
      </w:r>
    </w:p>
    <w:p w14:paraId="05D8C5AC" w14:textId="1338F258" w:rsidR="00A7412D" w:rsidRPr="008C68BC" w:rsidRDefault="00355CEB" w:rsidP="00AB2CC9">
      <w:pPr>
        <w:pStyle w:val="ListParagraph"/>
        <w:numPr>
          <w:ilvl w:val="0"/>
          <w:numId w:val="2"/>
        </w:numPr>
        <w:spacing w:line="360" w:lineRule="auto"/>
        <w:jc w:val="both"/>
        <w:rPr>
          <w:rFonts w:ascii="Arial" w:hAnsi="Arial" w:cs="Arial"/>
          <w:color w:val="3A3A3A"/>
          <w:shd w:val="clear" w:color="auto" w:fill="FFFFFF"/>
        </w:rPr>
      </w:pPr>
      <w:r w:rsidRPr="00E96A69">
        <w:rPr>
          <w:rFonts w:ascii="Arial" w:hAnsi="Arial" w:cs="Arial"/>
          <w:b/>
          <w:bCs/>
          <w:i/>
          <w:iCs/>
          <w:color w:val="3A3A3A"/>
          <w:shd w:val="clear" w:color="auto" w:fill="FFFFFF"/>
        </w:rPr>
        <w:t>agreement</w:t>
      </w:r>
      <w:r w:rsidRPr="00E96A69">
        <w:rPr>
          <w:rFonts w:ascii="Arial" w:hAnsi="Arial" w:cs="Arial"/>
          <w:color w:val="3A3A3A"/>
          <w:shd w:val="clear" w:color="auto" w:fill="FFFFFF"/>
        </w:rPr>
        <w:t xml:space="preserve"> – all parties </w:t>
      </w:r>
      <w:r w:rsidR="008A0F12">
        <w:rPr>
          <w:rFonts w:ascii="Arial" w:hAnsi="Arial" w:cs="Arial"/>
          <w:color w:val="3A3A3A"/>
          <w:shd w:val="clear" w:color="auto" w:fill="FFFFFF"/>
        </w:rPr>
        <w:t>agree</w:t>
      </w:r>
      <w:r w:rsidRPr="00E96A69">
        <w:rPr>
          <w:rFonts w:ascii="Arial" w:hAnsi="Arial" w:cs="Arial"/>
          <w:color w:val="3A3A3A"/>
          <w:shd w:val="clear" w:color="auto" w:fill="FFFFFF"/>
        </w:rPr>
        <w:t xml:space="preserve"> on what must be done to improve and sustain performance and address any difficulties mentioned throughout the debate</w:t>
      </w:r>
      <w:r w:rsidR="00DB66E6" w:rsidRPr="00E96A69">
        <w:rPr>
          <w:rFonts w:ascii="Arial" w:hAnsi="Arial" w:cs="Arial"/>
          <w:color w:val="3A3A3A"/>
          <w:shd w:val="clear" w:color="auto" w:fill="FFFFFF"/>
        </w:rPr>
        <w:t xml:space="preserve"> (</w:t>
      </w:r>
      <w:r w:rsidR="00DB66E6" w:rsidRPr="00E96A69">
        <w:rPr>
          <w:rFonts w:ascii="Helvetica" w:hAnsi="Helvetica" w:cs="Helvetica"/>
          <w:color w:val="3A3A3A"/>
          <w:sz w:val="23"/>
          <w:szCs w:val="23"/>
          <w:shd w:val="clear" w:color="auto" w:fill="FFFFFF"/>
        </w:rPr>
        <w:t>Hutchinson, 2013). </w:t>
      </w:r>
    </w:p>
    <w:p w14:paraId="0AB5E2CD" w14:textId="77777777" w:rsidR="008C68BC" w:rsidRPr="008C68BC" w:rsidRDefault="008C68BC" w:rsidP="008C68BC">
      <w:pPr>
        <w:spacing w:line="360" w:lineRule="auto"/>
        <w:jc w:val="both"/>
        <w:rPr>
          <w:rFonts w:ascii="Arial" w:hAnsi="Arial" w:cs="Arial"/>
          <w:color w:val="3A3A3A"/>
          <w:shd w:val="clear" w:color="auto" w:fill="FFFFFF"/>
        </w:rPr>
      </w:pPr>
    </w:p>
    <w:p w14:paraId="136FBADF" w14:textId="74641555" w:rsidR="00777F1A" w:rsidRPr="00583470" w:rsidRDefault="00A7412D" w:rsidP="0098708A">
      <w:pPr>
        <w:pStyle w:val="Heading1"/>
        <w:rPr>
          <w:rFonts w:ascii="Arial" w:hAnsi="Arial" w:cs="Arial"/>
          <w:b/>
          <w:bCs/>
          <w:color w:val="000000" w:themeColor="text1"/>
          <w:sz w:val="24"/>
          <w:szCs w:val="24"/>
          <w:shd w:val="clear" w:color="auto" w:fill="FFFFFF"/>
        </w:rPr>
      </w:pPr>
      <w:bookmarkStart w:id="12" w:name="_Toc119937950"/>
      <w:r w:rsidRPr="00583470">
        <w:rPr>
          <w:rFonts w:ascii="Arial" w:hAnsi="Arial" w:cs="Arial"/>
          <w:b/>
          <w:bCs/>
          <w:color w:val="000000" w:themeColor="text1"/>
          <w:sz w:val="24"/>
          <w:szCs w:val="24"/>
          <w:shd w:val="clear" w:color="auto" w:fill="FFFFFF"/>
        </w:rPr>
        <w:t>Employee engagement</w:t>
      </w:r>
      <w:bookmarkEnd w:id="12"/>
    </w:p>
    <w:p w14:paraId="3E936041" w14:textId="762DEE9A" w:rsidR="00A7412D" w:rsidRDefault="00A7412D" w:rsidP="00AB2CC9">
      <w:pPr>
        <w:spacing w:line="360" w:lineRule="auto"/>
        <w:jc w:val="both"/>
        <w:rPr>
          <w:rFonts w:ascii="Arial" w:hAnsi="Arial" w:cs="Arial"/>
          <w:color w:val="3A3A3A"/>
          <w:shd w:val="clear" w:color="auto" w:fill="FFFFFF"/>
        </w:rPr>
      </w:pPr>
      <w:r w:rsidRPr="00A7412D">
        <w:rPr>
          <w:rFonts w:ascii="Arial" w:hAnsi="Arial" w:cs="Arial"/>
          <w:color w:val="3A3A3A"/>
          <w:shd w:val="clear" w:color="auto" w:fill="FFFFFF"/>
        </w:rPr>
        <w:t>Engagement of employees is recognised as the next step beyond commitment. Employees may feel devoted to their co-workers, clients, work, or employer</w:t>
      </w:r>
      <w:r w:rsidR="006966CF">
        <w:rPr>
          <w:rFonts w:ascii="Arial" w:hAnsi="Arial" w:cs="Arial"/>
          <w:color w:val="3A3A3A"/>
          <w:shd w:val="clear" w:color="auto" w:fill="FFFFFF"/>
        </w:rPr>
        <w:t>. Still, they</w:t>
      </w:r>
      <w:r w:rsidRPr="00A7412D">
        <w:rPr>
          <w:rFonts w:ascii="Arial" w:hAnsi="Arial" w:cs="Arial"/>
          <w:color w:val="3A3A3A"/>
          <w:shd w:val="clear" w:color="auto" w:fill="FFFFFF"/>
        </w:rPr>
        <w:t xml:space="preserve"> may not extend the desired discretionary effort represented in popular HRM idioms like "going the extra mile" and "working beyond </w:t>
      </w:r>
      <w:r w:rsidR="00355CEB">
        <w:rPr>
          <w:rFonts w:ascii="Arial" w:hAnsi="Arial" w:cs="Arial"/>
          <w:color w:val="3A3A3A"/>
          <w:shd w:val="clear" w:color="auto" w:fill="FFFFFF"/>
        </w:rPr>
        <w:t xml:space="preserve">the </w:t>
      </w:r>
      <w:r w:rsidRPr="00A7412D">
        <w:rPr>
          <w:rFonts w:ascii="Arial" w:hAnsi="Arial" w:cs="Arial"/>
          <w:color w:val="3A3A3A"/>
          <w:shd w:val="clear" w:color="auto" w:fill="FFFFFF"/>
        </w:rPr>
        <w:t xml:space="preserve">contract." When employees show these behaviours, </w:t>
      </w:r>
      <w:r w:rsidR="00A82B4A">
        <w:rPr>
          <w:rFonts w:ascii="Arial" w:hAnsi="Arial" w:cs="Arial"/>
          <w:color w:val="3A3A3A"/>
          <w:shd w:val="clear" w:color="auto" w:fill="FFFFFF"/>
        </w:rPr>
        <w:t>we</w:t>
      </w:r>
      <w:r w:rsidRPr="00A7412D">
        <w:rPr>
          <w:rFonts w:ascii="Arial" w:hAnsi="Arial" w:cs="Arial"/>
          <w:color w:val="3A3A3A"/>
          <w:shd w:val="clear" w:color="auto" w:fill="FFFFFF"/>
        </w:rPr>
        <w:t xml:space="preserve"> can say that they are engaged.</w:t>
      </w:r>
      <w:r w:rsidR="00A82B4A">
        <w:rPr>
          <w:rFonts w:ascii="Arial" w:hAnsi="Arial" w:cs="Arial"/>
          <w:color w:val="3A3A3A"/>
          <w:shd w:val="clear" w:color="auto" w:fill="FFFFFF"/>
        </w:rPr>
        <w:t xml:space="preserve"> </w:t>
      </w:r>
      <w:r w:rsidR="00A82B4A" w:rsidRPr="00A82B4A">
        <w:rPr>
          <w:rFonts w:ascii="Arial" w:hAnsi="Arial" w:cs="Arial"/>
          <w:color w:val="3A3A3A"/>
          <w:shd w:val="clear" w:color="auto" w:fill="FFFFFF"/>
        </w:rPr>
        <w:t xml:space="preserve">It is necessary to provide the employee with the ability, the means, and the incentive to participate </w:t>
      </w:r>
      <w:r w:rsidR="00A82B4A">
        <w:rPr>
          <w:rFonts w:ascii="Arial" w:hAnsi="Arial" w:cs="Arial"/>
          <w:color w:val="3A3A3A"/>
          <w:shd w:val="clear" w:color="auto" w:fill="FFFFFF"/>
        </w:rPr>
        <w:t>in</w:t>
      </w:r>
      <w:r w:rsidR="00A82B4A" w:rsidRPr="00A82B4A">
        <w:rPr>
          <w:rFonts w:ascii="Arial" w:hAnsi="Arial" w:cs="Arial"/>
          <w:color w:val="3A3A3A"/>
          <w:shd w:val="clear" w:color="auto" w:fill="FFFFFF"/>
        </w:rPr>
        <w:t xml:space="preserve"> the firm's performance. This principle originates from the 1960s Quality of Working Life movement, if not even earlier. </w:t>
      </w:r>
      <w:r w:rsidR="006966CF">
        <w:rPr>
          <w:rFonts w:ascii="Arial" w:hAnsi="Arial" w:cs="Arial"/>
          <w:color w:val="3A3A3A"/>
          <w:shd w:val="clear" w:color="auto" w:fill="FFFFFF"/>
        </w:rPr>
        <w:t>However,</w:t>
      </w:r>
      <w:r w:rsidR="00A82B4A" w:rsidRPr="00A82B4A">
        <w:rPr>
          <w:rFonts w:ascii="Arial" w:hAnsi="Arial" w:cs="Arial"/>
          <w:color w:val="3A3A3A"/>
          <w:shd w:val="clear" w:color="auto" w:fill="FFFFFF"/>
        </w:rPr>
        <w:t xml:space="preserve"> </w:t>
      </w:r>
      <w:r w:rsidR="006966CF">
        <w:rPr>
          <w:rFonts w:ascii="Arial" w:hAnsi="Arial" w:cs="Arial"/>
          <w:color w:val="3A3A3A"/>
          <w:shd w:val="clear" w:color="auto" w:fill="FFFFFF"/>
        </w:rPr>
        <w:t xml:space="preserve">with </w:t>
      </w:r>
      <w:r w:rsidR="00A82B4A" w:rsidRPr="00A82B4A">
        <w:rPr>
          <w:rFonts w:ascii="Arial" w:hAnsi="Arial" w:cs="Arial"/>
          <w:color w:val="3A3A3A"/>
          <w:shd w:val="clear" w:color="auto" w:fill="FFFFFF"/>
        </w:rPr>
        <w:t>the long record of employee involvement policies and the widely acknowledged significance of engagement to the company, an assessment of the level of engagement in the United Kingdom reveals poor results. The CIPD</w:t>
      </w:r>
      <w:r w:rsidR="00A82B4A">
        <w:rPr>
          <w:rFonts w:ascii="Arial" w:hAnsi="Arial" w:cs="Arial"/>
          <w:color w:val="3A3A3A"/>
          <w:shd w:val="clear" w:color="auto" w:fill="FFFFFF"/>
        </w:rPr>
        <w:t xml:space="preserve"> </w:t>
      </w:r>
      <w:r w:rsidR="00A82B4A" w:rsidRPr="00A82B4A">
        <w:rPr>
          <w:rFonts w:ascii="Arial" w:hAnsi="Arial" w:cs="Arial"/>
          <w:color w:val="3A3A3A"/>
          <w:shd w:val="clear" w:color="auto" w:fill="FFFFFF"/>
        </w:rPr>
        <w:t>(2006,</w:t>
      </w:r>
      <w:r w:rsidR="00AB2CC9">
        <w:rPr>
          <w:rFonts w:ascii="Arial" w:hAnsi="Arial" w:cs="Arial"/>
          <w:color w:val="3A3A3A"/>
          <w:shd w:val="clear" w:color="auto" w:fill="FFFFFF"/>
        </w:rPr>
        <w:t xml:space="preserve"> </w:t>
      </w:r>
      <w:r w:rsidR="00A82B4A" w:rsidRPr="00A82B4A">
        <w:rPr>
          <w:rFonts w:ascii="Arial" w:hAnsi="Arial" w:cs="Arial"/>
          <w:color w:val="3A3A3A"/>
          <w:shd w:val="clear" w:color="auto" w:fill="FFFFFF"/>
        </w:rPr>
        <w:t xml:space="preserve">p.3) indicates that 'three out of ten employees are involved in their work' and that 'the level of involvement among those under the age of 35 is much lower than </w:t>
      </w:r>
      <w:r w:rsidR="00A82B4A" w:rsidRPr="00A82B4A">
        <w:rPr>
          <w:rFonts w:ascii="Arial" w:hAnsi="Arial" w:cs="Arial"/>
          <w:color w:val="3A3A3A"/>
          <w:shd w:val="clear" w:color="auto" w:fill="FFFFFF"/>
        </w:rPr>
        <w:lastRenderedPageBreak/>
        <w:t>among those over the age of 35'</w:t>
      </w:r>
      <w:r w:rsidR="001D323B">
        <w:rPr>
          <w:rFonts w:ascii="Arial" w:hAnsi="Arial" w:cs="Arial"/>
          <w:color w:val="3A3A3A"/>
          <w:shd w:val="clear" w:color="auto" w:fill="FFFFFF"/>
        </w:rPr>
        <w:t xml:space="preserve">. </w:t>
      </w:r>
      <w:r w:rsidR="001D323B" w:rsidRPr="001D323B">
        <w:rPr>
          <w:rFonts w:ascii="Arial" w:hAnsi="Arial" w:cs="Arial"/>
          <w:color w:val="3A3A3A"/>
          <w:shd w:val="clear" w:color="auto" w:fill="FFFFFF"/>
        </w:rPr>
        <w:t>What are the main components that transform employee commitment into engagement? Observers of employment relations emphasise the highest importance of collaboration and leadership</w:t>
      </w:r>
      <w:r w:rsidR="006966CF">
        <w:rPr>
          <w:rFonts w:ascii="Arial" w:hAnsi="Arial" w:cs="Arial"/>
          <w:color w:val="3A3A3A"/>
          <w:shd w:val="clear" w:color="auto" w:fill="FFFFFF"/>
        </w:rPr>
        <w:t>. The</w:t>
      </w:r>
      <w:r w:rsidR="001D323B" w:rsidRPr="001D323B">
        <w:rPr>
          <w:rFonts w:ascii="Arial" w:hAnsi="Arial" w:cs="Arial"/>
          <w:color w:val="3A3A3A"/>
          <w:shd w:val="clear" w:color="auto" w:fill="FFFFFF"/>
        </w:rPr>
        <w:t xml:space="preserve"> CIPD (2007) confirms this perspective by naming psychological contact and relationship as </w:t>
      </w:r>
      <w:r w:rsidR="006966CF">
        <w:rPr>
          <w:rFonts w:ascii="Arial" w:hAnsi="Arial" w:cs="Arial"/>
          <w:color w:val="3A3A3A"/>
          <w:shd w:val="clear" w:color="auto" w:fill="FFFFFF"/>
        </w:rPr>
        <w:t>the essential</w:t>
      </w:r>
      <w:r w:rsidR="001D323B" w:rsidRPr="001D323B">
        <w:rPr>
          <w:rFonts w:ascii="Arial" w:hAnsi="Arial" w:cs="Arial"/>
          <w:color w:val="3A3A3A"/>
          <w:shd w:val="clear" w:color="auto" w:fill="FFFFFF"/>
        </w:rPr>
        <w:t xml:space="preserve"> factors in achieving a high-performance workplace</w:t>
      </w:r>
      <w:r w:rsidR="006405B7">
        <w:rPr>
          <w:rFonts w:ascii="Arial" w:hAnsi="Arial" w:cs="Arial"/>
          <w:color w:val="3A3A3A"/>
          <w:shd w:val="clear" w:color="auto" w:fill="FFFFFF"/>
        </w:rPr>
        <w:t xml:space="preserve"> (</w:t>
      </w:r>
      <w:r w:rsidR="006405B7" w:rsidRPr="006405B7">
        <w:rPr>
          <w:rFonts w:ascii="Arial" w:hAnsi="Arial" w:cs="Arial"/>
          <w:color w:val="3A3A3A"/>
          <w:shd w:val="clear" w:color="auto" w:fill="FFFFFF"/>
        </w:rPr>
        <w:t>Foot and Hook,</w:t>
      </w:r>
      <w:r w:rsidR="006405B7">
        <w:rPr>
          <w:rFonts w:ascii="Arial" w:hAnsi="Arial" w:cs="Arial"/>
          <w:color w:val="3A3A3A"/>
          <w:shd w:val="clear" w:color="auto" w:fill="FFFFFF"/>
        </w:rPr>
        <w:t xml:space="preserve"> </w:t>
      </w:r>
      <w:r w:rsidR="006405B7" w:rsidRPr="006405B7">
        <w:rPr>
          <w:rFonts w:ascii="Arial" w:hAnsi="Arial" w:cs="Arial"/>
          <w:color w:val="3A3A3A"/>
          <w:shd w:val="clear" w:color="auto" w:fill="FFFFFF"/>
        </w:rPr>
        <w:t>2011</w:t>
      </w:r>
      <w:r w:rsidR="006405B7">
        <w:rPr>
          <w:rFonts w:ascii="Arial" w:hAnsi="Arial" w:cs="Arial"/>
          <w:color w:val="3A3A3A"/>
          <w:shd w:val="clear" w:color="auto" w:fill="FFFFFF"/>
        </w:rPr>
        <w:t>, p.90</w:t>
      </w:r>
      <w:r w:rsidR="006405B7" w:rsidRPr="006405B7">
        <w:rPr>
          <w:rFonts w:ascii="Arial" w:hAnsi="Arial" w:cs="Arial"/>
          <w:color w:val="3A3A3A"/>
          <w:shd w:val="clear" w:color="auto" w:fill="FFFFFF"/>
        </w:rPr>
        <w:t>)</w:t>
      </w:r>
      <w:r w:rsidR="006405B7">
        <w:rPr>
          <w:rFonts w:ascii="Arial" w:hAnsi="Arial" w:cs="Arial"/>
          <w:color w:val="3A3A3A"/>
          <w:shd w:val="clear" w:color="auto" w:fill="FFFFFF"/>
        </w:rPr>
        <w:t>.</w:t>
      </w:r>
    </w:p>
    <w:p w14:paraId="4A851B3B" w14:textId="77777777" w:rsidR="008C68BC" w:rsidRDefault="008C68BC" w:rsidP="00AB2CC9">
      <w:pPr>
        <w:spacing w:line="360" w:lineRule="auto"/>
        <w:jc w:val="both"/>
        <w:rPr>
          <w:rFonts w:ascii="Arial" w:hAnsi="Arial" w:cs="Arial"/>
          <w:b/>
          <w:bCs/>
          <w:color w:val="3A3A3A"/>
          <w:shd w:val="clear" w:color="auto" w:fill="FFFFFF"/>
        </w:rPr>
      </w:pPr>
    </w:p>
    <w:p w14:paraId="7522A72A" w14:textId="0F7304A0" w:rsidR="001858C4" w:rsidRPr="00583470" w:rsidRDefault="006966CF" w:rsidP="007B0FAD">
      <w:pPr>
        <w:pStyle w:val="Heading1"/>
        <w:rPr>
          <w:rFonts w:ascii="Arial" w:hAnsi="Arial" w:cs="Arial"/>
          <w:b/>
          <w:bCs/>
          <w:color w:val="000000" w:themeColor="text1"/>
          <w:sz w:val="24"/>
          <w:szCs w:val="24"/>
          <w:shd w:val="clear" w:color="auto" w:fill="FFFFFF"/>
        </w:rPr>
      </w:pPr>
      <w:bookmarkStart w:id="13" w:name="_Toc119937951"/>
      <w:r w:rsidRPr="00583470">
        <w:rPr>
          <w:rFonts w:ascii="Arial" w:hAnsi="Arial" w:cs="Arial"/>
          <w:b/>
          <w:bCs/>
          <w:color w:val="000000" w:themeColor="text1"/>
          <w:sz w:val="24"/>
          <w:szCs w:val="24"/>
          <w:shd w:val="clear" w:color="auto" w:fill="FFFFFF"/>
        </w:rPr>
        <w:t>Employee engagement in Apple</w:t>
      </w:r>
      <w:bookmarkEnd w:id="13"/>
    </w:p>
    <w:p w14:paraId="4155E48C" w14:textId="4549421E" w:rsidR="006966CF" w:rsidRDefault="00165F78" w:rsidP="00AB2CC9">
      <w:pPr>
        <w:spacing w:line="360" w:lineRule="auto"/>
        <w:jc w:val="both"/>
        <w:rPr>
          <w:rFonts w:ascii="Arial" w:hAnsi="Arial" w:cs="Arial"/>
          <w:color w:val="3A3A3A"/>
          <w:shd w:val="clear" w:color="auto" w:fill="FFFFFF"/>
        </w:rPr>
      </w:pPr>
      <w:r w:rsidRPr="00165F78">
        <w:rPr>
          <w:rFonts w:ascii="Arial" w:hAnsi="Arial" w:cs="Arial"/>
          <w:color w:val="3A3A3A"/>
          <w:shd w:val="clear" w:color="auto" w:fill="FFFFFF"/>
        </w:rPr>
        <w:t xml:space="preserve">Apple acknowledged that engaged worker exhibits high levels of job satisfaction, loyalty to the employer, initiative, and interest in their work. The effect of enthused workers is greater than the sum of their parts. Apple used many cutting-edge methods to encourage its staff. As a result of a well-executed strategy for employee engagement, Apple has been able to outpace its rivals in terms of profit and revenue growth while allocating fewer resources to innovation. Workers who felt invested in their work put in extra effort to </w:t>
      </w:r>
      <w:r w:rsidR="006111D2">
        <w:rPr>
          <w:rFonts w:ascii="Arial" w:hAnsi="Arial" w:cs="Arial"/>
          <w:color w:val="3A3A3A"/>
          <w:shd w:val="clear" w:color="auto" w:fill="FFFFFF"/>
        </w:rPr>
        <w:t>develop</w:t>
      </w:r>
      <w:r w:rsidRPr="00165F78">
        <w:rPr>
          <w:rFonts w:ascii="Arial" w:hAnsi="Arial" w:cs="Arial"/>
          <w:color w:val="3A3A3A"/>
          <w:shd w:val="clear" w:color="auto" w:fill="FFFFFF"/>
        </w:rPr>
        <w:t xml:space="preserve"> innovative solutions to problems, which reaped </w:t>
      </w:r>
      <w:r w:rsidR="006111D2">
        <w:rPr>
          <w:rFonts w:ascii="Arial" w:hAnsi="Arial" w:cs="Arial"/>
          <w:color w:val="3A3A3A"/>
          <w:shd w:val="clear" w:color="auto" w:fill="FFFFFF"/>
        </w:rPr>
        <w:t>enormous</w:t>
      </w:r>
      <w:r w:rsidRPr="00165F78">
        <w:rPr>
          <w:rFonts w:ascii="Arial" w:hAnsi="Arial" w:cs="Arial"/>
          <w:color w:val="3A3A3A"/>
          <w:shd w:val="clear" w:color="auto" w:fill="FFFFFF"/>
        </w:rPr>
        <w:t xml:space="preserve"> rewards for Apple. Apple's creator, Steve Jobs, implemented a </w:t>
      </w:r>
      <w:r w:rsidR="006111D2">
        <w:rPr>
          <w:rFonts w:ascii="Arial" w:hAnsi="Arial" w:cs="Arial"/>
          <w:color w:val="3A3A3A"/>
          <w:shd w:val="clear" w:color="auto" w:fill="FFFFFF"/>
        </w:rPr>
        <w:t xml:space="preserve">“360-degree engagement” system </w:t>
      </w:r>
      <w:r w:rsidRPr="00165F78">
        <w:rPr>
          <w:rFonts w:ascii="Arial" w:hAnsi="Arial" w:cs="Arial"/>
          <w:color w:val="3A3A3A"/>
          <w:shd w:val="clear" w:color="auto" w:fill="FFFFFF"/>
        </w:rPr>
        <w:t xml:space="preserve">with its staff in which they are actively encouraged to </w:t>
      </w:r>
      <w:proofErr w:type="gramStart"/>
      <w:r w:rsidRPr="00165F78">
        <w:rPr>
          <w:rFonts w:ascii="Arial" w:hAnsi="Arial" w:cs="Arial"/>
          <w:color w:val="3A3A3A"/>
          <w:shd w:val="clear" w:color="auto" w:fill="FFFFFF"/>
        </w:rPr>
        <w:t>participate at all times</w:t>
      </w:r>
      <w:proofErr w:type="gramEnd"/>
      <w:r w:rsidRPr="00165F78">
        <w:rPr>
          <w:rFonts w:ascii="Arial" w:hAnsi="Arial" w:cs="Arial"/>
          <w:color w:val="3A3A3A"/>
          <w:shd w:val="clear" w:color="auto" w:fill="FFFFFF"/>
        </w:rPr>
        <w:t>. The 360-degree approach to employee engagement places a premium on the correlation between satisfied and retained clients and increased business success</w:t>
      </w:r>
      <w:r>
        <w:rPr>
          <w:rFonts w:ascii="Arial" w:hAnsi="Arial" w:cs="Arial"/>
          <w:color w:val="3A3A3A"/>
          <w:shd w:val="clear" w:color="auto" w:fill="FFFFFF"/>
        </w:rPr>
        <w:t xml:space="preserve"> </w:t>
      </w:r>
      <w:r w:rsidR="006966CF">
        <w:rPr>
          <w:rFonts w:ascii="Arial" w:hAnsi="Arial" w:cs="Arial"/>
          <w:color w:val="3A3A3A"/>
          <w:shd w:val="clear" w:color="auto" w:fill="FFFFFF"/>
        </w:rPr>
        <w:t>(Academic Mentor Online, 2017).</w:t>
      </w:r>
    </w:p>
    <w:p w14:paraId="2A8272B4" w14:textId="2839AD04" w:rsidR="00510CB3" w:rsidRPr="00583470" w:rsidRDefault="00583470" w:rsidP="00F806CD">
      <w:pPr>
        <w:pStyle w:val="Heading1"/>
        <w:rPr>
          <w:rFonts w:ascii="Arial" w:hAnsi="Arial" w:cs="Arial"/>
          <w:color w:val="000000" w:themeColor="text1"/>
          <w:shd w:val="clear" w:color="auto" w:fill="FFFFFF"/>
        </w:rPr>
      </w:pPr>
      <w:bookmarkStart w:id="14" w:name="_Toc119937952"/>
      <w:r w:rsidRPr="00583470">
        <w:rPr>
          <w:rFonts w:ascii="Arial" w:hAnsi="Arial" w:cs="Arial"/>
          <w:b/>
          <w:bCs/>
          <w:color w:val="000000" w:themeColor="text1"/>
          <w:sz w:val="24"/>
          <w:szCs w:val="24"/>
          <w:shd w:val="clear" w:color="auto" w:fill="FFFFFF"/>
        </w:rPr>
        <w:t>The i</w:t>
      </w:r>
      <w:r w:rsidR="009A27FC" w:rsidRPr="00583470">
        <w:rPr>
          <w:rFonts w:ascii="Arial" w:hAnsi="Arial" w:cs="Arial"/>
          <w:b/>
          <w:bCs/>
          <w:color w:val="000000" w:themeColor="text1"/>
          <w:sz w:val="24"/>
          <w:szCs w:val="24"/>
          <w:shd w:val="clear" w:color="auto" w:fill="FFFFFF"/>
        </w:rPr>
        <w:t xml:space="preserve">mpact on the organisation from </w:t>
      </w:r>
      <w:r w:rsidRPr="00583470">
        <w:rPr>
          <w:rFonts w:ascii="Arial" w:hAnsi="Arial" w:cs="Arial"/>
          <w:b/>
          <w:bCs/>
          <w:color w:val="000000" w:themeColor="text1"/>
          <w:sz w:val="24"/>
          <w:szCs w:val="24"/>
          <w:shd w:val="clear" w:color="auto" w:fill="FFFFFF"/>
        </w:rPr>
        <w:t xml:space="preserve">the </w:t>
      </w:r>
      <w:r w:rsidR="009A27FC" w:rsidRPr="00583470">
        <w:rPr>
          <w:rFonts w:ascii="Arial" w:hAnsi="Arial" w:cs="Arial"/>
          <w:b/>
          <w:bCs/>
          <w:color w:val="000000" w:themeColor="text1"/>
          <w:sz w:val="24"/>
          <w:szCs w:val="24"/>
          <w:shd w:val="clear" w:color="auto" w:fill="FFFFFF"/>
        </w:rPr>
        <w:t>recruitment and selection</w:t>
      </w:r>
      <w:r w:rsidRPr="00583470">
        <w:rPr>
          <w:rFonts w:ascii="Arial" w:hAnsi="Arial" w:cs="Arial"/>
          <w:b/>
          <w:bCs/>
          <w:color w:val="000000" w:themeColor="text1"/>
          <w:sz w:val="24"/>
          <w:szCs w:val="24"/>
          <w:shd w:val="clear" w:color="auto" w:fill="FFFFFF"/>
        </w:rPr>
        <w:t xml:space="preserve"> process</w:t>
      </w:r>
      <w:bookmarkEnd w:id="14"/>
    </w:p>
    <w:p w14:paraId="4462310F" w14:textId="05706A42" w:rsidR="008C68BC" w:rsidRDefault="009A27FC" w:rsidP="009A27FC">
      <w:pPr>
        <w:spacing w:line="360" w:lineRule="auto"/>
        <w:jc w:val="both"/>
        <w:rPr>
          <w:rFonts w:ascii="Arial" w:hAnsi="Arial" w:cs="Arial"/>
          <w:b/>
          <w:bCs/>
          <w:color w:val="3A3A3A"/>
          <w:shd w:val="clear" w:color="auto" w:fill="FFFFFF"/>
        </w:rPr>
      </w:pPr>
      <w:r w:rsidRPr="009A27FC">
        <w:rPr>
          <w:rFonts w:ascii="Arial" w:hAnsi="Arial" w:cs="Arial"/>
        </w:rPr>
        <w:t>According to Virgin Atlantic's Sir Richard Branson, "firms' clientele do not come. First, the employee is responsible; therefore, a happy employee generates pleased clients ", which corresponds to either an objective or subjective perspective of organisational performance. According to this perspective, employees are seen as the driving force behind the success of businesses and organisations. According to Sir Richard Branson, the transformation of employee satisfaction is in the hands of Human Resources Management, or the HR practises implemented by a firm. Numerous experts have empirically and theoretically demonstrated a direct relationship between HR practices and organisational success.</w:t>
      </w:r>
      <w:r>
        <w:rPr>
          <w:rFonts w:ascii="Arial" w:hAnsi="Arial" w:cs="Arial"/>
        </w:rPr>
        <w:t xml:space="preserve"> </w:t>
      </w:r>
      <w:r w:rsidRPr="009A27FC">
        <w:rPr>
          <w:rFonts w:ascii="Arial" w:hAnsi="Arial" w:cs="Arial"/>
        </w:rPr>
        <w:t>The primary objective of the recruiting process is to locate the most qualified applicants with the knowledge and skills that match the open position in the company and, as a result, achieve the firm's goals. A company's competitive edge can be easily increased by adopting an efficient hiring method that employs personnel quickly and affordably.</w:t>
      </w:r>
      <w:r>
        <w:rPr>
          <w:rFonts w:ascii="Arial" w:hAnsi="Arial" w:cs="Arial"/>
        </w:rPr>
        <w:t xml:space="preserve"> </w:t>
      </w:r>
      <w:r w:rsidRPr="009A27FC">
        <w:rPr>
          <w:rFonts w:ascii="Arial" w:hAnsi="Arial" w:cs="Arial"/>
        </w:rPr>
        <w:t xml:space="preserve">Selection is typically defined as selecting from a pool of applicants with the optimal knowledge, skill sets, and capacity to perform the job effectively. The technique aids in distinguishing candidates based on their qualifications and selecting those who are more likely to be suited for the job. According to </w:t>
      </w:r>
      <w:proofErr w:type="spellStart"/>
      <w:r w:rsidRPr="009A27FC">
        <w:rPr>
          <w:rFonts w:ascii="Arial" w:hAnsi="Arial" w:cs="Arial"/>
        </w:rPr>
        <w:t>Basak</w:t>
      </w:r>
      <w:proofErr w:type="spellEnd"/>
      <w:r w:rsidRPr="009A27FC">
        <w:rPr>
          <w:rFonts w:ascii="Arial" w:hAnsi="Arial" w:cs="Arial"/>
        </w:rPr>
        <w:t xml:space="preserve"> and Khanna (2017), selection is the process of choosing the best candidate from a pool of candidates for </w:t>
      </w:r>
      <w:r w:rsidRPr="009A27FC">
        <w:rPr>
          <w:rFonts w:ascii="Arial" w:hAnsi="Arial" w:cs="Arial"/>
        </w:rPr>
        <w:lastRenderedPageBreak/>
        <w:t>a particular post. In conclusion, the purpose of the employee selection process is not only to replace departing employees or to increase the number of employees in a company but also to upgrade to employees with superior knowledge and skills and a higher level of commitment to the company</w:t>
      </w:r>
      <w:r>
        <w:rPr>
          <w:rFonts w:ascii="Arial" w:hAnsi="Arial" w:cs="Arial"/>
        </w:rPr>
        <w:t xml:space="preserve"> (</w:t>
      </w:r>
      <w:proofErr w:type="spellStart"/>
      <w:r w:rsidRPr="00F8076B">
        <w:rPr>
          <w:rFonts w:ascii="Arial" w:hAnsi="Arial" w:cs="Arial"/>
          <w:color w:val="3A3A3A"/>
          <w:shd w:val="clear" w:color="auto" w:fill="FFFFFF"/>
        </w:rPr>
        <w:t>Almansoori</w:t>
      </w:r>
      <w:proofErr w:type="spellEnd"/>
      <w:r>
        <w:rPr>
          <w:rFonts w:ascii="Arial" w:hAnsi="Arial" w:cs="Arial"/>
          <w:color w:val="3A3A3A"/>
          <w:shd w:val="clear" w:color="auto" w:fill="FFFFFF"/>
        </w:rPr>
        <w:t xml:space="preserve"> et al. 2021).</w:t>
      </w:r>
    </w:p>
    <w:p w14:paraId="53808C2B" w14:textId="1E9E9260" w:rsidR="008A0F12" w:rsidRPr="00583470" w:rsidRDefault="008A0F12" w:rsidP="007B0FAD">
      <w:pPr>
        <w:pStyle w:val="Heading1"/>
        <w:rPr>
          <w:rFonts w:ascii="Arial" w:hAnsi="Arial" w:cs="Arial"/>
          <w:b/>
          <w:bCs/>
          <w:color w:val="000000" w:themeColor="text1"/>
          <w:sz w:val="24"/>
          <w:szCs w:val="24"/>
          <w:shd w:val="clear" w:color="auto" w:fill="FFFFFF"/>
        </w:rPr>
      </w:pPr>
      <w:bookmarkStart w:id="15" w:name="_Toc119937953"/>
      <w:r w:rsidRPr="00583470">
        <w:rPr>
          <w:rFonts w:ascii="Arial" w:hAnsi="Arial" w:cs="Arial"/>
          <w:b/>
          <w:bCs/>
          <w:color w:val="000000" w:themeColor="text1"/>
          <w:sz w:val="24"/>
          <w:szCs w:val="24"/>
          <w:shd w:val="clear" w:color="auto" w:fill="FFFFFF"/>
        </w:rPr>
        <w:t>Conclusion</w:t>
      </w:r>
      <w:bookmarkEnd w:id="15"/>
    </w:p>
    <w:p w14:paraId="3174DA92" w14:textId="67E11220" w:rsidR="008A0F12" w:rsidRPr="008C68BC" w:rsidRDefault="004609A9" w:rsidP="008C68BC">
      <w:pPr>
        <w:spacing w:line="360" w:lineRule="auto"/>
        <w:jc w:val="both"/>
        <w:rPr>
          <w:rFonts w:ascii="Arial" w:hAnsi="Arial" w:cs="Arial"/>
          <w:color w:val="3A3A3A"/>
          <w:shd w:val="clear" w:color="auto" w:fill="FFFFFF"/>
        </w:rPr>
      </w:pPr>
      <w:r w:rsidRPr="008C68BC">
        <w:rPr>
          <w:rFonts w:ascii="Arial" w:hAnsi="Arial" w:cs="Arial"/>
          <w:color w:val="3A3A3A"/>
          <w:shd w:val="clear" w:color="auto" w:fill="FFFFFF"/>
        </w:rPr>
        <w:t xml:space="preserve">Recruiting and selection become crucial for businesses aiming to expand, penetrate new markets, or preserve market share. </w:t>
      </w:r>
      <w:r w:rsidR="00247AC2" w:rsidRPr="008C68BC">
        <w:rPr>
          <w:rFonts w:ascii="Arial" w:hAnsi="Arial" w:cs="Arial"/>
          <w:color w:val="3A3A3A"/>
          <w:shd w:val="clear" w:color="auto" w:fill="FFFFFF"/>
        </w:rPr>
        <w:t>Recruitment is the process through which an organisation identifies and attracts candidates from which it will undoubtedly make selections. In recruitment strategies, attempts are made to access larger candidate pools and to promote the company as an employer of choice. Selection involves choosing between people applying for a position. It focuses on creating an accurate and fair evaluation of applicants' strengths and disadvantages and identifying the most likely to succeed well in the position (</w:t>
      </w:r>
      <w:proofErr w:type="spellStart"/>
      <w:r w:rsidR="00247AC2" w:rsidRPr="008C68BC">
        <w:rPr>
          <w:rFonts w:ascii="Arial" w:hAnsi="Arial" w:cs="Arial"/>
          <w:color w:val="3A3A3A"/>
          <w:shd w:val="clear" w:color="auto" w:fill="FFFFFF"/>
        </w:rPr>
        <w:t>Elearn</w:t>
      </w:r>
      <w:proofErr w:type="spellEnd"/>
      <w:r w:rsidR="00247AC2" w:rsidRPr="008C68BC">
        <w:rPr>
          <w:rFonts w:ascii="Arial" w:hAnsi="Arial" w:cs="Arial"/>
          <w:color w:val="3A3A3A"/>
          <w:shd w:val="clear" w:color="auto" w:fill="FFFFFF"/>
        </w:rPr>
        <w:t xml:space="preserve"> Limited, 2007</w:t>
      </w:r>
      <w:r w:rsidR="00DC3B56" w:rsidRPr="008C68BC">
        <w:rPr>
          <w:rFonts w:ascii="Arial" w:hAnsi="Arial" w:cs="Arial"/>
          <w:color w:val="3A3A3A"/>
          <w:shd w:val="clear" w:color="auto" w:fill="FFFFFF"/>
        </w:rPr>
        <w:t>, p.1</w:t>
      </w:r>
      <w:r w:rsidR="00247AC2" w:rsidRPr="008C68BC">
        <w:rPr>
          <w:rFonts w:ascii="Arial" w:hAnsi="Arial" w:cs="Arial"/>
          <w:color w:val="3A3A3A"/>
          <w:shd w:val="clear" w:color="auto" w:fill="FFFFFF"/>
        </w:rPr>
        <w:t>).</w:t>
      </w:r>
      <w:r w:rsidR="00DC3B56" w:rsidRPr="008C68BC">
        <w:rPr>
          <w:rFonts w:ascii="Arial" w:hAnsi="Arial" w:cs="Arial"/>
          <w:color w:val="3A3A3A"/>
          <w:shd w:val="clear" w:color="auto" w:fill="FFFFFF"/>
        </w:rPr>
        <w:t xml:space="preserve">  The recruitment process consists of the process organisations take to hire new candidates. </w:t>
      </w:r>
      <w:r w:rsidR="00583470">
        <w:rPr>
          <w:rFonts w:ascii="Arial" w:hAnsi="Arial" w:cs="Arial"/>
          <w:color w:val="3A3A3A"/>
          <w:shd w:val="clear" w:color="auto" w:fill="FFFFFF"/>
        </w:rPr>
        <w:t xml:space="preserve">All businesses </w:t>
      </w:r>
      <w:r w:rsidR="006111D2">
        <w:rPr>
          <w:rFonts w:ascii="Arial" w:hAnsi="Arial" w:cs="Arial"/>
          <w:color w:val="3A3A3A"/>
          <w:shd w:val="clear" w:color="auto" w:fill="FFFFFF"/>
        </w:rPr>
        <w:t>must</w:t>
      </w:r>
      <w:r w:rsidR="00583470">
        <w:rPr>
          <w:rFonts w:ascii="Arial" w:hAnsi="Arial" w:cs="Arial"/>
          <w:color w:val="3A3A3A"/>
          <w:shd w:val="clear" w:color="auto" w:fill="FFFFFF"/>
        </w:rPr>
        <w:t xml:space="preserve"> establish</w:t>
      </w:r>
      <w:r w:rsidR="00DC3B56" w:rsidRPr="008C68BC">
        <w:rPr>
          <w:rFonts w:ascii="Arial" w:hAnsi="Arial" w:cs="Arial"/>
          <w:color w:val="3A3A3A"/>
          <w:shd w:val="clear" w:color="auto" w:fill="FFFFFF"/>
        </w:rPr>
        <w:t xml:space="preserve"> a procedure outlining how they perform the hiring process. The more specific this approach is, the simpler it will be for all recruiting managers to comprehend and implement. Human resource management does not stop only with these activities; managers should carry out additional action to retain and engage employees with the organisational objectives.</w:t>
      </w:r>
      <w:r w:rsidR="007663A9" w:rsidRPr="008C68BC">
        <w:rPr>
          <w:rFonts w:ascii="Arial" w:hAnsi="Arial" w:cs="Arial"/>
          <w:color w:val="3A3A3A"/>
          <w:shd w:val="clear" w:color="auto" w:fill="FFFFFF"/>
        </w:rPr>
        <w:t xml:space="preserve"> </w:t>
      </w:r>
      <w:r w:rsidR="0049692D" w:rsidRPr="008C68BC">
        <w:rPr>
          <w:rFonts w:ascii="Arial" w:hAnsi="Arial" w:cs="Arial"/>
          <w:color w:val="3A3A3A"/>
          <w:shd w:val="clear" w:color="auto" w:fill="FFFFFF"/>
        </w:rPr>
        <w:t>The human resource department must balance strategic long-term company objectives and day-to-day planning and decision-making. For this reason, human resource management alignment is crucial, and professionals must proactively establish and maintain strong partnerships with other managers and employees in the organisation</w:t>
      </w:r>
      <w:r w:rsidR="008C68BC" w:rsidRPr="008C68BC">
        <w:rPr>
          <w:rFonts w:ascii="Arial" w:hAnsi="Arial" w:cs="Arial"/>
          <w:color w:val="3A3A3A"/>
          <w:shd w:val="clear" w:color="auto" w:fill="FFFFFF"/>
        </w:rPr>
        <w:t xml:space="preserve"> (</w:t>
      </w:r>
      <w:proofErr w:type="spellStart"/>
      <w:r w:rsidR="008C68BC" w:rsidRPr="008C68BC">
        <w:rPr>
          <w:rFonts w:ascii="Arial" w:hAnsi="Arial" w:cs="Arial"/>
          <w:color w:val="3A3A3A"/>
          <w:shd w:val="clear" w:color="auto" w:fill="FFFFFF"/>
        </w:rPr>
        <w:t>Picardi</w:t>
      </w:r>
      <w:proofErr w:type="spellEnd"/>
      <w:r w:rsidR="008C68BC" w:rsidRPr="008C68BC">
        <w:rPr>
          <w:rFonts w:ascii="Arial" w:hAnsi="Arial" w:cs="Arial"/>
          <w:color w:val="3A3A3A"/>
          <w:shd w:val="clear" w:color="auto" w:fill="FFFFFF"/>
        </w:rPr>
        <w:t>, 2020).</w:t>
      </w:r>
    </w:p>
    <w:p w14:paraId="4E1584ED" w14:textId="3A5BA5E2" w:rsidR="00777F1A" w:rsidRDefault="00777F1A">
      <w:pPr>
        <w:rPr>
          <w:rFonts w:ascii="Arial" w:hAnsi="Arial" w:cs="Arial"/>
          <w:b/>
          <w:bCs/>
        </w:rPr>
      </w:pPr>
    </w:p>
    <w:p w14:paraId="68F79CE0" w14:textId="77777777" w:rsidR="00910E43" w:rsidRDefault="00910E43">
      <w:pPr>
        <w:rPr>
          <w:rFonts w:ascii="Arial" w:hAnsi="Arial" w:cs="Arial"/>
          <w:b/>
          <w:bCs/>
        </w:rPr>
      </w:pPr>
    </w:p>
    <w:p w14:paraId="5A0B31C7" w14:textId="77777777" w:rsidR="00777F1A" w:rsidRDefault="00777F1A">
      <w:pPr>
        <w:rPr>
          <w:rFonts w:ascii="Arial" w:hAnsi="Arial" w:cs="Arial"/>
          <w:b/>
          <w:bCs/>
        </w:rPr>
      </w:pPr>
    </w:p>
    <w:p w14:paraId="7E534FC1" w14:textId="77777777" w:rsidR="008C68BC" w:rsidRDefault="008C68BC">
      <w:pPr>
        <w:rPr>
          <w:rFonts w:ascii="Arial" w:hAnsi="Arial" w:cs="Arial"/>
          <w:b/>
          <w:bCs/>
        </w:rPr>
      </w:pPr>
    </w:p>
    <w:p w14:paraId="7513D0FC" w14:textId="77777777" w:rsidR="009A27FC" w:rsidRDefault="009A27FC" w:rsidP="007B0FAD">
      <w:pPr>
        <w:pStyle w:val="Heading1"/>
        <w:rPr>
          <w:rFonts w:ascii="Arial" w:hAnsi="Arial" w:cs="Arial"/>
          <w:b/>
          <w:bCs/>
          <w:sz w:val="24"/>
          <w:szCs w:val="24"/>
        </w:rPr>
      </w:pPr>
    </w:p>
    <w:p w14:paraId="5B3CE3C1" w14:textId="7A79E401" w:rsidR="009A27FC" w:rsidRDefault="009A27FC" w:rsidP="007B0FAD">
      <w:pPr>
        <w:pStyle w:val="Heading1"/>
        <w:rPr>
          <w:rFonts w:ascii="Arial" w:hAnsi="Arial" w:cs="Arial"/>
          <w:b/>
          <w:bCs/>
          <w:sz w:val="24"/>
          <w:szCs w:val="24"/>
        </w:rPr>
      </w:pPr>
    </w:p>
    <w:p w14:paraId="312CF6E5" w14:textId="250884D6" w:rsidR="002513C1" w:rsidRDefault="002513C1" w:rsidP="002513C1"/>
    <w:p w14:paraId="52DCD0D2" w14:textId="7AF4DDE2" w:rsidR="002513C1" w:rsidRDefault="002513C1" w:rsidP="002513C1"/>
    <w:p w14:paraId="1EF11852" w14:textId="77777777" w:rsidR="00C2072D" w:rsidRPr="002513C1" w:rsidRDefault="00C2072D" w:rsidP="002513C1"/>
    <w:p w14:paraId="188236CF" w14:textId="77777777" w:rsidR="006111D2" w:rsidRDefault="006111D2" w:rsidP="007B0FAD">
      <w:pPr>
        <w:pStyle w:val="Heading1"/>
        <w:rPr>
          <w:rFonts w:ascii="Arial" w:hAnsi="Arial" w:cs="Arial"/>
          <w:b/>
          <w:bCs/>
          <w:color w:val="000000" w:themeColor="text1"/>
          <w:sz w:val="24"/>
          <w:szCs w:val="24"/>
        </w:rPr>
      </w:pPr>
      <w:bookmarkStart w:id="16" w:name="_Toc119937954"/>
    </w:p>
    <w:p w14:paraId="4365925C" w14:textId="1610AB24" w:rsidR="00EA2FD7" w:rsidRPr="006416A8" w:rsidRDefault="00EA2FD7" w:rsidP="007B0FAD">
      <w:pPr>
        <w:pStyle w:val="Heading1"/>
        <w:rPr>
          <w:rFonts w:ascii="Arial" w:hAnsi="Arial" w:cs="Arial"/>
          <w:b/>
          <w:bCs/>
          <w:color w:val="000000" w:themeColor="text1"/>
          <w:sz w:val="24"/>
          <w:szCs w:val="24"/>
        </w:rPr>
      </w:pPr>
      <w:r w:rsidRPr="006416A8">
        <w:rPr>
          <w:rFonts w:ascii="Arial" w:hAnsi="Arial" w:cs="Arial"/>
          <w:b/>
          <w:bCs/>
          <w:color w:val="000000" w:themeColor="text1"/>
          <w:sz w:val="24"/>
          <w:szCs w:val="24"/>
        </w:rPr>
        <w:t>Reference list:</w:t>
      </w:r>
      <w:bookmarkEnd w:id="16"/>
    </w:p>
    <w:p w14:paraId="07CA576F" w14:textId="77777777" w:rsidR="006416A8" w:rsidRDefault="006416A8">
      <w:pPr>
        <w:rPr>
          <w:rFonts w:ascii="Arial" w:hAnsi="Arial" w:cs="Arial"/>
          <w:color w:val="171717" w:themeColor="background2" w:themeShade="1A"/>
        </w:rPr>
      </w:pPr>
      <w:r w:rsidRPr="002C411F">
        <w:rPr>
          <w:rFonts w:ascii="Arial" w:hAnsi="Arial" w:cs="Arial"/>
          <w:color w:val="171717" w:themeColor="background2" w:themeShade="1A"/>
          <w:shd w:val="clear" w:color="auto" w:fill="FFFFFF"/>
        </w:rPr>
        <w:t xml:space="preserve">Academic Mentor Online (2017) ‘Employee Relations and Employee Engagement at Apple’. Available at: </w:t>
      </w:r>
      <w:hyperlink r:id="rId12" w:history="1">
        <w:r w:rsidRPr="002C411F">
          <w:rPr>
            <w:rFonts w:ascii="Arial" w:hAnsi="Arial" w:cs="Arial"/>
            <w:color w:val="171717" w:themeColor="background2" w:themeShade="1A"/>
            <w:u w:val="single"/>
          </w:rPr>
          <w:t>Employee Relations and Employee Engagement at Apple - Academic Mentor Online</w:t>
        </w:r>
      </w:hyperlink>
      <w:r>
        <w:rPr>
          <w:rFonts w:ascii="Arial" w:hAnsi="Arial" w:cs="Arial"/>
          <w:color w:val="171717" w:themeColor="background2" w:themeShade="1A"/>
          <w:u w:val="single"/>
        </w:rPr>
        <w:t xml:space="preserve"> </w:t>
      </w:r>
      <w:r w:rsidRPr="002C411F">
        <w:rPr>
          <w:rFonts w:ascii="Arial" w:hAnsi="Arial" w:cs="Arial"/>
          <w:color w:val="171717" w:themeColor="background2" w:themeShade="1A"/>
        </w:rPr>
        <w:t>(Accessed: 30 October 2022)</w:t>
      </w:r>
    </w:p>
    <w:p w14:paraId="375A1627" w14:textId="77777777" w:rsidR="006111D2" w:rsidRDefault="006416A8" w:rsidP="009A27FC">
      <w:pPr>
        <w:rPr>
          <w:rFonts w:ascii="Arial" w:hAnsi="Arial" w:cs="Arial"/>
          <w:color w:val="3A3A3A"/>
          <w:shd w:val="clear" w:color="auto" w:fill="FFFFFF"/>
        </w:rPr>
      </w:pPr>
      <w:bookmarkStart w:id="17" w:name="_Hlk119937368"/>
      <w:proofErr w:type="spellStart"/>
      <w:r w:rsidRPr="00F8076B">
        <w:rPr>
          <w:rFonts w:ascii="Arial" w:hAnsi="Arial" w:cs="Arial"/>
          <w:color w:val="3A3A3A"/>
          <w:shd w:val="clear" w:color="auto" w:fill="FFFFFF"/>
        </w:rPr>
        <w:t>Almansoori</w:t>
      </w:r>
      <w:proofErr w:type="spellEnd"/>
      <w:r w:rsidRPr="00F8076B">
        <w:rPr>
          <w:rFonts w:ascii="Arial" w:hAnsi="Arial" w:cs="Arial"/>
          <w:color w:val="3A3A3A"/>
          <w:shd w:val="clear" w:color="auto" w:fill="FFFFFF"/>
        </w:rPr>
        <w:t>,</w:t>
      </w:r>
      <w:bookmarkEnd w:id="17"/>
      <w:r w:rsidRPr="00F8076B">
        <w:rPr>
          <w:rFonts w:ascii="Arial" w:hAnsi="Arial" w:cs="Arial"/>
          <w:color w:val="3A3A3A"/>
          <w:shd w:val="clear" w:color="auto" w:fill="FFFFFF"/>
        </w:rPr>
        <w:t xml:space="preserve"> A.H.M.A., bin Othman, M.F. and Siam, M.R.A</w:t>
      </w:r>
    </w:p>
    <w:p w14:paraId="7888F598" w14:textId="408131A3" w:rsidR="006416A8" w:rsidRPr="00F8076B" w:rsidRDefault="006416A8" w:rsidP="009A27FC">
      <w:pPr>
        <w:rPr>
          <w:rFonts w:ascii="Arial" w:hAnsi="Arial" w:cs="Arial"/>
        </w:rPr>
      </w:pPr>
      <w:r w:rsidRPr="00F8076B">
        <w:rPr>
          <w:rFonts w:ascii="Arial" w:hAnsi="Arial" w:cs="Arial"/>
          <w:color w:val="3A3A3A"/>
          <w:shd w:val="clear" w:color="auto" w:fill="FFFFFF"/>
        </w:rPr>
        <w:t>. (2021) ‘IMPACT OF RECRUITMENT, SELECTION AND STAFFING ON COMPETITIVE ADVANTAGES AND ORGANIZATIONAL PERFORMANCE IN THE UAE MANUFACTURING INDUSTRY’, </w:t>
      </w:r>
      <w:r w:rsidRPr="00F8076B">
        <w:rPr>
          <w:rFonts w:ascii="Arial" w:hAnsi="Arial" w:cs="Arial"/>
          <w:i/>
          <w:iCs/>
          <w:color w:val="3A3A3A"/>
          <w:shd w:val="clear" w:color="auto" w:fill="FFFFFF"/>
        </w:rPr>
        <w:t>International journal of entrepreneurship</w:t>
      </w:r>
      <w:r w:rsidRPr="00F8076B">
        <w:rPr>
          <w:rFonts w:ascii="Arial" w:hAnsi="Arial" w:cs="Arial"/>
          <w:color w:val="3A3A3A"/>
          <w:shd w:val="clear" w:color="auto" w:fill="FFFFFF"/>
        </w:rPr>
        <w:t>, 25, pp. 1–13.</w:t>
      </w:r>
    </w:p>
    <w:p w14:paraId="3942B1DE" w14:textId="77777777" w:rsidR="006416A8" w:rsidRPr="002C411F" w:rsidRDefault="006416A8">
      <w:pPr>
        <w:rPr>
          <w:rFonts w:ascii="Arial" w:hAnsi="Arial" w:cs="Arial"/>
          <w:color w:val="3A3A3A"/>
          <w:shd w:val="clear" w:color="auto" w:fill="FFFFFF"/>
        </w:rPr>
      </w:pPr>
      <w:r w:rsidRPr="002C411F">
        <w:rPr>
          <w:rFonts w:ascii="Arial" w:hAnsi="Arial" w:cs="Arial"/>
          <w:color w:val="3A3A3A"/>
          <w:shd w:val="clear" w:color="auto" w:fill="FFFFFF"/>
        </w:rPr>
        <w:t>Brown, J.N. (2011) </w:t>
      </w:r>
      <w:r w:rsidRPr="002C411F">
        <w:rPr>
          <w:rFonts w:ascii="Arial" w:hAnsi="Arial" w:cs="Arial"/>
          <w:i/>
          <w:iCs/>
          <w:color w:val="3A3A3A"/>
          <w:shd w:val="clear" w:color="auto" w:fill="FFFFFF"/>
        </w:rPr>
        <w:t xml:space="preserve">The complete guide to recruitment a step-by-step approach to selecting, </w:t>
      </w:r>
      <w:proofErr w:type="gramStart"/>
      <w:r w:rsidRPr="002C411F">
        <w:rPr>
          <w:rFonts w:ascii="Arial" w:hAnsi="Arial" w:cs="Arial"/>
          <w:i/>
          <w:iCs/>
          <w:color w:val="3A3A3A"/>
          <w:shd w:val="clear" w:color="auto" w:fill="FFFFFF"/>
        </w:rPr>
        <w:t>assessing</w:t>
      </w:r>
      <w:proofErr w:type="gramEnd"/>
      <w:r w:rsidRPr="002C411F">
        <w:rPr>
          <w:rFonts w:ascii="Arial" w:hAnsi="Arial" w:cs="Arial"/>
          <w:i/>
          <w:iCs/>
          <w:color w:val="3A3A3A"/>
          <w:shd w:val="clear" w:color="auto" w:fill="FFFFFF"/>
        </w:rPr>
        <w:t xml:space="preserve"> and hiring the right people</w:t>
      </w:r>
      <w:r w:rsidRPr="002C411F">
        <w:rPr>
          <w:rFonts w:ascii="Arial" w:hAnsi="Arial" w:cs="Arial"/>
          <w:color w:val="3A3A3A"/>
          <w:shd w:val="clear" w:color="auto" w:fill="FFFFFF"/>
        </w:rPr>
        <w:t xml:space="preserve">. 1st ed. </w:t>
      </w:r>
      <w:proofErr w:type="gramStart"/>
      <w:r w:rsidRPr="002C411F">
        <w:rPr>
          <w:rFonts w:ascii="Arial" w:hAnsi="Arial" w:cs="Arial"/>
          <w:color w:val="3A3A3A"/>
          <w:shd w:val="clear" w:color="auto" w:fill="FFFFFF"/>
        </w:rPr>
        <w:t>London ;</w:t>
      </w:r>
      <w:proofErr w:type="gramEnd"/>
      <w:r w:rsidRPr="002C411F">
        <w:rPr>
          <w:rFonts w:ascii="Arial" w:hAnsi="Arial" w:cs="Arial"/>
          <w:color w:val="3A3A3A"/>
          <w:shd w:val="clear" w:color="auto" w:fill="FFFFFF"/>
        </w:rPr>
        <w:t>: Kogan Page.</w:t>
      </w:r>
    </w:p>
    <w:p w14:paraId="4EAE6FFC" w14:textId="77777777" w:rsidR="006416A8" w:rsidRPr="002C411F" w:rsidRDefault="006416A8">
      <w:pPr>
        <w:rPr>
          <w:rFonts w:ascii="Arial" w:hAnsi="Arial" w:cs="Arial"/>
          <w:color w:val="171717" w:themeColor="background2" w:themeShade="1A"/>
          <w:shd w:val="clear" w:color="auto" w:fill="FFFFFF"/>
        </w:rPr>
      </w:pPr>
      <w:bookmarkStart w:id="18" w:name="_Hlk118610234"/>
      <w:proofErr w:type="spellStart"/>
      <w:r w:rsidRPr="002C411F">
        <w:rPr>
          <w:rFonts w:ascii="Arial" w:hAnsi="Arial" w:cs="Arial"/>
          <w:color w:val="3A3A3A"/>
          <w:shd w:val="clear" w:color="auto" w:fill="FFFFFF"/>
        </w:rPr>
        <w:t>Elearn</w:t>
      </w:r>
      <w:proofErr w:type="spellEnd"/>
      <w:r w:rsidRPr="002C411F">
        <w:rPr>
          <w:rFonts w:ascii="Arial" w:hAnsi="Arial" w:cs="Arial"/>
          <w:color w:val="3A3A3A"/>
          <w:shd w:val="clear" w:color="auto" w:fill="FFFFFF"/>
        </w:rPr>
        <w:t xml:space="preserve"> Limited (Great Britain) (2007)</w:t>
      </w:r>
      <w:bookmarkEnd w:id="18"/>
      <w:r w:rsidRPr="002C411F">
        <w:rPr>
          <w:rFonts w:ascii="Arial" w:hAnsi="Arial" w:cs="Arial"/>
          <w:color w:val="3A3A3A"/>
          <w:shd w:val="clear" w:color="auto" w:fill="FFFFFF"/>
        </w:rPr>
        <w:t> </w:t>
      </w:r>
      <w:r w:rsidRPr="002C411F">
        <w:rPr>
          <w:rFonts w:ascii="Arial" w:hAnsi="Arial" w:cs="Arial"/>
          <w:i/>
          <w:iCs/>
          <w:color w:val="3A3A3A"/>
          <w:shd w:val="clear" w:color="auto" w:fill="FFFFFF"/>
        </w:rPr>
        <w:t>Recruitment and selection</w:t>
      </w:r>
      <w:r w:rsidRPr="002C411F">
        <w:rPr>
          <w:rFonts w:ascii="Arial" w:hAnsi="Arial" w:cs="Arial"/>
          <w:color w:val="3A3A3A"/>
          <w:shd w:val="clear" w:color="auto" w:fill="FFFFFF"/>
        </w:rPr>
        <w:t>. 1</w:t>
      </w:r>
      <w:r w:rsidRPr="002C411F">
        <w:rPr>
          <w:rFonts w:ascii="Arial" w:hAnsi="Arial" w:cs="Arial"/>
          <w:color w:val="3A3A3A"/>
          <w:shd w:val="clear" w:color="auto" w:fill="FFFFFF"/>
          <w:vertAlign w:val="superscript"/>
        </w:rPr>
        <w:t>st</w:t>
      </w:r>
      <w:r w:rsidRPr="002C411F">
        <w:rPr>
          <w:rFonts w:ascii="Arial" w:hAnsi="Arial" w:cs="Arial"/>
          <w:color w:val="3A3A3A"/>
          <w:shd w:val="clear" w:color="auto" w:fill="FFFFFF"/>
        </w:rPr>
        <w:t xml:space="preserve"> </w:t>
      </w:r>
      <w:proofErr w:type="spellStart"/>
      <w:r w:rsidRPr="002C411F">
        <w:rPr>
          <w:rFonts w:ascii="Arial" w:hAnsi="Arial" w:cs="Arial"/>
          <w:color w:val="3A3A3A"/>
          <w:shd w:val="clear" w:color="auto" w:fill="FFFFFF"/>
        </w:rPr>
        <w:t>edn</w:t>
      </w:r>
      <w:proofErr w:type="spellEnd"/>
      <w:r w:rsidRPr="002C411F">
        <w:rPr>
          <w:rFonts w:ascii="Arial" w:hAnsi="Arial" w:cs="Arial"/>
          <w:color w:val="3A3A3A"/>
          <w:shd w:val="clear" w:color="auto" w:fill="FFFFFF"/>
        </w:rPr>
        <w:t>. Boca Raton, FL: Routledge, an imprint of Taylor and Francis.</w:t>
      </w:r>
    </w:p>
    <w:p w14:paraId="150AE453" w14:textId="77777777" w:rsidR="006416A8" w:rsidRPr="002C411F" w:rsidRDefault="006416A8">
      <w:pPr>
        <w:rPr>
          <w:rFonts w:ascii="Arial" w:hAnsi="Arial" w:cs="Arial"/>
          <w:color w:val="3A3A3A"/>
          <w:shd w:val="clear" w:color="auto" w:fill="FFFFFF"/>
        </w:rPr>
      </w:pPr>
      <w:bookmarkStart w:id="19" w:name="_Hlk118203570"/>
      <w:r w:rsidRPr="002C411F">
        <w:rPr>
          <w:rFonts w:ascii="Arial" w:hAnsi="Arial" w:cs="Arial"/>
          <w:color w:val="3A3A3A"/>
          <w:shd w:val="clear" w:color="auto" w:fill="FFFFFF"/>
        </w:rPr>
        <w:t>Foot, M. and Hook, C. (2011) </w:t>
      </w:r>
      <w:bookmarkEnd w:id="19"/>
      <w:r w:rsidRPr="002C411F">
        <w:rPr>
          <w:rFonts w:ascii="Arial" w:hAnsi="Arial" w:cs="Arial"/>
          <w:i/>
          <w:iCs/>
          <w:color w:val="3A3A3A"/>
          <w:shd w:val="clear" w:color="auto" w:fill="FFFFFF"/>
        </w:rPr>
        <w:t>Introducing human resource management</w:t>
      </w:r>
      <w:r w:rsidRPr="002C411F">
        <w:rPr>
          <w:rFonts w:ascii="Arial" w:hAnsi="Arial" w:cs="Arial"/>
          <w:color w:val="3A3A3A"/>
          <w:shd w:val="clear" w:color="auto" w:fill="FFFFFF"/>
        </w:rPr>
        <w:t xml:space="preserve">. 6th </w:t>
      </w:r>
      <w:proofErr w:type="spellStart"/>
      <w:r w:rsidRPr="002C411F">
        <w:rPr>
          <w:rFonts w:ascii="Arial" w:hAnsi="Arial" w:cs="Arial"/>
          <w:color w:val="3A3A3A"/>
          <w:shd w:val="clear" w:color="auto" w:fill="FFFFFF"/>
        </w:rPr>
        <w:t>edn</w:t>
      </w:r>
      <w:proofErr w:type="spellEnd"/>
      <w:r w:rsidRPr="002C411F">
        <w:rPr>
          <w:rFonts w:ascii="Arial" w:hAnsi="Arial" w:cs="Arial"/>
          <w:color w:val="3A3A3A"/>
          <w:shd w:val="clear" w:color="auto" w:fill="FFFFFF"/>
        </w:rPr>
        <w:t>. Harlow: Financial Times Prentice Hall.</w:t>
      </w:r>
    </w:p>
    <w:p w14:paraId="5DE60C75" w14:textId="77777777" w:rsidR="006416A8" w:rsidRPr="002C411F" w:rsidRDefault="006416A8">
      <w:pPr>
        <w:rPr>
          <w:rFonts w:ascii="Arial" w:hAnsi="Arial" w:cs="Arial"/>
          <w:color w:val="3A3A3A"/>
          <w:shd w:val="clear" w:color="auto" w:fill="FFFFFF"/>
        </w:rPr>
      </w:pPr>
      <w:bookmarkStart w:id="20" w:name="_Hlk118526401"/>
      <w:r w:rsidRPr="002C411F">
        <w:rPr>
          <w:rFonts w:ascii="Arial" w:hAnsi="Arial" w:cs="Arial"/>
          <w:color w:val="3A3A3A"/>
          <w:shd w:val="clear" w:color="auto" w:fill="FFFFFF"/>
        </w:rPr>
        <w:t>Hutchinson, S. (2013) </w:t>
      </w:r>
      <w:bookmarkEnd w:id="20"/>
      <w:r w:rsidRPr="002C411F">
        <w:rPr>
          <w:rFonts w:ascii="Arial" w:hAnsi="Arial" w:cs="Arial"/>
          <w:i/>
          <w:iCs/>
          <w:color w:val="3A3A3A"/>
          <w:shd w:val="clear" w:color="auto" w:fill="FFFFFF"/>
        </w:rPr>
        <w:t>Performance Management</w:t>
      </w:r>
      <w:r w:rsidRPr="002C411F">
        <w:rPr>
          <w:rFonts w:ascii="Arial" w:hAnsi="Arial" w:cs="Arial"/>
          <w:color w:val="3A3A3A"/>
          <w:shd w:val="clear" w:color="auto" w:fill="FFFFFF"/>
        </w:rPr>
        <w:t>. London: Chartered Institute of Personnel and Development.</w:t>
      </w:r>
    </w:p>
    <w:p w14:paraId="5D78C935" w14:textId="77777777" w:rsidR="006416A8" w:rsidRPr="002C411F" w:rsidRDefault="006416A8">
      <w:pPr>
        <w:rPr>
          <w:rFonts w:ascii="Arial" w:hAnsi="Arial" w:cs="Arial"/>
          <w:color w:val="3A3A3A"/>
          <w:shd w:val="clear" w:color="auto" w:fill="FFFFFF"/>
        </w:rPr>
      </w:pPr>
      <w:bookmarkStart w:id="21" w:name="_Hlk118546187"/>
      <w:r w:rsidRPr="002C411F">
        <w:rPr>
          <w:rFonts w:ascii="Arial" w:hAnsi="Arial" w:cs="Arial"/>
          <w:color w:val="3A3A3A"/>
          <w:shd w:val="clear" w:color="auto" w:fill="FFFFFF"/>
        </w:rPr>
        <w:t>Leatherbarrow, C. and Fletcher, J. (2019) </w:t>
      </w:r>
      <w:bookmarkEnd w:id="21"/>
      <w:r w:rsidRPr="002C411F">
        <w:rPr>
          <w:rFonts w:ascii="Arial" w:hAnsi="Arial" w:cs="Arial"/>
          <w:i/>
          <w:iCs/>
          <w:color w:val="3A3A3A"/>
          <w:shd w:val="clear" w:color="auto" w:fill="FFFFFF"/>
        </w:rPr>
        <w:t xml:space="preserve">Introduction to human resource </w:t>
      </w:r>
      <w:proofErr w:type="gramStart"/>
      <w:r w:rsidRPr="002C411F">
        <w:rPr>
          <w:rFonts w:ascii="Arial" w:hAnsi="Arial" w:cs="Arial"/>
          <w:i/>
          <w:iCs/>
          <w:color w:val="3A3A3A"/>
          <w:shd w:val="clear" w:color="auto" w:fill="FFFFFF"/>
        </w:rPr>
        <w:t>management :</w:t>
      </w:r>
      <w:proofErr w:type="gramEnd"/>
      <w:r w:rsidRPr="002C411F">
        <w:rPr>
          <w:rFonts w:ascii="Arial" w:hAnsi="Arial" w:cs="Arial"/>
          <w:i/>
          <w:iCs/>
          <w:color w:val="3A3A3A"/>
          <w:shd w:val="clear" w:color="auto" w:fill="FFFFFF"/>
        </w:rPr>
        <w:t xml:space="preserve"> a guide to HR in practice</w:t>
      </w:r>
      <w:r w:rsidRPr="002C411F">
        <w:rPr>
          <w:rFonts w:ascii="Arial" w:hAnsi="Arial" w:cs="Arial"/>
          <w:color w:val="3A3A3A"/>
          <w:shd w:val="clear" w:color="auto" w:fill="FFFFFF"/>
        </w:rPr>
        <w:t>. 4</w:t>
      </w:r>
      <w:r w:rsidRPr="002C411F">
        <w:rPr>
          <w:rFonts w:ascii="Arial" w:hAnsi="Arial" w:cs="Arial"/>
          <w:color w:val="3A3A3A"/>
          <w:shd w:val="clear" w:color="auto" w:fill="FFFFFF"/>
          <w:vertAlign w:val="superscript"/>
        </w:rPr>
        <w:t>th</w:t>
      </w:r>
      <w:r w:rsidRPr="002C411F">
        <w:rPr>
          <w:rFonts w:ascii="Arial" w:hAnsi="Arial" w:cs="Arial"/>
          <w:color w:val="3A3A3A"/>
          <w:shd w:val="clear" w:color="auto" w:fill="FFFFFF"/>
        </w:rPr>
        <w:t xml:space="preserve"> </w:t>
      </w:r>
      <w:proofErr w:type="spellStart"/>
      <w:r w:rsidRPr="002C411F">
        <w:rPr>
          <w:rFonts w:ascii="Arial" w:hAnsi="Arial" w:cs="Arial"/>
          <w:color w:val="3A3A3A"/>
          <w:shd w:val="clear" w:color="auto" w:fill="FFFFFF"/>
        </w:rPr>
        <w:t>edn</w:t>
      </w:r>
      <w:proofErr w:type="spellEnd"/>
      <w:r w:rsidRPr="002C411F">
        <w:rPr>
          <w:rFonts w:ascii="Arial" w:hAnsi="Arial" w:cs="Arial"/>
          <w:color w:val="3A3A3A"/>
          <w:shd w:val="clear" w:color="auto" w:fill="FFFFFF"/>
        </w:rPr>
        <w:t xml:space="preserve">. London, </w:t>
      </w:r>
      <w:proofErr w:type="gramStart"/>
      <w:r w:rsidRPr="002C411F">
        <w:rPr>
          <w:rFonts w:ascii="Arial" w:hAnsi="Arial" w:cs="Arial"/>
          <w:color w:val="3A3A3A"/>
          <w:shd w:val="clear" w:color="auto" w:fill="FFFFFF"/>
        </w:rPr>
        <w:t>England :</w:t>
      </w:r>
      <w:proofErr w:type="gramEnd"/>
      <w:r w:rsidRPr="002C411F">
        <w:rPr>
          <w:rFonts w:ascii="Arial" w:hAnsi="Arial" w:cs="Arial"/>
          <w:color w:val="3A3A3A"/>
          <w:shd w:val="clear" w:color="auto" w:fill="FFFFFF"/>
        </w:rPr>
        <w:t xml:space="preserve"> Kogan Page.</w:t>
      </w:r>
    </w:p>
    <w:p w14:paraId="7DCBD4E3" w14:textId="77777777" w:rsidR="006416A8" w:rsidRDefault="006416A8" w:rsidP="00DB66E6">
      <w:pPr>
        <w:rPr>
          <w:rFonts w:ascii="Arial" w:hAnsi="Arial" w:cs="Arial"/>
          <w:color w:val="171717" w:themeColor="background2" w:themeShade="1A"/>
          <w:shd w:val="clear" w:color="auto" w:fill="FFFFFF"/>
        </w:rPr>
      </w:pPr>
      <w:bookmarkStart w:id="22" w:name="_Hlk119486876"/>
      <w:r>
        <w:rPr>
          <w:rFonts w:ascii="Helvetica" w:hAnsi="Helvetica" w:cs="Helvetica"/>
          <w:color w:val="3A3A3A"/>
          <w:sz w:val="23"/>
          <w:szCs w:val="23"/>
          <w:shd w:val="clear" w:color="auto" w:fill="FFFFFF"/>
        </w:rPr>
        <w:t>Marchington, M. </w:t>
      </w:r>
      <w:r>
        <w:rPr>
          <w:rFonts w:ascii="Helvetica" w:hAnsi="Helvetica" w:cs="Helvetica"/>
          <w:i/>
          <w:iCs/>
          <w:color w:val="3A3A3A"/>
          <w:sz w:val="23"/>
          <w:szCs w:val="23"/>
          <w:shd w:val="clear" w:color="auto" w:fill="FFFFFF"/>
        </w:rPr>
        <w:t>et al.</w:t>
      </w:r>
      <w:r>
        <w:rPr>
          <w:rFonts w:ascii="Helvetica" w:hAnsi="Helvetica" w:cs="Helvetica"/>
          <w:color w:val="3A3A3A"/>
          <w:sz w:val="23"/>
          <w:szCs w:val="23"/>
          <w:shd w:val="clear" w:color="auto" w:fill="FFFFFF"/>
        </w:rPr>
        <w:t> (2021</w:t>
      </w:r>
      <w:bookmarkEnd w:id="22"/>
      <w:r>
        <w:rPr>
          <w:rFonts w:ascii="Helvetica" w:hAnsi="Helvetica" w:cs="Helvetica"/>
          <w:color w:val="3A3A3A"/>
          <w:sz w:val="23"/>
          <w:szCs w:val="23"/>
          <w:shd w:val="clear" w:color="auto" w:fill="FFFFFF"/>
        </w:rPr>
        <w:t>) </w:t>
      </w:r>
      <w:r>
        <w:rPr>
          <w:rFonts w:ascii="Helvetica" w:hAnsi="Helvetica" w:cs="Helvetica"/>
          <w:i/>
          <w:iCs/>
          <w:color w:val="3A3A3A"/>
          <w:sz w:val="23"/>
          <w:szCs w:val="23"/>
          <w:shd w:val="clear" w:color="auto" w:fill="FFFFFF"/>
        </w:rPr>
        <w:t xml:space="preserve">Human resource management at </w:t>
      </w:r>
      <w:proofErr w:type="gramStart"/>
      <w:r>
        <w:rPr>
          <w:rFonts w:ascii="Helvetica" w:hAnsi="Helvetica" w:cs="Helvetica"/>
          <w:i/>
          <w:iCs/>
          <w:color w:val="3A3A3A"/>
          <w:sz w:val="23"/>
          <w:szCs w:val="23"/>
          <w:shd w:val="clear" w:color="auto" w:fill="FFFFFF"/>
        </w:rPr>
        <w:t>work :</w:t>
      </w:r>
      <w:proofErr w:type="gramEnd"/>
      <w:r>
        <w:rPr>
          <w:rFonts w:ascii="Helvetica" w:hAnsi="Helvetica" w:cs="Helvetica"/>
          <w:i/>
          <w:iCs/>
          <w:color w:val="3A3A3A"/>
          <w:sz w:val="23"/>
          <w:szCs w:val="23"/>
          <w:shd w:val="clear" w:color="auto" w:fill="FFFFFF"/>
        </w:rPr>
        <w:t xml:space="preserve"> the definitive guide</w:t>
      </w:r>
      <w:r>
        <w:rPr>
          <w:rFonts w:ascii="Helvetica" w:hAnsi="Helvetica" w:cs="Helvetica"/>
          <w:color w:val="3A3A3A"/>
          <w:sz w:val="23"/>
          <w:szCs w:val="23"/>
          <w:shd w:val="clear" w:color="auto" w:fill="FFFFFF"/>
        </w:rPr>
        <w:t xml:space="preserve">. Seventh edition. London, United </w:t>
      </w:r>
      <w:proofErr w:type="gramStart"/>
      <w:r>
        <w:rPr>
          <w:rFonts w:ascii="Helvetica" w:hAnsi="Helvetica" w:cs="Helvetica"/>
          <w:color w:val="3A3A3A"/>
          <w:sz w:val="23"/>
          <w:szCs w:val="23"/>
          <w:shd w:val="clear" w:color="auto" w:fill="FFFFFF"/>
        </w:rPr>
        <w:t>Kingdom ;</w:t>
      </w:r>
      <w:proofErr w:type="gramEnd"/>
      <w:r>
        <w:rPr>
          <w:rFonts w:ascii="Helvetica" w:hAnsi="Helvetica" w:cs="Helvetica"/>
          <w:color w:val="3A3A3A"/>
          <w:sz w:val="23"/>
          <w:szCs w:val="23"/>
          <w:shd w:val="clear" w:color="auto" w:fill="FFFFFF"/>
        </w:rPr>
        <w:t xml:space="preserve"> Kogan Page.</w:t>
      </w:r>
    </w:p>
    <w:p w14:paraId="0FB2F21E" w14:textId="77777777" w:rsidR="006416A8" w:rsidRPr="002C411F" w:rsidRDefault="006416A8">
      <w:pPr>
        <w:rPr>
          <w:rFonts w:ascii="Arial" w:hAnsi="Arial" w:cs="Arial"/>
          <w:color w:val="171717" w:themeColor="background2" w:themeShade="1A"/>
        </w:rPr>
      </w:pPr>
      <w:r w:rsidRPr="002C411F">
        <w:rPr>
          <w:rFonts w:ascii="Arial" w:hAnsi="Arial" w:cs="Arial"/>
          <w:color w:val="171717" w:themeColor="background2" w:themeShade="1A"/>
          <w:shd w:val="clear" w:color="auto" w:fill="FFFFFF"/>
        </w:rPr>
        <w:t>Performance Scoring (2019) ‘</w:t>
      </w:r>
      <w:r w:rsidRPr="002C411F">
        <w:rPr>
          <w:rFonts w:ascii="Arial" w:hAnsi="Arial" w:cs="Arial"/>
          <w:i/>
          <w:iCs/>
          <w:color w:val="171717" w:themeColor="background2" w:themeShade="1A"/>
          <w:shd w:val="clear" w:color="auto" w:fill="FFFFFF"/>
        </w:rPr>
        <w:t>The Daily Beast – How Amazon Stacks the Deck Against Workers Fighting to Keep Their Jobs</w:t>
      </w:r>
      <w:r w:rsidRPr="002C411F">
        <w:rPr>
          <w:rFonts w:ascii="Arial" w:hAnsi="Arial" w:cs="Arial"/>
          <w:color w:val="171717" w:themeColor="background2" w:themeShade="1A"/>
          <w:shd w:val="clear" w:color="auto" w:fill="FFFFFF"/>
        </w:rPr>
        <w:t>. Available at:</w:t>
      </w:r>
      <w:r w:rsidRPr="002C411F">
        <w:rPr>
          <w:rFonts w:ascii="Arial" w:hAnsi="Arial" w:cs="Arial"/>
          <w:color w:val="171717" w:themeColor="background2" w:themeShade="1A"/>
        </w:rPr>
        <w:t xml:space="preserve"> </w:t>
      </w:r>
      <w:hyperlink r:id="rId13" w:history="1">
        <w:r w:rsidRPr="002C411F">
          <w:rPr>
            <w:rFonts w:ascii="Arial" w:hAnsi="Arial" w:cs="Arial"/>
            <w:color w:val="171717" w:themeColor="background2" w:themeShade="1A"/>
            <w:u w:val="single"/>
          </w:rPr>
          <w:t>The Daily Beast - Performance Management at Amazon, Reviewed by PS (performancescoring.com)</w:t>
        </w:r>
      </w:hyperlink>
      <w:r>
        <w:rPr>
          <w:rFonts w:ascii="Arial" w:hAnsi="Arial" w:cs="Arial"/>
          <w:color w:val="171717" w:themeColor="background2" w:themeShade="1A"/>
          <w:u w:val="single"/>
        </w:rPr>
        <w:t xml:space="preserve"> </w:t>
      </w:r>
      <w:r w:rsidRPr="002C411F">
        <w:rPr>
          <w:rFonts w:ascii="Arial" w:hAnsi="Arial" w:cs="Arial"/>
          <w:color w:val="171717" w:themeColor="background2" w:themeShade="1A"/>
        </w:rPr>
        <w:t>(Accessed: 30 October 2022)</w:t>
      </w:r>
    </w:p>
    <w:p w14:paraId="5EFF20DE" w14:textId="77777777" w:rsidR="006416A8" w:rsidRPr="002C411F" w:rsidRDefault="006416A8">
      <w:pPr>
        <w:rPr>
          <w:rFonts w:ascii="Arial" w:hAnsi="Arial" w:cs="Arial"/>
          <w:color w:val="3A3A3A"/>
          <w:shd w:val="clear" w:color="auto" w:fill="FFFFFF"/>
        </w:rPr>
      </w:pPr>
      <w:bookmarkStart w:id="23" w:name="_Hlk117506271"/>
      <w:proofErr w:type="spellStart"/>
      <w:r w:rsidRPr="002C411F">
        <w:rPr>
          <w:rFonts w:ascii="Arial" w:hAnsi="Arial" w:cs="Arial"/>
          <w:color w:val="3A3A3A"/>
          <w:shd w:val="clear" w:color="auto" w:fill="FFFFFF"/>
        </w:rPr>
        <w:t>Picardi</w:t>
      </w:r>
      <w:proofErr w:type="spellEnd"/>
      <w:r w:rsidRPr="002C411F">
        <w:rPr>
          <w:rFonts w:ascii="Arial" w:hAnsi="Arial" w:cs="Arial"/>
          <w:color w:val="3A3A3A"/>
          <w:shd w:val="clear" w:color="auto" w:fill="FFFFFF"/>
        </w:rPr>
        <w:t>, C.A. (2020) </w:t>
      </w:r>
      <w:bookmarkEnd w:id="23"/>
      <w:r w:rsidRPr="002C411F">
        <w:rPr>
          <w:rFonts w:ascii="Arial" w:hAnsi="Arial" w:cs="Arial"/>
          <w:i/>
          <w:iCs/>
          <w:color w:val="3A3A3A"/>
          <w:shd w:val="clear" w:color="auto" w:fill="FFFFFF"/>
        </w:rPr>
        <w:t xml:space="preserve">Recruitment and </w:t>
      </w:r>
      <w:proofErr w:type="gramStart"/>
      <w:r w:rsidRPr="002C411F">
        <w:rPr>
          <w:rFonts w:ascii="Arial" w:hAnsi="Arial" w:cs="Arial"/>
          <w:i/>
          <w:iCs/>
          <w:color w:val="3A3A3A"/>
          <w:shd w:val="clear" w:color="auto" w:fill="FFFFFF"/>
        </w:rPr>
        <w:t>selection :</w:t>
      </w:r>
      <w:proofErr w:type="gramEnd"/>
      <w:r w:rsidRPr="002C411F">
        <w:rPr>
          <w:rFonts w:ascii="Arial" w:hAnsi="Arial" w:cs="Arial"/>
          <w:i/>
          <w:iCs/>
          <w:color w:val="3A3A3A"/>
          <w:shd w:val="clear" w:color="auto" w:fill="FFFFFF"/>
        </w:rPr>
        <w:t xml:space="preserve"> strategies for workforce planning and assessment</w:t>
      </w:r>
      <w:r w:rsidRPr="002C411F">
        <w:rPr>
          <w:rFonts w:ascii="Arial" w:hAnsi="Arial" w:cs="Arial"/>
          <w:color w:val="3A3A3A"/>
          <w:shd w:val="clear" w:color="auto" w:fill="FFFFFF"/>
        </w:rPr>
        <w:t>. Los Angeles, CA: SAGE Publications, Inc.</w:t>
      </w:r>
    </w:p>
    <w:p w14:paraId="7C9CD8C9" w14:textId="77777777" w:rsidR="006416A8" w:rsidRPr="002C411F" w:rsidRDefault="006416A8">
      <w:pPr>
        <w:rPr>
          <w:rFonts w:ascii="Arial" w:hAnsi="Arial" w:cs="Arial"/>
          <w:shd w:val="clear" w:color="auto" w:fill="FFFFFF"/>
        </w:rPr>
      </w:pPr>
      <w:proofErr w:type="spellStart"/>
      <w:r w:rsidRPr="002C411F">
        <w:rPr>
          <w:rFonts w:ascii="Arial" w:hAnsi="Arial" w:cs="Arial"/>
          <w:shd w:val="clear" w:color="auto" w:fill="FFFFFF"/>
        </w:rPr>
        <w:t>Slideshare</w:t>
      </w:r>
      <w:proofErr w:type="spellEnd"/>
      <w:r w:rsidRPr="002C411F">
        <w:rPr>
          <w:rFonts w:ascii="Arial" w:hAnsi="Arial" w:cs="Arial"/>
          <w:shd w:val="clear" w:color="auto" w:fill="FFFFFF"/>
        </w:rPr>
        <w:t xml:space="preserve"> (2015) </w:t>
      </w:r>
      <w:r w:rsidRPr="002C411F">
        <w:rPr>
          <w:rFonts w:ascii="Arial" w:hAnsi="Arial" w:cs="Arial"/>
          <w:i/>
          <w:iCs/>
          <w:shd w:val="clear" w:color="auto" w:fill="FFFFFF"/>
        </w:rPr>
        <w:t>‘Asda recruitment and selection’</w:t>
      </w:r>
      <w:r w:rsidRPr="002C411F">
        <w:rPr>
          <w:rFonts w:ascii="Arial" w:hAnsi="Arial" w:cs="Arial"/>
          <w:shd w:val="clear" w:color="auto" w:fill="FFFFFF"/>
        </w:rPr>
        <w:t xml:space="preserve">. Available at: </w:t>
      </w:r>
      <w:hyperlink r:id="rId14" w:history="1">
        <w:r w:rsidRPr="002C411F">
          <w:rPr>
            <w:rStyle w:val="Hyperlink"/>
            <w:rFonts w:ascii="Arial" w:hAnsi="Arial" w:cs="Arial"/>
            <w:color w:val="auto"/>
          </w:rPr>
          <w:t>Asda recruitment and selection (slideshare.net)</w:t>
        </w:r>
      </w:hyperlink>
      <w:r>
        <w:rPr>
          <w:rStyle w:val="Hyperlink"/>
          <w:rFonts w:ascii="Arial" w:hAnsi="Arial" w:cs="Arial"/>
          <w:color w:val="auto"/>
        </w:rPr>
        <w:t xml:space="preserve"> </w:t>
      </w:r>
      <w:r w:rsidRPr="002C411F">
        <w:rPr>
          <w:rFonts w:ascii="Arial" w:hAnsi="Arial" w:cs="Arial"/>
        </w:rPr>
        <w:t>(Accessed: 28 October 2022)</w:t>
      </w:r>
    </w:p>
    <w:p w14:paraId="283585B1" w14:textId="77777777" w:rsidR="006416A8" w:rsidRPr="002C411F" w:rsidRDefault="006416A8">
      <w:pPr>
        <w:rPr>
          <w:rFonts w:ascii="Arial" w:hAnsi="Arial" w:cs="Arial"/>
          <w:color w:val="3A3A3A"/>
          <w:shd w:val="clear" w:color="auto" w:fill="FFFFFF"/>
        </w:rPr>
      </w:pPr>
      <w:bookmarkStart w:id="24" w:name="_Hlk117508400"/>
      <w:r w:rsidRPr="002C411F">
        <w:rPr>
          <w:rFonts w:ascii="Arial" w:hAnsi="Arial" w:cs="Arial"/>
          <w:color w:val="3A3A3A"/>
          <w:shd w:val="clear" w:color="auto" w:fill="FFFFFF"/>
        </w:rPr>
        <w:t>Torrington, D. </w:t>
      </w:r>
      <w:r w:rsidRPr="002C411F">
        <w:rPr>
          <w:rFonts w:ascii="Arial" w:hAnsi="Arial" w:cs="Arial"/>
          <w:i/>
          <w:iCs/>
          <w:color w:val="3A3A3A"/>
          <w:shd w:val="clear" w:color="auto" w:fill="FFFFFF"/>
        </w:rPr>
        <w:t>et al.</w:t>
      </w:r>
      <w:r w:rsidRPr="002C411F">
        <w:rPr>
          <w:rFonts w:ascii="Arial" w:hAnsi="Arial" w:cs="Arial"/>
          <w:color w:val="3A3A3A"/>
          <w:shd w:val="clear" w:color="auto" w:fill="FFFFFF"/>
        </w:rPr>
        <w:t> (2020) </w:t>
      </w:r>
      <w:bookmarkEnd w:id="24"/>
      <w:r w:rsidRPr="002C411F">
        <w:rPr>
          <w:rFonts w:ascii="Arial" w:hAnsi="Arial" w:cs="Arial"/>
          <w:i/>
          <w:iCs/>
          <w:color w:val="3A3A3A"/>
          <w:shd w:val="clear" w:color="auto" w:fill="FFFFFF"/>
        </w:rPr>
        <w:t>Human resource management</w:t>
      </w:r>
      <w:r w:rsidRPr="002C411F">
        <w:rPr>
          <w:rFonts w:ascii="Arial" w:hAnsi="Arial" w:cs="Arial"/>
          <w:color w:val="3A3A3A"/>
          <w:shd w:val="clear" w:color="auto" w:fill="FFFFFF"/>
        </w:rPr>
        <w:t>. 11th edition. Harlow: Pearson Education Limited.</w:t>
      </w:r>
    </w:p>
    <w:p w14:paraId="285695B8" w14:textId="77777777" w:rsidR="006416A8" w:rsidRPr="002C411F" w:rsidRDefault="006416A8">
      <w:pPr>
        <w:rPr>
          <w:rFonts w:ascii="Arial" w:hAnsi="Arial" w:cs="Arial"/>
          <w:color w:val="3A3A3A"/>
          <w:shd w:val="clear" w:color="auto" w:fill="FFFFFF"/>
        </w:rPr>
      </w:pPr>
      <w:r w:rsidRPr="002C411F">
        <w:rPr>
          <w:rFonts w:ascii="Arial" w:hAnsi="Arial" w:cs="Arial"/>
          <w:color w:val="3A3A3A"/>
          <w:shd w:val="clear" w:color="auto" w:fill="FFFFFF"/>
        </w:rPr>
        <w:t>Yadav, P. </w:t>
      </w:r>
      <w:r w:rsidRPr="002C411F">
        <w:rPr>
          <w:rFonts w:ascii="Arial" w:hAnsi="Arial" w:cs="Arial"/>
          <w:i/>
          <w:iCs/>
          <w:color w:val="3A3A3A"/>
          <w:shd w:val="clear" w:color="auto" w:fill="FFFFFF"/>
        </w:rPr>
        <w:t>et al.</w:t>
      </w:r>
      <w:r w:rsidRPr="002C411F">
        <w:rPr>
          <w:rFonts w:ascii="Arial" w:hAnsi="Arial" w:cs="Arial"/>
          <w:color w:val="3A3A3A"/>
          <w:shd w:val="clear" w:color="auto" w:fill="FFFFFF"/>
        </w:rPr>
        <w:t> (2021) ‘The Impact of Effective Recruitment &amp; Selection Process on Organizational Development: An Empirical Study’, </w:t>
      </w:r>
      <w:r w:rsidRPr="002C411F">
        <w:rPr>
          <w:rFonts w:ascii="Arial" w:hAnsi="Arial" w:cs="Arial"/>
          <w:i/>
          <w:iCs/>
          <w:color w:val="3A3A3A"/>
          <w:shd w:val="clear" w:color="auto" w:fill="FFFFFF"/>
        </w:rPr>
        <w:t>Annals of the Romanian society for cell biology</w:t>
      </w:r>
      <w:r w:rsidRPr="002C411F">
        <w:rPr>
          <w:rFonts w:ascii="Arial" w:hAnsi="Arial" w:cs="Arial"/>
          <w:color w:val="3A3A3A"/>
          <w:shd w:val="clear" w:color="auto" w:fill="FFFFFF"/>
        </w:rPr>
        <w:t>, 25(6), pp. 693–703.</w:t>
      </w:r>
    </w:p>
    <w:p w14:paraId="652BEAD1" w14:textId="60DC370E" w:rsidR="007053CE" w:rsidRPr="002C411F" w:rsidRDefault="007053CE">
      <w:pPr>
        <w:rPr>
          <w:rFonts w:ascii="Arial" w:hAnsi="Arial" w:cs="Arial"/>
          <w:color w:val="3A3A3A"/>
          <w:shd w:val="clear" w:color="auto" w:fill="FFFFFF"/>
        </w:rPr>
      </w:pPr>
    </w:p>
    <w:sectPr w:rsidR="007053CE" w:rsidRPr="002C411F" w:rsidSect="00E13E70">
      <w:footerReference w:type="defaul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6CE3D" w14:textId="77777777" w:rsidR="00AA0901" w:rsidRDefault="00AA0901" w:rsidP="008211D6">
      <w:pPr>
        <w:spacing w:after="0" w:line="240" w:lineRule="auto"/>
      </w:pPr>
      <w:r>
        <w:separator/>
      </w:r>
    </w:p>
  </w:endnote>
  <w:endnote w:type="continuationSeparator" w:id="0">
    <w:p w14:paraId="6642F5BE" w14:textId="77777777" w:rsidR="00AA0901" w:rsidRDefault="00AA0901" w:rsidP="00821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5687"/>
      <w:docPartObj>
        <w:docPartGallery w:val="Page Numbers (Bottom of Page)"/>
        <w:docPartUnique/>
      </w:docPartObj>
    </w:sdtPr>
    <w:sdtContent>
      <w:p w14:paraId="75182AC0" w14:textId="46247504" w:rsidR="008211D6" w:rsidRDefault="008211D6">
        <w:pPr>
          <w:pStyle w:val="Footer"/>
          <w:jc w:val="center"/>
        </w:pPr>
        <w:r>
          <w:fldChar w:fldCharType="begin"/>
        </w:r>
        <w:r>
          <w:instrText>PAGE   \* MERGEFORMAT</w:instrText>
        </w:r>
        <w:r>
          <w:fldChar w:fldCharType="separate"/>
        </w:r>
        <w:r>
          <w:t>2</w:t>
        </w:r>
        <w:r>
          <w:fldChar w:fldCharType="end"/>
        </w:r>
      </w:p>
    </w:sdtContent>
  </w:sdt>
  <w:p w14:paraId="54AD3B2F" w14:textId="77777777" w:rsidR="008211D6" w:rsidRDefault="00821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2A944" w14:textId="77777777" w:rsidR="00AA0901" w:rsidRDefault="00AA0901" w:rsidP="008211D6">
      <w:pPr>
        <w:spacing w:after="0" w:line="240" w:lineRule="auto"/>
      </w:pPr>
      <w:r>
        <w:separator/>
      </w:r>
    </w:p>
  </w:footnote>
  <w:footnote w:type="continuationSeparator" w:id="0">
    <w:p w14:paraId="2FC6AF8B" w14:textId="77777777" w:rsidR="00AA0901" w:rsidRDefault="00AA0901" w:rsidP="008211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87F9B"/>
    <w:multiLevelType w:val="hybridMultilevel"/>
    <w:tmpl w:val="12549B98"/>
    <w:lvl w:ilvl="0" w:tplc="19AC56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5A71DF"/>
    <w:multiLevelType w:val="hybridMultilevel"/>
    <w:tmpl w:val="703C3DA6"/>
    <w:lvl w:ilvl="0" w:tplc="EBEECC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493650">
    <w:abstractNumId w:val="0"/>
  </w:num>
  <w:num w:numId="2" w16cid:durableId="160706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D494EC"/>
    <w:rsid w:val="0004107D"/>
    <w:rsid w:val="00047074"/>
    <w:rsid w:val="00047C22"/>
    <w:rsid w:val="00075A14"/>
    <w:rsid w:val="00087E49"/>
    <w:rsid w:val="00097A43"/>
    <w:rsid w:val="000C510C"/>
    <w:rsid w:val="000D7725"/>
    <w:rsid w:val="000E597D"/>
    <w:rsid w:val="00104C36"/>
    <w:rsid w:val="0012688F"/>
    <w:rsid w:val="00165F78"/>
    <w:rsid w:val="001858C4"/>
    <w:rsid w:val="00191924"/>
    <w:rsid w:val="00192DDF"/>
    <w:rsid w:val="001A120B"/>
    <w:rsid w:val="001A165E"/>
    <w:rsid w:val="001A6E81"/>
    <w:rsid w:val="001D235E"/>
    <w:rsid w:val="001D323B"/>
    <w:rsid w:val="00204578"/>
    <w:rsid w:val="00220C09"/>
    <w:rsid w:val="00247AC2"/>
    <w:rsid w:val="002513C1"/>
    <w:rsid w:val="00292441"/>
    <w:rsid w:val="002A6C95"/>
    <w:rsid w:val="002C411F"/>
    <w:rsid w:val="00355CEB"/>
    <w:rsid w:val="003B71F4"/>
    <w:rsid w:val="003E5343"/>
    <w:rsid w:val="00404750"/>
    <w:rsid w:val="004327C8"/>
    <w:rsid w:val="004609A9"/>
    <w:rsid w:val="004745EC"/>
    <w:rsid w:val="00491ADD"/>
    <w:rsid w:val="0049692D"/>
    <w:rsid w:val="00510CB3"/>
    <w:rsid w:val="00520082"/>
    <w:rsid w:val="00546169"/>
    <w:rsid w:val="005574F4"/>
    <w:rsid w:val="00583470"/>
    <w:rsid w:val="005A3A94"/>
    <w:rsid w:val="00600F31"/>
    <w:rsid w:val="006111D2"/>
    <w:rsid w:val="00633E7C"/>
    <w:rsid w:val="006405B7"/>
    <w:rsid w:val="006416A8"/>
    <w:rsid w:val="00657D48"/>
    <w:rsid w:val="006966CF"/>
    <w:rsid w:val="007053CE"/>
    <w:rsid w:val="00713AA7"/>
    <w:rsid w:val="00715EDA"/>
    <w:rsid w:val="00756C84"/>
    <w:rsid w:val="007663A9"/>
    <w:rsid w:val="00777F1A"/>
    <w:rsid w:val="007B0FAD"/>
    <w:rsid w:val="007C3B68"/>
    <w:rsid w:val="007E368D"/>
    <w:rsid w:val="00804626"/>
    <w:rsid w:val="008211D6"/>
    <w:rsid w:val="00844816"/>
    <w:rsid w:val="00860EF6"/>
    <w:rsid w:val="008A0F12"/>
    <w:rsid w:val="008B2967"/>
    <w:rsid w:val="008C68BC"/>
    <w:rsid w:val="008D646C"/>
    <w:rsid w:val="008F452C"/>
    <w:rsid w:val="00910E43"/>
    <w:rsid w:val="0098708A"/>
    <w:rsid w:val="009A27FC"/>
    <w:rsid w:val="009C3E5A"/>
    <w:rsid w:val="009F4572"/>
    <w:rsid w:val="009F5D18"/>
    <w:rsid w:val="009F6D72"/>
    <w:rsid w:val="00A03DCD"/>
    <w:rsid w:val="00A3094D"/>
    <w:rsid w:val="00A5481A"/>
    <w:rsid w:val="00A70416"/>
    <w:rsid w:val="00A7412D"/>
    <w:rsid w:val="00A82B4A"/>
    <w:rsid w:val="00AA0901"/>
    <w:rsid w:val="00AB2CC9"/>
    <w:rsid w:val="00AE2759"/>
    <w:rsid w:val="00B01BE9"/>
    <w:rsid w:val="00B36FDF"/>
    <w:rsid w:val="00B945CB"/>
    <w:rsid w:val="00BB43ED"/>
    <w:rsid w:val="00C00391"/>
    <w:rsid w:val="00C13C04"/>
    <w:rsid w:val="00C2072D"/>
    <w:rsid w:val="00C56DC8"/>
    <w:rsid w:val="00C816A0"/>
    <w:rsid w:val="00D56132"/>
    <w:rsid w:val="00DB66E6"/>
    <w:rsid w:val="00DC3B56"/>
    <w:rsid w:val="00DD126F"/>
    <w:rsid w:val="00DE143A"/>
    <w:rsid w:val="00E028FA"/>
    <w:rsid w:val="00E13E70"/>
    <w:rsid w:val="00E734B6"/>
    <w:rsid w:val="00E96A69"/>
    <w:rsid w:val="00EA2FD7"/>
    <w:rsid w:val="00EB3269"/>
    <w:rsid w:val="00EB4D5D"/>
    <w:rsid w:val="00F806CD"/>
    <w:rsid w:val="00FA41A9"/>
    <w:rsid w:val="00FB0E48"/>
    <w:rsid w:val="00FE0662"/>
    <w:rsid w:val="0CD49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94EC"/>
  <w15:chartTrackingRefBased/>
  <w15:docId w15:val="{BD52C4DD-F93A-4540-BF75-D4E879DB1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0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1D6"/>
  </w:style>
  <w:style w:type="paragraph" w:styleId="Footer">
    <w:name w:val="footer"/>
    <w:basedOn w:val="Normal"/>
    <w:link w:val="FooterChar"/>
    <w:uiPriority w:val="99"/>
    <w:unhideWhenUsed/>
    <w:rsid w:val="00821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1D6"/>
  </w:style>
  <w:style w:type="paragraph" w:styleId="ListParagraph">
    <w:name w:val="List Paragraph"/>
    <w:basedOn w:val="Normal"/>
    <w:uiPriority w:val="34"/>
    <w:qFormat/>
    <w:rsid w:val="00192DDF"/>
    <w:pPr>
      <w:ind w:left="720"/>
      <w:contextualSpacing/>
    </w:pPr>
  </w:style>
  <w:style w:type="character" w:styleId="Hyperlink">
    <w:name w:val="Hyperlink"/>
    <w:basedOn w:val="DefaultParagraphFont"/>
    <w:uiPriority w:val="99"/>
    <w:unhideWhenUsed/>
    <w:rsid w:val="00756C84"/>
    <w:rPr>
      <w:color w:val="0000FF"/>
      <w:u w:val="single"/>
    </w:rPr>
  </w:style>
  <w:style w:type="character" w:customStyle="1" w:styleId="Heading1Char">
    <w:name w:val="Heading 1 Char"/>
    <w:basedOn w:val="DefaultParagraphFont"/>
    <w:link w:val="Heading1"/>
    <w:uiPriority w:val="9"/>
    <w:rsid w:val="009870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708A"/>
    <w:pPr>
      <w:outlineLvl w:val="9"/>
    </w:pPr>
    <w:rPr>
      <w:lang w:eastAsia="en-GB"/>
    </w:rPr>
  </w:style>
  <w:style w:type="paragraph" w:styleId="TOC1">
    <w:name w:val="toc 1"/>
    <w:basedOn w:val="Normal"/>
    <w:next w:val="Normal"/>
    <w:autoRedefine/>
    <w:uiPriority w:val="39"/>
    <w:unhideWhenUsed/>
    <w:rsid w:val="0098708A"/>
    <w:pPr>
      <w:spacing w:after="100"/>
    </w:pPr>
  </w:style>
  <w:style w:type="character" w:customStyle="1" w:styleId="Heading2Char">
    <w:name w:val="Heading 2 Char"/>
    <w:basedOn w:val="DefaultParagraphFont"/>
    <w:link w:val="Heading2"/>
    <w:uiPriority w:val="9"/>
    <w:rsid w:val="0098708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870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01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rformancescoring.com/performance-management-amaz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cmentoronline.com/2017/08/employee-relations-app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lideshare.net/Claroja/asda-recruitment-and-se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9F7FB-3C10-4995-8C87-893350601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1906</TotalTime>
  <Pages>11</Pages>
  <Words>3210</Words>
  <Characters>18302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Sotirova (2028225)</dc:creator>
  <cp:keywords/>
  <dc:description/>
  <cp:lastModifiedBy>Elena Sotirova</cp:lastModifiedBy>
  <cp:revision>70</cp:revision>
  <dcterms:created xsi:type="dcterms:W3CDTF">2022-10-22T05:59:00Z</dcterms:created>
  <dcterms:modified xsi:type="dcterms:W3CDTF">2022-11-22T10:53:00Z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7f9df19873395b14d36cf3595404b76096673eacc837813e127c20c913253c0c</vt:lpwstr>
  </property>
</Properties>
</file>