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4158609"/>
        <w:docPartObj>
          <w:docPartGallery w:val="Cover Pages"/>
          <w:docPartUnique/>
        </w:docPartObj>
      </w:sdtPr>
      <w:sdtContent>
        <w:p w14:paraId="6CACEF50" w14:textId="0EB0C7B4" w:rsidR="008554CB" w:rsidRDefault="008554CB"/>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8554CB" w14:paraId="7780EEA4" w14:textId="77777777">
            <w:tc>
              <w:tcPr>
                <w:tcW w:w="7672" w:type="dxa"/>
                <w:tcMar>
                  <w:top w:w="216" w:type="dxa"/>
                  <w:left w:w="115" w:type="dxa"/>
                  <w:bottom w:w="216" w:type="dxa"/>
                  <w:right w:w="115" w:type="dxa"/>
                </w:tcMar>
              </w:tcPr>
              <w:p w14:paraId="4165BFEE" w14:textId="2FE96219" w:rsidR="008554CB" w:rsidRDefault="008554CB">
                <w:pPr>
                  <w:pStyle w:val="NoSpacing"/>
                  <w:rPr>
                    <w:color w:val="2F5496" w:themeColor="accent1" w:themeShade="BF"/>
                    <w:sz w:val="24"/>
                  </w:rPr>
                </w:pPr>
              </w:p>
            </w:tc>
          </w:tr>
          <w:tr w:rsidR="008554CB" w14:paraId="1F358A9E"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1CF31EEA779A4308A783C282564881A0"/>
                  </w:placeholder>
                  <w:dataBinding w:prefixMappings="xmlns:ns0='http://schemas.openxmlformats.org/package/2006/metadata/core-properties' xmlns:ns1='http://purl.org/dc/elements/1.1/'" w:xpath="/ns0:coreProperties[1]/ns1:title[1]" w:storeItemID="{6C3C8BC8-F283-45AE-878A-BAB7291924A1}"/>
                  <w:text/>
                </w:sdtPr>
                <w:sdtContent>
                  <w:p w14:paraId="284FF9F9" w14:textId="0EE84148" w:rsidR="008554CB" w:rsidRDefault="008554CB">
                    <w:pPr>
                      <w:pStyle w:val="NoSpacing"/>
                      <w:spacing w:line="216" w:lineRule="auto"/>
                      <w:rPr>
                        <w:rFonts w:asciiTheme="majorHAnsi" w:eastAsiaTheme="majorEastAsia" w:hAnsiTheme="majorHAnsi" w:cstheme="majorBidi"/>
                        <w:color w:val="4472C4" w:themeColor="accent1"/>
                        <w:sz w:val="88"/>
                        <w:szCs w:val="88"/>
                      </w:rPr>
                    </w:pPr>
                    <w:r w:rsidRPr="008554CB">
                      <w:rPr>
                        <w:rFonts w:asciiTheme="majorHAnsi" w:eastAsiaTheme="majorEastAsia" w:hAnsiTheme="majorHAnsi" w:cstheme="majorBidi"/>
                        <w:color w:val="4472C4" w:themeColor="accent1"/>
                        <w:sz w:val="88"/>
                        <w:szCs w:val="88"/>
                      </w:rPr>
                      <w:t xml:space="preserve"> </w:t>
                    </w:r>
                    <w:r w:rsidRPr="008554CB">
                      <w:rPr>
                        <w:rFonts w:asciiTheme="majorHAnsi" w:eastAsiaTheme="majorEastAsia" w:hAnsiTheme="majorHAnsi" w:cstheme="majorBidi"/>
                        <w:color w:val="4472C4" w:themeColor="accent1"/>
                        <w:sz w:val="88"/>
                        <w:szCs w:val="88"/>
                      </w:rPr>
                      <w:t>A Comparative Analysis of Financial and Strategic Approaches in Shangri-La Hotels and Travelodge Hotels</w:t>
                    </w:r>
                  </w:p>
                </w:sdtContent>
              </w:sdt>
            </w:tc>
          </w:tr>
          <w:tr w:rsidR="008554CB" w14:paraId="5F5391B9" w14:textId="77777777">
            <w:sdt>
              <w:sdtPr>
                <w:rPr>
                  <w:color w:val="2F5496" w:themeColor="accent1" w:themeShade="BF"/>
                  <w:sz w:val="24"/>
                  <w:szCs w:val="24"/>
                </w:rPr>
                <w:alias w:val="Subtitle"/>
                <w:id w:val="13406923"/>
                <w:placeholder>
                  <w:docPart w:val="D6F9341AF44C47528E1EEEF38815D2A6"/>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4139BF9" w14:textId="34A36545" w:rsidR="008554CB" w:rsidRDefault="008554CB">
                    <w:pPr>
                      <w:pStyle w:val="NoSpacing"/>
                      <w:rPr>
                        <w:color w:val="2F5496" w:themeColor="accent1" w:themeShade="BF"/>
                        <w:sz w:val="24"/>
                      </w:rPr>
                    </w:pPr>
                    <w:r>
                      <w:rPr>
                        <w:color w:val="2F5496" w:themeColor="accent1" w:themeShade="BF"/>
                        <w:sz w:val="24"/>
                        <w:szCs w:val="24"/>
                      </w:rPr>
                      <w:t>Word count: 2100</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8554CB" w14:paraId="699A2C09"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AC5EDCCCEDC4F219DB712E32BD3BBE5"/>
                  </w:placeholder>
                  <w:dataBinding w:prefixMappings="xmlns:ns0='http://schemas.openxmlformats.org/package/2006/metadata/core-properties' xmlns:ns1='http://purl.org/dc/elements/1.1/'" w:xpath="/ns0:coreProperties[1]/ns1:creator[1]" w:storeItemID="{6C3C8BC8-F283-45AE-878A-BAB7291924A1}"/>
                  <w:text/>
                </w:sdtPr>
                <w:sdtContent>
                  <w:p w14:paraId="240A401F" w14:textId="5EA2AB0B" w:rsidR="008554CB" w:rsidRDefault="008554CB">
                    <w:pPr>
                      <w:pStyle w:val="NoSpacing"/>
                      <w:rPr>
                        <w:color w:val="4472C4" w:themeColor="accent1"/>
                        <w:sz w:val="28"/>
                        <w:szCs w:val="28"/>
                      </w:rPr>
                    </w:pPr>
                    <w:r>
                      <w:rPr>
                        <w:color w:val="4472C4" w:themeColor="accent1"/>
                        <w:sz w:val="28"/>
                        <w:szCs w:val="28"/>
                      </w:rPr>
                      <w:t>Student ID number: 1815431</w:t>
                    </w:r>
                  </w:p>
                </w:sdtContent>
              </w:sdt>
              <w:p w14:paraId="384ABDE7" w14:textId="4343ABEE" w:rsidR="008554CB" w:rsidRDefault="008554CB">
                <w:pPr>
                  <w:pStyle w:val="NoSpacing"/>
                  <w:rPr>
                    <w:color w:val="4472C4" w:themeColor="accent1"/>
                    <w:sz w:val="28"/>
                    <w:szCs w:val="28"/>
                  </w:rPr>
                </w:pPr>
                <w:r>
                  <w:rPr>
                    <w:color w:val="4472C4" w:themeColor="accent1"/>
                    <w:sz w:val="28"/>
                    <w:szCs w:val="28"/>
                  </w:rPr>
                  <w:t xml:space="preserve">Module: </w:t>
                </w:r>
                <w:r w:rsidRPr="008554CB">
                  <w:rPr>
                    <w:color w:val="4472C4" w:themeColor="accent1"/>
                    <w:sz w:val="28"/>
                    <w:szCs w:val="28"/>
                  </w:rPr>
                  <w:t>Financial Management for the Hotel Industry</w:t>
                </w:r>
              </w:p>
              <w:p w14:paraId="26641C30" w14:textId="77777777" w:rsidR="008554CB" w:rsidRDefault="008554CB">
                <w:pPr>
                  <w:pStyle w:val="NoSpacing"/>
                  <w:rPr>
                    <w:color w:val="4472C4" w:themeColor="accent1"/>
                  </w:rPr>
                </w:pPr>
              </w:p>
            </w:tc>
          </w:tr>
        </w:tbl>
        <w:p w14:paraId="461D4A01" w14:textId="5604BC18" w:rsidR="008554CB" w:rsidRDefault="008554CB">
          <w:pPr>
            <w:rPr>
              <w:rFonts w:asciiTheme="majorHAnsi" w:eastAsiaTheme="majorEastAsia" w:hAnsiTheme="majorHAnsi" w:cstheme="majorBidi"/>
              <w:color w:val="2F5496" w:themeColor="accent1" w:themeShade="BF"/>
              <w:kern w:val="0"/>
              <w:sz w:val="32"/>
              <w:szCs w:val="32"/>
              <w:lang w:eastAsia="en-GB"/>
              <w14:ligatures w14:val="none"/>
            </w:rPr>
          </w:pPr>
          <w:r>
            <w:br w:type="page"/>
          </w:r>
        </w:p>
      </w:sdtContent>
    </w:sdt>
    <w:sdt>
      <w:sdtPr>
        <w:id w:val="-184995045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034157D" w14:textId="1D00E351" w:rsidR="00EB020E" w:rsidRDefault="00EB020E">
          <w:pPr>
            <w:pStyle w:val="TOCHeading"/>
          </w:pPr>
          <w:r>
            <w:t>Table of Contents</w:t>
          </w:r>
        </w:p>
        <w:p w14:paraId="27D6DB5A" w14:textId="232AAA06" w:rsidR="005D348A" w:rsidRDefault="00EB020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6153219" w:history="1">
            <w:r w:rsidR="005D348A" w:rsidRPr="009C2C5E">
              <w:rPr>
                <w:rStyle w:val="Hyperlink"/>
                <w:rFonts w:ascii="Times New Roman" w:hAnsi="Times New Roman" w:cs="Times New Roman"/>
                <w:noProof/>
              </w:rPr>
              <w:t>Introduction</w:t>
            </w:r>
            <w:r w:rsidR="005D348A">
              <w:rPr>
                <w:noProof/>
                <w:webHidden/>
              </w:rPr>
              <w:tab/>
            </w:r>
            <w:r w:rsidR="005D348A">
              <w:rPr>
                <w:noProof/>
                <w:webHidden/>
              </w:rPr>
              <w:fldChar w:fldCharType="begin"/>
            </w:r>
            <w:r w:rsidR="005D348A">
              <w:rPr>
                <w:noProof/>
                <w:webHidden/>
              </w:rPr>
              <w:instrText xml:space="preserve"> PAGEREF _Toc166153219 \h </w:instrText>
            </w:r>
            <w:r w:rsidR="005D348A">
              <w:rPr>
                <w:noProof/>
                <w:webHidden/>
              </w:rPr>
            </w:r>
            <w:r w:rsidR="005D348A">
              <w:rPr>
                <w:noProof/>
                <w:webHidden/>
              </w:rPr>
              <w:fldChar w:fldCharType="separate"/>
            </w:r>
            <w:r w:rsidR="005D348A">
              <w:rPr>
                <w:noProof/>
                <w:webHidden/>
              </w:rPr>
              <w:t>1</w:t>
            </w:r>
            <w:r w:rsidR="005D348A">
              <w:rPr>
                <w:noProof/>
                <w:webHidden/>
              </w:rPr>
              <w:fldChar w:fldCharType="end"/>
            </w:r>
          </w:hyperlink>
        </w:p>
        <w:p w14:paraId="78A9DDE3" w14:textId="2DFDA419" w:rsidR="005D348A" w:rsidRDefault="005D348A">
          <w:pPr>
            <w:pStyle w:val="TOC1"/>
            <w:tabs>
              <w:tab w:val="right" w:leader="dot" w:pos="9016"/>
            </w:tabs>
            <w:rPr>
              <w:rFonts w:eastAsiaTheme="minorEastAsia"/>
              <w:noProof/>
              <w:lang w:eastAsia="en-GB"/>
            </w:rPr>
          </w:pPr>
          <w:hyperlink w:anchor="_Toc166153220" w:history="1">
            <w:r w:rsidRPr="009C2C5E">
              <w:rPr>
                <w:rStyle w:val="Hyperlink"/>
                <w:rFonts w:ascii="Times New Roman" w:hAnsi="Times New Roman" w:cs="Times New Roman"/>
                <w:noProof/>
              </w:rPr>
              <w:t>Revenue Analysis</w:t>
            </w:r>
            <w:r>
              <w:rPr>
                <w:noProof/>
                <w:webHidden/>
              </w:rPr>
              <w:tab/>
            </w:r>
            <w:r>
              <w:rPr>
                <w:noProof/>
                <w:webHidden/>
              </w:rPr>
              <w:fldChar w:fldCharType="begin"/>
            </w:r>
            <w:r>
              <w:rPr>
                <w:noProof/>
                <w:webHidden/>
              </w:rPr>
              <w:instrText xml:space="preserve"> PAGEREF _Toc166153220 \h </w:instrText>
            </w:r>
            <w:r>
              <w:rPr>
                <w:noProof/>
                <w:webHidden/>
              </w:rPr>
            </w:r>
            <w:r>
              <w:rPr>
                <w:noProof/>
                <w:webHidden/>
              </w:rPr>
              <w:fldChar w:fldCharType="separate"/>
            </w:r>
            <w:r>
              <w:rPr>
                <w:noProof/>
                <w:webHidden/>
              </w:rPr>
              <w:t>1</w:t>
            </w:r>
            <w:r>
              <w:rPr>
                <w:noProof/>
                <w:webHidden/>
              </w:rPr>
              <w:fldChar w:fldCharType="end"/>
            </w:r>
          </w:hyperlink>
        </w:p>
        <w:p w14:paraId="27B257A2" w14:textId="456782C0" w:rsidR="005D348A" w:rsidRDefault="005D348A">
          <w:pPr>
            <w:pStyle w:val="TOC1"/>
            <w:tabs>
              <w:tab w:val="right" w:leader="dot" w:pos="9016"/>
            </w:tabs>
            <w:rPr>
              <w:rFonts w:eastAsiaTheme="minorEastAsia"/>
              <w:noProof/>
              <w:lang w:eastAsia="en-GB"/>
            </w:rPr>
          </w:pPr>
          <w:hyperlink w:anchor="_Toc166153221" w:history="1">
            <w:r w:rsidRPr="009C2C5E">
              <w:rPr>
                <w:rStyle w:val="Hyperlink"/>
                <w:rFonts w:ascii="Times New Roman" w:hAnsi="Times New Roman" w:cs="Times New Roman"/>
                <w:noProof/>
              </w:rPr>
              <w:t>Market Position</w:t>
            </w:r>
            <w:r>
              <w:rPr>
                <w:noProof/>
                <w:webHidden/>
              </w:rPr>
              <w:tab/>
            </w:r>
            <w:r>
              <w:rPr>
                <w:noProof/>
                <w:webHidden/>
              </w:rPr>
              <w:fldChar w:fldCharType="begin"/>
            </w:r>
            <w:r>
              <w:rPr>
                <w:noProof/>
                <w:webHidden/>
              </w:rPr>
              <w:instrText xml:space="preserve"> PAGEREF _Toc166153221 \h </w:instrText>
            </w:r>
            <w:r>
              <w:rPr>
                <w:noProof/>
                <w:webHidden/>
              </w:rPr>
            </w:r>
            <w:r>
              <w:rPr>
                <w:noProof/>
                <w:webHidden/>
              </w:rPr>
              <w:fldChar w:fldCharType="separate"/>
            </w:r>
            <w:r>
              <w:rPr>
                <w:noProof/>
                <w:webHidden/>
              </w:rPr>
              <w:t>2</w:t>
            </w:r>
            <w:r>
              <w:rPr>
                <w:noProof/>
                <w:webHidden/>
              </w:rPr>
              <w:fldChar w:fldCharType="end"/>
            </w:r>
          </w:hyperlink>
        </w:p>
        <w:p w14:paraId="7FD8B997" w14:textId="3E308838" w:rsidR="005D348A" w:rsidRDefault="005D348A">
          <w:pPr>
            <w:pStyle w:val="TOC1"/>
            <w:tabs>
              <w:tab w:val="right" w:leader="dot" w:pos="9016"/>
            </w:tabs>
            <w:rPr>
              <w:rFonts w:eastAsiaTheme="minorEastAsia"/>
              <w:noProof/>
              <w:lang w:eastAsia="en-GB"/>
            </w:rPr>
          </w:pPr>
          <w:hyperlink w:anchor="_Toc166153222" w:history="1">
            <w:r w:rsidRPr="009C2C5E">
              <w:rPr>
                <w:rStyle w:val="Hyperlink"/>
                <w:rFonts w:ascii="Times New Roman" w:hAnsi="Times New Roman" w:cs="Times New Roman"/>
                <w:noProof/>
              </w:rPr>
              <w:t>Growth Potential</w:t>
            </w:r>
            <w:r>
              <w:rPr>
                <w:noProof/>
                <w:webHidden/>
              </w:rPr>
              <w:tab/>
            </w:r>
            <w:r>
              <w:rPr>
                <w:noProof/>
                <w:webHidden/>
              </w:rPr>
              <w:fldChar w:fldCharType="begin"/>
            </w:r>
            <w:r>
              <w:rPr>
                <w:noProof/>
                <w:webHidden/>
              </w:rPr>
              <w:instrText xml:space="preserve"> PAGEREF _Toc166153222 \h </w:instrText>
            </w:r>
            <w:r>
              <w:rPr>
                <w:noProof/>
                <w:webHidden/>
              </w:rPr>
            </w:r>
            <w:r>
              <w:rPr>
                <w:noProof/>
                <w:webHidden/>
              </w:rPr>
              <w:fldChar w:fldCharType="separate"/>
            </w:r>
            <w:r>
              <w:rPr>
                <w:noProof/>
                <w:webHidden/>
              </w:rPr>
              <w:t>3</w:t>
            </w:r>
            <w:r>
              <w:rPr>
                <w:noProof/>
                <w:webHidden/>
              </w:rPr>
              <w:fldChar w:fldCharType="end"/>
            </w:r>
          </w:hyperlink>
        </w:p>
        <w:p w14:paraId="3854CA98" w14:textId="049741B9" w:rsidR="005D348A" w:rsidRDefault="005D348A">
          <w:pPr>
            <w:pStyle w:val="TOC1"/>
            <w:tabs>
              <w:tab w:val="right" w:leader="dot" w:pos="9016"/>
            </w:tabs>
            <w:rPr>
              <w:rFonts w:eastAsiaTheme="minorEastAsia"/>
              <w:noProof/>
              <w:lang w:eastAsia="en-GB"/>
            </w:rPr>
          </w:pPr>
          <w:hyperlink w:anchor="_Toc166153223" w:history="1">
            <w:r w:rsidRPr="009C2C5E">
              <w:rPr>
                <w:rStyle w:val="Hyperlink"/>
                <w:rFonts w:ascii="Times New Roman" w:hAnsi="Times New Roman" w:cs="Times New Roman"/>
                <w:noProof/>
              </w:rPr>
              <w:t>Financial Commitment to CSR</w:t>
            </w:r>
            <w:r>
              <w:rPr>
                <w:noProof/>
                <w:webHidden/>
              </w:rPr>
              <w:tab/>
            </w:r>
            <w:r>
              <w:rPr>
                <w:noProof/>
                <w:webHidden/>
              </w:rPr>
              <w:fldChar w:fldCharType="begin"/>
            </w:r>
            <w:r>
              <w:rPr>
                <w:noProof/>
                <w:webHidden/>
              </w:rPr>
              <w:instrText xml:space="preserve"> PAGEREF _Toc166153223 \h </w:instrText>
            </w:r>
            <w:r>
              <w:rPr>
                <w:noProof/>
                <w:webHidden/>
              </w:rPr>
            </w:r>
            <w:r>
              <w:rPr>
                <w:noProof/>
                <w:webHidden/>
              </w:rPr>
              <w:fldChar w:fldCharType="separate"/>
            </w:r>
            <w:r>
              <w:rPr>
                <w:noProof/>
                <w:webHidden/>
              </w:rPr>
              <w:t>4</w:t>
            </w:r>
            <w:r>
              <w:rPr>
                <w:noProof/>
                <w:webHidden/>
              </w:rPr>
              <w:fldChar w:fldCharType="end"/>
            </w:r>
          </w:hyperlink>
        </w:p>
        <w:p w14:paraId="27ED030F" w14:textId="043117ED" w:rsidR="005D348A" w:rsidRDefault="005D348A">
          <w:pPr>
            <w:pStyle w:val="TOC1"/>
            <w:tabs>
              <w:tab w:val="right" w:leader="dot" w:pos="9016"/>
            </w:tabs>
            <w:rPr>
              <w:rFonts w:eastAsiaTheme="minorEastAsia"/>
              <w:noProof/>
              <w:lang w:eastAsia="en-GB"/>
            </w:rPr>
          </w:pPr>
          <w:hyperlink w:anchor="_Toc166153224" w:history="1">
            <w:r w:rsidRPr="009C2C5E">
              <w:rPr>
                <w:rStyle w:val="Hyperlink"/>
                <w:rFonts w:ascii="Times New Roman" w:hAnsi="Times New Roman" w:cs="Times New Roman"/>
                <w:noProof/>
              </w:rPr>
              <w:t>Conclusions and Recommendations</w:t>
            </w:r>
            <w:r>
              <w:rPr>
                <w:noProof/>
                <w:webHidden/>
              </w:rPr>
              <w:tab/>
            </w:r>
            <w:r>
              <w:rPr>
                <w:noProof/>
                <w:webHidden/>
              </w:rPr>
              <w:fldChar w:fldCharType="begin"/>
            </w:r>
            <w:r>
              <w:rPr>
                <w:noProof/>
                <w:webHidden/>
              </w:rPr>
              <w:instrText xml:space="preserve"> PAGEREF _Toc166153224 \h </w:instrText>
            </w:r>
            <w:r>
              <w:rPr>
                <w:noProof/>
                <w:webHidden/>
              </w:rPr>
            </w:r>
            <w:r>
              <w:rPr>
                <w:noProof/>
                <w:webHidden/>
              </w:rPr>
              <w:fldChar w:fldCharType="separate"/>
            </w:r>
            <w:r>
              <w:rPr>
                <w:noProof/>
                <w:webHidden/>
              </w:rPr>
              <w:t>5</w:t>
            </w:r>
            <w:r>
              <w:rPr>
                <w:noProof/>
                <w:webHidden/>
              </w:rPr>
              <w:fldChar w:fldCharType="end"/>
            </w:r>
          </w:hyperlink>
        </w:p>
        <w:p w14:paraId="4A9B281F" w14:textId="1143F873" w:rsidR="005D348A" w:rsidRDefault="005D348A">
          <w:pPr>
            <w:pStyle w:val="TOC1"/>
            <w:tabs>
              <w:tab w:val="right" w:leader="dot" w:pos="9016"/>
            </w:tabs>
            <w:rPr>
              <w:rFonts w:eastAsiaTheme="minorEastAsia"/>
              <w:noProof/>
              <w:lang w:eastAsia="en-GB"/>
            </w:rPr>
          </w:pPr>
          <w:hyperlink w:anchor="_Toc166153225" w:history="1">
            <w:r w:rsidRPr="009C2C5E">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_Toc166153225 \h </w:instrText>
            </w:r>
            <w:r>
              <w:rPr>
                <w:noProof/>
                <w:webHidden/>
              </w:rPr>
            </w:r>
            <w:r>
              <w:rPr>
                <w:noProof/>
                <w:webHidden/>
              </w:rPr>
              <w:fldChar w:fldCharType="separate"/>
            </w:r>
            <w:r>
              <w:rPr>
                <w:noProof/>
                <w:webHidden/>
              </w:rPr>
              <w:t>7</w:t>
            </w:r>
            <w:r>
              <w:rPr>
                <w:noProof/>
                <w:webHidden/>
              </w:rPr>
              <w:fldChar w:fldCharType="end"/>
            </w:r>
          </w:hyperlink>
        </w:p>
        <w:p w14:paraId="3D5F06A7" w14:textId="7075F2B6" w:rsidR="005D348A" w:rsidRDefault="005D348A">
          <w:pPr>
            <w:pStyle w:val="TOC1"/>
            <w:tabs>
              <w:tab w:val="right" w:leader="dot" w:pos="9016"/>
            </w:tabs>
            <w:rPr>
              <w:rFonts w:eastAsiaTheme="minorEastAsia"/>
              <w:noProof/>
              <w:lang w:eastAsia="en-GB"/>
            </w:rPr>
          </w:pPr>
          <w:hyperlink w:anchor="_Toc166153226" w:history="1">
            <w:r w:rsidRPr="009C2C5E">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_Toc166153226 \h </w:instrText>
            </w:r>
            <w:r>
              <w:rPr>
                <w:noProof/>
                <w:webHidden/>
              </w:rPr>
            </w:r>
            <w:r>
              <w:rPr>
                <w:noProof/>
                <w:webHidden/>
              </w:rPr>
              <w:fldChar w:fldCharType="separate"/>
            </w:r>
            <w:r>
              <w:rPr>
                <w:noProof/>
                <w:webHidden/>
              </w:rPr>
              <w:t>9</w:t>
            </w:r>
            <w:r>
              <w:rPr>
                <w:noProof/>
                <w:webHidden/>
              </w:rPr>
              <w:fldChar w:fldCharType="end"/>
            </w:r>
          </w:hyperlink>
        </w:p>
        <w:p w14:paraId="018F02E6" w14:textId="1245BBC7" w:rsidR="005D348A" w:rsidRDefault="005D348A">
          <w:pPr>
            <w:pStyle w:val="TOC2"/>
            <w:tabs>
              <w:tab w:val="right" w:leader="dot" w:pos="9016"/>
            </w:tabs>
            <w:rPr>
              <w:rFonts w:eastAsiaTheme="minorEastAsia"/>
              <w:noProof/>
              <w:lang w:eastAsia="en-GB"/>
            </w:rPr>
          </w:pPr>
          <w:hyperlink w:anchor="_Toc166153227" w:history="1">
            <w:r w:rsidRPr="009C2C5E">
              <w:rPr>
                <w:rStyle w:val="Hyperlink"/>
                <w:rFonts w:ascii="Times New Roman" w:hAnsi="Times New Roman" w:cs="Times New Roman"/>
                <w:noProof/>
              </w:rPr>
              <w:t>Revenue Highlights for Shangri-La</w:t>
            </w:r>
            <w:r>
              <w:rPr>
                <w:noProof/>
                <w:webHidden/>
              </w:rPr>
              <w:tab/>
            </w:r>
            <w:r>
              <w:rPr>
                <w:noProof/>
                <w:webHidden/>
              </w:rPr>
              <w:fldChar w:fldCharType="begin"/>
            </w:r>
            <w:r>
              <w:rPr>
                <w:noProof/>
                <w:webHidden/>
              </w:rPr>
              <w:instrText xml:space="preserve"> PAGEREF _Toc166153227 \h </w:instrText>
            </w:r>
            <w:r>
              <w:rPr>
                <w:noProof/>
                <w:webHidden/>
              </w:rPr>
            </w:r>
            <w:r>
              <w:rPr>
                <w:noProof/>
                <w:webHidden/>
              </w:rPr>
              <w:fldChar w:fldCharType="separate"/>
            </w:r>
            <w:r>
              <w:rPr>
                <w:noProof/>
                <w:webHidden/>
              </w:rPr>
              <w:t>9</w:t>
            </w:r>
            <w:r>
              <w:rPr>
                <w:noProof/>
                <w:webHidden/>
              </w:rPr>
              <w:fldChar w:fldCharType="end"/>
            </w:r>
          </w:hyperlink>
        </w:p>
        <w:p w14:paraId="666ED6F1" w14:textId="2AA1E598" w:rsidR="005D348A" w:rsidRDefault="005D348A">
          <w:pPr>
            <w:pStyle w:val="TOC2"/>
            <w:tabs>
              <w:tab w:val="right" w:leader="dot" w:pos="9016"/>
            </w:tabs>
            <w:rPr>
              <w:rFonts w:eastAsiaTheme="minorEastAsia"/>
              <w:noProof/>
              <w:lang w:eastAsia="en-GB"/>
            </w:rPr>
          </w:pPr>
          <w:hyperlink w:anchor="_Toc166153228" w:history="1">
            <w:r w:rsidRPr="009C2C5E">
              <w:rPr>
                <w:rStyle w:val="Hyperlink"/>
                <w:rFonts w:ascii="Times New Roman" w:hAnsi="Times New Roman" w:cs="Times New Roman"/>
                <w:noProof/>
              </w:rPr>
              <w:t>Revenue Growth for Travelodge</w:t>
            </w:r>
            <w:r>
              <w:rPr>
                <w:noProof/>
                <w:webHidden/>
              </w:rPr>
              <w:tab/>
            </w:r>
            <w:r>
              <w:rPr>
                <w:noProof/>
                <w:webHidden/>
              </w:rPr>
              <w:fldChar w:fldCharType="begin"/>
            </w:r>
            <w:r>
              <w:rPr>
                <w:noProof/>
                <w:webHidden/>
              </w:rPr>
              <w:instrText xml:space="preserve"> PAGEREF _Toc166153228 \h </w:instrText>
            </w:r>
            <w:r>
              <w:rPr>
                <w:noProof/>
                <w:webHidden/>
              </w:rPr>
            </w:r>
            <w:r>
              <w:rPr>
                <w:noProof/>
                <w:webHidden/>
              </w:rPr>
              <w:fldChar w:fldCharType="separate"/>
            </w:r>
            <w:r>
              <w:rPr>
                <w:noProof/>
                <w:webHidden/>
              </w:rPr>
              <w:t>9</w:t>
            </w:r>
            <w:r>
              <w:rPr>
                <w:noProof/>
                <w:webHidden/>
              </w:rPr>
              <w:fldChar w:fldCharType="end"/>
            </w:r>
          </w:hyperlink>
        </w:p>
        <w:p w14:paraId="4538CDE4" w14:textId="364355D5" w:rsidR="005D348A" w:rsidRDefault="005D348A">
          <w:pPr>
            <w:pStyle w:val="TOC2"/>
            <w:tabs>
              <w:tab w:val="right" w:leader="dot" w:pos="9016"/>
            </w:tabs>
            <w:rPr>
              <w:rFonts w:eastAsiaTheme="minorEastAsia"/>
              <w:noProof/>
              <w:lang w:eastAsia="en-GB"/>
            </w:rPr>
          </w:pPr>
          <w:hyperlink w:anchor="_Toc166153229" w:history="1">
            <w:r w:rsidRPr="009C2C5E">
              <w:rPr>
                <w:rStyle w:val="Hyperlink"/>
                <w:rFonts w:ascii="Times New Roman" w:hAnsi="Times New Roman" w:cs="Times New Roman"/>
                <w:noProof/>
              </w:rPr>
              <w:t>Overview of Shangri-La and Travelodge Hotels</w:t>
            </w:r>
            <w:r>
              <w:rPr>
                <w:noProof/>
                <w:webHidden/>
              </w:rPr>
              <w:tab/>
            </w:r>
            <w:r>
              <w:rPr>
                <w:noProof/>
                <w:webHidden/>
              </w:rPr>
              <w:fldChar w:fldCharType="begin"/>
            </w:r>
            <w:r>
              <w:rPr>
                <w:noProof/>
                <w:webHidden/>
              </w:rPr>
              <w:instrText xml:space="preserve"> PAGEREF _Toc166153229 \h </w:instrText>
            </w:r>
            <w:r>
              <w:rPr>
                <w:noProof/>
                <w:webHidden/>
              </w:rPr>
            </w:r>
            <w:r>
              <w:rPr>
                <w:noProof/>
                <w:webHidden/>
              </w:rPr>
              <w:fldChar w:fldCharType="separate"/>
            </w:r>
            <w:r>
              <w:rPr>
                <w:noProof/>
                <w:webHidden/>
              </w:rPr>
              <w:t>10</w:t>
            </w:r>
            <w:r>
              <w:rPr>
                <w:noProof/>
                <w:webHidden/>
              </w:rPr>
              <w:fldChar w:fldCharType="end"/>
            </w:r>
          </w:hyperlink>
        </w:p>
        <w:p w14:paraId="09292BFD" w14:textId="2F3F902D" w:rsidR="00EB020E" w:rsidRDefault="00EB020E">
          <w:r>
            <w:rPr>
              <w:b/>
              <w:bCs/>
            </w:rPr>
            <w:fldChar w:fldCharType="end"/>
          </w:r>
        </w:p>
      </w:sdtContent>
    </w:sdt>
    <w:p w14:paraId="79F2E1C5" w14:textId="77777777" w:rsidR="00EB020E" w:rsidRDefault="00EB020E" w:rsidP="00EB020E"/>
    <w:p w14:paraId="09B302B4" w14:textId="77777777" w:rsidR="00EB020E" w:rsidRDefault="00EB020E" w:rsidP="00EB020E"/>
    <w:p w14:paraId="225F4AB7" w14:textId="77777777" w:rsidR="00EB020E" w:rsidRDefault="00EB020E" w:rsidP="00EB020E"/>
    <w:p w14:paraId="7DF3B615" w14:textId="77777777" w:rsidR="00EB020E" w:rsidRDefault="00EB020E" w:rsidP="00EB020E"/>
    <w:p w14:paraId="6E20F813" w14:textId="77777777" w:rsidR="00EB020E" w:rsidRDefault="00EB020E" w:rsidP="00EB020E"/>
    <w:p w14:paraId="21344849" w14:textId="77777777" w:rsidR="00EB020E" w:rsidRDefault="00EB020E" w:rsidP="00EB020E"/>
    <w:p w14:paraId="591E7394" w14:textId="77777777" w:rsidR="00EB020E" w:rsidRDefault="00EB020E" w:rsidP="00EB020E"/>
    <w:p w14:paraId="69C56CD7" w14:textId="77777777" w:rsidR="00EB020E" w:rsidRDefault="00EB020E" w:rsidP="00EB020E"/>
    <w:p w14:paraId="11A519FC" w14:textId="77777777" w:rsidR="00EB020E" w:rsidRDefault="00EB020E" w:rsidP="00EB020E"/>
    <w:p w14:paraId="6064855E" w14:textId="77777777" w:rsidR="00EB020E" w:rsidRDefault="00EB020E" w:rsidP="00EB020E"/>
    <w:p w14:paraId="1353BE6E" w14:textId="77777777" w:rsidR="00EB020E" w:rsidRDefault="00EB020E" w:rsidP="00EB020E"/>
    <w:p w14:paraId="0DBD4416" w14:textId="77777777" w:rsidR="00EB020E" w:rsidRDefault="00EB020E" w:rsidP="00EB020E"/>
    <w:p w14:paraId="0E972B4A" w14:textId="77777777" w:rsidR="00EB020E" w:rsidRDefault="00EB020E" w:rsidP="00EB020E"/>
    <w:p w14:paraId="0E736F58" w14:textId="77777777" w:rsidR="00EB020E" w:rsidRDefault="00EB020E" w:rsidP="00EB020E"/>
    <w:p w14:paraId="4B509A99" w14:textId="77777777" w:rsidR="008554CB" w:rsidRDefault="008554CB" w:rsidP="00EB020E"/>
    <w:p w14:paraId="2DF4C347" w14:textId="77777777" w:rsidR="00EB020E" w:rsidRDefault="00EB020E" w:rsidP="00EB020E"/>
    <w:p w14:paraId="3268BEAB" w14:textId="77777777" w:rsidR="00EB020E" w:rsidRDefault="00EB020E" w:rsidP="00EB020E"/>
    <w:p w14:paraId="6E47ABA2" w14:textId="77777777" w:rsidR="008554CB" w:rsidRDefault="008554CB" w:rsidP="0092614F">
      <w:pPr>
        <w:pStyle w:val="Heading1"/>
        <w:rPr>
          <w:rFonts w:ascii="Times New Roman" w:hAnsi="Times New Roman" w:cs="Times New Roman"/>
          <w:color w:val="auto"/>
          <w:sz w:val="28"/>
          <w:szCs w:val="28"/>
        </w:rPr>
        <w:sectPr w:rsidR="008554CB" w:rsidSect="008554C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pPr>
    </w:p>
    <w:p w14:paraId="2495BB42" w14:textId="182C6387" w:rsidR="00D41289" w:rsidRPr="0092614F" w:rsidRDefault="00482481" w:rsidP="0092614F">
      <w:pPr>
        <w:pStyle w:val="Heading1"/>
        <w:rPr>
          <w:rFonts w:ascii="Times New Roman" w:hAnsi="Times New Roman" w:cs="Times New Roman"/>
          <w:color w:val="auto"/>
          <w:sz w:val="28"/>
          <w:szCs w:val="28"/>
        </w:rPr>
      </w:pPr>
      <w:bookmarkStart w:id="0" w:name="_Toc166153219"/>
      <w:r w:rsidRPr="0092614F">
        <w:rPr>
          <w:rFonts w:ascii="Times New Roman" w:hAnsi="Times New Roman" w:cs="Times New Roman"/>
          <w:color w:val="auto"/>
          <w:sz w:val="28"/>
          <w:szCs w:val="28"/>
        </w:rPr>
        <w:lastRenderedPageBreak/>
        <w:t>Introduction</w:t>
      </w:r>
      <w:bookmarkEnd w:id="0"/>
    </w:p>
    <w:p w14:paraId="644414E0" w14:textId="1627A7CC" w:rsidR="00482481" w:rsidRPr="00482481" w:rsidRDefault="00482481"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global hospitality industry is </w:t>
      </w:r>
      <w:r w:rsidR="0035538A">
        <w:rPr>
          <w:rFonts w:ascii="Times New Roman" w:hAnsi="Times New Roman" w:cs="Times New Roman"/>
          <w:sz w:val="24"/>
          <w:szCs w:val="24"/>
        </w:rPr>
        <w:t>continually changing and developing. To stay on top of the competition, sustain growth, and maintain profitability, hotel chains must learn to adapt and navigate complex challenges. This business report will analyse and compare two of the biggest players in the sector: Shangri-La Hotels and Travelodge Hotels. There entities function in a different segment of the market – Shangri-La offers luxury accommodation, while Travelodge cater</w:t>
      </w:r>
      <w:r w:rsidR="008554CB">
        <w:rPr>
          <w:rFonts w:ascii="Times New Roman" w:hAnsi="Times New Roman" w:cs="Times New Roman"/>
          <w:sz w:val="24"/>
          <w:szCs w:val="24"/>
        </w:rPr>
        <w:t>s</w:t>
      </w:r>
      <w:r w:rsidR="0035538A">
        <w:rPr>
          <w:rFonts w:ascii="Times New Roman" w:hAnsi="Times New Roman" w:cs="Times New Roman"/>
          <w:sz w:val="24"/>
          <w:szCs w:val="24"/>
        </w:rPr>
        <w:t xml:space="preserve"> for budget-friendly options. However, they both maintain a competitive advantage in the market by implementing strategic financial management decisions. </w:t>
      </w:r>
    </w:p>
    <w:p w14:paraId="22E1B403" w14:textId="328B2592" w:rsidR="00482481" w:rsidRPr="00482481" w:rsidRDefault="0035538A"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As such, t</w:t>
      </w:r>
      <w:r w:rsidR="00482481" w:rsidRPr="00482481">
        <w:rPr>
          <w:rFonts w:ascii="Times New Roman" w:hAnsi="Times New Roman" w:cs="Times New Roman"/>
          <w:sz w:val="24"/>
          <w:szCs w:val="24"/>
        </w:rPr>
        <w:t xml:space="preserve">he primary </w:t>
      </w:r>
      <w:r>
        <w:rPr>
          <w:rFonts w:ascii="Times New Roman" w:hAnsi="Times New Roman" w:cs="Times New Roman"/>
          <w:sz w:val="24"/>
          <w:szCs w:val="24"/>
        </w:rPr>
        <w:t>goal</w:t>
      </w:r>
      <w:r w:rsidR="00482481" w:rsidRPr="00482481">
        <w:rPr>
          <w:rFonts w:ascii="Times New Roman" w:hAnsi="Times New Roman" w:cs="Times New Roman"/>
          <w:sz w:val="24"/>
          <w:szCs w:val="24"/>
        </w:rPr>
        <w:t xml:space="preserve"> of this </w:t>
      </w:r>
      <w:r>
        <w:rPr>
          <w:rFonts w:ascii="Times New Roman" w:hAnsi="Times New Roman" w:cs="Times New Roman"/>
          <w:sz w:val="24"/>
          <w:szCs w:val="24"/>
        </w:rPr>
        <w:t>essay</w:t>
      </w:r>
      <w:r w:rsidR="00482481" w:rsidRPr="00482481">
        <w:rPr>
          <w:rFonts w:ascii="Times New Roman" w:hAnsi="Times New Roman" w:cs="Times New Roman"/>
          <w:sz w:val="24"/>
          <w:szCs w:val="24"/>
        </w:rPr>
        <w:t xml:space="preserve"> is to critically </w:t>
      </w:r>
      <w:r>
        <w:rPr>
          <w:rFonts w:ascii="Times New Roman" w:hAnsi="Times New Roman" w:cs="Times New Roman"/>
          <w:sz w:val="24"/>
          <w:szCs w:val="24"/>
        </w:rPr>
        <w:t>analyse</w:t>
      </w:r>
      <w:r w:rsidR="00482481" w:rsidRPr="00482481">
        <w:rPr>
          <w:rFonts w:ascii="Times New Roman" w:hAnsi="Times New Roman" w:cs="Times New Roman"/>
          <w:sz w:val="24"/>
          <w:szCs w:val="24"/>
        </w:rPr>
        <w:t xml:space="preserve"> the financial management strategies and practices of the Shangri-La Hotel Group and Travelodge Hotels</w:t>
      </w:r>
      <w:r>
        <w:rPr>
          <w:rFonts w:ascii="Times New Roman" w:hAnsi="Times New Roman" w:cs="Times New Roman"/>
          <w:sz w:val="24"/>
          <w:szCs w:val="24"/>
        </w:rPr>
        <w:t xml:space="preserve">. The essay will focus on key aspects that influence their financial performance and sustainability. The first part will compare revenues, their sources, and relevant trends.  The second part of essay will present the market position of the two hotel chains, focusing on market share, demographics, and brand image. The third part will evaluate growth potential and what strategies the two entities can implement to sustain it. Finally, the essay will assess the commitment </w:t>
      </w:r>
      <w:r w:rsidR="00482481" w:rsidRPr="00482481">
        <w:rPr>
          <w:rFonts w:ascii="Times New Roman" w:hAnsi="Times New Roman" w:cs="Times New Roman"/>
          <w:sz w:val="24"/>
          <w:szCs w:val="24"/>
        </w:rPr>
        <w:t>Corporate Social Responsibility (CSR) initiatives, which play a</w:t>
      </w:r>
      <w:r>
        <w:rPr>
          <w:rFonts w:ascii="Times New Roman" w:hAnsi="Times New Roman" w:cs="Times New Roman"/>
          <w:sz w:val="24"/>
          <w:szCs w:val="24"/>
        </w:rPr>
        <w:t xml:space="preserve"> </w:t>
      </w:r>
      <w:r w:rsidR="00482481" w:rsidRPr="00482481">
        <w:rPr>
          <w:rFonts w:ascii="Times New Roman" w:hAnsi="Times New Roman" w:cs="Times New Roman"/>
          <w:sz w:val="24"/>
          <w:szCs w:val="24"/>
        </w:rPr>
        <w:t>vital role in contemporary business strategies.</w:t>
      </w:r>
      <w:r w:rsidR="0092614F">
        <w:rPr>
          <w:rFonts w:ascii="Times New Roman" w:hAnsi="Times New Roman" w:cs="Times New Roman"/>
          <w:sz w:val="24"/>
          <w:szCs w:val="24"/>
        </w:rPr>
        <w:t xml:space="preserve"> Based on this analysis, the final section will provide recommendation for growth and market positions for each company. </w:t>
      </w:r>
    </w:p>
    <w:p w14:paraId="2861EEC2" w14:textId="5EEF3F74" w:rsidR="00482481" w:rsidRPr="0092614F" w:rsidRDefault="00482481" w:rsidP="0092614F">
      <w:pPr>
        <w:pStyle w:val="Heading1"/>
        <w:rPr>
          <w:rFonts w:ascii="Times New Roman" w:hAnsi="Times New Roman" w:cs="Times New Roman"/>
          <w:color w:val="auto"/>
          <w:sz w:val="28"/>
          <w:szCs w:val="28"/>
        </w:rPr>
      </w:pPr>
      <w:bookmarkStart w:id="1" w:name="_Toc166153220"/>
      <w:r w:rsidRPr="0092614F">
        <w:rPr>
          <w:rFonts w:ascii="Times New Roman" w:hAnsi="Times New Roman" w:cs="Times New Roman"/>
          <w:color w:val="auto"/>
          <w:sz w:val="28"/>
          <w:szCs w:val="28"/>
        </w:rPr>
        <w:t>Revenue Analysis</w:t>
      </w:r>
      <w:bookmarkEnd w:id="1"/>
    </w:p>
    <w:p w14:paraId="1FC0B068" w14:textId="0A5D0AE3" w:rsidR="0092614F" w:rsidRDefault="0092614F" w:rsidP="0092614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above, </w:t>
      </w:r>
      <w:r w:rsidRPr="0092614F">
        <w:rPr>
          <w:rFonts w:ascii="Times New Roman" w:hAnsi="Times New Roman" w:cs="Times New Roman"/>
          <w:sz w:val="24"/>
          <w:szCs w:val="24"/>
        </w:rPr>
        <w:t>Shangri-La Hotels and Travelodge Hotels operate within different market segments, which influences their revenue generation strategies and results.</w:t>
      </w:r>
      <w:r w:rsidR="00142CFE">
        <w:rPr>
          <w:rFonts w:ascii="Times New Roman" w:hAnsi="Times New Roman" w:cs="Times New Roman"/>
          <w:sz w:val="24"/>
          <w:szCs w:val="24"/>
        </w:rPr>
        <w:t xml:space="preserve"> Revenue is the amount of money a company receives from its customers in exchange for products or services </w:t>
      </w:r>
      <w:r w:rsidR="00142CFE" w:rsidRPr="00142CFE">
        <w:rPr>
          <w:rFonts w:ascii="Times New Roman" w:hAnsi="Times New Roman" w:cs="Times New Roman"/>
          <w:sz w:val="24"/>
          <w:szCs w:val="24"/>
        </w:rPr>
        <w:t>(Hayes, 2022)</w:t>
      </w:r>
      <w:r w:rsidR="00142CFE">
        <w:rPr>
          <w:rFonts w:ascii="Times New Roman" w:hAnsi="Times New Roman" w:cs="Times New Roman"/>
          <w:sz w:val="24"/>
          <w:szCs w:val="24"/>
        </w:rPr>
        <w:t xml:space="preserve">. </w:t>
      </w:r>
    </w:p>
    <w:p w14:paraId="3E3C46AB" w14:textId="67907F32" w:rsidR="0092614F" w:rsidRDefault="0092614F" w:rsidP="0092614F">
      <w:pPr>
        <w:spacing w:line="360" w:lineRule="auto"/>
        <w:jc w:val="both"/>
        <w:rPr>
          <w:rFonts w:ascii="Times New Roman" w:hAnsi="Times New Roman" w:cs="Times New Roman"/>
          <w:sz w:val="24"/>
          <w:szCs w:val="24"/>
        </w:rPr>
      </w:pPr>
      <w:r>
        <w:rPr>
          <w:rFonts w:ascii="Times New Roman" w:hAnsi="Times New Roman" w:cs="Times New Roman"/>
          <w:sz w:val="24"/>
          <w:szCs w:val="24"/>
        </w:rPr>
        <w:t>Shangri-La Hotels is known for its luxury accommodation and services. Shangri-La was founded in 1971 in China. It grew from a family business to a multinational organisation with over one hundred hotels. Throughout the years, the company has extended its product and services. The company focuses on major cities and exotic destinations, which attracts wealthy tourists and business travellers.</w:t>
      </w:r>
      <w:r w:rsidR="000776FC" w:rsidRPr="000776FC">
        <w:t xml:space="preserve"> </w:t>
      </w:r>
      <w:r w:rsidR="000776FC" w:rsidRPr="000776FC">
        <w:rPr>
          <w:rFonts w:ascii="Times New Roman" w:hAnsi="Times New Roman" w:cs="Times New Roman"/>
          <w:sz w:val="24"/>
          <w:szCs w:val="24"/>
        </w:rPr>
        <w:t>In terms of revenue streams, the biggest source was hotel operations followed by investment properties and property development for sale (Shangri-La Group, 2024).</w:t>
      </w:r>
      <w:r>
        <w:rPr>
          <w:rFonts w:ascii="Times New Roman" w:hAnsi="Times New Roman" w:cs="Times New Roman"/>
          <w:sz w:val="24"/>
          <w:szCs w:val="24"/>
        </w:rPr>
        <w:t xml:space="preserve"> In 2023, the total revenue was USD 2</w:t>
      </w:r>
      <w:r w:rsidR="00142CFE">
        <w:rPr>
          <w:rFonts w:ascii="Times New Roman" w:hAnsi="Times New Roman" w:cs="Times New Roman"/>
          <w:sz w:val="24"/>
          <w:szCs w:val="24"/>
        </w:rPr>
        <w:t>.</w:t>
      </w:r>
      <w:r>
        <w:rPr>
          <w:rFonts w:ascii="Times New Roman" w:hAnsi="Times New Roman" w:cs="Times New Roman"/>
          <w:sz w:val="24"/>
          <w:szCs w:val="24"/>
        </w:rPr>
        <w:t xml:space="preserve">1 billion, which was 46.5% higher than in the previous year (Shangri-La Group, 2024). As such, the revenue trend for Shangri-La has been significantly positive. </w:t>
      </w:r>
      <w:r w:rsidR="00EE49CA">
        <w:rPr>
          <w:rFonts w:ascii="Times New Roman" w:hAnsi="Times New Roman" w:cs="Times New Roman"/>
          <w:sz w:val="24"/>
          <w:szCs w:val="24"/>
        </w:rPr>
        <w:t xml:space="preserve">The growth in revenue was mainly driven by Hong Kong and China </w:t>
      </w:r>
      <w:r w:rsidR="00EE49CA" w:rsidRPr="00EE49CA">
        <w:rPr>
          <w:rFonts w:ascii="Times New Roman" w:hAnsi="Times New Roman" w:cs="Times New Roman"/>
          <w:sz w:val="24"/>
          <w:szCs w:val="24"/>
        </w:rPr>
        <w:lastRenderedPageBreak/>
        <w:t>(Oh, 2024)</w:t>
      </w:r>
      <w:r w:rsidR="00EE49CA">
        <w:rPr>
          <w:rFonts w:ascii="Times New Roman" w:hAnsi="Times New Roman" w:cs="Times New Roman"/>
          <w:sz w:val="24"/>
          <w:szCs w:val="24"/>
        </w:rPr>
        <w:t>. Expansion to North America and Europe also contributed to revenue growth. The interest and ability to travel has picked-up in the last two years after pandemic restrictions have eased across the globe</w:t>
      </w:r>
      <w:r w:rsidR="00142CFE">
        <w:rPr>
          <w:rFonts w:ascii="Times New Roman" w:hAnsi="Times New Roman" w:cs="Times New Roman"/>
          <w:sz w:val="24"/>
          <w:szCs w:val="24"/>
        </w:rPr>
        <w:t xml:space="preserve"> </w:t>
      </w:r>
      <w:r w:rsidR="00EE49CA" w:rsidRPr="00EE49CA">
        <w:rPr>
          <w:rFonts w:ascii="Times New Roman" w:hAnsi="Times New Roman" w:cs="Times New Roman"/>
          <w:sz w:val="24"/>
          <w:szCs w:val="24"/>
        </w:rPr>
        <w:t>(Oh, 2024)</w:t>
      </w:r>
      <w:r w:rsidR="00EE49CA">
        <w:rPr>
          <w:rFonts w:ascii="Times New Roman" w:hAnsi="Times New Roman" w:cs="Times New Roman"/>
          <w:sz w:val="24"/>
          <w:szCs w:val="24"/>
        </w:rPr>
        <w:t xml:space="preserve">. Additionally, the growing middle- and upper-class in Asia has increased the demand in luxury accommodation </w:t>
      </w:r>
      <w:r w:rsidR="00EE49CA" w:rsidRPr="00EE49CA">
        <w:rPr>
          <w:rFonts w:ascii="Times New Roman" w:hAnsi="Times New Roman" w:cs="Times New Roman"/>
          <w:sz w:val="24"/>
          <w:szCs w:val="24"/>
        </w:rPr>
        <w:t>(Stellar Market Research, 2023)</w:t>
      </w:r>
      <w:r w:rsidR="00EE49CA">
        <w:rPr>
          <w:rFonts w:ascii="Times New Roman" w:hAnsi="Times New Roman" w:cs="Times New Roman"/>
          <w:sz w:val="24"/>
          <w:szCs w:val="24"/>
        </w:rPr>
        <w:t xml:space="preserve">. Finally, their revenue was augmented by </w:t>
      </w:r>
      <w:r w:rsidRPr="0092614F">
        <w:rPr>
          <w:rFonts w:ascii="Times New Roman" w:hAnsi="Times New Roman" w:cs="Times New Roman"/>
          <w:sz w:val="24"/>
          <w:szCs w:val="24"/>
        </w:rPr>
        <w:t xml:space="preserve">loyalty programmes and partnerships with luxury and lifestyle brands, </w:t>
      </w:r>
      <w:r w:rsidR="00EE49CA">
        <w:rPr>
          <w:rFonts w:ascii="Times New Roman" w:hAnsi="Times New Roman" w:cs="Times New Roman"/>
          <w:sz w:val="24"/>
          <w:szCs w:val="24"/>
        </w:rPr>
        <w:t xml:space="preserve">which has enhanced customer spending (Shangri-La, 2024). </w:t>
      </w:r>
      <w:r w:rsidR="000776FC">
        <w:rPr>
          <w:rFonts w:ascii="Times New Roman" w:hAnsi="Times New Roman" w:cs="Times New Roman"/>
          <w:sz w:val="24"/>
          <w:szCs w:val="24"/>
        </w:rPr>
        <w:t>The company has also faced challenges from increasing geopolitical tensions in some areas across the globe, which dampened spending on luxury accommodation</w:t>
      </w:r>
      <w:r w:rsidR="000776FC" w:rsidRPr="000776FC">
        <w:t xml:space="preserve"> </w:t>
      </w:r>
      <w:r w:rsidR="000776FC" w:rsidRPr="000776FC">
        <w:rPr>
          <w:rFonts w:ascii="Times New Roman" w:hAnsi="Times New Roman" w:cs="Times New Roman"/>
          <w:sz w:val="24"/>
          <w:szCs w:val="24"/>
        </w:rPr>
        <w:t>(Lowman, 2023)</w:t>
      </w:r>
      <w:r w:rsidR="000776FC">
        <w:rPr>
          <w:rFonts w:ascii="Times New Roman" w:hAnsi="Times New Roman" w:cs="Times New Roman"/>
          <w:sz w:val="24"/>
          <w:szCs w:val="24"/>
        </w:rPr>
        <w:t xml:space="preserve">.  </w:t>
      </w:r>
    </w:p>
    <w:p w14:paraId="2CC706F9" w14:textId="6ABD5433" w:rsidR="00142CFE" w:rsidRDefault="0092614F" w:rsidP="0092614F">
      <w:pPr>
        <w:spacing w:line="360" w:lineRule="auto"/>
        <w:jc w:val="both"/>
        <w:rPr>
          <w:rFonts w:ascii="Times New Roman" w:hAnsi="Times New Roman" w:cs="Times New Roman"/>
          <w:sz w:val="24"/>
          <w:szCs w:val="24"/>
        </w:rPr>
      </w:pPr>
      <w:r w:rsidRPr="0092614F">
        <w:rPr>
          <w:rFonts w:ascii="Times New Roman" w:hAnsi="Times New Roman" w:cs="Times New Roman"/>
          <w:sz w:val="24"/>
          <w:szCs w:val="24"/>
        </w:rPr>
        <w:t>In contrast, Travelodge</w:t>
      </w:r>
      <w:r w:rsidR="00142CFE">
        <w:rPr>
          <w:rFonts w:ascii="Times New Roman" w:hAnsi="Times New Roman" w:cs="Times New Roman"/>
          <w:sz w:val="24"/>
          <w:szCs w:val="24"/>
        </w:rPr>
        <w:t xml:space="preserve"> is </w:t>
      </w:r>
      <w:r w:rsidRPr="0092614F">
        <w:rPr>
          <w:rFonts w:ascii="Times New Roman" w:hAnsi="Times New Roman" w:cs="Times New Roman"/>
          <w:sz w:val="24"/>
          <w:szCs w:val="24"/>
        </w:rPr>
        <w:t>predominantly a budget hotel chain</w:t>
      </w:r>
      <w:r w:rsidR="00142CFE">
        <w:rPr>
          <w:rFonts w:ascii="Times New Roman" w:hAnsi="Times New Roman" w:cs="Times New Roman"/>
          <w:sz w:val="24"/>
          <w:szCs w:val="24"/>
        </w:rPr>
        <w:t xml:space="preserve">. It is a British company that started operating in </w:t>
      </w:r>
      <w:r w:rsidR="00E26B4E">
        <w:rPr>
          <w:rFonts w:ascii="Times New Roman" w:hAnsi="Times New Roman" w:cs="Times New Roman"/>
          <w:sz w:val="24"/>
          <w:szCs w:val="24"/>
        </w:rPr>
        <w:t>the mid-</w:t>
      </w:r>
      <w:r w:rsidR="00142CFE">
        <w:rPr>
          <w:rFonts w:ascii="Times New Roman" w:hAnsi="Times New Roman" w:cs="Times New Roman"/>
          <w:sz w:val="24"/>
          <w:szCs w:val="24"/>
        </w:rPr>
        <w:t>19</w:t>
      </w:r>
      <w:r w:rsidR="00E26B4E">
        <w:rPr>
          <w:rFonts w:ascii="Times New Roman" w:hAnsi="Times New Roman" w:cs="Times New Roman"/>
          <w:sz w:val="24"/>
          <w:szCs w:val="24"/>
        </w:rPr>
        <w:t>8</w:t>
      </w:r>
      <w:r w:rsidR="00142CFE">
        <w:rPr>
          <w:rFonts w:ascii="Times New Roman" w:hAnsi="Times New Roman" w:cs="Times New Roman"/>
          <w:sz w:val="24"/>
          <w:szCs w:val="24"/>
        </w:rPr>
        <w:t xml:space="preserve">0s. </w:t>
      </w:r>
      <w:r w:rsidR="00F23506">
        <w:rPr>
          <w:rFonts w:ascii="Times New Roman" w:hAnsi="Times New Roman" w:cs="Times New Roman"/>
          <w:sz w:val="24"/>
          <w:szCs w:val="24"/>
        </w:rPr>
        <w:t>Like Shangri-La, most of Travelodge’s revenue comes from hotel operations of its vast network of properties across UK, Ireland, and Spain. In 2023, the company’s revenue was around GBP 1 billion, which was almost 14% higher than in 2022</w:t>
      </w:r>
      <w:r w:rsidR="008554CB">
        <w:rPr>
          <w:rFonts w:ascii="Times New Roman" w:hAnsi="Times New Roman" w:cs="Times New Roman"/>
          <w:sz w:val="24"/>
          <w:szCs w:val="24"/>
        </w:rPr>
        <w:t xml:space="preserve"> (Travelodge, 2024a)</w:t>
      </w:r>
      <w:r w:rsidR="00F23506">
        <w:rPr>
          <w:rFonts w:ascii="Times New Roman" w:hAnsi="Times New Roman" w:cs="Times New Roman"/>
          <w:sz w:val="24"/>
          <w:szCs w:val="24"/>
        </w:rPr>
        <w:t>. Travelodge’s revenue was influenced by economic downturns. Although, during these periods spending on travelling decreases due to reduce disposable income, Travelodge has performed well compared to other hotels because travellers seek more affordable options. Revenue has also increased due to marketing campaigns emphasising value for money (Travelodge, 2024</w:t>
      </w:r>
      <w:r w:rsidR="00D80862">
        <w:rPr>
          <w:rFonts w:ascii="Times New Roman" w:hAnsi="Times New Roman" w:cs="Times New Roman"/>
          <w:sz w:val="24"/>
          <w:szCs w:val="24"/>
        </w:rPr>
        <w:t>a</w:t>
      </w:r>
      <w:r w:rsidR="00F23506">
        <w:rPr>
          <w:rFonts w:ascii="Times New Roman" w:hAnsi="Times New Roman" w:cs="Times New Roman"/>
          <w:sz w:val="24"/>
          <w:szCs w:val="24"/>
        </w:rPr>
        <w:t>). Additionally, the company has extended its offerings to business-class rooms, which brought further revenues from people travelling for work purposes (Travelodge, 2024</w:t>
      </w:r>
      <w:r w:rsidR="00D80862">
        <w:rPr>
          <w:rFonts w:ascii="Times New Roman" w:hAnsi="Times New Roman" w:cs="Times New Roman"/>
          <w:sz w:val="24"/>
          <w:szCs w:val="24"/>
        </w:rPr>
        <w:t>a</w:t>
      </w:r>
      <w:r w:rsidR="00F23506">
        <w:rPr>
          <w:rFonts w:ascii="Times New Roman" w:hAnsi="Times New Roman" w:cs="Times New Roman"/>
          <w:sz w:val="24"/>
          <w:szCs w:val="24"/>
        </w:rPr>
        <w:t xml:space="preserve">). </w:t>
      </w:r>
      <w:r w:rsidR="000776FC">
        <w:rPr>
          <w:rFonts w:ascii="Times New Roman" w:hAnsi="Times New Roman" w:cs="Times New Roman"/>
          <w:sz w:val="24"/>
          <w:szCs w:val="24"/>
        </w:rPr>
        <w:t>Nonetheless, the company has also faced challenges such as, keeping prices low in a period of economic turmoil (Travelodge, 2024</w:t>
      </w:r>
      <w:r w:rsidR="00D80862">
        <w:rPr>
          <w:rFonts w:ascii="Times New Roman" w:hAnsi="Times New Roman" w:cs="Times New Roman"/>
          <w:sz w:val="24"/>
          <w:szCs w:val="24"/>
        </w:rPr>
        <w:t>a</w:t>
      </w:r>
      <w:r w:rsidR="000776FC">
        <w:rPr>
          <w:rFonts w:ascii="Times New Roman" w:hAnsi="Times New Roman" w:cs="Times New Roman"/>
          <w:sz w:val="24"/>
          <w:szCs w:val="24"/>
        </w:rPr>
        <w:t xml:space="preserve">). </w:t>
      </w:r>
    </w:p>
    <w:p w14:paraId="476615FE" w14:textId="50EA8D5B" w:rsidR="0092614F" w:rsidRDefault="0092614F" w:rsidP="00482481">
      <w:pPr>
        <w:spacing w:line="360" w:lineRule="auto"/>
        <w:jc w:val="both"/>
        <w:rPr>
          <w:rFonts w:ascii="Times New Roman" w:hAnsi="Times New Roman" w:cs="Times New Roman"/>
          <w:sz w:val="24"/>
          <w:szCs w:val="24"/>
        </w:rPr>
      </w:pPr>
      <w:r w:rsidRPr="0092614F">
        <w:rPr>
          <w:rFonts w:ascii="Times New Roman" w:hAnsi="Times New Roman" w:cs="Times New Roman"/>
          <w:sz w:val="24"/>
          <w:szCs w:val="24"/>
        </w:rPr>
        <w:t>The future revenue trends for both will likely be shaped by their ability to adapt to changing consumer behaviours and economic conditions. Shangri-La may need to explore new luxury markets or innovate in luxury travel experiences to sustain growth</w:t>
      </w:r>
      <w:r w:rsidR="000776FC">
        <w:rPr>
          <w:rFonts w:ascii="Times New Roman" w:hAnsi="Times New Roman" w:cs="Times New Roman"/>
          <w:sz w:val="24"/>
          <w:szCs w:val="24"/>
        </w:rPr>
        <w:t>. On the other hand,</w:t>
      </w:r>
      <w:r w:rsidRPr="0092614F">
        <w:rPr>
          <w:rFonts w:ascii="Times New Roman" w:hAnsi="Times New Roman" w:cs="Times New Roman"/>
          <w:sz w:val="24"/>
          <w:szCs w:val="24"/>
        </w:rPr>
        <w:t xml:space="preserve"> Travelodge could benefit from expanding its digital presence and exploring new cost-efficient operational models to enhance its value proposition in a </w:t>
      </w:r>
      <w:r w:rsidR="000776FC">
        <w:rPr>
          <w:rFonts w:ascii="Times New Roman" w:hAnsi="Times New Roman" w:cs="Times New Roman"/>
          <w:sz w:val="24"/>
          <w:szCs w:val="24"/>
        </w:rPr>
        <w:t>volatile</w:t>
      </w:r>
      <w:r w:rsidRPr="0092614F">
        <w:rPr>
          <w:rFonts w:ascii="Times New Roman" w:hAnsi="Times New Roman" w:cs="Times New Roman"/>
          <w:sz w:val="24"/>
          <w:szCs w:val="24"/>
        </w:rPr>
        <w:t xml:space="preserve"> market.</w:t>
      </w:r>
    </w:p>
    <w:p w14:paraId="214232B7" w14:textId="7819EBA6" w:rsidR="00482481" w:rsidRPr="00886F8F" w:rsidRDefault="00482481" w:rsidP="00886F8F">
      <w:pPr>
        <w:pStyle w:val="Heading1"/>
        <w:rPr>
          <w:rFonts w:ascii="Times New Roman" w:hAnsi="Times New Roman" w:cs="Times New Roman"/>
          <w:color w:val="auto"/>
          <w:sz w:val="28"/>
          <w:szCs w:val="28"/>
        </w:rPr>
      </w:pPr>
      <w:bookmarkStart w:id="2" w:name="_Toc166153221"/>
      <w:r w:rsidRPr="00886F8F">
        <w:rPr>
          <w:rFonts w:ascii="Times New Roman" w:hAnsi="Times New Roman" w:cs="Times New Roman"/>
          <w:color w:val="auto"/>
          <w:sz w:val="28"/>
          <w:szCs w:val="28"/>
        </w:rPr>
        <w:t>Market Position</w:t>
      </w:r>
      <w:bookmarkEnd w:id="2"/>
    </w:p>
    <w:p w14:paraId="243207A9" w14:textId="62B53604" w:rsidR="00C012EB" w:rsidRPr="00C012EB" w:rsidRDefault="00C012EB" w:rsidP="00C012EB">
      <w:pPr>
        <w:spacing w:line="360" w:lineRule="auto"/>
        <w:jc w:val="both"/>
        <w:rPr>
          <w:rFonts w:ascii="Times New Roman" w:hAnsi="Times New Roman" w:cs="Times New Roman"/>
          <w:sz w:val="24"/>
          <w:szCs w:val="24"/>
        </w:rPr>
      </w:pPr>
      <w:r w:rsidRPr="00C012EB">
        <w:rPr>
          <w:rFonts w:ascii="Times New Roman" w:hAnsi="Times New Roman" w:cs="Times New Roman"/>
          <w:sz w:val="24"/>
          <w:szCs w:val="24"/>
        </w:rPr>
        <w:t xml:space="preserve">Shangri-La Hotels and Travelodge Hotels have different market positions </w:t>
      </w:r>
      <w:r>
        <w:rPr>
          <w:rFonts w:ascii="Times New Roman" w:hAnsi="Times New Roman" w:cs="Times New Roman"/>
          <w:sz w:val="24"/>
          <w:szCs w:val="24"/>
        </w:rPr>
        <w:t xml:space="preserve">due to </w:t>
      </w:r>
      <w:r w:rsidRPr="00C012EB">
        <w:rPr>
          <w:rFonts w:ascii="Times New Roman" w:hAnsi="Times New Roman" w:cs="Times New Roman"/>
          <w:sz w:val="24"/>
          <w:szCs w:val="24"/>
        </w:rPr>
        <w:t>their unique business strategies, customer demographics, and brand perceptions.</w:t>
      </w:r>
    </w:p>
    <w:p w14:paraId="313ADF57" w14:textId="20866A40" w:rsidR="00C012EB" w:rsidRPr="00C012EB" w:rsidRDefault="00C012EB" w:rsidP="00C012EB">
      <w:pPr>
        <w:spacing w:line="360" w:lineRule="auto"/>
        <w:jc w:val="both"/>
        <w:rPr>
          <w:rFonts w:ascii="Times New Roman" w:hAnsi="Times New Roman" w:cs="Times New Roman"/>
          <w:sz w:val="24"/>
          <w:szCs w:val="24"/>
        </w:rPr>
      </w:pPr>
      <w:r w:rsidRPr="00C012EB">
        <w:rPr>
          <w:rFonts w:ascii="Times New Roman" w:hAnsi="Times New Roman" w:cs="Times New Roman"/>
          <w:sz w:val="24"/>
          <w:szCs w:val="24"/>
        </w:rPr>
        <w:t>Shangri-La has established itself in the luxury segment of the hospitality market. The brand is synonymous with high-end services and facilities</w:t>
      </w:r>
      <w:r w:rsidR="00FC307F">
        <w:rPr>
          <w:rFonts w:ascii="Times New Roman" w:hAnsi="Times New Roman" w:cs="Times New Roman"/>
          <w:sz w:val="24"/>
          <w:szCs w:val="24"/>
        </w:rPr>
        <w:t xml:space="preserve"> such as, </w:t>
      </w:r>
      <w:r w:rsidRPr="00C012EB">
        <w:rPr>
          <w:rFonts w:ascii="Times New Roman" w:hAnsi="Times New Roman" w:cs="Times New Roman"/>
          <w:sz w:val="24"/>
          <w:szCs w:val="24"/>
        </w:rPr>
        <w:t>gourmet dining, luxurious spas, and business amenities</w:t>
      </w:r>
      <w:r w:rsidR="00FC307F" w:rsidRPr="00FC307F">
        <w:t xml:space="preserve"> </w:t>
      </w:r>
      <w:r w:rsidR="00FC307F" w:rsidRPr="00FC307F">
        <w:rPr>
          <w:rFonts w:ascii="Times New Roman" w:hAnsi="Times New Roman" w:cs="Times New Roman"/>
          <w:sz w:val="24"/>
          <w:szCs w:val="24"/>
        </w:rPr>
        <w:t>(Bhasin, 2018)</w:t>
      </w:r>
      <w:r w:rsidRPr="00C012EB">
        <w:rPr>
          <w:rFonts w:ascii="Times New Roman" w:hAnsi="Times New Roman" w:cs="Times New Roman"/>
          <w:sz w:val="24"/>
          <w:szCs w:val="24"/>
        </w:rPr>
        <w:t xml:space="preserve">. </w:t>
      </w:r>
      <w:r w:rsidR="00FC307F">
        <w:rPr>
          <w:rFonts w:ascii="Times New Roman" w:hAnsi="Times New Roman" w:cs="Times New Roman"/>
          <w:sz w:val="24"/>
          <w:szCs w:val="24"/>
        </w:rPr>
        <w:t xml:space="preserve">The brand image also emphasises quality of services and experiences. </w:t>
      </w:r>
      <w:r w:rsidRPr="00C012EB">
        <w:rPr>
          <w:rFonts w:ascii="Times New Roman" w:hAnsi="Times New Roman" w:cs="Times New Roman"/>
          <w:sz w:val="24"/>
          <w:szCs w:val="24"/>
        </w:rPr>
        <w:t xml:space="preserve">This positioning allows Shangri-La to </w:t>
      </w:r>
      <w:r w:rsidR="00FC307F">
        <w:rPr>
          <w:rFonts w:ascii="Times New Roman" w:hAnsi="Times New Roman" w:cs="Times New Roman"/>
          <w:sz w:val="24"/>
          <w:szCs w:val="24"/>
        </w:rPr>
        <w:t>charge higher</w:t>
      </w:r>
      <w:r w:rsidRPr="00C012EB">
        <w:rPr>
          <w:rFonts w:ascii="Times New Roman" w:hAnsi="Times New Roman" w:cs="Times New Roman"/>
          <w:sz w:val="24"/>
          <w:szCs w:val="24"/>
        </w:rPr>
        <w:t xml:space="preserve"> rates and maintain a strong </w:t>
      </w:r>
      <w:r w:rsidRPr="00C012EB">
        <w:rPr>
          <w:rFonts w:ascii="Times New Roman" w:hAnsi="Times New Roman" w:cs="Times New Roman"/>
          <w:sz w:val="24"/>
          <w:szCs w:val="24"/>
        </w:rPr>
        <w:lastRenderedPageBreak/>
        <w:t>market share in the luxury sector</w:t>
      </w:r>
      <w:r w:rsidR="00FC307F">
        <w:rPr>
          <w:rFonts w:ascii="Times New Roman" w:hAnsi="Times New Roman" w:cs="Times New Roman"/>
          <w:sz w:val="24"/>
          <w:szCs w:val="24"/>
        </w:rPr>
        <w:t>. It is particularly strong in Asia-Pacific. Shangri-La’s c</w:t>
      </w:r>
      <w:r w:rsidRPr="00C012EB">
        <w:rPr>
          <w:rFonts w:ascii="Times New Roman" w:hAnsi="Times New Roman" w:cs="Times New Roman"/>
          <w:sz w:val="24"/>
          <w:szCs w:val="24"/>
        </w:rPr>
        <w:t>ustomer demographics include wealthier individuals and corporate clients who prioriti</w:t>
      </w:r>
      <w:r w:rsidR="00FC307F">
        <w:rPr>
          <w:rFonts w:ascii="Times New Roman" w:hAnsi="Times New Roman" w:cs="Times New Roman"/>
          <w:sz w:val="24"/>
          <w:szCs w:val="24"/>
        </w:rPr>
        <w:t>s</w:t>
      </w:r>
      <w:r w:rsidRPr="00C012EB">
        <w:rPr>
          <w:rFonts w:ascii="Times New Roman" w:hAnsi="Times New Roman" w:cs="Times New Roman"/>
          <w:sz w:val="24"/>
          <w:szCs w:val="24"/>
        </w:rPr>
        <w:t>e comfort and exclusivity over cost</w:t>
      </w:r>
      <w:r w:rsidR="00FC307F" w:rsidRPr="00FC307F">
        <w:t xml:space="preserve"> </w:t>
      </w:r>
      <w:r w:rsidR="00FC307F" w:rsidRPr="00FC307F">
        <w:rPr>
          <w:rFonts w:ascii="Times New Roman" w:hAnsi="Times New Roman" w:cs="Times New Roman"/>
          <w:sz w:val="24"/>
          <w:szCs w:val="24"/>
        </w:rPr>
        <w:t>(Bhasin, 2018)</w:t>
      </w:r>
      <w:r w:rsidRPr="00C012EB">
        <w:rPr>
          <w:rFonts w:ascii="Times New Roman" w:hAnsi="Times New Roman" w:cs="Times New Roman"/>
          <w:sz w:val="24"/>
          <w:szCs w:val="24"/>
        </w:rPr>
        <w:t xml:space="preserve">. </w:t>
      </w:r>
    </w:p>
    <w:p w14:paraId="46985D2D" w14:textId="2E049FE6" w:rsidR="00C012EB" w:rsidRPr="00C012EB" w:rsidRDefault="00FC307F" w:rsidP="00C012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Conversely, </w:t>
      </w:r>
      <w:r w:rsidR="00C012EB" w:rsidRPr="00C012EB">
        <w:rPr>
          <w:rFonts w:ascii="Times New Roman" w:hAnsi="Times New Roman" w:cs="Times New Roman"/>
          <w:sz w:val="24"/>
          <w:szCs w:val="24"/>
        </w:rPr>
        <w:t>Travelodge Hotels</w:t>
      </w:r>
      <w:r>
        <w:rPr>
          <w:rFonts w:ascii="Times New Roman" w:hAnsi="Times New Roman" w:cs="Times New Roman"/>
          <w:sz w:val="24"/>
          <w:szCs w:val="24"/>
        </w:rPr>
        <w:t xml:space="preserve"> </w:t>
      </w:r>
      <w:r w:rsidR="00C012EB" w:rsidRPr="00C012EB">
        <w:rPr>
          <w:rFonts w:ascii="Times New Roman" w:hAnsi="Times New Roman" w:cs="Times New Roman"/>
          <w:sz w:val="24"/>
          <w:szCs w:val="24"/>
        </w:rPr>
        <w:t xml:space="preserve">positions itself in the budget hotel sector and is primarily aimed at cost-conscious travellers. </w:t>
      </w:r>
      <w:r>
        <w:rPr>
          <w:rFonts w:ascii="Times New Roman" w:hAnsi="Times New Roman" w:cs="Times New Roman"/>
          <w:sz w:val="24"/>
          <w:szCs w:val="24"/>
        </w:rPr>
        <w:t>Customer</w:t>
      </w:r>
      <w:r w:rsidR="00D05242">
        <w:rPr>
          <w:rFonts w:ascii="Times New Roman" w:hAnsi="Times New Roman" w:cs="Times New Roman"/>
          <w:sz w:val="24"/>
          <w:szCs w:val="24"/>
        </w:rPr>
        <w:t xml:space="preserve"> demographics </w:t>
      </w:r>
      <w:r w:rsidR="00C012EB" w:rsidRPr="00C012EB">
        <w:rPr>
          <w:rFonts w:ascii="Times New Roman" w:hAnsi="Times New Roman" w:cs="Times New Roman"/>
          <w:sz w:val="24"/>
          <w:szCs w:val="24"/>
        </w:rPr>
        <w:t>include families, groups, business travellers</w:t>
      </w:r>
      <w:r>
        <w:rPr>
          <w:rFonts w:ascii="Times New Roman" w:hAnsi="Times New Roman" w:cs="Times New Roman"/>
          <w:sz w:val="24"/>
          <w:szCs w:val="24"/>
        </w:rPr>
        <w:t xml:space="preserve">, and </w:t>
      </w:r>
      <w:r w:rsidR="00D05242">
        <w:rPr>
          <w:rFonts w:ascii="Times New Roman" w:hAnsi="Times New Roman" w:cs="Times New Roman"/>
          <w:sz w:val="24"/>
          <w:szCs w:val="24"/>
        </w:rPr>
        <w:t xml:space="preserve">younger </w:t>
      </w:r>
      <w:r>
        <w:rPr>
          <w:rFonts w:ascii="Times New Roman" w:hAnsi="Times New Roman" w:cs="Times New Roman"/>
          <w:sz w:val="24"/>
          <w:szCs w:val="24"/>
        </w:rPr>
        <w:t>tourists</w:t>
      </w:r>
      <w:r w:rsidR="00C012EB" w:rsidRPr="00C012EB">
        <w:rPr>
          <w:rFonts w:ascii="Times New Roman" w:hAnsi="Times New Roman" w:cs="Times New Roman"/>
          <w:sz w:val="24"/>
          <w:szCs w:val="24"/>
        </w:rPr>
        <w:t xml:space="preserve"> on a limited budget</w:t>
      </w:r>
      <w:r w:rsidR="00D05242" w:rsidRPr="00D05242">
        <w:t xml:space="preserve"> </w:t>
      </w:r>
      <w:r w:rsidR="00D05242" w:rsidRPr="00D05242">
        <w:rPr>
          <w:rFonts w:ascii="Times New Roman" w:hAnsi="Times New Roman" w:cs="Times New Roman"/>
          <w:sz w:val="24"/>
          <w:szCs w:val="24"/>
        </w:rPr>
        <w:t>(Hoang, 2023)</w:t>
      </w:r>
      <w:r w:rsidR="00C012EB" w:rsidRPr="00C012EB">
        <w:rPr>
          <w:rFonts w:ascii="Times New Roman" w:hAnsi="Times New Roman" w:cs="Times New Roman"/>
          <w:sz w:val="24"/>
          <w:szCs w:val="24"/>
        </w:rPr>
        <w:t>. Travelodge</w:t>
      </w:r>
      <w:r w:rsidR="00D05242">
        <w:rPr>
          <w:rFonts w:ascii="Times New Roman" w:hAnsi="Times New Roman" w:cs="Times New Roman"/>
          <w:sz w:val="24"/>
          <w:szCs w:val="24"/>
        </w:rPr>
        <w:t xml:space="preserve"> has a significant </w:t>
      </w:r>
      <w:r w:rsidR="00C012EB" w:rsidRPr="00C012EB">
        <w:rPr>
          <w:rFonts w:ascii="Times New Roman" w:hAnsi="Times New Roman" w:cs="Times New Roman"/>
          <w:sz w:val="24"/>
          <w:szCs w:val="24"/>
        </w:rPr>
        <w:t>market share i</w:t>
      </w:r>
      <w:r w:rsidR="00D05242">
        <w:rPr>
          <w:rFonts w:ascii="Times New Roman" w:hAnsi="Times New Roman" w:cs="Times New Roman"/>
          <w:sz w:val="24"/>
          <w:szCs w:val="24"/>
        </w:rPr>
        <w:t>n the hotel industry in the UK, being one of the largest players. In the UK, 27% of hotel customers use Travelodge</w:t>
      </w:r>
      <w:r w:rsidR="00D05242" w:rsidRPr="00D05242">
        <w:t xml:space="preserve"> </w:t>
      </w:r>
      <w:r w:rsidR="00D05242" w:rsidRPr="00D05242">
        <w:rPr>
          <w:rFonts w:ascii="Times New Roman" w:hAnsi="Times New Roman" w:cs="Times New Roman"/>
          <w:sz w:val="24"/>
          <w:szCs w:val="24"/>
        </w:rPr>
        <w:t>(Statista, 2023)</w:t>
      </w:r>
      <w:r w:rsidR="00D05242">
        <w:rPr>
          <w:rFonts w:ascii="Times New Roman" w:hAnsi="Times New Roman" w:cs="Times New Roman"/>
          <w:sz w:val="24"/>
          <w:szCs w:val="24"/>
        </w:rPr>
        <w:t xml:space="preserve">. </w:t>
      </w:r>
      <w:r w:rsidR="00C012EB" w:rsidRPr="00C012EB">
        <w:rPr>
          <w:rFonts w:ascii="Times New Roman" w:hAnsi="Times New Roman" w:cs="Times New Roman"/>
          <w:sz w:val="24"/>
          <w:szCs w:val="24"/>
        </w:rPr>
        <w:t>The brand perception of Travelodge is that of a reliable and accessible option for budget-friendly accommodations</w:t>
      </w:r>
      <w:r w:rsidR="00D05242" w:rsidRPr="00D05242">
        <w:t xml:space="preserve"> </w:t>
      </w:r>
      <w:r w:rsidR="00D05242" w:rsidRPr="00D05242">
        <w:rPr>
          <w:rFonts w:ascii="Times New Roman" w:hAnsi="Times New Roman" w:cs="Times New Roman"/>
          <w:sz w:val="24"/>
          <w:szCs w:val="24"/>
        </w:rPr>
        <w:t>(Hoang, 2023)</w:t>
      </w:r>
      <w:r w:rsidR="00D05242">
        <w:rPr>
          <w:rFonts w:ascii="Times New Roman" w:hAnsi="Times New Roman" w:cs="Times New Roman"/>
          <w:sz w:val="24"/>
          <w:szCs w:val="24"/>
        </w:rPr>
        <w:t xml:space="preserve">. Compared to Shangri-La, the company appeals to a broader audience. </w:t>
      </w:r>
    </w:p>
    <w:p w14:paraId="2CEB1FA6" w14:textId="0B80EA09" w:rsidR="00C012EB" w:rsidRDefault="00D05242" w:rsidP="00C012EB">
      <w:pPr>
        <w:spacing w:line="360" w:lineRule="auto"/>
        <w:jc w:val="both"/>
        <w:rPr>
          <w:rFonts w:ascii="Times New Roman" w:hAnsi="Times New Roman" w:cs="Times New Roman"/>
          <w:sz w:val="24"/>
          <w:szCs w:val="24"/>
        </w:rPr>
      </w:pPr>
      <w:r>
        <w:rPr>
          <w:rFonts w:ascii="Times New Roman" w:hAnsi="Times New Roman" w:cs="Times New Roman"/>
          <w:sz w:val="24"/>
          <w:szCs w:val="24"/>
        </w:rPr>
        <w:t>When comparing the two companies</w:t>
      </w:r>
      <w:r w:rsidR="00C012EB" w:rsidRPr="00C012EB">
        <w:rPr>
          <w:rFonts w:ascii="Times New Roman" w:hAnsi="Times New Roman" w:cs="Times New Roman"/>
          <w:sz w:val="24"/>
          <w:szCs w:val="24"/>
        </w:rPr>
        <w:t xml:space="preserve">, </w:t>
      </w:r>
      <w:r>
        <w:rPr>
          <w:rFonts w:ascii="Times New Roman" w:hAnsi="Times New Roman" w:cs="Times New Roman"/>
          <w:sz w:val="24"/>
          <w:szCs w:val="24"/>
        </w:rPr>
        <w:t xml:space="preserve">it is evident </w:t>
      </w:r>
      <w:r w:rsidR="00C012EB" w:rsidRPr="00C012EB">
        <w:rPr>
          <w:rFonts w:ascii="Times New Roman" w:hAnsi="Times New Roman" w:cs="Times New Roman"/>
          <w:sz w:val="24"/>
          <w:szCs w:val="24"/>
        </w:rPr>
        <w:t>Shangri-La focus</w:t>
      </w:r>
      <w:r>
        <w:rPr>
          <w:rFonts w:ascii="Times New Roman" w:hAnsi="Times New Roman" w:cs="Times New Roman"/>
          <w:sz w:val="24"/>
          <w:szCs w:val="24"/>
        </w:rPr>
        <w:t>es</w:t>
      </w:r>
      <w:r w:rsidR="00C012EB" w:rsidRPr="00C012EB">
        <w:rPr>
          <w:rFonts w:ascii="Times New Roman" w:hAnsi="Times New Roman" w:cs="Times New Roman"/>
          <w:sz w:val="24"/>
          <w:szCs w:val="24"/>
        </w:rPr>
        <w:t xml:space="preserve"> on luxury and premium services</w:t>
      </w:r>
      <w:r>
        <w:rPr>
          <w:rFonts w:ascii="Times New Roman" w:hAnsi="Times New Roman" w:cs="Times New Roman"/>
          <w:sz w:val="24"/>
          <w:szCs w:val="24"/>
        </w:rPr>
        <w:t xml:space="preserve">. This </w:t>
      </w:r>
      <w:r w:rsidR="00C012EB" w:rsidRPr="00C012EB">
        <w:rPr>
          <w:rFonts w:ascii="Times New Roman" w:hAnsi="Times New Roman" w:cs="Times New Roman"/>
          <w:sz w:val="24"/>
          <w:szCs w:val="24"/>
        </w:rPr>
        <w:t xml:space="preserve">enables </w:t>
      </w:r>
      <w:r>
        <w:rPr>
          <w:rFonts w:ascii="Times New Roman" w:hAnsi="Times New Roman" w:cs="Times New Roman"/>
          <w:sz w:val="24"/>
          <w:szCs w:val="24"/>
        </w:rPr>
        <w:t>the company</w:t>
      </w:r>
      <w:r w:rsidR="00C012EB" w:rsidRPr="00C012EB">
        <w:rPr>
          <w:rFonts w:ascii="Times New Roman" w:hAnsi="Times New Roman" w:cs="Times New Roman"/>
          <w:sz w:val="24"/>
          <w:szCs w:val="24"/>
        </w:rPr>
        <w:t xml:space="preserve"> to leverage higher profit margins per customer</w:t>
      </w:r>
      <w:r>
        <w:rPr>
          <w:rFonts w:ascii="Times New Roman" w:hAnsi="Times New Roman" w:cs="Times New Roman"/>
          <w:sz w:val="24"/>
          <w:szCs w:val="24"/>
        </w:rPr>
        <w:t xml:space="preserve">. On the less positive side, this may limit its market reach as many individuals cannot afford its services. On the other hand, Travelodge prioritise volume sales at lower profit margins per room. Travelodge’s model appeals to a wider range of customers. </w:t>
      </w:r>
      <w:r w:rsidR="00C012EB" w:rsidRPr="00C012EB">
        <w:rPr>
          <w:rFonts w:ascii="Times New Roman" w:hAnsi="Times New Roman" w:cs="Times New Roman"/>
          <w:sz w:val="24"/>
          <w:szCs w:val="24"/>
        </w:rPr>
        <w:t xml:space="preserve">Each group’s market position </w:t>
      </w:r>
      <w:r w:rsidR="00A42741">
        <w:rPr>
          <w:rFonts w:ascii="Times New Roman" w:hAnsi="Times New Roman" w:cs="Times New Roman"/>
          <w:sz w:val="24"/>
          <w:szCs w:val="24"/>
        </w:rPr>
        <w:t>reflects</w:t>
      </w:r>
      <w:r w:rsidR="00C012EB" w:rsidRPr="00C012EB">
        <w:rPr>
          <w:rFonts w:ascii="Times New Roman" w:hAnsi="Times New Roman" w:cs="Times New Roman"/>
          <w:sz w:val="24"/>
          <w:szCs w:val="24"/>
        </w:rPr>
        <w:t xml:space="preserve"> a tailored approach to their target audiences, </w:t>
      </w:r>
      <w:r w:rsidR="00A42741">
        <w:rPr>
          <w:rFonts w:ascii="Times New Roman" w:hAnsi="Times New Roman" w:cs="Times New Roman"/>
          <w:sz w:val="24"/>
          <w:szCs w:val="24"/>
        </w:rPr>
        <w:t>which highlights</w:t>
      </w:r>
      <w:r w:rsidR="00C012EB" w:rsidRPr="00C012EB">
        <w:rPr>
          <w:rFonts w:ascii="Times New Roman" w:hAnsi="Times New Roman" w:cs="Times New Roman"/>
          <w:sz w:val="24"/>
          <w:szCs w:val="24"/>
        </w:rPr>
        <w:t xml:space="preserve"> the diversity of strategies within the hospitality industry</w:t>
      </w:r>
      <w:r w:rsidR="00A42741" w:rsidRPr="00A42741">
        <w:t xml:space="preserve"> </w:t>
      </w:r>
      <w:r w:rsidR="00A42741" w:rsidRPr="00A42741">
        <w:rPr>
          <w:rFonts w:ascii="Times New Roman" w:hAnsi="Times New Roman" w:cs="Times New Roman"/>
          <w:sz w:val="24"/>
          <w:szCs w:val="24"/>
        </w:rPr>
        <w:t>(</w:t>
      </w:r>
      <w:proofErr w:type="spellStart"/>
      <w:r w:rsidR="00A42741" w:rsidRPr="00A42741">
        <w:rPr>
          <w:rFonts w:ascii="Times New Roman" w:hAnsi="Times New Roman" w:cs="Times New Roman"/>
          <w:sz w:val="24"/>
          <w:szCs w:val="24"/>
        </w:rPr>
        <w:t>Aladag</w:t>
      </w:r>
      <w:proofErr w:type="spellEnd"/>
      <w:r w:rsidR="00A42741" w:rsidRPr="00A42741">
        <w:rPr>
          <w:rFonts w:ascii="Times New Roman" w:hAnsi="Times New Roman" w:cs="Times New Roman"/>
          <w:sz w:val="24"/>
          <w:szCs w:val="24"/>
        </w:rPr>
        <w:t xml:space="preserve"> </w:t>
      </w:r>
      <w:r w:rsidR="00A42741" w:rsidRPr="00A42741">
        <w:rPr>
          <w:rFonts w:ascii="Times New Roman" w:hAnsi="Times New Roman" w:cs="Times New Roman"/>
          <w:i/>
          <w:iCs/>
          <w:sz w:val="24"/>
          <w:szCs w:val="24"/>
        </w:rPr>
        <w:t>et al</w:t>
      </w:r>
      <w:r w:rsidR="00A42741" w:rsidRPr="00A42741">
        <w:rPr>
          <w:rFonts w:ascii="Times New Roman" w:hAnsi="Times New Roman" w:cs="Times New Roman"/>
          <w:sz w:val="24"/>
          <w:szCs w:val="24"/>
        </w:rPr>
        <w:t>., 2020)</w:t>
      </w:r>
      <w:r w:rsidR="00C012EB" w:rsidRPr="00C012EB">
        <w:rPr>
          <w:rFonts w:ascii="Times New Roman" w:hAnsi="Times New Roman" w:cs="Times New Roman"/>
          <w:sz w:val="24"/>
          <w:szCs w:val="24"/>
        </w:rPr>
        <w:t>.</w:t>
      </w:r>
    </w:p>
    <w:p w14:paraId="599C7FC0" w14:textId="767E9444" w:rsidR="00482481" w:rsidRPr="00E60D9F" w:rsidRDefault="00482481" w:rsidP="00E60D9F">
      <w:pPr>
        <w:pStyle w:val="Heading1"/>
        <w:rPr>
          <w:rFonts w:ascii="Times New Roman" w:hAnsi="Times New Roman" w:cs="Times New Roman"/>
          <w:color w:val="auto"/>
          <w:sz w:val="28"/>
          <w:szCs w:val="28"/>
        </w:rPr>
      </w:pPr>
      <w:bookmarkStart w:id="3" w:name="_Toc166153222"/>
      <w:r w:rsidRPr="00E60D9F">
        <w:rPr>
          <w:rFonts w:ascii="Times New Roman" w:hAnsi="Times New Roman" w:cs="Times New Roman"/>
          <w:color w:val="auto"/>
          <w:sz w:val="28"/>
          <w:szCs w:val="28"/>
        </w:rPr>
        <w:t>Growth Potential</w:t>
      </w:r>
      <w:bookmarkEnd w:id="3"/>
    </w:p>
    <w:p w14:paraId="47C17E75" w14:textId="30DEA566" w:rsidR="00D80862" w:rsidRPr="00D80862" w:rsidRDefault="00D80862" w:rsidP="00D80862">
      <w:pPr>
        <w:spacing w:line="360" w:lineRule="auto"/>
        <w:jc w:val="both"/>
        <w:rPr>
          <w:rFonts w:ascii="Times New Roman" w:hAnsi="Times New Roman" w:cs="Times New Roman"/>
          <w:sz w:val="24"/>
          <w:szCs w:val="24"/>
        </w:rPr>
      </w:pPr>
      <w:r w:rsidRPr="00D80862">
        <w:rPr>
          <w:rFonts w:ascii="Times New Roman" w:hAnsi="Times New Roman" w:cs="Times New Roman"/>
          <w:sz w:val="24"/>
          <w:szCs w:val="24"/>
        </w:rPr>
        <w:t>Shangri-La Hotels is positioned in the luxury segment, which presents specific growth opportunities and challenges. The group's expansion strategy involves entering high-value markets with strong demand for luxury accommodations, such as major global cities and popular tourist destinations in Europe, North America, and Asia</w:t>
      </w:r>
      <w:r w:rsidRPr="00D80862">
        <w:t xml:space="preserve"> </w:t>
      </w:r>
      <w:r w:rsidRPr="00D80862">
        <w:rPr>
          <w:rFonts w:ascii="Times New Roman" w:hAnsi="Times New Roman" w:cs="Times New Roman"/>
          <w:sz w:val="24"/>
          <w:szCs w:val="24"/>
        </w:rPr>
        <w:t>(Stellar Market Research, 2023</w:t>
      </w:r>
      <w:r>
        <w:rPr>
          <w:rFonts w:ascii="Times New Roman" w:hAnsi="Times New Roman" w:cs="Times New Roman"/>
          <w:sz w:val="24"/>
          <w:szCs w:val="24"/>
        </w:rPr>
        <w:t>; Shangri-La, 2024</w:t>
      </w:r>
      <w:r w:rsidRPr="00D80862">
        <w:rPr>
          <w:rFonts w:ascii="Times New Roman" w:hAnsi="Times New Roman" w:cs="Times New Roman"/>
          <w:sz w:val="24"/>
          <w:szCs w:val="24"/>
        </w:rPr>
        <w:t xml:space="preserve">). Shangri-La has also been increasing its </w:t>
      </w:r>
      <w:r>
        <w:rPr>
          <w:rFonts w:ascii="Times New Roman" w:hAnsi="Times New Roman" w:cs="Times New Roman"/>
          <w:sz w:val="24"/>
          <w:szCs w:val="24"/>
        </w:rPr>
        <w:t>number of hotels</w:t>
      </w:r>
      <w:r w:rsidRPr="00D80862">
        <w:rPr>
          <w:rFonts w:ascii="Times New Roman" w:hAnsi="Times New Roman" w:cs="Times New Roman"/>
          <w:sz w:val="24"/>
          <w:szCs w:val="24"/>
        </w:rPr>
        <w:t xml:space="preserve"> in China</w:t>
      </w:r>
      <w:r>
        <w:rPr>
          <w:rFonts w:ascii="Times New Roman" w:hAnsi="Times New Roman" w:cs="Times New Roman"/>
          <w:sz w:val="24"/>
          <w:szCs w:val="24"/>
        </w:rPr>
        <w:t xml:space="preserve"> (Shangri-La </w:t>
      </w:r>
      <w:r w:rsidR="005D348A">
        <w:rPr>
          <w:rFonts w:ascii="Times New Roman" w:hAnsi="Times New Roman" w:cs="Times New Roman"/>
          <w:sz w:val="24"/>
          <w:szCs w:val="24"/>
        </w:rPr>
        <w:t>G</w:t>
      </w:r>
      <w:r>
        <w:rPr>
          <w:rFonts w:ascii="Times New Roman" w:hAnsi="Times New Roman" w:cs="Times New Roman"/>
          <w:sz w:val="24"/>
          <w:szCs w:val="24"/>
        </w:rPr>
        <w:t xml:space="preserve">roup, 2024). The country has a growing upper-class that can afford spending on luxury services. This represents an opportunity of growth for Shangri-La. </w:t>
      </w:r>
      <w:r w:rsidRPr="00D80862">
        <w:rPr>
          <w:rFonts w:ascii="Times New Roman" w:hAnsi="Times New Roman" w:cs="Times New Roman"/>
          <w:sz w:val="24"/>
          <w:szCs w:val="24"/>
        </w:rPr>
        <w:t>Furthermore, Shangri-La continues to explore mixed-use developments, combining residential, retail, and hotel operations</w:t>
      </w:r>
      <w:r w:rsidR="005D348A">
        <w:rPr>
          <w:rFonts w:ascii="Times New Roman" w:hAnsi="Times New Roman" w:cs="Times New Roman"/>
          <w:sz w:val="24"/>
          <w:szCs w:val="24"/>
        </w:rPr>
        <w:t xml:space="preserve"> (Shangri-La Group, 2024)</w:t>
      </w:r>
      <w:r>
        <w:rPr>
          <w:rFonts w:ascii="Times New Roman" w:hAnsi="Times New Roman" w:cs="Times New Roman"/>
          <w:sz w:val="24"/>
          <w:szCs w:val="24"/>
        </w:rPr>
        <w:t xml:space="preserve">. However, the company also faces challenges such as, </w:t>
      </w:r>
      <w:r w:rsidRPr="00D80862">
        <w:rPr>
          <w:rFonts w:ascii="Times New Roman" w:hAnsi="Times New Roman" w:cs="Times New Roman"/>
          <w:sz w:val="24"/>
          <w:szCs w:val="24"/>
        </w:rPr>
        <w:t>high cost of entry in the luxury market, significant investments needed for property and service quality, and the cyclic nature of the luxury market</w:t>
      </w:r>
      <w:r w:rsidR="00E60D9F">
        <w:rPr>
          <w:rStyle w:val="FootnoteReference"/>
          <w:rFonts w:ascii="Times New Roman" w:hAnsi="Times New Roman" w:cs="Times New Roman"/>
          <w:sz w:val="24"/>
          <w:szCs w:val="24"/>
        </w:rPr>
        <w:footnoteReference w:id="1"/>
      </w:r>
      <w:r w:rsidR="00E60D9F" w:rsidRPr="00E60D9F">
        <w:t xml:space="preserve"> </w:t>
      </w:r>
      <w:r w:rsidR="00E60D9F" w:rsidRPr="00E60D9F">
        <w:rPr>
          <w:rFonts w:ascii="Times New Roman" w:hAnsi="Times New Roman" w:cs="Times New Roman"/>
          <w:sz w:val="24"/>
          <w:szCs w:val="24"/>
        </w:rPr>
        <w:t xml:space="preserve">(Jain </w:t>
      </w:r>
      <w:r w:rsidR="00E60D9F" w:rsidRPr="00E60D9F">
        <w:rPr>
          <w:rFonts w:ascii="Times New Roman" w:hAnsi="Times New Roman" w:cs="Times New Roman"/>
          <w:i/>
          <w:iCs/>
          <w:sz w:val="24"/>
          <w:szCs w:val="24"/>
        </w:rPr>
        <w:t>et al</w:t>
      </w:r>
      <w:r w:rsidR="00E60D9F" w:rsidRPr="00E60D9F">
        <w:rPr>
          <w:rFonts w:ascii="Times New Roman" w:hAnsi="Times New Roman" w:cs="Times New Roman"/>
          <w:sz w:val="24"/>
          <w:szCs w:val="24"/>
        </w:rPr>
        <w:t>., 2023)</w:t>
      </w:r>
      <w:r w:rsidRPr="00D80862">
        <w:rPr>
          <w:rFonts w:ascii="Times New Roman" w:hAnsi="Times New Roman" w:cs="Times New Roman"/>
          <w:sz w:val="24"/>
          <w:szCs w:val="24"/>
        </w:rPr>
        <w:t xml:space="preserve">. Moreover, </w:t>
      </w:r>
      <w:r w:rsidR="00E60D9F">
        <w:rPr>
          <w:rFonts w:ascii="Times New Roman" w:hAnsi="Times New Roman" w:cs="Times New Roman"/>
          <w:sz w:val="24"/>
          <w:szCs w:val="24"/>
        </w:rPr>
        <w:t xml:space="preserve">the </w:t>
      </w:r>
      <w:r w:rsidR="00E60D9F">
        <w:rPr>
          <w:rFonts w:ascii="Times New Roman" w:hAnsi="Times New Roman" w:cs="Times New Roman"/>
          <w:sz w:val="24"/>
          <w:szCs w:val="24"/>
        </w:rPr>
        <w:lastRenderedPageBreak/>
        <w:t>company faces competition from other luxury hotel chains and boutiques that offer unique services</w:t>
      </w:r>
      <w:r w:rsidR="00E60D9F" w:rsidRPr="00E60D9F">
        <w:t xml:space="preserve"> </w:t>
      </w:r>
      <w:r w:rsidR="00E60D9F" w:rsidRPr="00E60D9F">
        <w:rPr>
          <w:rFonts w:ascii="Times New Roman" w:hAnsi="Times New Roman" w:cs="Times New Roman"/>
          <w:sz w:val="24"/>
          <w:szCs w:val="24"/>
        </w:rPr>
        <w:t xml:space="preserve">(Jain </w:t>
      </w:r>
      <w:r w:rsidR="00E60D9F" w:rsidRPr="00E60D9F">
        <w:rPr>
          <w:rFonts w:ascii="Times New Roman" w:hAnsi="Times New Roman" w:cs="Times New Roman"/>
          <w:i/>
          <w:iCs/>
          <w:sz w:val="24"/>
          <w:szCs w:val="24"/>
        </w:rPr>
        <w:t>et al</w:t>
      </w:r>
      <w:r w:rsidR="00E60D9F" w:rsidRPr="00E60D9F">
        <w:rPr>
          <w:rFonts w:ascii="Times New Roman" w:hAnsi="Times New Roman" w:cs="Times New Roman"/>
          <w:sz w:val="24"/>
          <w:szCs w:val="24"/>
        </w:rPr>
        <w:t>., 2023)</w:t>
      </w:r>
      <w:r w:rsidR="00E60D9F">
        <w:rPr>
          <w:rFonts w:ascii="Times New Roman" w:hAnsi="Times New Roman" w:cs="Times New Roman"/>
          <w:sz w:val="24"/>
          <w:szCs w:val="24"/>
        </w:rPr>
        <w:t xml:space="preserve">. </w:t>
      </w:r>
    </w:p>
    <w:p w14:paraId="651D26EB" w14:textId="29BD631C" w:rsidR="00D80862" w:rsidRPr="00D80862" w:rsidRDefault="00D80862" w:rsidP="00D80862">
      <w:pPr>
        <w:spacing w:line="360" w:lineRule="auto"/>
        <w:jc w:val="both"/>
        <w:rPr>
          <w:rFonts w:ascii="Times New Roman" w:hAnsi="Times New Roman" w:cs="Times New Roman"/>
          <w:sz w:val="24"/>
          <w:szCs w:val="24"/>
        </w:rPr>
      </w:pPr>
      <w:r w:rsidRPr="00D80862">
        <w:rPr>
          <w:rFonts w:ascii="Times New Roman" w:hAnsi="Times New Roman" w:cs="Times New Roman"/>
          <w:sz w:val="24"/>
          <w:szCs w:val="24"/>
        </w:rPr>
        <w:t>Travelodge Hotels</w:t>
      </w:r>
      <w:r w:rsidR="00E60D9F">
        <w:rPr>
          <w:rFonts w:ascii="Times New Roman" w:hAnsi="Times New Roman" w:cs="Times New Roman"/>
          <w:sz w:val="24"/>
          <w:szCs w:val="24"/>
        </w:rPr>
        <w:t xml:space="preserve"> </w:t>
      </w:r>
      <w:r w:rsidRPr="00D80862">
        <w:rPr>
          <w:rFonts w:ascii="Times New Roman" w:hAnsi="Times New Roman" w:cs="Times New Roman"/>
          <w:sz w:val="24"/>
          <w:szCs w:val="24"/>
        </w:rPr>
        <w:t>has a different set of opportunities and challenges. Its growth strategy focuses on expanding its network across the UK</w:t>
      </w:r>
      <w:r w:rsidR="00E60D9F">
        <w:rPr>
          <w:rFonts w:ascii="Times New Roman" w:hAnsi="Times New Roman" w:cs="Times New Roman"/>
          <w:sz w:val="24"/>
          <w:szCs w:val="24"/>
        </w:rPr>
        <w:t xml:space="preserve"> in</w:t>
      </w:r>
      <w:r w:rsidRPr="00D80862">
        <w:rPr>
          <w:rFonts w:ascii="Times New Roman" w:hAnsi="Times New Roman" w:cs="Times New Roman"/>
          <w:sz w:val="24"/>
          <w:szCs w:val="24"/>
        </w:rPr>
        <w:t xml:space="preserve"> strategic locations such as</w:t>
      </w:r>
      <w:r w:rsidR="00E60D9F">
        <w:rPr>
          <w:rFonts w:ascii="Times New Roman" w:hAnsi="Times New Roman" w:cs="Times New Roman"/>
          <w:sz w:val="24"/>
          <w:szCs w:val="24"/>
        </w:rPr>
        <w:t>,</w:t>
      </w:r>
      <w:r w:rsidRPr="00D80862">
        <w:rPr>
          <w:rFonts w:ascii="Times New Roman" w:hAnsi="Times New Roman" w:cs="Times New Roman"/>
          <w:sz w:val="24"/>
          <w:szCs w:val="24"/>
        </w:rPr>
        <w:t xml:space="preserve"> near airports, in city centres, and alongside major highways</w:t>
      </w:r>
      <w:r w:rsidR="00E60D9F">
        <w:rPr>
          <w:rFonts w:ascii="Times New Roman" w:hAnsi="Times New Roman" w:cs="Times New Roman"/>
          <w:sz w:val="24"/>
          <w:szCs w:val="24"/>
        </w:rPr>
        <w:t xml:space="preserve"> (Travelodge, 2024a)</w:t>
      </w:r>
      <w:r w:rsidRPr="00D80862">
        <w:rPr>
          <w:rFonts w:ascii="Times New Roman" w:hAnsi="Times New Roman" w:cs="Times New Roman"/>
          <w:sz w:val="24"/>
          <w:szCs w:val="24"/>
        </w:rPr>
        <w:t>. Travelodge also aims to enhance its appeal by refurbishing existing hotels and offering more competitive services, like business</w:t>
      </w:r>
      <w:r w:rsidR="00E60D9F">
        <w:rPr>
          <w:rFonts w:ascii="Times New Roman" w:hAnsi="Times New Roman" w:cs="Times New Roman"/>
          <w:sz w:val="24"/>
          <w:szCs w:val="24"/>
        </w:rPr>
        <w:t>-</w:t>
      </w:r>
      <w:r w:rsidR="00E60D9F" w:rsidRPr="00D80862">
        <w:rPr>
          <w:rFonts w:ascii="Times New Roman" w:hAnsi="Times New Roman" w:cs="Times New Roman"/>
          <w:sz w:val="24"/>
          <w:szCs w:val="24"/>
        </w:rPr>
        <w:t>class</w:t>
      </w:r>
      <w:r w:rsidR="00E60D9F">
        <w:rPr>
          <w:rFonts w:ascii="Times New Roman" w:hAnsi="Times New Roman" w:cs="Times New Roman"/>
          <w:sz w:val="24"/>
          <w:szCs w:val="24"/>
        </w:rPr>
        <w:t xml:space="preserve"> </w:t>
      </w:r>
      <w:r w:rsidR="00E60D9F" w:rsidRPr="00D80862">
        <w:rPr>
          <w:rFonts w:ascii="Times New Roman" w:hAnsi="Times New Roman" w:cs="Times New Roman"/>
          <w:sz w:val="24"/>
          <w:szCs w:val="24"/>
        </w:rPr>
        <w:t>rooms</w:t>
      </w:r>
      <w:r w:rsidR="00E60D9F">
        <w:rPr>
          <w:rFonts w:ascii="Times New Roman" w:hAnsi="Times New Roman" w:cs="Times New Roman"/>
          <w:sz w:val="24"/>
          <w:szCs w:val="24"/>
        </w:rPr>
        <w:t>, to attract a broader range of customers (Travelodge, 2024a)</w:t>
      </w:r>
      <w:r w:rsidRPr="00D80862">
        <w:rPr>
          <w:rFonts w:ascii="Times New Roman" w:hAnsi="Times New Roman" w:cs="Times New Roman"/>
          <w:sz w:val="24"/>
          <w:szCs w:val="24"/>
        </w:rPr>
        <w:t xml:space="preserve">. </w:t>
      </w:r>
      <w:r w:rsidR="00E60D9F">
        <w:rPr>
          <w:rFonts w:ascii="Times New Roman" w:hAnsi="Times New Roman" w:cs="Times New Roman"/>
          <w:sz w:val="24"/>
          <w:szCs w:val="24"/>
        </w:rPr>
        <w:t xml:space="preserve">Additionally, in 2023, the company has opened six new hotels in Spain, </w:t>
      </w:r>
      <w:r w:rsidRPr="00D80862">
        <w:rPr>
          <w:rFonts w:ascii="Times New Roman" w:hAnsi="Times New Roman" w:cs="Times New Roman"/>
          <w:sz w:val="24"/>
          <w:szCs w:val="24"/>
        </w:rPr>
        <w:t>leveraging the growing trend</w:t>
      </w:r>
      <w:r w:rsidR="00E54C43">
        <w:rPr>
          <w:rFonts w:ascii="Times New Roman" w:hAnsi="Times New Roman" w:cs="Times New Roman"/>
          <w:sz w:val="24"/>
          <w:szCs w:val="24"/>
        </w:rPr>
        <w:t>s</w:t>
      </w:r>
      <w:r w:rsidRPr="00D80862">
        <w:rPr>
          <w:rFonts w:ascii="Times New Roman" w:hAnsi="Times New Roman" w:cs="Times New Roman"/>
          <w:sz w:val="24"/>
          <w:szCs w:val="24"/>
        </w:rPr>
        <w:t xml:space="preserve"> towards </w:t>
      </w:r>
      <w:r w:rsidR="00E54C43">
        <w:rPr>
          <w:rFonts w:ascii="Times New Roman" w:hAnsi="Times New Roman" w:cs="Times New Roman"/>
          <w:sz w:val="24"/>
          <w:szCs w:val="24"/>
        </w:rPr>
        <w:t xml:space="preserve">international and </w:t>
      </w:r>
      <w:r w:rsidRPr="00D80862">
        <w:rPr>
          <w:rFonts w:ascii="Times New Roman" w:hAnsi="Times New Roman" w:cs="Times New Roman"/>
          <w:sz w:val="24"/>
          <w:szCs w:val="24"/>
        </w:rPr>
        <w:t>budget travel</w:t>
      </w:r>
      <w:r w:rsidR="00E54C43" w:rsidRPr="00E54C43">
        <w:t xml:space="preserve"> </w:t>
      </w:r>
      <w:r w:rsidR="00E54C43" w:rsidRPr="00E54C43">
        <w:rPr>
          <w:rFonts w:ascii="Times New Roman" w:hAnsi="Times New Roman" w:cs="Times New Roman"/>
          <w:sz w:val="24"/>
          <w:szCs w:val="24"/>
        </w:rPr>
        <w:t>(Gill, 2023)</w:t>
      </w:r>
      <w:r w:rsidRPr="00D80862">
        <w:rPr>
          <w:rFonts w:ascii="Times New Roman" w:hAnsi="Times New Roman" w:cs="Times New Roman"/>
          <w:sz w:val="24"/>
          <w:szCs w:val="24"/>
        </w:rPr>
        <w:t>.</w:t>
      </w:r>
      <w:r w:rsidR="00E54C43">
        <w:rPr>
          <w:rFonts w:ascii="Times New Roman" w:hAnsi="Times New Roman" w:cs="Times New Roman"/>
          <w:sz w:val="24"/>
          <w:szCs w:val="24"/>
        </w:rPr>
        <w:t xml:space="preserve"> </w:t>
      </w:r>
    </w:p>
    <w:p w14:paraId="00EED2E9" w14:textId="48E61BAA" w:rsidR="00E54C43" w:rsidRDefault="00D80862" w:rsidP="00D80862">
      <w:pPr>
        <w:spacing w:line="360" w:lineRule="auto"/>
        <w:jc w:val="both"/>
        <w:rPr>
          <w:rFonts w:ascii="Times New Roman" w:hAnsi="Times New Roman" w:cs="Times New Roman"/>
          <w:sz w:val="24"/>
          <w:szCs w:val="24"/>
        </w:rPr>
      </w:pPr>
      <w:r w:rsidRPr="00D80862">
        <w:rPr>
          <w:rFonts w:ascii="Times New Roman" w:hAnsi="Times New Roman" w:cs="Times New Roman"/>
          <w:sz w:val="24"/>
          <w:szCs w:val="24"/>
        </w:rPr>
        <w:t xml:space="preserve">Potential barriers for Travelodge's growth include the competitive nature of the budget </w:t>
      </w:r>
      <w:r w:rsidR="00E54C43">
        <w:rPr>
          <w:rFonts w:ascii="Times New Roman" w:hAnsi="Times New Roman" w:cs="Times New Roman"/>
          <w:sz w:val="24"/>
          <w:szCs w:val="24"/>
        </w:rPr>
        <w:t xml:space="preserve">accommodation </w:t>
      </w:r>
      <w:r w:rsidRPr="00D80862">
        <w:rPr>
          <w:rFonts w:ascii="Times New Roman" w:hAnsi="Times New Roman" w:cs="Times New Roman"/>
          <w:sz w:val="24"/>
          <w:szCs w:val="24"/>
        </w:rPr>
        <w:t>sector, where price</w:t>
      </w:r>
      <w:r w:rsidR="005D348A">
        <w:rPr>
          <w:rFonts w:ascii="Times New Roman" w:hAnsi="Times New Roman" w:cs="Times New Roman"/>
          <w:sz w:val="24"/>
          <w:szCs w:val="24"/>
        </w:rPr>
        <w:t xml:space="preserve"> volatility</w:t>
      </w:r>
      <w:r w:rsidRPr="00D80862">
        <w:rPr>
          <w:rFonts w:ascii="Times New Roman" w:hAnsi="Times New Roman" w:cs="Times New Roman"/>
          <w:sz w:val="24"/>
          <w:szCs w:val="24"/>
        </w:rPr>
        <w:t xml:space="preserve"> can erode profitability</w:t>
      </w:r>
      <w:r w:rsidR="00E54C43" w:rsidRPr="00E54C43">
        <w:t xml:space="preserve"> </w:t>
      </w:r>
      <w:r w:rsidR="00E54C43" w:rsidRPr="00E54C43">
        <w:rPr>
          <w:rFonts w:ascii="Times New Roman" w:hAnsi="Times New Roman" w:cs="Times New Roman"/>
          <w:sz w:val="24"/>
          <w:szCs w:val="24"/>
        </w:rPr>
        <w:t xml:space="preserve">(Chen, Kuo and </w:t>
      </w:r>
      <w:proofErr w:type="spellStart"/>
      <w:r w:rsidR="00E54C43" w:rsidRPr="00E54C43">
        <w:rPr>
          <w:rFonts w:ascii="Times New Roman" w:hAnsi="Times New Roman" w:cs="Times New Roman"/>
          <w:sz w:val="24"/>
          <w:szCs w:val="24"/>
        </w:rPr>
        <w:t>Tsaur</w:t>
      </w:r>
      <w:proofErr w:type="spellEnd"/>
      <w:r w:rsidR="00E54C43" w:rsidRPr="00E54C43">
        <w:rPr>
          <w:rFonts w:ascii="Times New Roman" w:hAnsi="Times New Roman" w:cs="Times New Roman"/>
          <w:sz w:val="24"/>
          <w:szCs w:val="24"/>
        </w:rPr>
        <w:t>, 2022)</w:t>
      </w:r>
      <w:r w:rsidRPr="00D80862">
        <w:rPr>
          <w:rFonts w:ascii="Times New Roman" w:hAnsi="Times New Roman" w:cs="Times New Roman"/>
          <w:sz w:val="24"/>
          <w:szCs w:val="24"/>
        </w:rPr>
        <w:t>. Additionally, economic downturns</w:t>
      </w:r>
      <w:r w:rsidR="00E54C43">
        <w:rPr>
          <w:rFonts w:ascii="Times New Roman" w:hAnsi="Times New Roman" w:cs="Times New Roman"/>
          <w:sz w:val="24"/>
          <w:szCs w:val="24"/>
        </w:rPr>
        <w:t xml:space="preserve"> can also decrease sales due to limited spending budgets</w:t>
      </w:r>
      <w:r w:rsidRPr="00D80862">
        <w:rPr>
          <w:rFonts w:ascii="Times New Roman" w:hAnsi="Times New Roman" w:cs="Times New Roman"/>
          <w:sz w:val="24"/>
          <w:szCs w:val="24"/>
        </w:rPr>
        <w:t xml:space="preserve">. </w:t>
      </w:r>
      <w:r w:rsidR="00E54C43">
        <w:rPr>
          <w:rFonts w:ascii="Times New Roman" w:hAnsi="Times New Roman" w:cs="Times New Roman"/>
          <w:sz w:val="24"/>
          <w:szCs w:val="24"/>
        </w:rPr>
        <w:t>The brand’s challenge is to maintain quality and customer satisfaction, while keeping low prices</w:t>
      </w:r>
      <w:r w:rsidR="00E54C43" w:rsidRPr="00E54C43">
        <w:t xml:space="preserve"> </w:t>
      </w:r>
      <w:r w:rsidR="00E54C43" w:rsidRPr="00E54C43">
        <w:rPr>
          <w:rFonts w:ascii="Times New Roman" w:hAnsi="Times New Roman" w:cs="Times New Roman"/>
          <w:sz w:val="24"/>
          <w:szCs w:val="24"/>
        </w:rPr>
        <w:t xml:space="preserve">(Chen, Kuo and </w:t>
      </w:r>
      <w:proofErr w:type="spellStart"/>
      <w:r w:rsidR="00E54C43" w:rsidRPr="00E54C43">
        <w:rPr>
          <w:rFonts w:ascii="Times New Roman" w:hAnsi="Times New Roman" w:cs="Times New Roman"/>
          <w:sz w:val="24"/>
          <w:szCs w:val="24"/>
        </w:rPr>
        <w:t>Tsaur</w:t>
      </w:r>
      <w:proofErr w:type="spellEnd"/>
      <w:r w:rsidR="00E54C43" w:rsidRPr="00E54C43">
        <w:rPr>
          <w:rFonts w:ascii="Times New Roman" w:hAnsi="Times New Roman" w:cs="Times New Roman"/>
          <w:sz w:val="24"/>
          <w:szCs w:val="24"/>
        </w:rPr>
        <w:t>, 2022)</w:t>
      </w:r>
      <w:r w:rsidR="00E54C43">
        <w:rPr>
          <w:rFonts w:ascii="Times New Roman" w:hAnsi="Times New Roman" w:cs="Times New Roman"/>
          <w:sz w:val="24"/>
          <w:szCs w:val="24"/>
        </w:rPr>
        <w:t xml:space="preserve">. Poor services can have a detrimental effect on the company’s image and therefore, growth opportunities. </w:t>
      </w:r>
    </w:p>
    <w:p w14:paraId="2D994CC7" w14:textId="623BB72B" w:rsidR="00E54C43" w:rsidRDefault="00D80862" w:rsidP="00D80862">
      <w:pPr>
        <w:spacing w:line="360" w:lineRule="auto"/>
        <w:jc w:val="both"/>
        <w:rPr>
          <w:rFonts w:ascii="Times New Roman" w:hAnsi="Times New Roman" w:cs="Times New Roman"/>
          <w:sz w:val="24"/>
          <w:szCs w:val="24"/>
        </w:rPr>
      </w:pPr>
      <w:r w:rsidRPr="00D80862">
        <w:rPr>
          <w:rFonts w:ascii="Times New Roman" w:hAnsi="Times New Roman" w:cs="Times New Roman"/>
          <w:sz w:val="24"/>
          <w:szCs w:val="24"/>
        </w:rPr>
        <w:t xml:space="preserve">In summary, Shangri-La's growth potential is driven by </w:t>
      </w:r>
      <w:r w:rsidR="00E54C43">
        <w:rPr>
          <w:rFonts w:ascii="Times New Roman" w:hAnsi="Times New Roman" w:cs="Times New Roman"/>
          <w:sz w:val="24"/>
          <w:szCs w:val="24"/>
        </w:rPr>
        <w:t xml:space="preserve">its brand image, affluent customer segment, and diversified real estate ventures. The company’s challenges are </w:t>
      </w:r>
      <w:r w:rsidRPr="00D80862">
        <w:rPr>
          <w:rFonts w:ascii="Times New Roman" w:hAnsi="Times New Roman" w:cs="Times New Roman"/>
          <w:sz w:val="24"/>
          <w:szCs w:val="24"/>
        </w:rPr>
        <w:t xml:space="preserve">the high costs and economic sensitivity of the luxury sector. </w:t>
      </w:r>
      <w:r w:rsidR="00E54C43">
        <w:rPr>
          <w:rFonts w:ascii="Times New Roman" w:hAnsi="Times New Roman" w:cs="Times New Roman"/>
          <w:sz w:val="24"/>
          <w:szCs w:val="24"/>
        </w:rPr>
        <w:t xml:space="preserve">Travelodge can capitalise on growing trend for budget travelling, but it needs to balance affordability and quality of services. Both companies need to find appropriate strategies to successfully navigate these challenges. </w:t>
      </w:r>
    </w:p>
    <w:p w14:paraId="614584DC" w14:textId="4E3DDCEA" w:rsidR="00482481" w:rsidRPr="00387010" w:rsidRDefault="00482481" w:rsidP="00387010">
      <w:pPr>
        <w:pStyle w:val="Heading1"/>
        <w:rPr>
          <w:rFonts w:ascii="Times New Roman" w:hAnsi="Times New Roman" w:cs="Times New Roman"/>
          <w:color w:val="auto"/>
          <w:sz w:val="28"/>
          <w:szCs w:val="28"/>
        </w:rPr>
      </w:pPr>
      <w:bookmarkStart w:id="4" w:name="_Toc166153223"/>
      <w:r w:rsidRPr="00387010">
        <w:rPr>
          <w:rFonts w:ascii="Times New Roman" w:hAnsi="Times New Roman" w:cs="Times New Roman"/>
          <w:color w:val="auto"/>
          <w:sz w:val="28"/>
          <w:szCs w:val="28"/>
        </w:rPr>
        <w:t>Financial Commitment to CSR</w:t>
      </w:r>
      <w:bookmarkEnd w:id="4"/>
    </w:p>
    <w:p w14:paraId="077CE445" w14:textId="20ABED21" w:rsidR="00C87AAA" w:rsidRDefault="00387010"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387010">
        <w:rPr>
          <w:rFonts w:ascii="Times New Roman" w:hAnsi="Times New Roman" w:cs="Times New Roman"/>
          <w:sz w:val="24"/>
          <w:szCs w:val="24"/>
        </w:rPr>
        <w:t xml:space="preserve">Cech, </w:t>
      </w:r>
      <w:proofErr w:type="spellStart"/>
      <w:r w:rsidRPr="00387010">
        <w:rPr>
          <w:rFonts w:ascii="Times New Roman" w:hAnsi="Times New Roman" w:cs="Times New Roman"/>
          <w:sz w:val="24"/>
          <w:szCs w:val="24"/>
        </w:rPr>
        <w:t>Jindrichovska</w:t>
      </w:r>
      <w:proofErr w:type="spellEnd"/>
      <w:r w:rsidRPr="00387010">
        <w:rPr>
          <w:rFonts w:ascii="Times New Roman" w:hAnsi="Times New Roman" w:cs="Times New Roman"/>
          <w:sz w:val="24"/>
          <w:szCs w:val="24"/>
        </w:rPr>
        <w:t xml:space="preserve"> and Neubauer</w:t>
      </w:r>
      <w:r>
        <w:rPr>
          <w:rFonts w:ascii="Times New Roman" w:hAnsi="Times New Roman" w:cs="Times New Roman"/>
          <w:sz w:val="24"/>
          <w:szCs w:val="24"/>
        </w:rPr>
        <w:t xml:space="preserve"> (</w:t>
      </w:r>
      <w:r w:rsidRPr="00387010">
        <w:rPr>
          <w:rFonts w:ascii="Times New Roman" w:hAnsi="Times New Roman" w:cs="Times New Roman"/>
          <w:sz w:val="24"/>
          <w:szCs w:val="24"/>
        </w:rPr>
        <w:t>2018)</w:t>
      </w:r>
      <w:r>
        <w:rPr>
          <w:rFonts w:ascii="Times New Roman" w:hAnsi="Times New Roman" w:cs="Times New Roman"/>
          <w:sz w:val="24"/>
          <w:szCs w:val="24"/>
        </w:rPr>
        <w:t>, c</w:t>
      </w:r>
      <w:r w:rsidR="00C87AAA">
        <w:rPr>
          <w:rFonts w:ascii="Times New Roman" w:hAnsi="Times New Roman" w:cs="Times New Roman"/>
          <w:sz w:val="24"/>
          <w:szCs w:val="24"/>
        </w:rPr>
        <w:t xml:space="preserve">orporate social responsibility (CSR) is the voluntary integration of social and environmental consideration into business activities. </w:t>
      </w:r>
      <w:r>
        <w:rPr>
          <w:rFonts w:ascii="Times New Roman" w:hAnsi="Times New Roman" w:cs="Times New Roman"/>
          <w:sz w:val="24"/>
          <w:szCs w:val="24"/>
        </w:rPr>
        <w:t xml:space="preserve">As such, companies that integrate CSR do not only care about profit-maximisation, but they also want to bring positive outcomes in society. </w:t>
      </w:r>
      <w:r w:rsidRPr="00387010">
        <w:rPr>
          <w:rFonts w:ascii="Times New Roman" w:hAnsi="Times New Roman" w:cs="Times New Roman"/>
          <w:sz w:val="24"/>
          <w:szCs w:val="24"/>
        </w:rPr>
        <w:t xml:space="preserve">In the hotel industry, there is a growing demand for CSR as consumers increasingly prefer brands that </w:t>
      </w:r>
      <w:r>
        <w:rPr>
          <w:rFonts w:ascii="Times New Roman" w:hAnsi="Times New Roman" w:cs="Times New Roman"/>
          <w:sz w:val="24"/>
          <w:szCs w:val="24"/>
        </w:rPr>
        <w:t>demonstrate awareness of pressing social and environmental issues</w:t>
      </w:r>
      <w:r w:rsidRPr="00387010">
        <w:rPr>
          <w:rFonts w:ascii="Times New Roman" w:hAnsi="Times New Roman" w:cs="Times New Roman"/>
          <w:sz w:val="24"/>
          <w:szCs w:val="24"/>
        </w:rPr>
        <w:t>. Hotels responding to this trend enhance their brand reputation and customer loyalt</w:t>
      </w:r>
      <w:r>
        <w:rPr>
          <w:rFonts w:ascii="Times New Roman" w:hAnsi="Times New Roman" w:cs="Times New Roman"/>
          <w:sz w:val="24"/>
          <w:szCs w:val="24"/>
        </w:rPr>
        <w:t xml:space="preserve">y, but also increase </w:t>
      </w:r>
      <w:r w:rsidRPr="00387010">
        <w:rPr>
          <w:rFonts w:ascii="Times New Roman" w:hAnsi="Times New Roman" w:cs="Times New Roman"/>
          <w:sz w:val="24"/>
          <w:szCs w:val="24"/>
        </w:rPr>
        <w:t>operational efficiencies and innovation</w:t>
      </w:r>
      <w:r>
        <w:rPr>
          <w:rFonts w:ascii="Times New Roman" w:hAnsi="Times New Roman" w:cs="Times New Roman"/>
          <w:sz w:val="24"/>
          <w:szCs w:val="24"/>
        </w:rPr>
        <w:t xml:space="preserve"> </w:t>
      </w:r>
      <w:r w:rsidRPr="00387010">
        <w:rPr>
          <w:rFonts w:ascii="Times New Roman" w:hAnsi="Times New Roman" w:cs="Times New Roman"/>
          <w:sz w:val="24"/>
          <w:szCs w:val="24"/>
        </w:rPr>
        <w:t xml:space="preserve">(Cech, </w:t>
      </w:r>
      <w:proofErr w:type="spellStart"/>
      <w:r w:rsidRPr="00387010">
        <w:rPr>
          <w:rFonts w:ascii="Times New Roman" w:hAnsi="Times New Roman" w:cs="Times New Roman"/>
          <w:sz w:val="24"/>
          <w:szCs w:val="24"/>
        </w:rPr>
        <w:t>Jindrichovska</w:t>
      </w:r>
      <w:proofErr w:type="spellEnd"/>
      <w:r w:rsidRPr="00387010">
        <w:rPr>
          <w:rFonts w:ascii="Times New Roman" w:hAnsi="Times New Roman" w:cs="Times New Roman"/>
          <w:sz w:val="24"/>
          <w:szCs w:val="24"/>
        </w:rPr>
        <w:t xml:space="preserve"> and Neubauer, 2018).</w:t>
      </w:r>
    </w:p>
    <w:p w14:paraId="63C0A70E" w14:textId="0C73839B" w:rsidR="00C87AAA" w:rsidRPr="00C87AAA" w:rsidRDefault="00C87AAA" w:rsidP="00C16B22">
      <w:pPr>
        <w:spacing w:line="360" w:lineRule="auto"/>
        <w:jc w:val="both"/>
        <w:rPr>
          <w:rFonts w:ascii="Times New Roman" w:hAnsi="Times New Roman" w:cs="Times New Roman"/>
          <w:sz w:val="24"/>
          <w:szCs w:val="24"/>
        </w:rPr>
      </w:pPr>
      <w:r w:rsidRPr="00C87AAA">
        <w:rPr>
          <w:rFonts w:ascii="Times New Roman" w:hAnsi="Times New Roman" w:cs="Times New Roman"/>
          <w:sz w:val="24"/>
          <w:szCs w:val="24"/>
        </w:rPr>
        <w:t>Shangri-La Hotels has a robust CSR strategy that integrates social and environmental considerations into its business operations. The group's CSR approach focuses on sustainability, community engagement, and employee welfare</w:t>
      </w:r>
      <w:r w:rsidR="00387010">
        <w:rPr>
          <w:rFonts w:ascii="Times New Roman" w:hAnsi="Times New Roman" w:cs="Times New Roman"/>
          <w:sz w:val="24"/>
          <w:szCs w:val="24"/>
        </w:rPr>
        <w:t xml:space="preserve"> (Shangri-La group, 2022)</w:t>
      </w:r>
      <w:r w:rsidRPr="00C87AAA">
        <w:rPr>
          <w:rFonts w:ascii="Times New Roman" w:hAnsi="Times New Roman" w:cs="Times New Roman"/>
          <w:sz w:val="24"/>
          <w:szCs w:val="24"/>
        </w:rPr>
        <w:t xml:space="preserve">. </w:t>
      </w:r>
      <w:r w:rsidRPr="00C87AAA">
        <w:rPr>
          <w:rFonts w:ascii="Times New Roman" w:hAnsi="Times New Roman" w:cs="Times New Roman"/>
          <w:sz w:val="24"/>
          <w:szCs w:val="24"/>
        </w:rPr>
        <w:lastRenderedPageBreak/>
        <w:t>Shangri-La has been actively involved in environmental conservation efforts, such as reducing carbon emissions, implementing energy-saving technologies, and waste reduction programs across its properties</w:t>
      </w:r>
      <w:r w:rsidR="00387010">
        <w:rPr>
          <w:rFonts w:ascii="Times New Roman" w:hAnsi="Times New Roman" w:cs="Times New Roman"/>
          <w:sz w:val="24"/>
          <w:szCs w:val="24"/>
        </w:rPr>
        <w:t xml:space="preserve"> (Shangri-La Group, 2022, pp. 28-35)</w:t>
      </w:r>
      <w:r w:rsidRPr="00C87AAA">
        <w:rPr>
          <w:rFonts w:ascii="Times New Roman" w:hAnsi="Times New Roman" w:cs="Times New Roman"/>
          <w:sz w:val="24"/>
          <w:szCs w:val="24"/>
        </w:rPr>
        <w:t>. Additionally, the hotel chain has committed significant financial resources to community welfare projects, including education program</w:t>
      </w:r>
      <w:r w:rsidR="00EB020E">
        <w:rPr>
          <w:rFonts w:ascii="Times New Roman" w:hAnsi="Times New Roman" w:cs="Times New Roman"/>
          <w:sz w:val="24"/>
          <w:szCs w:val="24"/>
        </w:rPr>
        <w:t>me</w:t>
      </w:r>
      <w:r w:rsidRPr="00C87AAA">
        <w:rPr>
          <w:rFonts w:ascii="Times New Roman" w:hAnsi="Times New Roman" w:cs="Times New Roman"/>
          <w:sz w:val="24"/>
          <w:szCs w:val="24"/>
        </w:rPr>
        <w:t>s, health and safety initiatives, and disaster relief efforts</w:t>
      </w:r>
      <w:r w:rsidR="00387010">
        <w:rPr>
          <w:rFonts w:ascii="Times New Roman" w:hAnsi="Times New Roman" w:cs="Times New Roman"/>
          <w:sz w:val="24"/>
          <w:szCs w:val="24"/>
        </w:rPr>
        <w:t xml:space="preserve"> (Shangri-La Group, 2022)</w:t>
      </w:r>
      <w:r w:rsidRPr="00C87AAA">
        <w:rPr>
          <w:rFonts w:ascii="Times New Roman" w:hAnsi="Times New Roman" w:cs="Times New Roman"/>
          <w:sz w:val="24"/>
          <w:szCs w:val="24"/>
        </w:rPr>
        <w:t>. For instance, Shangri-La</w:t>
      </w:r>
      <w:r w:rsidR="00387010">
        <w:rPr>
          <w:rFonts w:ascii="Times New Roman" w:hAnsi="Times New Roman" w:cs="Times New Roman"/>
          <w:sz w:val="24"/>
          <w:szCs w:val="24"/>
        </w:rPr>
        <w:t xml:space="preserve"> has led the</w:t>
      </w:r>
      <w:r w:rsidRPr="00C87AAA">
        <w:rPr>
          <w:rFonts w:ascii="Times New Roman" w:hAnsi="Times New Roman" w:cs="Times New Roman"/>
          <w:sz w:val="24"/>
          <w:szCs w:val="24"/>
        </w:rPr>
        <w:t xml:space="preserve"> "Sanctuary, Shangri-La Cares for Nature" project aimed at protecting biodiversity in regions where the group operates. </w:t>
      </w:r>
      <w:r w:rsidR="00387010">
        <w:rPr>
          <w:rFonts w:ascii="Times New Roman" w:hAnsi="Times New Roman" w:cs="Times New Roman"/>
          <w:sz w:val="24"/>
          <w:szCs w:val="24"/>
        </w:rPr>
        <w:t>The company allocates</w:t>
      </w:r>
      <w:r w:rsidRPr="00C87AAA">
        <w:rPr>
          <w:rFonts w:ascii="Times New Roman" w:hAnsi="Times New Roman" w:cs="Times New Roman"/>
          <w:sz w:val="24"/>
          <w:szCs w:val="24"/>
        </w:rPr>
        <w:t xml:space="preserve"> a portion of the revenue for community projects and sustainable practices</w:t>
      </w:r>
      <w:r w:rsidR="00387010">
        <w:rPr>
          <w:rFonts w:ascii="Times New Roman" w:hAnsi="Times New Roman" w:cs="Times New Roman"/>
          <w:sz w:val="24"/>
          <w:szCs w:val="24"/>
        </w:rPr>
        <w:t xml:space="preserve"> to ensure commitment to CSR goals. </w:t>
      </w:r>
      <w:r w:rsidR="00C16B22">
        <w:rPr>
          <w:rFonts w:ascii="Times New Roman" w:hAnsi="Times New Roman" w:cs="Times New Roman"/>
          <w:sz w:val="24"/>
          <w:szCs w:val="24"/>
        </w:rPr>
        <w:t xml:space="preserve">The company has received many sustainability-related awards such as, </w:t>
      </w:r>
      <w:r w:rsidR="00C16B22" w:rsidRPr="00C16B22">
        <w:rPr>
          <w:rFonts w:ascii="Times New Roman" w:hAnsi="Times New Roman" w:cs="Times New Roman"/>
          <w:sz w:val="24"/>
          <w:szCs w:val="24"/>
        </w:rPr>
        <w:t>CDP China</w:t>
      </w:r>
      <w:r w:rsidR="00C16B22">
        <w:rPr>
          <w:rFonts w:ascii="Times New Roman" w:hAnsi="Times New Roman" w:cs="Times New Roman"/>
          <w:sz w:val="24"/>
          <w:szCs w:val="24"/>
        </w:rPr>
        <w:t xml:space="preserve"> “</w:t>
      </w:r>
      <w:r w:rsidR="00C16B22" w:rsidRPr="00C16B22">
        <w:rPr>
          <w:rFonts w:ascii="Times New Roman" w:hAnsi="Times New Roman" w:cs="Times New Roman"/>
          <w:sz w:val="24"/>
          <w:szCs w:val="24"/>
        </w:rPr>
        <w:t>Guardian of Nature</w:t>
      </w:r>
      <w:r w:rsidR="00C16B22">
        <w:rPr>
          <w:rFonts w:ascii="Times New Roman" w:hAnsi="Times New Roman" w:cs="Times New Roman"/>
          <w:sz w:val="24"/>
          <w:szCs w:val="24"/>
        </w:rPr>
        <w:t xml:space="preserve"> </w:t>
      </w:r>
      <w:r w:rsidR="00C16B22" w:rsidRPr="00C16B22">
        <w:rPr>
          <w:rFonts w:ascii="Times New Roman" w:hAnsi="Times New Roman" w:cs="Times New Roman"/>
          <w:sz w:val="24"/>
          <w:szCs w:val="24"/>
        </w:rPr>
        <w:t>Award</w:t>
      </w:r>
      <w:r w:rsidR="00C16B22">
        <w:rPr>
          <w:rFonts w:ascii="Times New Roman" w:hAnsi="Times New Roman" w:cs="Times New Roman"/>
          <w:sz w:val="24"/>
          <w:szCs w:val="24"/>
        </w:rPr>
        <w:t>”</w:t>
      </w:r>
      <w:r w:rsidR="00C16B22" w:rsidRPr="00C16B22">
        <w:rPr>
          <w:rFonts w:ascii="Times New Roman" w:hAnsi="Times New Roman" w:cs="Times New Roman"/>
          <w:sz w:val="24"/>
          <w:szCs w:val="24"/>
        </w:rPr>
        <w:t xml:space="preserve"> 2022</w:t>
      </w:r>
      <w:r w:rsidR="00C16B22">
        <w:rPr>
          <w:rFonts w:ascii="Times New Roman" w:hAnsi="Times New Roman" w:cs="Times New Roman"/>
          <w:sz w:val="24"/>
          <w:szCs w:val="24"/>
        </w:rPr>
        <w:t xml:space="preserve">, </w:t>
      </w:r>
      <w:r w:rsidR="00C16B22" w:rsidRPr="00C16B22">
        <w:rPr>
          <w:rFonts w:ascii="Times New Roman" w:hAnsi="Times New Roman" w:cs="Times New Roman"/>
          <w:sz w:val="24"/>
          <w:szCs w:val="24"/>
        </w:rPr>
        <w:t>St James Settlement “Save and Share Gold Partnership” Award 2022</w:t>
      </w:r>
      <w:r w:rsidR="00C16B22">
        <w:rPr>
          <w:rFonts w:ascii="Times New Roman" w:hAnsi="Times New Roman" w:cs="Times New Roman"/>
          <w:sz w:val="24"/>
          <w:szCs w:val="24"/>
        </w:rPr>
        <w:t xml:space="preserve">, and </w:t>
      </w:r>
      <w:r w:rsidR="00C16B22" w:rsidRPr="00C16B22">
        <w:rPr>
          <w:rFonts w:ascii="Times New Roman" w:hAnsi="Times New Roman" w:cs="Times New Roman"/>
          <w:sz w:val="24"/>
          <w:szCs w:val="24"/>
        </w:rPr>
        <w:t>Hong Kong Council of Social Services (HKCSS) “Caring Company” Label 2022-2023</w:t>
      </w:r>
      <w:r w:rsidR="00C16B22">
        <w:rPr>
          <w:rFonts w:ascii="Times New Roman" w:hAnsi="Times New Roman" w:cs="Times New Roman"/>
          <w:sz w:val="24"/>
          <w:szCs w:val="24"/>
        </w:rPr>
        <w:t xml:space="preserve"> (Shangri-La Group, 2022, p.7). The company’s extensive efforts and awards truly emphasise its commitment to CSR goals. </w:t>
      </w:r>
    </w:p>
    <w:p w14:paraId="734FE383" w14:textId="3EC02884" w:rsidR="00C16B22" w:rsidRDefault="00C87AAA" w:rsidP="00C87AAA">
      <w:pPr>
        <w:spacing w:line="360" w:lineRule="auto"/>
        <w:jc w:val="both"/>
        <w:rPr>
          <w:rFonts w:ascii="Times New Roman" w:hAnsi="Times New Roman" w:cs="Times New Roman"/>
          <w:sz w:val="24"/>
          <w:szCs w:val="24"/>
        </w:rPr>
      </w:pPr>
      <w:r w:rsidRPr="00C87AAA">
        <w:rPr>
          <w:rFonts w:ascii="Times New Roman" w:hAnsi="Times New Roman" w:cs="Times New Roman"/>
          <w:sz w:val="24"/>
          <w:szCs w:val="24"/>
        </w:rPr>
        <w:t>Travelodge Hotels</w:t>
      </w:r>
      <w:r w:rsidR="00C16B22">
        <w:rPr>
          <w:rFonts w:ascii="Times New Roman" w:hAnsi="Times New Roman" w:cs="Times New Roman"/>
          <w:sz w:val="24"/>
          <w:szCs w:val="24"/>
        </w:rPr>
        <w:t xml:space="preserve"> </w:t>
      </w:r>
      <w:r w:rsidRPr="00C87AAA">
        <w:rPr>
          <w:rFonts w:ascii="Times New Roman" w:hAnsi="Times New Roman" w:cs="Times New Roman"/>
          <w:sz w:val="24"/>
          <w:szCs w:val="24"/>
        </w:rPr>
        <w:t>also engages in CSR activities</w:t>
      </w:r>
      <w:r w:rsidR="00C16B22">
        <w:rPr>
          <w:rFonts w:ascii="Times New Roman" w:hAnsi="Times New Roman" w:cs="Times New Roman"/>
          <w:sz w:val="24"/>
          <w:szCs w:val="24"/>
        </w:rPr>
        <w:t xml:space="preserve">, but its activities are more focus on its specific business model. In 2023, Travelodge has established three main goals related to CSR (Travelodge, 2023). Firstly, the company is committed to employment inclusivity. The company wants to achieve a 50/50 ratio between men and women in management roles by 2025. Additionally, the company wants to focus on the well-being of its employees by offering numerous benefits and opportunities for trainings. Finally, </w:t>
      </w:r>
      <w:r w:rsidR="00977FED">
        <w:rPr>
          <w:rFonts w:ascii="Times New Roman" w:hAnsi="Times New Roman" w:cs="Times New Roman"/>
          <w:sz w:val="24"/>
          <w:szCs w:val="24"/>
        </w:rPr>
        <w:t xml:space="preserve">Travelodge want to tack climate-change threats and align with the net-zero emission goal. The company aims to achieve this by reducing water consumption per guest by 100 litters and review waste production processes (Travelodge, 2023, p. 6). </w:t>
      </w:r>
    </w:p>
    <w:p w14:paraId="380610E5" w14:textId="5E5F04CC" w:rsidR="00977FED" w:rsidRDefault="00977FED" w:rsidP="00C87AAA">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 b</w:t>
      </w:r>
      <w:r w:rsidR="00C87AAA" w:rsidRPr="00C87AAA">
        <w:rPr>
          <w:rFonts w:ascii="Times New Roman" w:hAnsi="Times New Roman" w:cs="Times New Roman"/>
          <w:sz w:val="24"/>
          <w:szCs w:val="24"/>
        </w:rPr>
        <w:t>oth hotel groups recogni</w:t>
      </w:r>
      <w:r>
        <w:rPr>
          <w:rFonts w:ascii="Times New Roman" w:hAnsi="Times New Roman" w:cs="Times New Roman"/>
          <w:sz w:val="24"/>
          <w:szCs w:val="24"/>
        </w:rPr>
        <w:t>s</w:t>
      </w:r>
      <w:r w:rsidR="00C87AAA" w:rsidRPr="00C87AAA">
        <w:rPr>
          <w:rFonts w:ascii="Times New Roman" w:hAnsi="Times New Roman" w:cs="Times New Roman"/>
          <w:sz w:val="24"/>
          <w:szCs w:val="24"/>
        </w:rPr>
        <w:t>e the importance of CSR in building brand reputation and ensuring long-term sustainability. Each organi</w:t>
      </w:r>
      <w:r>
        <w:rPr>
          <w:rFonts w:ascii="Times New Roman" w:hAnsi="Times New Roman" w:cs="Times New Roman"/>
          <w:sz w:val="24"/>
          <w:szCs w:val="24"/>
        </w:rPr>
        <w:t>s</w:t>
      </w:r>
      <w:r w:rsidR="00C87AAA" w:rsidRPr="00C87AAA">
        <w:rPr>
          <w:rFonts w:ascii="Times New Roman" w:hAnsi="Times New Roman" w:cs="Times New Roman"/>
          <w:sz w:val="24"/>
          <w:szCs w:val="24"/>
        </w:rPr>
        <w:t xml:space="preserve">ation’s CSR financial commitments are indicative of their respective branding strategies and the specific demands of their target customer demographics. </w:t>
      </w:r>
      <w:r>
        <w:rPr>
          <w:rFonts w:ascii="Times New Roman" w:hAnsi="Times New Roman" w:cs="Times New Roman"/>
          <w:sz w:val="24"/>
          <w:szCs w:val="24"/>
        </w:rPr>
        <w:t xml:space="preserve">The approaches of both companies contribute positively to their communities, environment, and market competitiveness. </w:t>
      </w:r>
    </w:p>
    <w:p w14:paraId="7CD523C2" w14:textId="50373A45" w:rsidR="00C87AAA" w:rsidRPr="00977FED" w:rsidRDefault="00977FED" w:rsidP="00977FED">
      <w:pPr>
        <w:pStyle w:val="Heading1"/>
        <w:rPr>
          <w:rFonts w:ascii="Times New Roman" w:hAnsi="Times New Roman" w:cs="Times New Roman"/>
          <w:color w:val="auto"/>
          <w:sz w:val="28"/>
          <w:szCs w:val="28"/>
        </w:rPr>
      </w:pPr>
      <w:bookmarkStart w:id="5" w:name="_Toc166153224"/>
      <w:r w:rsidRPr="00977FED">
        <w:rPr>
          <w:rFonts w:ascii="Times New Roman" w:hAnsi="Times New Roman" w:cs="Times New Roman"/>
          <w:color w:val="auto"/>
          <w:sz w:val="28"/>
          <w:szCs w:val="28"/>
        </w:rPr>
        <w:t>Conclusions and Recommendation</w:t>
      </w:r>
      <w:r w:rsidR="0005768A">
        <w:rPr>
          <w:rFonts w:ascii="Times New Roman" w:hAnsi="Times New Roman" w:cs="Times New Roman"/>
          <w:color w:val="auto"/>
          <w:sz w:val="28"/>
          <w:szCs w:val="28"/>
        </w:rPr>
        <w:t>s</w:t>
      </w:r>
      <w:bookmarkEnd w:id="5"/>
    </w:p>
    <w:p w14:paraId="5E636FCF" w14:textId="45CAD1F6" w:rsidR="00886F8F" w:rsidRDefault="00977FED"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Throughout this report, the financial management strategies of Shangri-La Hotels and Travelodge Hotels have been analysed. The revenues of both companies have been growing in the recent years. It has been mostly driven by the ease of travel restrictions and growing interest in travelling. In 2023, Shangri-La’s revenue was twice as large as Travelodge’s revenue. </w:t>
      </w:r>
      <w:r w:rsidR="0005768A">
        <w:rPr>
          <w:rFonts w:ascii="Times New Roman" w:hAnsi="Times New Roman" w:cs="Times New Roman"/>
          <w:sz w:val="24"/>
          <w:szCs w:val="24"/>
        </w:rPr>
        <w:t xml:space="preserve">In </w:t>
      </w:r>
      <w:r w:rsidR="0005768A">
        <w:rPr>
          <w:rFonts w:ascii="Times New Roman" w:hAnsi="Times New Roman" w:cs="Times New Roman"/>
          <w:sz w:val="24"/>
          <w:szCs w:val="24"/>
        </w:rPr>
        <w:lastRenderedPageBreak/>
        <w:t xml:space="preserve">terms of market positioning, the companies are established in opposite segments. Shangri-La offer luxury accommodation and targets wealthy customers seeking premium services while, Travelodge provides budget accommodations for middle-class families and tourists. Both companies have a strong commitment towards CSR goals. They focus on reducing environmental problems, create an inclusive workforce, and offering benefits for their employees. Due to their distinct business models, each company presents different challenges and opportunities for growth.  </w:t>
      </w:r>
    </w:p>
    <w:p w14:paraId="27D7850C" w14:textId="7C0593CF" w:rsidR="0005768A" w:rsidRDefault="0005768A" w:rsidP="0005768A">
      <w:pPr>
        <w:spacing w:line="360" w:lineRule="auto"/>
        <w:jc w:val="both"/>
        <w:rPr>
          <w:rFonts w:ascii="Times New Roman" w:hAnsi="Times New Roman" w:cs="Times New Roman"/>
          <w:sz w:val="24"/>
          <w:szCs w:val="24"/>
        </w:rPr>
      </w:pPr>
      <w:r w:rsidRPr="0005768A">
        <w:rPr>
          <w:rFonts w:ascii="Times New Roman" w:hAnsi="Times New Roman" w:cs="Times New Roman"/>
          <w:sz w:val="24"/>
          <w:szCs w:val="24"/>
        </w:rPr>
        <w:t>For Shangri-La Hotels, the recommendation is to invest in exclusive</w:t>
      </w:r>
      <w:r>
        <w:rPr>
          <w:rFonts w:ascii="Times New Roman" w:hAnsi="Times New Roman" w:cs="Times New Roman"/>
          <w:sz w:val="24"/>
          <w:szCs w:val="24"/>
        </w:rPr>
        <w:t xml:space="preserve"> </w:t>
      </w:r>
      <w:r w:rsidRPr="0005768A">
        <w:rPr>
          <w:rFonts w:ascii="Times New Roman" w:hAnsi="Times New Roman" w:cs="Times New Roman"/>
          <w:sz w:val="24"/>
          <w:szCs w:val="24"/>
        </w:rPr>
        <w:t>experiences and partnerships that enhance its luxury appeal</w:t>
      </w:r>
      <w:r>
        <w:rPr>
          <w:rFonts w:ascii="Times New Roman" w:hAnsi="Times New Roman" w:cs="Times New Roman"/>
          <w:sz w:val="24"/>
          <w:szCs w:val="24"/>
        </w:rPr>
        <w:t xml:space="preserve">. They should continue their strategy of expanding in emerging markets in East and South-East Asia, where luxury travel is growing. By doing so, the company can differentiate itself from competitors and attract a new demographic of affluent travellers. </w:t>
      </w:r>
    </w:p>
    <w:p w14:paraId="29D4B201" w14:textId="3931C74A" w:rsidR="0005768A" w:rsidRDefault="0005768A" w:rsidP="0005768A">
      <w:pPr>
        <w:spacing w:line="360" w:lineRule="auto"/>
        <w:jc w:val="both"/>
        <w:rPr>
          <w:rFonts w:ascii="Times New Roman" w:hAnsi="Times New Roman" w:cs="Times New Roman"/>
          <w:sz w:val="24"/>
          <w:szCs w:val="24"/>
        </w:rPr>
      </w:pPr>
      <w:r w:rsidRPr="0005768A">
        <w:rPr>
          <w:rFonts w:ascii="Times New Roman" w:hAnsi="Times New Roman" w:cs="Times New Roman"/>
          <w:sz w:val="24"/>
          <w:szCs w:val="24"/>
        </w:rPr>
        <w:t xml:space="preserve">For Travelodge Hotels, </w:t>
      </w:r>
      <w:r>
        <w:rPr>
          <w:rFonts w:ascii="Times New Roman" w:hAnsi="Times New Roman" w:cs="Times New Roman"/>
          <w:sz w:val="24"/>
          <w:szCs w:val="24"/>
        </w:rPr>
        <w:t>the recommendation is</w:t>
      </w:r>
      <w:r w:rsidRPr="0005768A">
        <w:rPr>
          <w:rFonts w:ascii="Times New Roman" w:hAnsi="Times New Roman" w:cs="Times New Roman"/>
          <w:sz w:val="24"/>
          <w:szCs w:val="24"/>
        </w:rPr>
        <w:t xml:space="preserve"> to expand its digital marketing efforts and online booking convenience. </w:t>
      </w:r>
      <w:r>
        <w:rPr>
          <w:rFonts w:ascii="Times New Roman" w:hAnsi="Times New Roman" w:cs="Times New Roman"/>
          <w:sz w:val="24"/>
          <w:szCs w:val="24"/>
        </w:rPr>
        <w:t xml:space="preserve">Their marketing strategy should focus on emphasising both affordability and quality of services. By doing so, Travelodge can attract and retain </w:t>
      </w:r>
      <w:r w:rsidR="00E26B4E">
        <w:rPr>
          <w:rFonts w:ascii="Times New Roman" w:hAnsi="Times New Roman" w:cs="Times New Roman"/>
          <w:sz w:val="24"/>
          <w:szCs w:val="24"/>
        </w:rPr>
        <w:t xml:space="preserve">customers. </w:t>
      </w:r>
    </w:p>
    <w:p w14:paraId="2013C10D" w14:textId="77777777" w:rsidR="00E26B4E" w:rsidRDefault="00E26B4E" w:rsidP="0005768A">
      <w:pPr>
        <w:spacing w:line="360" w:lineRule="auto"/>
        <w:jc w:val="both"/>
        <w:rPr>
          <w:rFonts w:ascii="Times New Roman" w:hAnsi="Times New Roman" w:cs="Times New Roman"/>
          <w:sz w:val="24"/>
          <w:szCs w:val="24"/>
        </w:rPr>
      </w:pPr>
    </w:p>
    <w:p w14:paraId="6112C14D" w14:textId="77777777" w:rsidR="00E26B4E" w:rsidRDefault="00E26B4E" w:rsidP="0005768A">
      <w:pPr>
        <w:spacing w:line="360" w:lineRule="auto"/>
        <w:jc w:val="both"/>
        <w:rPr>
          <w:rFonts w:ascii="Times New Roman" w:hAnsi="Times New Roman" w:cs="Times New Roman"/>
          <w:sz w:val="24"/>
          <w:szCs w:val="24"/>
        </w:rPr>
      </w:pPr>
    </w:p>
    <w:p w14:paraId="218BB641" w14:textId="77777777" w:rsidR="00E26B4E" w:rsidRDefault="00E26B4E" w:rsidP="0005768A">
      <w:pPr>
        <w:spacing w:line="360" w:lineRule="auto"/>
        <w:jc w:val="both"/>
        <w:rPr>
          <w:rFonts w:ascii="Times New Roman" w:hAnsi="Times New Roman" w:cs="Times New Roman"/>
          <w:sz w:val="24"/>
          <w:szCs w:val="24"/>
        </w:rPr>
      </w:pPr>
    </w:p>
    <w:p w14:paraId="0E212A9E" w14:textId="77777777" w:rsidR="00E26B4E" w:rsidRDefault="00E26B4E" w:rsidP="0005768A">
      <w:pPr>
        <w:spacing w:line="360" w:lineRule="auto"/>
        <w:jc w:val="both"/>
        <w:rPr>
          <w:rFonts w:ascii="Times New Roman" w:hAnsi="Times New Roman" w:cs="Times New Roman"/>
          <w:sz w:val="24"/>
          <w:szCs w:val="24"/>
        </w:rPr>
      </w:pPr>
    </w:p>
    <w:p w14:paraId="45D41284" w14:textId="77777777" w:rsidR="00E26B4E" w:rsidRDefault="00E26B4E" w:rsidP="0005768A">
      <w:pPr>
        <w:spacing w:line="360" w:lineRule="auto"/>
        <w:jc w:val="both"/>
        <w:rPr>
          <w:rFonts w:ascii="Times New Roman" w:hAnsi="Times New Roman" w:cs="Times New Roman"/>
          <w:sz w:val="24"/>
          <w:szCs w:val="24"/>
        </w:rPr>
      </w:pPr>
    </w:p>
    <w:p w14:paraId="1FAF6851" w14:textId="77777777" w:rsidR="00E26B4E" w:rsidRDefault="00E26B4E" w:rsidP="0005768A">
      <w:pPr>
        <w:spacing w:line="360" w:lineRule="auto"/>
        <w:jc w:val="both"/>
        <w:rPr>
          <w:rFonts w:ascii="Times New Roman" w:hAnsi="Times New Roman" w:cs="Times New Roman"/>
          <w:sz w:val="24"/>
          <w:szCs w:val="24"/>
        </w:rPr>
      </w:pPr>
    </w:p>
    <w:p w14:paraId="20819BA7" w14:textId="77777777" w:rsidR="00E26B4E" w:rsidRDefault="00E26B4E" w:rsidP="0005768A">
      <w:pPr>
        <w:spacing w:line="360" w:lineRule="auto"/>
        <w:jc w:val="both"/>
        <w:rPr>
          <w:rFonts w:ascii="Times New Roman" w:hAnsi="Times New Roman" w:cs="Times New Roman"/>
          <w:sz w:val="24"/>
          <w:szCs w:val="24"/>
        </w:rPr>
      </w:pPr>
    </w:p>
    <w:p w14:paraId="708B28F3" w14:textId="77777777" w:rsidR="00E26B4E" w:rsidRDefault="00E26B4E" w:rsidP="0005768A">
      <w:pPr>
        <w:spacing w:line="360" w:lineRule="auto"/>
        <w:jc w:val="both"/>
        <w:rPr>
          <w:rFonts w:ascii="Times New Roman" w:hAnsi="Times New Roman" w:cs="Times New Roman"/>
          <w:sz w:val="24"/>
          <w:szCs w:val="24"/>
        </w:rPr>
      </w:pPr>
    </w:p>
    <w:p w14:paraId="40C4CB05" w14:textId="77777777" w:rsidR="00E26B4E" w:rsidRDefault="00E26B4E" w:rsidP="0005768A">
      <w:pPr>
        <w:spacing w:line="360" w:lineRule="auto"/>
        <w:jc w:val="both"/>
        <w:rPr>
          <w:rFonts w:ascii="Times New Roman" w:hAnsi="Times New Roman" w:cs="Times New Roman"/>
          <w:sz w:val="24"/>
          <w:szCs w:val="24"/>
        </w:rPr>
      </w:pPr>
    </w:p>
    <w:p w14:paraId="0E9086CD" w14:textId="77777777" w:rsidR="00E26B4E" w:rsidRDefault="00E26B4E" w:rsidP="0005768A">
      <w:pPr>
        <w:spacing w:line="360" w:lineRule="auto"/>
        <w:jc w:val="both"/>
        <w:rPr>
          <w:rFonts w:ascii="Times New Roman" w:hAnsi="Times New Roman" w:cs="Times New Roman"/>
          <w:sz w:val="24"/>
          <w:szCs w:val="24"/>
        </w:rPr>
      </w:pPr>
    </w:p>
    <w:p w14:paraId="06F5BFD3" w14:textId="77777777" w:rsidR="00E26B4E" w:rsidRDefault="00E26B4E" w:rsidP="0005768A">
      <w:pPr>
        <w:spacing w:line="360" w:lineRule="auto"/>
        <w:jc w:val="both"/>
        <w:rPr>
          <w:rFonts w:ascii="Times New Roman" w:hAnsi="Times New Roman" w:cs="Times New Roman"/>
          <w:sz w:val="24"/>
          <w:szCs w:val="24"/>
        </w:rPr>
      </w:pPr>
    </w:p>
    <w:p w14:paraId="76448E06" w14:textId="77777777" w:rsidR="00E26B4E" w:rsidRDefault="00E26B4E" w:rsidP="0005768A">
      <w:pPr>
        <w:spacing w:line="360" w:lineRule="auto"/>
        <w:jc w:val="both"/>
        <w:rPr>
          <w:rFonts w:ascii="Times New Roman" w:hAnsi="Times New Roman" w:cs="Times New Roman"/>
          <w:sz w:val="24"/>
          <w:szCs w:val="24"/>
        </w:rPr>
      </w:pPr>
    </w:p>
    <w:p w14:paraId="6B0C60BA" w14:textId="77777777" w:rsidR="00E26B4E" w:rsidRDefault="00E26B4E" w:rsidP="0005768A">
      <w:pPr>
        <w:spacing w:line="360" w:lineRule="auto"/>
        <w:jc w:val="both"/>
        <w:rPr>
          <w:rFonts w:ascii="Times New Roman" w:hAnsi="Times New Roman" w:cs="Times New Roman"/>
          <w:sz w:val="24"/>
          <w:szCs w:val="24"/>
        </w:rPr>
      </w:pPr>
    </w:p>
    <w:p w14:paraId="57399D55" w14:textId="421680AD" w:rsidR="00E26B4E" w:rsidRPr="00E26B4E" w:rsidRDefault="00E26B4E" w:rsidP="00E26B4E">
      <w:pPr>
        <w:pStyle w:val="Heading1"/>
        <w:rPr>
          <w:rFonts w:ascii="Times New Roman" w:hAnsi="Times New Roman" w:cs="Times New Roman"/>
          <w:color w:val="auto"/>
          <w:sz w:val="28"/>
          <w:szCs w:val="28"/>
        </w:rPr>
      </w:pPr>
      <w:bookmarkStart w:id="6" w:name="_Toc166153225"/>
      <w:r w:rsidRPr="00E26B4E">
        <w:rPr>
          <w:rFonts w:ascii="Times New Roman" w:hAnsi="Times New Roman" w:cs="Times New Roman"/>
          <w:color w:val="auto"/>
          <w:sz w:val="28"/>
          <w:szCs w:val="28"/>
        </w:rPr>
        <w:lastRenderedPageBreak/>
        <w:t>Reference List</w:t>
      </w:r>
      <w:bookmarkEnd w:id="6"/>
    </w:p>
    <w:p w14:paraId="69F5A49A" w14:textId="77777777" w:rsidR="00E26B4E" w:rsidRPr="00E26B4E" w:rsidRDefault="00E26B4E" w:rsidP="00E26B4E">
      <w:pPr>
        <w:spacing w:line="360" w:lineRule="auto"/>
        <w:jc w:val="both"/>
        <w:rPr>
          <w:rFonts w:ascii="Times New Roman" w:hAnsi="Times New Roman" w:cs="Times New Roman"/>
          <w:sz w:val="24"/>
          <w:szCs w:val="24"/>
        </w:rPr>
      </w:pPr>
      <w:proofErr w:type="spellStart"/>
      <w:r w:rsidRPr="00E26B4E">
        <w:rPr>
          <w:rFonts w:ascii="Times New Roman" w:hAnsi="Times New Roman" w:cs="Times New Roman"/>
          <w:sz w:val="24"/>
          <w:szCs w:val="24"/>
        </w:rPr>
        <w:t>Aladag</w:t>
      </w:r>
      <w:proofErr w:type="spellEnd"/>
      <w:r w:rsidRPr="00E26B4E">
        <w:rPr>
          <w:rFonts w:ascii="Times New Roman" w:hAnsi="Times New Roman" w:cs="Times New Roman"/>
          <w:sz w:val="24"/>
          <w:szCs w:val="24"/>
        </w:rPr>
        <w:t xml:space="preserve">, O.F., </w:t>
      </w:r>
      <w:proofErr w:type="spellStart"/>
      <w:r w:rsidRPr="00E26B4E">
        <w:rPr>
          <w:rFonts w:ascii="Times New Roman" w:hAnsi="Times New Roman" w:cs="Times New Roman"/>
          <w:sz w:val="24"/>
          <w:szCs w:val="24"/>
        </w:rPr>
        <w:t>Köseoglu</w:t>
      </w:r>
      <w:proofErr w:type="spellEnd"/>
      <w:r w:rsidRPr="00E26B4E">
        <w:rPr>
          <w:rFonts w:ascii="Times New Roman" w:hAnsi="Times New Roman" w:cs="Times New Roman"/>
          <w:sz w:val="24"/>
          <w:szCs w:val="24"/>
        </w:rPr>
        <w:t xml:space="preserve">, M.A., King, B. and </w:t>
      </w:r>
      <w:proofErr w:type="spellStart"/>
      <w:r w:rsidRPr="00E26B4E">
        <w:rPr>
          <w:rFonts w:ascii="Times New Roman" w:hAnsi="Times New Roman" w:cs="Times New Roman"/>
          <w:sz w:val="24"/>
          <w:szCs w:val="24"/>
        </w:rPr>
        <w:t>Mehraliyev</w:t>
      </w:r>
      <w:proofErr w:type="spellEnd"/>
      <w:r w:rsidRPr="00E26B4E">
        <w:rPr>
          <w:rFonts w:ascii="Times New Roman" w:hAnsi="Times New Roman" w:cs="Times New Roman"/>
          <w:sz w:val="24"/>
          <w:szCs w:val="24"/>
        </w:rPr>
        <w:t xml:space="preserve">, F. (2020). Strategy implementation research in hospitality and tourism: </w:t>
      </w:r>
      <w:proofErr w:type="gramStart"/>
      <w:r w:rsidRPr="00E26B4E">
        <w:rPr>
          <w:rFonts w:ascii="Times New Roman" w:hAnsi="Times New Roman" w:cs="Times New Roman"/>
          <w:sz w:val="24"/>
          <w:szCs w:val="24"/>
        </w:rPr>
        <w:t>Current status</w:t>
      </w:r>
      <w:proofErr w:type="gramEnd"/>
      <w:r w:rsidRPr="00E26B4E">
        <w:rPr>
          <w:rFonts w:ascii="Times New Roman" w:hAnsi="Times New Roman" w:cs="Times New Roman"/>
          <w:sz w:val="24"/>
          <w:szCs w:val="24"/>
        </w:rPr>
        <w:t xml:space="preserve"> and future potential. </w:t>
      </w:r>
      <w:r w:rsidRPr="00E26B4E">
        <w:rPr>
          <w:rFonts w:ascii="Times New Roman" w:hAnsi="Times New Roman" w:cs="Times New Roman"/>
          <w:i/>
          <w:iCs/>
          <w:sz w:val="24"/>
          <w:szCs w:val="24"/>
        </w:rPr>
        <w:t>International Journal of Hospitality Management</w:t>
      </w:r>
      <w:r w:rsidRPr="00E26B4E">
        <w:rPr>
          <w:rFonts w:ascii="Times New Roman" w:hAnsi="Times New Roman" w:cs="Times New Roman"/>
          <w:sz w:val="24"/>
          <w:szCs w:val="24"/>
        </w:rPr>
        <w:t xml:space="preserve">, 88(3), p.102556. </w:t>
      </w:r>
      <w:proofErr w:type="spellStart"/>
      <w:proofErr w:type="gramStart"/>
      <w:r w:rsidRPr="00E26B4E">
        <w:rPr>
          <w:rFonts w:ascii="Times New Roman" w:hAnsi="Times New Roman" w:cs="Times New Roman"/>
          <w:sz w:val="24"/>
          <w:szCs w:val="24"/>
        </w:rPr>
        <w:t>doi:https</w:t>
      </w:r>
      <w:proofErr w:type="spellEnd"/>
      <w:r w:rsidRPr="00E26B4E">
        <w:rPr>
          <w:rFonts w:ascii="Times New Roman" w:hAnsi="Times New Roman" w:cs="Times New Roman"/>
          <w:sz w:val="24"/>
          <w:szCs w:val="24"/>
        </w:rPr>
        <w:t>://doi.org/10.1016/j.ijhm.2020.102556</w:t>
      </w:r>
      <w:proofErr w:type="gramEnd"/>
      <w:r w:rsidRPr="00E26B4E">
        <w:rPr>
          <w:rFonts w:ascii="Times New Roman" w:hAnsi="Times New Roman" w:cs="Times New Roman"/>
          <w:sz w:val="24"/>
          <w:szCs w:val="24"/>
        </w:rPr>
        <w:t>.</w:t>
      </w:r>
    </w:p>
    <w:p w14:paraId="0FB88DED" w14:textId="77777777"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Bhasin, H. (2018). </w:t>
      </w:r>
      <w:r w:rsidRPr="00E26B4E">
        <w:rPr>
          <w:rFonts w:ascii="Times New Roman" w:hAnsi="Times New Roman" w:cs="Times New Roman"/>
          <w:i/>
          <w:iCs/>
          <w:sz w:val="24"/>
          <w:szCs w:val="24"/>
        </w:rPr>
        <w:t>Marketing mix of Shangri-la Hotels and Resorts - Shangri-la Marketing</w:t>
      </w:r>
      <w:r w:rsidRPr="00E26B4E">
        <w:rPr>
          <w:rFonts w:ascii="Times New Roman" w:hAnsi="Times New Roman" w:cs="Times New Roman"/>
          <w:sz w:val="24"/>
          <w:szCs w:val="24"/>
        </w:rPr>
        <w:t>. [online] Marketing91. Available at: https://www.marketing91.com/marketing-mix-of-shangri-la-hotels-and-resorts/.</w:t>
      </w:r>
    </w:p>
    <w:p w14:paraId="362978BE" w14:textId="77777777"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Cech, P., </w:t>
      </w:r>
      <w:proofErr w:type="spellStart"/>
      <w:r w:rsidRPr="00E26B4E">
        <w:rPr>
          <w:rFonts w:ascii="Times New Roman" w:hAnsi="Times New Roman" w:cs="Times New Roman"/>
          <w:sz w:val="24"/>
          <w:szCs w:val="24"/>
        </w:rPr>
        <w:t>Jindrichovska</w:t>
      </w:r>
      <w:proofErr w:type="spellEnd"/>
      <w:r w:rsidRPr="00E26B4E">
        <w:rPr>
          <w:rFonts w:ascii="Times New Roman" w:hAnsi="Times New Roman" w:cs="Times New Roman"/>
          <w:sz w:val="24"/>
          <w:szCs w:val="24"/>
        </w:rPr>
        <w:t xml:space="preserve">, I. and Neubauer, J. (2018). Corporate Social Responsibility in Hotel Industry: Empirical Analysis of Transitional Market. </w:t>
      </w:r>
      <w:r w:rsidRPr="00E26B4E">
        <w:rPr>
          <w:rFonts w:ascii="Times New Roman" w:hAnsi="Times New Roman" w:cs="Times New Roman"/>
          <w:i/>
          <w:iCs/>
          <w:sz w:val="24"/>
          <w:szCs w:val="24"/>
        </w:rPr>
        <w:t>International Journal of Economics and Business Administration</w:t>
      </w:r>
      <w:r w:rsidRPr="00E26B4E">
        <w:rPr>
          <w:rFonts w:ascii="Times New Roman" w:hAnsi="Times New Roman" w:cs="Times New Roman"/>
          <w:sz w:val="24"/>
          <w:szCs w:val="24"/>
        </w:rPr>
        <w:t xml:space="preserve">, </w:t>
      </w:r>
      <w:proofErr w:type="gramStart"/>
      <w:r w:rsidRPr="00E26B4E">
        <w:rPr>
          <w:rFonts w:ascii="Times New Roman" w:hAnsi="Times New Roman" w:cs="Times New Roman"/>
          <w:sz w:val="24"/>
          <w:szCs w:val="24"/>
        </w:rPr>
        <w:t>VI(</w:t>
      </w:r>
      <w:proofErr w:type="gramEnd"/>
      <w:r w:rsidRPr="00E26B4E">
        <w:rPr>
          <w:rFonts w:ascii="Times New Roman" w:hAnsi="Times New Roman" w:cs="Times New Roman"/>
          <w:sz w:val="24"/>
          <w:szCs w:val="24"/>
        </w:rPr>
        <w:t xml:space="preserve">Issue 1), pp.61–89. </w:t>
      </w:r>
      <w:proofErr w:type="spellStart"/>
      <w:proofErr w:type="gramStart"/>
      <w:r w:rsidRPr="00E26B4E">
        <w:rPr>
          <w:rFonts w:ascii="Times New Roman" w:hAnsi="Times New Roman" w:cs="Times New Roman"/>
          <w:sz w:val="24"/>
          <w:szCs w:val="24"/>
        </w:rPr>
        <w:t>doi:https</w:t>
      </w:r>
      <w:proofErr w:type="spellEnd"/>
      <w:r w:rsidRPr="00E26B4E">
        <w:rPr>
          <w:rFonts w:ascii="Times New Roman" w:hAnsi="Times New Roman" w:cs="Times New Roman"/>
          <w:sz w:val="24"/>
          <w:szCs w:val="24"/>
        </w:rPr>
        <w:t>://doi.org/10.35808/</w:t>
      </w:r>
      <w:proofErr w:type="spellStart"/>
      <w:r w:rsidRPr="00E26B4E">
        <w:rPr>
          <w:rFonts w:ascii="Times New Roman" w:hAnsi="Times New Roman" w:cs="Times New Roman"/>
          <w:sz w:val="24"/>
          <w:szCs w:val="24"/>
        </w:rPr>
        <w:t>ijeba</w:t>
      </w:r>
      <w:proofErr w:type="spellEnd"/>
      <w:r w:rsidRPr="00E26B4E">
        <w:rPr>
          <w:rFonts w:ascii="Times New Roman" w:hAnsi="Times New Roman" w:cs="Times New Roman"/>
          <w:sz w:val="24"/>
          <w:szCs w:val="24"/>
        </w:rPr>
        <w:t>/152</w:t>
      </w:r>
      <w:proofErr w:type="gramEnd"/>
      <w:r w:rsidRPr="00E26B4E">
        <w:rPr>
          <w:rFonts w:ascii="Times New Roman" w:hAnsi="Times New Roman" w:cs="Times New Roman"/>
          <w:sz w:val="24"/>
          <w:szCs w:val="24"/>
        </w:rPr>
        <w:t>.</w:t>
      </w:r>
    </w:p>
    <w:p w14:paraId="7009DAFA" w14:textId="77777777"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Chen, I-Fei., Kuo, P.-Y. and </w:t>
      </w:r>
      <w:proofErr w:type="spellStart"/>
      <w:r w:rsidRPr="00E26B4E">
        <w:rPr>
          <w:rFonts w:ascii="Times New Roman" w:hAnsi="Times New Roman" w:cs="Times New Roman"/>
          <w:sz w:val="24"/>
          <w:szCs w:val="24"/>
        </w:rPr>
        <w:t>Tsaur</w:t>
      </w:r>
      <w:proofErr w:type="spellEnd"/>
      <w:r w:rsidRPr="00E26B4E">
        <w:rPr>
          <w:rFonts w:ascii="Times New Roman" w:hAnsi="Times New Roman" w:cs="Times New Roman"/>
          <w:sz w:val="24"/>
          <w:szCs w:val="24"/>
        </w:rPr>
        <w:t xml:space="preserve">, R.-C. (2022). Price Risk Strategy Analysis for Budget Hotels in the Post-Pandemic Era. </w:t>
      </w:r>
      <w:r w:rsidRPr="00E26B4E">
        <w:rPr>
          <w:rFonts w:ascii="Times New Roman" w:hAnsi="Times New Roman" w:cs="Times New Roman"/>
          <w:i/>
          <w:iCs/>
          <w:sz w:val="24"/>
          <w:szCs w:val="24"/>
        </w:rPr>
        <w:t>Axioms</w:t>
      </w:r>
      <w:r w:rsidRPr="00E26B4E">
        <w:rPr>
          <w:rFonts w:ascii="Times New Roman" w:hAnsi="Times New Roman" w:cs="Times New Roman"/>
          <w:sz w:val="24"/>
          <w:szCs w:val="24"/>
        </w:rPr>
        <w:t xml:space="preserve">, [online] 11(10), p.550. </w:t>
      </w:r>
      <w:proofErr w:type="spellStart"/>
      <w:proofErr w:type="gramStart"/>
      <w:r w:rsidRPr="00E26B4E">
        <w:rPr>
          <w:rFonts w:ascii="Times New Roman" w:hAnsi="Times New Roman" w:cs="Times New Roman"/>
          <w:sz w:val="24"/>
          <w:szCs w:val="24"/>
        </w:rPr>
        <w:t>doi:https</w:t>
      </w:r>
      <w:proofErr w:type="spellEnd"/>
      <w:r w:rsidRPr="00E26B4E">
        <w:rPr>
          <w:rFonts w:ascii="Times New Roman" w:hAnsi="Times New Roman" w:cs="Times New Roman"/>
          <w:sz w:val="24"/>
          <w:szCs w:val="24"/>
        </w:rPr>
        <w:t>://doi.org/10.3390/axioms11100550</w:t>
      </w:r>
      <w:proofErr w:type="gramEnd"/>
      <w:r w:rsidRPr="00E26B4E">
        <w:rPr>
          <w:rFonts w:ascii="Times New Roman" w:hAnsi="Times New Roman" w:cs="Times New Roman"/>
          <w:sz w:val="24"/>
          <w:szCs w:val="24"/>
        </w:rPr>
        <w:t>.</w:t>
      </w:r>
    </w:p>
    <w:p w14:paraId="45228D60" w14:textId="77777777"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Gill, R. (2023). </w:t>
      </w:r>
      <w:r w:rsidRPr="00E26B4E">
        <w:rPr>
          <w:rFonts w:ascii="Times New Roman" w:hAnsi="Times New Roman" w:cs="Times New Roman"/>
          <w:i/>
          <w:iCs/>
          <w:sz w:val="24"/>
          <w:szCs w:val="24"/>
        </w:rPr>
        <w:t>Travelodge gears up for major expansion in Spain</w:t>
      </w:r>
      <w:r w:rsidRPr="00E26B4E">
        <w:rPr>
          <w:rFonts w:ascii="Times New Roman" w:hAnsi="Times New Roman" w:cs="Times New Roman"/>
          <w:sz w:val="24"/>
          <w:szCs w:val="24"/>
        </w:rPr>
        <w:t>. [online] www.businesstravelnewseurope.com. Available at: https://www.businesstravelnewseurope.com/.</w:t>
      </w:r>
    </w:p>
    <w:p w14:paraId="59966CB9" w14:textId="77777777"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Hayes, A. (2022). </w:t>
      </w:r>
      <w:r w:rsidRPr="00E26B4E">
        <w:rPr>
          <w:rFonts w:ascii="Times New Roman" w:hAnsi="Times New Roman" w:cs="Times New Roman"/>
          <w:i/>
          <w:iCs/>
          <w:sz w:val="24"/>
          <w:szCs w:val="24"/>
        </w:rPr>
        <w:t>Understanding Revenue</w:t>
      </w:r>
      <w:r w:rsidRPr="00E26B4E">
        <w:rPr>
          <w:rFonts w:ascii="Times New Roman" w:hAnsi="Times New Roman" w:cs="Times New Roman"/>
          <w:sz w:val="24"/>
          <w:szCs w:val="24"/>
        </w:rPr>
        <w:t>. [online] Investopedia. Available at: https://www.investopedia.com/terms/r/revenue.asp.</w:t>
      </w:r>
    </w:p>
    <w:p w14:paraId="7AD5CEAB" w14:textId="77777777"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Hoang, N. (2023). </w:t>
      </w:r>
      <w:r w:rsidRPr="00E26B4E">
        <w:rPr>
          <w:rFonts w:ascii="Times New Roman" w:hAnsi="Times New Roman" w:cs="Times New Roman"/>
          <w:i/>
          <w:iCs/>
          <w:sz w:val="24"/>
          <w:szCs w:val="24"/>
        </w:rPr>
        <w:t>UK - Evaluating 3 budget hotel brands’ journey through the purchase funnel</w:t>
      </w:r>
      <w:r w:rsidRPr="00E26B4E">
        <w:rPr>
          <w:rFonts w:ascii="Times New Roman" w:hAnsi="Times New Roman" w:cs="Times New Roman"/>
          <w:sz w:val="24"/>
          <w:szCs w:val="24"/>
        </w:rPr>
        <w:t>. [online] business.yougov.com. Available at: https://business.yougov.com/content/46910-uk-hotel-purchase-funnel-analysis-premier-inn-travelodge-holiday-inn.</w:t>
      </w:r>
    </w:p>
    <w:p w14:paraId="776671AD" w14:textId="77777777"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Jain, V., Wirtz, J., </w:t>
      </w:r>
      <w:proofErr w:type="spellStart"/>
      <w:r w:rsidRPr="00E26B4E">
        <w:rPr>
          <w:rFonts w:ascii="Times New Roman" w:hAnsi="Times New Roman" w:cs="Times New Roman"/>
          <w:sz w:val="24"/>
          <w:szCs w:val="24"/>
        </w:rPr>
        <w:t>Salunke</w:t>
      </w:r>
      <w:proofErr w:type="spellEnd"/>
      <w:r w:rsidRPr="00E26B4E">
        <w:rPr>
          <w:rFonts w:ascii="Times New Roman" w:hAnsi="Times New Roman" w:cs="Times New Roman"/>
          <w:sz w:val="24"/>
          <w:szCs w:val="24"/>
        </w:rPr>
        <w:t xml:space="preserve">, P., </w:t>
      </w:r>
      <w:proofErr w:type="spellStart"/>
      <w:r w:rsidRPr="00E26B4E">
        <w:rPr>
          <w:rFonts w:ascii="Times New Roman" w:hAnsi="Times New Roman" w:cs="Times New Roman"/>
          <w:sz w:val="24"/>
          <w:szCs w:val="24"/>
        </w:rPr>
        <w:t>Nunkoo</w:t>
      </w:r>
      <w:proofErr w:type="spellEnd"/>
      <w:r w:rsidRPr="00E26B4E">
        <w:rPr>
          <w:rFonts w:ascii="Times New Roman" w:hAnsi="Times New Roman" w:cs="Times New Roman"/>
          <w:sz w:val="24"/>
          <w:szCs w:val="24"/>
        </w:rPr>
        <w:t xml:space="preserve">, R. and Sharma, A. (2023). Luxury hospitality: A systematic literature review and research agenda. </w:t>
      </w:r>
      <w:r w:rsidRPr="00E26B4E">
        <w:rPr>
          <w:rFonts w:ascii="Times New Roman" w:hAnsi="Times New Roman" w:cs="Times New Roman"/>
          <w:i/>
          <w:iCs/>
          <w:sz w:val="24"/>
          <w:szCs w:val="24"/>
        </w:rPr>
        <w:t>International Journal of Hospitality Management</w:t>
      </w:r>
      <w:r w:rsidRPr="00E26B4E">
        <w:rPr>
          <w:rFonts w:ascii="Times New Roman" w:hAnsi="Times New Roman" w:cs="Times New Roman"/>
          <w:sz w:val="24"/>
          <w:szCs w:val="24"/>
        </w:rPr>
        <w:t xml:space="preserve">, [online] 115, p.103597. </w:t>
      </w:r>
      <w:proofErr w:type="spellStart"/>
      <w:proofErr w:type="gramStart"/>
      <w:r w:rsidRPr="00E26B4E">
        <w:rPr>
          <w:rFonts w:ascii="Times New Roman" w:hAnsi="Times New Roman" w:cs="Times New Roman"/>
          <w:sz w:val="24"/>
          <w:szCs w:val="24"/>
        </w:rPr>
        <w:t>doi:https</w:t>
      </w:r>
      <w:proofErr w:type="spellEnd"/>
      <w:r w:rsidRPr="00E26B4E">
        <w:rPr>
          <w:rFonts w:ascii="Times New Roman" w:hAnsi="Times New Roman" w:cs="Times New Roman"/>
          <w:sz w:val="24"/>
          <w:szCs w:val="24"/>
        </w:rPr>
        <w:t>://doi.org/10.1016/j.ijhm.2023.103597</w:t>
      </w:r>
      <w:proofErr w:type="gramEnd"/>
      <w:r w:rsidRPr="00E26B4E">
        <w:rPr>
          <w:rFonts w:ascii="Times New Roman" w:hAnsi="Times New Roman" w:cs="Times New Roman"/>
          <w:sz w:val="24"/>
          <w:szCs w:val="24"/>
        </w:rPr>
        <w:t>.</w:t>
      </w:r>
    </w:p>
    <w:p w14:paraId="3023E7EB" w14:textId="77777777"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Lowman, P. (2023). </w:t>
      </w:r>
      <w:r w:rsidRPr="00E26B4E">
        <w:rPr>
          <w:rFonts w:ascii="Times New Roman" w:hAnsi="Times New Roman" w:cs="Times New Roman"/>
          <w:i/>
          <w:iCs/>
          <w:sz w:val="24"/>
          <w:szCs w:val="24"/>
        </w:rPr>
        <w:t xml:space="preserve">Geopolitical Tensions </w:t>
      </w:r>
      <w:proofErr w:type="gramStart"/>
      <w:r w:rsidRPr="00E26B4E">
        <w:rPr>
          <w:rFonts w:ascii="Times New Roman" w:hAnsi="Times New Roman" w:cs="Times New Roman"/>
          <w:i/>
          <w:iCs/>
          <w:sz w:val="24"/>
          <w:szCs w:val="24"/>
        </w:rPr>
        <w:t xml:space="preserve">Persist </w:t>
      </w:r>
      <w:r w:rsidRPr="00E26B4E">
        <w:rPr>
          <w:rFonts w:ascii="Times New Roman" w:hAnsi="Times New Roman" w:cs="Times New Roman"/>
          <w:sz w:val="24"/>
          <w:szCs w:val="24"/>
        </w:rPr>
        <w:t>.</w:t>
      </w:r>
      <w:proofErr w:type="gramEnd"/>
      <w:r w:rsidRPr="00E26B4E">
        <w:rPr>
          <w:rFonts w:ascii="Times New Roman" w:hAnsi="Times New Roman" w:cs="Times New Roman"/>
          <w:sz w:val="24"/>
          <w:szCs w:val="24"/>
        </w:rPr>
        <w:t xml:space="preserve"> [online] Geopolitical Tensions Persist | Investment Quorum. Available at: https://investmentquorum.com/news/the-lowdown-geopolitical-tensions-persist [Accessed 9 May 2024].</w:t>
      </w:r>
    </w:p>
    <w:p w14:paraId="6C84F5C4" w14:textId="4BBF7A76" w:rsid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Oh, T. (2024). </w:t>
      </w:r>
      <w:r w:rsidRPr="00E26B4E">
        <w:rPr>
          <w:rFonts w:ascii="Times New Roman" w:hAnsi="Times New Roman" w:cs="Times New Roman"/>
          <w:i/>
          <w:iCs/>
          <w:sz w:val="24"/>
          <w:szCs w:val="24"/>
        </w:rPr>
        <w:t>Shangri-La Asia returns to black in FY2023 with US$184.1 million net profit</w:t>
      </w:r>
      <w:r w:rsidRPr="00E26B4E">
        <w:rPr>
          <w:rFonts w:ascii="Times New Roman" w:hAnsi="Times New Roman" w:cs="Times New Roman"/>
          <w:sz w:val="24"/>
          <w:szCs w:val="24"/>
        </w:rPr>
        <w:t>. [online] The Business Times. Available at: https://www.businesstimes.com.sg/companies-markets/shangri-la-asia-returns-black-fy2023-us-184.1-million-net-profit.</w:t>
      </w:r>
    </w:p>
    <w:p w14:paraId="24AAAE48" w14:textId="147059E4" w:rsid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lastRenderedPageBreak/>
        <w:t>Shangri-La Group (2022). Sustainability Report 2022. Available at: https://sitecore-cd.shangri-la.com/-/media/Project/Shangri-La-Group/Investor/Files/Corporate-Governance-and-CSR/Sustainability-Reports/2022_SLA_Sustainability-Report_EN.pdf. [Accessed 8 May 2024].</w:t>
      </w:r>
    </w:p>
    <w:p w14:paraId="570C1157" w14:textId="5FDBD510"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Shangri-La Group (2024). 2023 Final Results </w:t>
      </w:r>
      <w:r w:rsidRPr="00E26B4E">
        <w:rPr>
          <w:rFonts w:ascii="Times New Roman" w:hAnsi="Times New Roman" w:cs="Times New Roman"/>
          <w:sz w:val="24"/>
          <w:szCs w:val="24"/>
        </w:rPr>
        <w:t>Announcement</w:t>
      </w:r>
      <w:r w:rsidRPr="00E26B4E">
        <w:rPr>
          <w:rFonts w:ascii="Times New Roman" w:hAnsi="Times New Roman" w:cs="Times New Roman"/>
          <w:sz w:val="24"/>
          <w:szCs w:val="24"/>
        </w:rPr>
        <w:t>. Available at https://www1.hkexnews.hk/listedco/listconews/sehk/2024/0322/2024032200585.pdf. [Accessed 4 May 2024].</w:t>
      </w:r>
    </w:p>
    <w:p w14:paraId="43D54069" w14:textId="77777777"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Statista (2023). </w:t>
      </w:r>
      <w:r w:rsidRPr="00E26B4E">
        <w:rPr>
          <w:rFonts w:ascii="Times New Roman" w:hAnsi="Times New Roman" w:cs="Times New Roman"/>
          <w:i/>
          <w:iCs/>
          <w:sz w:val="24"/>
          <w:szCs w:val="24"/>
        </w:rPr>
        <w:t>Travelodge brand profile UK 2022</w:t>
      </w:r>
      <w:r w:rsidRPr="00E26B4E">
        <w:rPr>
          <w:rFonts w:ascii="Times New Roman" w:hAnsi="Times New Roman" w:cs="Times New Roman"/>
          <w:sz w:val="24"/>
          <w:szCs w:val="24"/>
        </w:rPr>
        <w:t>. [online] Statista. Available at: https://www.statista.com/forecasts/1335657/travelodge-hotels-brand-profile-in-the-uk#:~:text=What%20is%20the%20usage%20share.</w:t>
      </w:r>
    </w:p>
    <w:p w14:paraId="6714DEAC" w14:textId="6C0C46DF" w:rsid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 xml:space="preserve">Stellar Market Research (2023). </w:t>
      </w:r>
      <w:r w:rsidRPr="00E26B4E">
        <w:rPr>
          <w:rFonts w:ascii="Times New Roman" w:hAnsi="Times New Roman" w:cs="Times New Roman"/>
          <w:i/>
          <w:iCs/>
          <w:sz w:val="24"/>
          <w:szCs w:val="24"/>
        </w:rPr>
        <w:t>Asia-Pacific Luxury Hotel Market: Industry Analysis and Forecast (2024-2030)</w:t>
      </w:r>
      <w:r w:rsidRPr="00E26B4E">
        <w:rPr>
          <w:rFonts w:ascii="Times New Roman" w:hAnsi="Times New Roman" w:cs="Times New Roman"/>
          <w:sz w:val="24"/>
          <w:szCs w:val="24"/>
        </w:rPr>
        <w:t>. [online] Stellar Market Research. Available at: https://www.stellarmr.com/report/Asia-Pacific-Luxury-Hotel-Market/1250.</w:t>
      </w:r>
    </w:p>
    <w:p w14:paraId="37B7B4A1" w14:textId="1C122C2E"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Travelodge (2023). Better Future</w:t>
      </w:r>
      <w:r>
        <w:rPr>
          <w:rFonts w:ascii="Times New Roman" w:hAnsi="Times New Roman" w:cs="Times New Roman"/>
          <w:sz w:val="24"/>
          <w:szCs w:val="24"/>
        </w:rPr>
        <w:t>−</w:t>
      </w:r>
      <w:r w:rsidRPr="00E26B4E">
        <w:rPr>
          <w:rFonts w:ascii="Times New Roman" w:hAnsi="Times New Roman" w:cs="Times New Roman"/>
          <w:sz w:val="24"/>
          <w:szCs w:val="24"/>
        </w:rPr>
        <w:t>Our Sustainability Plan 2023. Available at: https://www.travelodgesustainability.co.uk/wp-content/uploads/sites/2/2023/05/Better-Future-Report-2023.pdf. [Accessed 8 May 2024].</w:t>
      </w:r>
    </w:p>
    <w:p w14:paraId="26AF6738" w14:textId="7C4D79EF" w:rsid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Travelodge (2024</w:t>
      </w:r>
      <w:r>
        <w:rPr>
          <w:rFonts w:ascii="Times New Roman" w:hAnsi="Times New Roman" w:cs="Times New Roman"/>
          <w:sz w:val="24"/>
          <w:szCs w:val="24"/>
        </w:rPr>
        <w:t>a</w:t>
      </w:r>
      <w:r w:rsidRPr="00E26B4E">
        <w:rPr>
          <w:rFonts w:ascii="Times New Roman" w:hAnsi="Times New Roman" w:cs="Times New Roman"/>
          <w:sz w:val="24"/>
          <w:szCs w:val="24"/>
        </w:rPr>
        <w:t xml:space="preserve">). </w:t>
      </w:r>
      <w:r w:rsidRPr="00E26B4E">
        <w:rPr>
          <w:rFonts w:ascii="Times New Roman" w:hAnsi="Times New Roman" w:cs="Times New Roman"/>
          <w:i/>
          <w:iCs/>
          <w:sz w:val="24"/>
          <w:szCs w:val="24"/>
        </w:rPr>
        <w:t>Record full year performance with Travelodge well positioned for long-term growth</w:t>
      </w:r>
      <w:r w:rsidRPr="00E26B4E">
        <w:rPr>
          <w:rFonts w:ascii="Times New Roman" w:hAnsi="Times New Roman" w:cs="Times New Roman"/>
          <w:sz w:val="24"/>
          <w:szCs w:val="24"/>
        </w:rPr>
        <w:t>. [online] Travelodge Corporate Website. Available at: https://travelodge.co.uk/our-business/blog/press_release/record-full-year-performance-with-travelodge-well-positioned-for-long-term-growth/#:~:text=Jo%20Boydell%2C%20Travelodge%20Chief%20Executive.</w:t>
      </w:r>
    </w:p>
    <w:p w14:paraId="287DED66" w14:textId="568113C8" w:rsidR="00E26B4E" w:rsidRPr="00E26B4E" w:rsidRDefault="00E26B4E" w:rsidP="00E26B4E">
      <w:pPr>
        <w:spacing w:line="360" w:lineRule="auto"/>
        <w:jc w:val="both"/>
        <w:rPr>
          <w:rFonts w:ascii="Times New Roman" w:hAnsi="Times New Roman" w:cs="Times New Roman"/>
          <w:sz w:val="24"/>
          <w:szCs w:val="24"/>
        </w:rPr>
      </w:pPr>
      <w:r w:rsidRPr="00E26B4E">
        <w:rPr>
          <w:rFonts w:ascii="Times New Roman" w:hAnsi="Times New Roman" w:cs="Times New Roman"/>
          <w:sz w:val="24"/>
          <w:szCs w:val="24"/>
        </w:rPr>
        <w:t>Travelodge (2024b). Results for the Year Ended 31 December 2023. Available at https://www.travelodge.co.uk/nw/sites/default/files/2023_Q4_Financial_Results_Presentation_FINAL.pdf. [Accessed 9 May 2024].</w:t>
      </w:r>
    </w:p>
    <w:p w14:paraId="383EF175" w14:textId="77777777" w:rsidR="00E26B4E" w:rsidRDefault="00E26B4E" w:rsidP="0005768A">
      <w:pPr>
        <w:spacing w:line="360" w:lineRule="auto"/>
        <w:jc w:val="both"/>
        <w:rPr>
          <w:rFonts w:ascii="Times New Roman" w:hAnsi="Times New Roman" w:cs="Times New Roman"/>
          <w:sz w:val="24"/>
          <w:szCs w:val="24"/>
        </w:rPr>
      </w:pPr>
    </w:p>
    <w:p w14:paraId="6864416F" w14:textId="77777777" w:rsidR="00E26B4E" w:rsidRDefault="00E26B4E" w:rsidP="0005768A">
      <w:pPr>
        <w:spacing w:line="360" w:lineRule="auto"/>
        <w:jc w:val="both"/>
        <w:rPr>
          <w:rFonts w:ascii="Times New Roman" w:hAnsi="Times New Roman" w:cs="Times New Roman"/>
          <w:sz w:val="24"/>
          <w:szCs w:val="24"/>
        </w:rPr>
      </w:pPr>
    </w:p>
    <w:p w14:paraId="1CA98EB5" w14:textId="77777777" w:rsidR="00E26B4E" w:rsidRDefault="00E26B4E" w:rsidP="0005768A">
      <w:pPr>
        <w:spacing w:line="360" w:lineRule="auto"/>
        <w:jc w:val="both"/>
        <w:rPr>
          <w:rFonts w:ascii="Times New Roman" w:hAnsi="Times New Roman" w:cs="Times New Roman"/>
          <w:sz w:val="24"/>
          <w:szCs w:val="24"/>
        </w:rPr>
      </w:pPr>
    </w:p>
    <w:p w14:paraId="058D6ED0" w14:textId="77777777" w:rsidR="00E26B4E" w:rsidRDefault="00E26B4E" w:rsidP="0005768A">
      <w:pPr>
        <w:spacing w:line="360" w:lineRule="auto"/>
        <w:jc w:val="both"/>
        <w:rPr>
          <w:rFonts w:ascii="Times New Roman" w:hAnsi="Times New Roman" w:cs="Times New Roman"/>
          <w:sz w:val="24"/>
          <w:szCs w:val="24"/>
        </w:rPr>
      </w:pPr>
    </w:p>
    <w:p w14:paraId="5550E1F5" w14:textId="0EB88180" w:rsidR="00886F8F" w:rsidRPr="00D80862" w:rsidRDefault="00886F8F" w:rsidP="00D80862">
      <w:pPr>
        <w:pStyle w:val="Heading1"/>
        <w:rPr>
          <w:rFonts w:ascii="Times New Roman" w:hAnsi="Times New Roman" w:cs="Times New Roman"/>
          <w:color w:val="auto"/>
          <w:sz w:val="28"/>
          <w:szCs w:val="28"/>
        </w:rPr>
      </w:pPr>
      <w:bookmarkStart w:id="7" w:name="_Toc166153226"/>
      <w:r w:rsidRPr="00D80862">
        <w:rPr>
          <w:rFonts w:ascii="Times New Roman" w:hAnsi="Times New Roman" w:cs="Times New Roman"/>
          <w:color w:val="auto"/>
          <w:sz w:val="28"/>
          <w:szCs w:val="28"/>
        </w:rPr>
        <w:lastRenderedPageBreak/>
        <w:t>A</w:t>
      </w:r>
      <w:r w:rsidR="0005768A">
        <w:rPr>
          <w:rFonts w:ascii="Times New Roman" w:hAnsi="Times New Roman" w:cs="Times New Roman"/>
          <w:color w:val="auto"/>
          <w:sz w:val="28"/>
          <w:szCs w:val="28"/>
        </w:rPr>
        <w:t>PPENDICES</w:t>
      </w:r>
      <w:bookmarkEnd w:id="7"/>
    </w:p>
    <w:p w14:paraId="5DF0BBE2" w14:textId="4804BE1F" w:rsidR="00886F8F" w:rsidRDefault="00D80862" w:rsidP="00482481">
      <w:pPr>
        <w:spacing w:line="360" w:lineRule="auto"/>
        <w:jc w:val="both"/>
        <w:rPr>
          <w:rFonts w:ascii="Times New Roman" w:hAnsi="Times New Roman" w:cs="Times New Roman"/>
          <w:sz w:val="24"/>
          <w:szCs w:val="24"/>
        </w:rPr>
      </w:pPr>
      <w:r>
        <w:rPr>
          <w:noProof/>
        </w:rPr>
        <w:drawing>
          <wp:inline distT="0" distB="0" distL="0" distR="0" wp14:anchorId="78FE7BA8" wp14:editId="131E9453">
            <wp:extent cx="5731510" cy="38004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800475"/>
                    </a:xfrm>
                    <a:prstGeom prst="rect">
                      <a:avLst/>
                    </a:prstGeom>
                  </pic:spPr>
                </pic:pic>
              </a:graphicData>
            </a:graphic>
          </wp:inline>
        </w:drawing>
      </w:r>
    </w:p>
    <w:p w14:paraId="34BB4F40" w14:textId="72636BEB" w:rsidR="00D80862" w:rsidRDefault="00D80862" w:rsidP="00482481">
      <w:pPr>
        <w:spacing w:line="360" w:lineRule="auto"/>
        <w:jc w:val="both"/>
        <w:rPr>
          <w:rFonts w:ascii="Times New Roman" w:hAnsi="Times New Roman" w:cs="Times New Roman"/>
          <w:sz w:val="24"/>
          <w:szCs w:val="24"/>
        </w:rPr>
      </w:pPr>
      <w:bookmarkStart w:id="8" w:name="_Toc166153227"/>
      <w:r w:rsidRPr="00EB020E">
        <w:rPr>
          <w:rStyle w:val="Heading2Char"/>
          <w:rFonts w:ascii="Times New Roman" w:hAnsi="Times New Roman" w:cs="Times New Roman"/>
          <w:color w:val="auto"/>
          <w:sz w:val="24"/>
          <w:szCs w:val="24"/>
        </w:rPr>
        <w:t>Revenue Highlights for Shangri-La</w:t>
      </w:r>
      <w:bookmarkEnd w:id="8"/>
      <w:r>
        <w:rPr>
          <w:rFonts w:ascii="Times New Roman" w:hAnsi="Times New Roman" w:cs="Times New Roman"/>
          <w:sz w:val="24"/>
          <w:szCs w:val="24"/>
        </w:rPr>
        <w:t>. (Source: Shangri-La Group, 2024).</w:t>
      </w:r>
    </w:p>
    <w:p w14:paraId="789C506A" w14:textId="2E50273F" w:rsidR="00D80862" w:rsidRDefault="00D80862" w:rsidP="00482481">
      <w:pPr>
        <w:spacing w:line="360" w:lineRule="auto"/>
        <w:jc w:val="both"/>
        <w:rPr>
          <w:rFonts w:ascii="Times New Roman" w:hAnsi="Times New Roman" w:cs="Times New Roman"/>
          <w:sz w:val="24"/>
          <w:szCs w:val="24"/>
        </w:rPr>
      </w:pPr>
      <w:r w:rsidRPr="00D80862">
        <w:drawing>
          <wp:inline distT="0" distB="0" distL="0" distR="0" wp14:anchorId="53FE7AE5" wp14:editId="29B1E0B8">
            <wp:extent cx="4960257" cy="3067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71784" cy="3074177"/>
                    </a:xfrm>
                    <a:prstGeom prst="rect">
                      <a:avLst/>
                    </a:prstGeom>
                  </pic:spPr>
                </pic:pic>
              </a:graphicData>
            </a:graphic>
          </wp:inline>
        </w:drawing>
      </w:r>
    </w:p>
    <w:p w14:paraId="26859728" w14:textId="6B301AB1" w:rsidR="00D80862" w:rsidRDefault="00D80862" w:rsidP="00482481">
      <w:pPr>
        <w:spacing w:line="360" w:lineRule="auto"/>
        <w:jc w:val="both"/>
        <w:rPr>
          <w:rFonts w:ascii="Times New Roman" w:hAnsi="Times New Roman" w:cs="Times New Roman"/>
          <w:sz w:val="24"/>
          <w:szCs w:val="24"/>
        </w:rPr>
      </w:pPr>
      <w:bookmarkStart w:id="9" w:name="_Toc166153228"/>
      <w:r w:rsidRPr="00EB020E">
        <w:rPr>
          <w:rStyle w:val="Heading2Char"/>
          <w:rFonts w:ascii="Times New Roman" w:hAnsi="Times New Roman" w:cs="Times New Roman"/>
          <w:color w:val="auto"/>
          <w:sz w:val="24"/>
          <w:szCs w:val="24"/>
        </w:rPr>
        <w:t>Revenue Growth for Travelodge</w:t>
      </w:r>
      <w:bookmarkEnd w:id="9"/>
      <w:r>
        <w:rPr>
          <w:rFonts w:ascii="Times New Roman" w:hAnsi="Times New Roman" w:cs="Times New Roman"/>
          <w:sz w:val="24"/>
          <w:szCs w:val="24"/>
        </w:rPr>
        <w:t>. (Source: Travelodge, 2024b).</w:t>
      </w:r>
    </w:p>
    <w:p w14:paraId="5A7C4201" w14:textId="77777777" w:rsidR="00EB020E" w:rsidRDefault="00EB020E" w:rsidP="00482481">
      <w:pPr>
        <w:spacing w:line="360" w:lineRule="auto"/>
        <w:jc w:val="both"/>
        <w:rPr>
          <w:rFonts w:ascii="Times New Roman" w:hAnsi="Times New Roman" w:cs="Times New Roman"/>
          <w:sz w:val="24"/>
          <w:szCs w:val="24"/>
        </w:rPr>
      </w:pPr>
    </w:p>
    <w:p w14:paraId="63EF04DC" w14:textId="77777777" w:rsidR="00EB020E" w:rsidRDefault="00EB020E" w:rsidP="00482481">
      <w:pPr>
        <w:spacing w:line="360" w:lineRule="auto"/>
        <w:jc w:val="both"/>
        <w:rPr>
          <w:rFonts w:ascii="Times New Roman" w:hAnsi="Times New Roman" w:cs="Times New Roman"/>
          <w:sz w:val="24"/>
          <w:szCs w:val="24"/>
        </w:rPr>
      </w:pPr>
    </w:p>
    <w:tbl>
      <w:tblPr>
        <w:tblStyle w:val="GridTable5Dark-Accent5"/>
        <w:tblW w:w="0" w:type="auto"/>
        <w:tblLook w:val="04A0" w:firstRow="1" w:lastRow="0" w:firstColumn="1" w:lastColumn="0" w:noHBand="0" w:noVBand="1"/>
      </w:tblPr>
      <w:tblGrid>
        <w:gridCol w:w="3005"/>
        <w:gridCol w:w="3005"/>
        <w:gridCol w:w="3006"/>
      </w:tblGrid>
      <w:tr w:rsidR="00E26B4E" w14:paraId="748A9210" w14:textId="77777777" w:rsidTr="00EB02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1B017EC" w14:textId="77777777" w:rsidR="00E26B4E" w:rsidRDefault="00E26B4E" w:rsidP="00482481">
            <w:pPr>
              <w:spacing w:line="360" w:lineRule="auto"/>
              <w:jc w:val="both"/>
              <w:rPr>
                <w:rFonts w:ascii="Times New Roman" w:hAnsi="Times New Roman" w:cs="Times New Roman"/>
                <w:sz w:val="24"/>
                <w:szCs w:val="24"/>
              </w:rPr>
            </w:pPr>
          </w:p>
        </w:tc>
        <w:tc>
          <w:tcPr>
            <w:tcW w:w="3005" w:type="dxa"/>
          </w:tcPr>
          <w:p w14:paraId="7B928455" w14:textId="6888CDCA" w:rsidR="00E26B4E" w:rsidRDefault="00E26B4E" w:rsidP="0048248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Shangri-La Group</w:t>
            </w:r>
          </w:p>
        </w:tc>
        <w:tc>
          <w:tcPr>
            <w:tcW w:w="3006" w:type="dxa"/>
          </w:tcPr>
          <w:p w14:paraId="3EEBBBA6" w14:textId="67D2FD75" w:rsidR="00E26B4E" w:rsidRDefault="00E26B4E" w:rsidP="0048248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Travelodge</w:t>
            </w:r>
          </w:p>
        </w:tc>
      </w:tr>
      <w:tr w:rsidR="00E26B4E" w14:paraId="21C0161E" w14:textId="77777777" w:rsidTr="00EB0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31269F3" w14:textId="376B9129" w:rsidR="00E26B4E" w:rsidRDefault="00E26B4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Founding Year </w:t>
            </w:r>
          </w:p>
        </w:tc>
        <w:tc>
          <w:tcPr>
            <w:tcW w:w="3005" w:type="dxa"/>
          </w:tcPr>
          <w:p w14:paraId="747745BF" w14:textId="00119CCE" w:rsidR="00E26B4E" w:rsidRDefault="00E26B4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1971</w:t>
            </w:r>
          </w:p>
        </w:tc>
        <w:tc>
          <w:tcPr>
            <w:tcW w:w="3006" w:type="dxa"/>
          </w:tcPr>
          <w:p w14:paraId="1EBBB29E" w14:textId="73FFF310" w:rsidR="00E26B4E" w:rsidRDefault="00E26B4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1985</w:t>
            </w:r>
          </w:p>
        </w:tc>
      </w:tr>
      <w:tr w:rsidR="00E26B4E" w14:paraId="20BB80ED" w14:textId="77777777" w:rsidTr="00EB020E">
        <w:tc>
          <w:tcPr>
            <w:cnfStyle w:val="001000000000" w:firstRow="0" w:lastRow="0" w:firstColumn="1" w:lastColumn="0" w:oddVBand="0" w:evenVBand="0" w:oddHBand="0" w:evenHBand="0" w:firstRowFirstColumn="0" w:firstRowLastColumn="0" w:lastRowFirstColumn="0" w:lastRowLastColumn="0"/>
            <w:tcW w:w="3005" w:type="dxa"/>
          </w:tcPr>
          <w:p w14:paraId="611D31A5" w14:textId="04A5D0A3" w:rsidR="00E26B4E" w:rsidRDefault="00E26B4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Headquarters</w:t>
            </w:r>
          </w:p>
        </w:tc>
        <w:tc>
          <w:tcPr>
            <w:tcW w:w="3005" w:type="dxa"/>
          </w:tcPr>
          <w:p w14:paraId="38068259" w14:textId="3F7DA98A" w:rsidR="00E26B4E" w:rsidRDefault="00E26B4E" w:rsidP="0048248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China</w:t>
            </w:r>
          </w:p>
        </w:tc>
        <w:tc>
          <w:tcPr>
            <w:tcW w:w="3006" w:type="dxa"/>
          </w:tcPr>
          <w:p w14:paraId="6CC37063" w14:textId="253810E2" w:rsidR="00E26B4E" w:rsidRDefault="00E26B4E" w:rsidP="0048248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UK</w:t>
            </w:r>
          </w:p>
        </w:tc>
      </w:tr>
      <w:tr w:rsidR="00EB020E" w14:paraId="15128F2B" w14:textId="77777777" w:rsidTr="00EB0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87DE9BC" w14:textId="1013700A" w:rsidR="00EB020E" w:rsidRDefault="00EB020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Number of employees</w:t>
            </w:r>
          </w:p>
        </w:tc>
        <w:tc>
          <w:tcPr>
            <w:tcW w:w="3005" w:type="dxa"/>
          </w:tcPr>
          <w:p w14:paraId="217CA7D7" w14:textId="1B769327" w:rsidR="00EB020E" w:rsidRDefault="00EB020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40,000+</w:t>
            </w:r>
          </w:p>
        </w:tc>
        <w:tc>
          <w:tcPr>
            <w:tcW w:w="3006" w:type="dxa"/>
          </w:tcPr>
          <w:p w14:paraId="463FB514" w14:textId="527F768E" w:rsidR="00EB020E" w:rsidRDefault="00EB020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13,000+</w:t>
            </w:r>
          </w:p>
        </w:tc>
      </w:tr>
      <w:tr w:rsidR="00E26B4E" w14:paraId="6299912D" w14:textId="77777777" w:rsidTr="00EB020E">
        <w:tc>
          <w:tcPr>
            <w:cnfStyle w:val="001000000000" w:firstRow="0" w:lastRow="0" w:firstColumn="1" w:lastColumn="0" w:oddVBand="0" w:evenVBand="0" w:oddHBand="0" w:evenHBand="0" w:firstRowFirstColumn="0" w:firstRowLastColumn="0" w:lastRowFirstColumn="0" w:lastRowLastColumn="0"/>
            <w:tcW w:w="3005" w:type="dxa"/>
          </w:tcPr>
          <w:p w14:paraId="544DBA6B" w14:textId="6195315D" w:rsidR="00E26B4E" w:rsidRDefault="00E26B4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Number of hotels and bedrooms</w:t>
            </w:r>
          </w:p>
        </w:tc>
        <w:tc>
          <w:tcPr>
            <w:tcW w:w="3005" w:type="dxa"/>
          </w:tcPr>
          <w:p w14:paraId="44F58F29" w14:textId="50AD011B" w:rsidR="00E26B4E" w:rsidRDefault="00E26B4E" w:rsidP="0048248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r w:rsidR="00EB020E">
              <w:rPr>
                <w:rFonts w:ascii="Times New Roman" w:hAnsi="Times New Roman" w:cs="Times New Roman"/>
                <w:sz w:val="24"/>
                <w:szCs w:val="24"/>
              </w:rPr>
              <w:t>4</w:t>
            </w:r>
            <w:r>
              <w:rPr>
                <w:rFonts w:ascii="Times New Roman" w:hAnsi="Times New Roman" w:cs="Times New Roman"/>
                <w:sz w:val="24"/>
                <w:szCs w:val="24"/>
              </w:rPr>
              <w:t>; 40,000</w:t>
            </w:r>
          </w:p>
        </w:tc>
        <w:tc>
          <w:tcPr>
            <w:tcW w:w="3006" w:type="dxa"/>
          </w:tcPr>
          <w:p w14:paraId="1B81EE24" w14:textId="0E1E91C4" w:rsidR="00E26B4E" w:rsidRDefault="00E26B4E" w:rsidP="0048248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600; 46,000</w:t>
            </w:r>
          </w:p>
        </w:tc>
      </w:tr>
      <w:tr w:rsidR="00E26B4E" w14:paraId="38CA448B" w14:textId="77777777" w:rsidTr="00EB0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8634ABB" w14:textId="2C7A4A63" w:rsidR="00E26B4E" w:rsidRDefault="00E26B4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Locations</w:t>
            </w:r>
          </w:p>
        </w:tc>
        <w:tc>
          <w:tcPr>
            <w:tcW w:w="3005" w:type="dxa"/>
          </w:tcPr>
          <w:p w14:paraId="5436CA8A" w14:textId="61DBC207" w:rsidR="00E26B4E" w:rsidRDefault="00EB020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76 destinations</w:t>
            </w:r>
            <w:r w:rsidR="00E26B4E">
              <w:rPr>
                <w:rFonts w:ascii="Times New Roman" w:hAnsi="Times New Roman" w:cs="Times New Roman"/>
                <w:sz w:val="24"/>
                <w:szCs w:val="24"/>
              </w:rPr>
              <w:t xml:space="preserve"> across Asia, Oceania, Europe, North America, and Africa</w:t>
            </w:r>
          </w:p>
        </w:tc>
        <w:tc>
          <w:tcPr>
            <w:tcW w:w="3006" w:type="dxa"/>
          </w:tcPr>
          <w:p w14:paraId="5504EB78" w14:textId="40BEE86A" w:rsidR="00E26B4E" w:rsidRDefault="00E26B4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UK, Ireland, Spain</w:t>
            </w:r>
          </w:p>
        </w:tc>
      </w:tr>
      <w:tr w:rsidR="00E26B4E" w14:paraId="16F6A6A8" w14:textId="77777777" w:rsidTr="00EB020E">
        <w:tc>
          <w:tcPr>
            <w:cnfStyle w:val="001000000000" w:firstRow="0" w:lastRow="0" w:firstColumn="1" w:lastColumn="0" w:oddVBand="0" w:evenVBand="0" w:oddHBand="0" w:evenHBand="0" w:firstRowFirstColumn="0" w:firstRowLastColumn="0" w:lastRowFirstColumn="0" w:lastRowLastColumn="0"/>
            <w:tcW w:w="3005" w:type="dxa"/>
          </w:tcPr>
          <w:p w14:paraId="42B45C31" w14:textId="1C75A40C" w:rsidR="00E26B4E" w:rsidRDefault="00E26B4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Segment </w:t>
            </w:r>
          </w:p>
        </w:tc>
        <w:tc>
          <w:tcPr>
            <w:tcW w:w="3005" w:type="dxa"/>
          </w:tcPr>
          <w:p w14:paraId="1C419985" w14:textId="01D7B441" w:rsidR="00E26B4E" w:rsidRDefault="00E26B4E" w:rsidP="0048248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Luxury</w:t>
            </w:r>
          </w:p>
        </w:tc>
        <w:tc>
          <w:tcPr>
            <w:tcW w:w="3006" w:type="dxa"/>
          </w:tcPr>
          <w:p w14:paraId="1BAB555E" w14:textId="3A67BBE0" w:rsidR="00E26B4E" w:rsidRDefault="00E26B4E" w:rsidP="0048248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Budget</w:t>
            </w:r>
          </w:p>
        </w:tc>
      </w:tr>
      <w:tr w:rsidR="00E26B4E" w14:paraId="630F64C4" w14:textId="77777777" w:rsidTr="00EB0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F6434A8" w14:textId="05E4B3B6" w:rsidR="00E26B4E" w:rsidRDefault="00E26B4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Customer Demographic </w:t>
            </w:r>
          </w:p>
        </w:tc>
        <w:tc>
          <w:tcPr>
            <w:tcW w:w="3005" w:type="dxa"/>
          </w:tcPr>
          <w:p w14:paraId="1244B84C" w14:textId="2025BA0D" w:rsidR="00E26B4E" w:rsidRDefault="00E26B4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Wealthy individuals, business partners</w:t>
            </w:r>
          </w:p>
        </w:tc>
        <w:tc>
          <w:tcPr>
            <w:tcW w:w="3006" w:type="dxa"/>
          </w:tcPr>
          <w:p w14:paraId="715EF5FA" w14:textId="72C49BD6" w:rsidR="00E26B4E" w:rsidRDefault="00E26B4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Middle-class individuals, business partners with reduced budget</w:t>
            </w:r>
          </w:p>
        </w:tc>
      </w:tr>
      <w:tr w:rsidR="00EB020E" w14:paraId="33E0DF8F" w14:textId="77777777" w:rsidTr="00EB020E">
        <w:tc>
          <w:tcPr>
            <w:cnfStyle w:val="001000000000" w:firstRow="0" w:lastRow="0" w:firstColumn="1" w:lastColumn="0" w:oddVBand="0" w:evenVBand="0" w:oddHBand="0" w:evenHBand="0" w:firstRowFirstColumn="0" w:firstRowLastColumn="0" w:lastRowFirstColumn="0" w:lastRowLastColumn="0"/>
            <w:tcW w:w="3005" w:type="dxa"/>
          </w:tcPr>
          <w:p w14:paraId="2FC9A0B5" w14:textId="5A5CC94A" w:rsidR="00EB020E" w:rsidRDefault="00EB020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Market Position</w:t>
            </w:r>
          </w:p>
        </w:tc>
        <w:tc>
          <w:tcPr>
            <w:tcW w:w="3005" w:type="dxa"/>
          </w:tcPr>
          <w:p w14:paraId="6527153F" w14:textId="40BBA851" w:rsidR="00EB020E" w:rsidRDefault="00EB020E" w:rsidP="0048248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One of Asia’s largest players</w:t>
            </w:r>
          </w:p>
        </w:tc>
        <w:tc>
          <w:tcPr>
            <w:tcW w:w="3006" w:type="dxa"/>
          </w:tcPr>
          <w:p w14:paraId="2766F565" w14:textId="77DA2BFE" w:rsidR="00EB020E" w:rsidRDefault="00EB020E" w:rsidP="0048248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One of UK’s largest players</w:t>
            </w:r>
          </w:p>
        </w:tc>
      </w:tr>
      <w:tr w:rsidR="00EB020E" w14:paraId="52F4D6B0" w14:textId="77777777" w:rsidTr="00EB0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242D06D" w14:textId="0A1B2319" w:rsidR="00EB020E" w:rsidRDefault="00EB020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Competitors</w:t>
            </w:r>
          </w:p>
        </w:tc>
        <w:tc>
          <w:tcPr>
            <w:tcW w:w="3005" w:type="dxa"/>
          </w:tcPr>
          <w:p w14:paraId="0842CDD4" w14:textId="112B4CAD" w:rsidR="00EB020E" w:rsidRDefault="00EB020E" w:rsidP="00EB02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B020E">
              <w:rPr>
                <w:rFonts w:ascii="Times New Roman" w:hAnsi="Times New Roman" w:cs="Times New Roman"/>
                <w:sz w:val="24"/>
                <w:szCs w:val="24"/>
              </w:rPr>
              <w:t>Hilton</w:t>
            </w:r>
            <w:r>
              <w:rPr>
                <w:rFonts w:ascii="Times New Roman" w:hAnsi="Times New Roman" w:cs="Times New Roman"/>
                <w:sz w:val="24"/>
                <w:szCs w:val="24"/>
              </w:rPr>
              <w:t xml:space="preserve">, </w:t>
            </w:r>
            <w:r w:rsidRPr="00EB020E">
              <w:rPr>
                <w:rFonts w:ascii="Times New Roman" w:hAnsi="Times New Roman" w:cs="Times New Roman"/>
                <w:sz w:val="24"/>
                <w:szCs w:val="24"/>
              </w:rPr>
              <w:t>Marriott</w:t>
            </w:r>
            <w:r>
              <w:rPr>
                <w:rFonts w:ascii="Times New Roman" w:hAnsi="Times New Roman" w:cs="Times New Roman"/>
                <w:sz w:val="24"/>
                <w:szCs w:val="24"/>
              </w:rPr>
              <w:t xml:space="preserve">, </w:t>
            </w:r>
            <w:r w:rsidRPr="00EB020E">
              <w:rPr>
                <w:rFonts w:ascii="Times New Roman" w:hAnsi="Times New Roman" w:cs="Times New Roman"/>
                <w:sz w:val="24"/>
                <w:szCs w:val="24"/>
              </w:rPr>
              <w:t>Taj Hotels</w:t>
            </w:r>
            <w:r>
              <w:rPr>
                <w:rFonts w:ascii="Times New Roman" w:hAnsi="Times New Roman" w:cs="Times New Roman"/>
                <w:sz w:val="24"/>
                <w:szCs w:val="24"/>
              </w:rPr>
              <w:t xml:space="preserve">, </w:t>
            </w:r>
            <w:r w:rsidRPr="00EB020E">
              <w:rPr>
                <w:rFonts w:ascii="Times New Roman" w:hAnsi="Times New Roman" w:cs="Times New Roman"/>
                <w:sz w:val="24"/>
                <w:szCs w:val="24"/>
              </w:rPr>
              <w:t>Starwood Hotels</w:t>
            </w:r>
            <w:r>
              <w:rPr>
                <w:rFonts w:ascii="Times New Roman" w:hAnsi="Times New Roman" w:cs="Times New Roman"/>
                <w:sz w:val="24"/>
                <w:szCs w:val="24"/>
              </w:rPr>
              <w:t xml:space="preserve">, </w:t>
            </w:r>
            <w:r w:rsidRPr="00EB020E">
              <w:rPr>
                <w:rFonts w:ascii="Times New Roman" w:hAnsi="Times New Roman" w:cs="Times New Roman"/>
                <w:sz w:val="24"/>
                <w:szCs w:val="24"/>
              </w:rPr>
              <w:t>Hyatt</w:t>
            </w:r>
            <w:r>
              <w:rPr>
                <w:rFonts w:ascii="Times New Roman" w:hAnsi="Times New Roman" w:cs="Times New Roman"/>
                <w:sz w:val="24"/>
                <w:szCs w:val="24"/>
              </w:rPr>
              <w:t xml:space="preserve">, </w:t>
            </w:r>
            <w:r w:rsidRPr="00EB020E">
              <w:rPr>
                <w:rFonts w:ascii="Times New Roman" w:hAnsi="Times New Roman" w:cs="Times New Roman"/>
                <w:sz w:val="24"/>
                <w:szCs w:val="24"/>
              </w:rPr>
              <w:t>Radisson Hotels.</w:t>
            </w:r>
          </w:p>
        </w:tc>
        <w:tc>
          <w:tcPr>
            <w:tcW w:w="3006" w:type="dxa"/>
          </w:tcPr>
          <w:p w14:paraId="05DEE49C" w14:textId="602DA705" w:rsidR="00EB020E" w:rsidRDefault="00EB020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Ibis, Sleep Inn, Days Inn, </w:t>
            </w:r>
            <w:proofErr w:type="spellStart"/>
            <w:r>
              <w:rPr>
                <w:rFonts w:ascii="Times New Roman" w:hAnsi="Times New Roman" w:cs="Times New Roman"/>
                <w:sz w:val="24"/>
                <w:szCs w:val="24"/>
              </w:rPr>
              <w:t>easyHotel</w:t>
            </w:r>
            <w:proofErr w:type="spellEnd"/>
            <w:r>
              <w:rPr>
                <w:rFonts w:ascii="Times New Roman" w:hAnsi="Times New Roman" w:cs="Times New Roman"/>
                <w:sz w:val="24"/>
                <w:szCs w:val="24"/>
              </w:rPr>
              <w:t>, Premier Inn</w:t>
            </w:r>
          </w:p>
        </w:tc>
      </w:tr>
      <w:tr w:rsidR="00E26B4E" w14:paraId="4F0DC4F0" w14:textId="77777777" w:rsidTr="00EB020E">
        <w:tc>
          <w:tcPr>
            <w:cnfStyle w:val="001000000000" w:firstRow="0" w:lastRow="0" w:firstColumn="1" w:lastColumn="0" w:oddVBand="0" w:evenVBand="0" w:oddHBand="0" w:evenHBand="0" w:firstRowFirstColumn="0" w:firstRowLastColumn="0" w:lastRowFirstColumn="0" w:lastRowLastColumn="0"/>
            <w:tcW w:w="3005" w:type="dxa"/>
          </w:tcPr>
          <w:p w14:paraId="682CDE51" w14:textId="44AFDFA2" w:rsidR="00E26B4E" w:rsidRDefault="00E26B4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Revenue (2023)</w:t>
            </w:r>
          </w:p>
        </w:tc>
        <w:tc>
          <w:tcPr>
            <w:tcW w:w="3005" w:type="dxa"/>
          </w:tcPr>
          <w:p w14:paraId="1C59C463" w14:textId="717AB121" w:rsidR="00E26B4E" w:rsidRDefault="00E26B4E" w:rsidP="0048248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USD 2,141.8 million</w:t>
            </w:r>
          </w:p>
        </w:tc>
        <w:tc>
          <w:tcPr>
            <w:tcW w:w="3006" w:type="dxa"/>
          </w:tcPr>
          <w:p w14:paraId="3ACFC037" w14:textId="7FD030C7" w:rsidR="00E26B4E" w:rsidRDefault="00E26B4E" w:rsidP="0048248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GBP 1,035.2 million (approx. USD 1290.3 million)</w:t>
            </w:r>
          </w:p>
        </w:tc>
      </w:tr>
      <w:tr w:rsidR="00EB020E" w14:paraId="45BBD4CB" w14:textId="77777777" w:rsidTr="00EB0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7A1CBE4" w14:textId="21161AF6" w:rsidR="00EB020E" w:rsidRDefault="00EB020E" w:rsidP="00482481">
            <w:pPr>
              <w:spacing w:line="360" w:lineRule="auto"/>
              <w:jc w:val="both"/>
              <w:rPr>
                <w:rFonts w:ascii="Times New Roman" w:hAnsi="Times New Roman" w:cs="Times New Roman"/>
                <w:sz w:val="24"/>
                <w:szCs w:val="24"/>
              </w:rPr>
            </w:pPr>
            <w:r>
              <w:rPr>
                <w:rFonts w:ascii="Times New Roman" w:hAnsi="Times New Roman" w:cs="Times New Roman"/>
                <w:sz w:val="24"/>
                <w:szCs w:val="24"/>
              </w:rPr>
              <w:t>CSR</w:t>
            </w:r>
          </w:p>
        </w:tc>
        <w:tc>
          <w:tcPr>
            <w:tcW w:w="3005" w:type="dxa"/>
          </w:tcPr>
          <w:p w14:paraId="3517A71F" w14:textId="459439DC" w:rsidR="00EB020E" w:rsidRDefault="00EB020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Waste-reduction, technology-saving, education, welfare conversation programmes</w:t>
            </w:r>
          </w:p>
        </w:tc>
        <w:tc>
          <w:tcPr>
            <w:tcW w:w="3006" w:type="dxa"/>
          </w:tcPr>
          <w:p w14:paraId="67731A10" w14:textId="7292217C" w:rsidR="00EB020E" w:rsidRDefault="00EB020E" w:rsidP="0048248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Waste-reduction programmes, water-saving initiatives, inclusive employment, employee benefits</w:t>
            </w:r>
          </w:p>
        </w:tc>
      </w:tr>
    </w:tbl>
    <w:p w14:paraId="75A6B656" w14:textId="33954846" w:rsidR="00D80862" w:rsidRPr="00482481" w:rsidRDefault="00EB020E" w:rsidP="00482481">
      <w:pPr>
        <w:spacing w:line="360" w:lineRule="auto"/>
        <w:jc w:val="both"/>
        <w:rPr>
          <w:rFonts w:ascii="Times New Roman" w:hAnsi="Times New Roman" w:cs="Times New Roman"/>
          <w:sz w:val="24"/>
          <w:szCs w:val="24"/>
        </w:rPr>
      </w:pPr>
      <w:bookmarkStart w:id="10" w:name="_Toc166153229"/>
      <w:r w:rsidRPr="00EB020E">
        <w:rPr>
          <w:rStyle w:val="Heading2Char"/>
          <w:rFonts w:ascii="Times New Roman" w:hAnsi="Times New Roman" w:cs="Times New Roman"/>
          <w:color w:val="auto"/>
          <w:sz w:val="24"/>
          <w:szCs w:val="24"/>
        </w:rPr>
        <w:t>Overview of Shangri-La and Travelodge Hotels</w:t>
      </w:r>
      <w:bookmarkEnd w:id="10"/>
      <w:r>
        <w:rPr>
          <w:rFonts w:ascii="Times New Roman" w:hAnsi="Times New Roman" w:cs="Times New Roman"/>
          <w:sz w:val="24"/>
          <w:szCs w:val="24"/>
        </w:rPr>
        <w:t>. (Source: Shangri-La Group, 2024; Travelodge 2024a, 2024b).</w:t>
      </w:r>
    </w:p>
    <w:sectPr w:rsidR="00D80862" w:rsidRPr="00482481" w:rsidSect="008554CB">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E799A" w14:textId="77777777" w:rsidR="000850DE" w:rsidRDefault="000850DE" w:rsidP="00482481">
      <w:pPr>
        <w:spacing w:after="0" w:line="240" w:lineRule="auto"/>
      </w:pPr>
      <w:r>
        <w:separator/>
      </w:r>
    </w:p>
  </w:endnote>
  <w:endnote w:type="continuationSeparator" w:id="0">
    <w:p w14:paraId="1F300EB8" w14:textId="77777777" w:rsidR="000850DE" w:rsidRDefault="000850DE" w:rsidP="00482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9FF6" w14:textId="77777777" w:rsidR="00482481" w:rsidRDefault="004824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C4374" w14:textId="3787D5EB" w:rsidR="008554CB" w:rsidRDefault="008554CB">
    <w:pPr>
      <w:pStyle w:val="Footer"/>
      <w:jc w:val="right"/>
    </w:pPr>
  </w:p>
  <w:p w14:paraId="789F786A" w14:textId="77777777" w:rsidR="00482481" w:rsidRDefault="004824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5C962" w14:textId="77777777" w:rsidR="00482481" w:rsidRDefault="004824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509514"/>
      <w:docPartObj>
        <w:docPartGallery w:val="Page Numbers (Bottom of Page)"/>
        <w:docPartUnique/>
      </w:docPartObj>
    </w:sdtPr>
    <w:sdtContent>
      <w:p w14:paraId="1CABFAB4" w14:textId="77777777" w:rsidR="008554CB" w:rsidRDefault="008554CB">
        <w:pPr>
          <w:pStyle w:val="Footer"/>
          <w:jc w:val="right"/>
        </w:pPr>
        <w:r>
          <w:fldChar w:fldCharType="begin"/>
        </w:r>
        <w:r>
          <w:instrText>PAGE   \* MERGEFORMAT</w:instrText>
        </w:r>
        <w:r>
          <w:fldChar w:fldCharType="separate"/>
        </w:r>
        <w:r>
          <w:t>2</w:t>
        </w:r>
        <w:r>
          <w:fldChar w:fldCharType="end"/>
        </w:r>
      </w:p>
    </w:sdtContent>
  </w:sdt>
  <w:p w14:paraId="0CBD79DA" w14:textId="77777777" w:rsidR="008554CB" w:rsidRDefault="00855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D97A5" w14:textId="77777777" w:rsidR="000850DE" w:rsidRDefault="000850DE" w:rsidP="00482481">
      <w:pPr>
        <w:spacing w:after="0" w:line="240" w:lineRule="auto"/>
      </w:pPr>
      <w:r>
        <w:separator/>
      </w:r>
    </w:p>
  </w:footnote>
  <w:footnote w:type="continuationSeparator" w:id="0">
    <w:p w14:paraId="4B3A5990" w14:textId="77777777" w:rsidR="000850DE" w:rsidRDefault="000850DE" w:rsidP="00482481">
      <w:pPr>
        <w:spacing w:after="0" w:line="240" w:lineRule="auto"/>
      </w:pPr>
      <w:r>
        <w:continuationSeparator/>
      </w:r>
    </w:p>
  </w:footnote>
  <w:footnote w:id="1">
    <w:p w14:paraId="1FE1B9AA" w14:textId="16A73C36" w:rsidR="00E60D9F" w:rsidRDefault="00E60D9F">
      <w:pPr>
        <w:pStyle w:val="FootnoteText"/>
      </w:pPr>
      <w:r>
        <w:rPr>
          <w:rStyle w:val="FootnoteReference"/>
        </w:rPr>
        <w:footnoteRef/>
      </w:r>
      <w:r>
        <w:t xml:space="preserve"> </w:t>
      </w:r>
      <w:r w:rsidRPr="00E60D9F">
        <w:rPr>
          <w:rFonts w:ascii="Times New Roman" w:hAnsi="Times New Roman" w:cs="Times New Roman"/>
        </w:rPr>
        <w:t>This means</w:t>
      </w:r>
      <w:r>
        <w:t xml:space="preserve"> during periods of economic </w:t>
      </w:r>
      <w:proofErr w:type="gramStart"/>
      <w:r>
        <w:t>downturn,</w:t>
      </w:r>
      <w:proofErr w:type="gramEnd"/>
      <w:r>
        <w:t xml:space="preserve"> the luxury market is more affected as customers have less disposable income.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E502" w14:textId="77777777" w:rsidR="00482481" w:rsidRDefault="004824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F0885" w14:textId="77777777" w:rsidR="00482481" w:rsidRDefault="004824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B9150" w14:textId="77777777" w:rsidR="00482481" w:rsidRDefault="004824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DC"/>
    <w:rsid w:val="00020AC3"/>
    <w:rsid w:val="0005768A"/>
    <w:rsid w:val="000776FC"/>
    <w:rsid w:val="000850DE"/>
    <w:rsid w:val="00142CFE"/>
    <w:rsid w:val="0035538A"/>
    <w:rsid w:val="00387010"/>
    <w:rsid w:val="003D18DC"/>
    <w:rsid w:val="00482481"/>
    <w:rsid w:val="005D348A"/>
    <w:rsid w:val="008554CB"/>
    <w:rsid w:val="00886F8F"/>
    <w:rsid w:val="0092614F"/>
    <w:rsid w:val="00977FED"/>
    <w:rsid w:val="00A42741"/>
    <w:rsid w:val="00C012EB"/>
    <w:rsid w:val="00C16B22"/>
    <w:rsid w:val="00C87AAA"/>
    <w:rsid w:val="00D05242"/>
    <w:rsid w:val="00D41289"/>
    <w:rsid w:val="00D80862"/>
    <w:rsid w:val="00E26B4E"/>
    <w:rsid w:val="00E54C43"/>
    <w:rsid w:val="00E60D9F"/>
    <w:rsid w:val="00EB020E"/>
    <w:rsid w:val="00EE49CA"/>
    <w:rsid w:val="00F23506"/>
    <w:rsid w:val="00FC3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65691"/>
  <w15:chartTrackingRefBased/>
  <w15:docId w15:val="{D74AA6FC-71A6-45ED-964B-6388B32EA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61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02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4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481"/>
  </w:style>
  <w:style w:type="paragraph" w:styleId="Footer">
    <w:name w:val="footer"/>
    <w:basedOn w:val="Normal"/>
    <w:link w:val="FooterChar"/>
    <w:uiPriority w:val="99"/>
    <w:unhideWhenUsed/>
    <w:rsid w:val="004824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481"/>
  </w:style>
  <w:style w:type="character" w:customStyle="1" w:styleId="Heading1Char">
    <w:name w:val="Heading 1 Char"/>
    <w:basedOn w:val="DefaultParagraphFont"/>
    <w:link w:val="Heading1"/>
    <w:uiPriority w:val="9"/>
    <w:rsid w:val="0092614F"/>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E60D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0D9F"/>
    <w:rPr>
      <w:sz w:val="20"/>
      <w:szCs w:val="20"/>
    </w:rPr>
  </w:style>
  <w:style w:type="character" w:styleId="FootnoteReference">
    <w:name w:val="footnote reference"/>
    <w:basedOn w:val="DefaultParagraphFont"/>
    <w:uiPriority w:val="99"/>
    <w:semiHidden/>
    <w:unhideWhenUsed/>
    <w:rsid w:val="00E60D9F"/>
    <w:rPr>
      <w:vertAlign w:val="superscript"/>
    </w:rPr>
  </w:style>
  <w:style w:type="character" w:styleId="Hyperlink">
    <w:name w:val="Hyperlink"/>
    <w:basedOn w:val="DefaultParagraphFont"/>
    <w:uiPriority w:val="99"/>
    <w:unhideWhenUsed/>
    <w:rsid w:val="00E26B4E"/>
    <w:rPr>
      <w:color w:val="0563C1" w:themeColor="hyperlink"/>
      <w:u w:val="single"/>
    </w:rPr>
  </w:style>
  <w:style w:type="character" w:styleId="UnresolvedMention">
    <w:name w:val="Unresolved Mention"/>
    <w:basedOn w:val="DefaultParagraphFont"/>
    <w:uiPriority w:val="99"/>
    <w:semiHidden/>
    <w:unhideWhenUsed/>
    <w:rsid w:val="00E26B4E"/>
    <w:rPr>
      <w:color w:val="605E5C"/>
      <w:shd w:val="clear" w:color="auto" w:fill="E1DFDD"/>
    </w:rPr>
  </w:style>
  <w:style w:type="table" w:styleId="TableGrid">
    <w:name w:val="Table Grid"/>
    <w:basedOn w:val="TableNormal"/>
    <w:uiPriority w:val="39"/>
    <w:rsid w:val="00E26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EB020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5">
    <w:name w:val="Grid Table 5 Dark Accent 5"/>
    <w:basedOn w:val="TableNormal"/>
    <w:uiPriority w:val="50"/>
    <w:rsid w:val="00EB02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Heading2Char">
    <w:name w:val="Heading 2 Char"/>
    <w:basedOn w:val="DefaultParagraphFont"/>
    <w:link w:val="Heading2"/>
    <w:uiPriority w:val="9"/>
    <w:rsid w:val="00EB020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B020E"/>
    <w:pPr>
      <w:outlineLvl w:val="9"/>
    </w:pPr>
    <w:rPr>
      <w:kern w:val="0"/>
      <w:lang w:eastAsia="en-GB"/>
      <w14:ligatures w14:val="none"/>
    </w:rPr>
  </w:style>
  <w:style w:type="paragraph" w:styleId="TOC1">
    <w:name w:val="toc 1"/>
    <w:basedOn w:val="Normal"/>
    <w:next w:val="Normal"/>
    <w:autoRedefine/>
    <w:uiPriority w:val="39"/>
    <w:unhideWhenUsed/>
    <w:rsid w:val="00EB020E"/>
    <w:pPr>
      <w:spacing w:after="100"/>
    </w:pPr>
  </w:style>
  <w:style w:type="paragraph" w:styleId="TOC2">
    <w:name w:val="toc 2"/>
    <w:basedOn w:val="Normal"/>
    <w:next w:val="Normal"/>
    <w:autoRedefine/>
    <w:uiPriority w:val="39"/>
    <w:unhideWhenUsed/>
    <w:rsid w:val="00EB020E"/>
    <w:pPr>
      <w:spacing w:after="100"/>
      <w:ind w:left="220"/>
    </w:pPr>
  </w:style>
  <w:style w:type="paragraph" w:styleId="NoSpacing">
    <w:name w:val="No Spacing"/>
    <w:link w:val="NoSpacingChar"/>
    <w:uiPriority w:val="1"/>
    <w:qFormat/>
    <w:rsid w:val="008554C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554CB"/>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87016">
      <w:bodyDiv w:val="1"/>
      <w:marLeft w:val="0"/>
      <w:marRight w:val="0"/>
      <w:marTop w:val="0"/>
      <w:marBottom w:val="0"/>
      <w:divBdr>
        <w:top w:val="none" w:sz="0" w:space="0" w:color="auto"/>
        <w:left w:val="none" w:sz="0" w:space="0" w:color="auto"/>
        <w:bottom w:val="none" w:sz="0" w:space="0" w:color="auto"/>
        <w:right w:val="none" w:sz="0" w:space="0" w:color="auto"/>
      </w:divBdr>
    </w:div>
    <w:div w:id="162091761">
      <w:bodyDiv w:val="1"/>
      <w:marLeft w:val="0"/>
      <w:marRight w:val="0"/>
      <w:marTop w:val="0"/>
      <w:marBottom w:val="0"/>
      <w:divBdr>
        <w:top w:val="none" w:sz="0" w:space="0" w:color="auto"/>
        <w:left w:val="none" w:sz="0" w:space="0" w:color="auto"/>
        <w:bottom w:val="none" w:sz="0" w:space="0" w:color="auto"/>
        <w:right w:val="none" w:sz="0" w:space="0" w:color="auto"/>
      </w:divBdr>
      <w:divsChild>
        <w:div w:id="847059933">
          <w:marLeft w:val="0"/>
          <w:marRight w:val="0"/>
          <w:marTop w:val="0"/>
          <w:marBottom w:val="0"/>
          <w:divBdr>
            <w:top w:val="none" w:sz="0" w:space="0" w:color="auto"/>
            <w:left w:val="none" w:sz="0" w:space="0" w:color="auto"/>
            <w:bottom w:val="none" w:sz="0" w:space="0" w:color="auto"/>
            <w:right w:val="none" w:sz="0" w:space="0" w:color="auto"/>
          </w:divBdr>
        </w:div>
      </w:divsChild>
    </w:div>
    <w:div w:id="706609540">
      <w:bodyDiv w:val="1"/>
      <w:marLeft w:val="0"/>
      <w:marRight w:val="0"/>
      <w:marTop w:val="0"/>
      <w:marBottom w:val="0"/>
      <w:divBdr>
        <w:top w:val="none" w:sz="0" w:space="0" w:color="auto"/>
        <w:left w:val="none" w:sz="0" w:space="0" w:color="auto"/>
        <w:bottom w:val="none" w:sz="0" w:space="0" w:color="auto"/>
        <w:right w:val="none" w:sz="0" w:space="0" w:color="auto"/>
      </w:divBdr>
    </w:div>
    <w:div w:id="1719813944">
      <w:bodyDiv w:val="1"/>
      <w:marLeft w:val="0"/>
      <w:marRight w:val="0"/>
      <w:marTop w:val="0"/>
      <w:marBottom w:val="0"/>
      <w:divBdr>
        <w:top w:val="none" w:sz="0" w:space="0" w:color="auto"/>
        <w:left w:val="none" w:sz="0" w:space="0" w:color="auto"/>
        <w:bottom w:val="none" w:sz="0" w:space="0" w:color="auto"/>
        <w:right w:val="none" w:sz="0" w:space="0" w:color="auto"/>
      </w:divBdr>
    </w:div>
    <w:div w:id="1840578875">
      <w:bodyDiv w:val="1"/>
      <w:marLeft w:val="0"/>
      <w:marRight w:val="0"/>
      <w:marTop w:val="0"/>
      <w:marBottom w:val="0"/>
      <w:divBdr>
        <w:top w:val="none" w:sz="0" w:space="0" w:color="auto"/>
        <w:left w:val="none" w:sz="0" w:space="0" w:color="auto"/>
        <w:bottom w:val="none" w:sz="0" w:space="0" w:color="auto"/>
        <w:right w:val="none" w:sz="0" w:space="0" w:color="auto"/>
      </w:divBdr>
    </w:div>
    <w:div w:id="209534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CF31EEA779A4308A783C282564881A0"/>
        <w:category>
          <w:name w:val="General"/>
          <w:gallery w:val="placeholder"/>
        </w:category>
        <w:types>
          <w:type w:val="bbPlcHdr"/>
        </w:types>
        <w:behaviors>
          <w:behavior w:val="content"/>
        </w:behaviors>
        <w:guid w:val="{8B821EB0-BBE4-4AFE-8E5A-BEB62B79909B}"/>
      </w:docPartPr>
      <w:docPartBody>
        <w:p w:rsidR="00000000" w:rsidRDefault="008521F6" w:rsidP="008521F6">
          <w:pPr>
            <w:pStyle w:val="1CF31EEA779A4308A783C282564881A0"/>
          </w:pPr>
          <w:r>
            <w:rPr>
              <w:rFonts w:asciiTheme="majorHAnsi" w:eastAsiaTheme="majorEastAsia" w:hAnsiTheme="majorHAnsi" w:cstheme="majorBidi"/>
              <w:color w:val="4472C4" w:themeColor="accent1"/>
              <w:sz w:val="88"/>
              <w:szCs w:val="88"/>
            </w:rPr>
            <w:t>[Document title]</w:t>
          </w:r>
        </w:p>
      </w:docPartBody>
    </w:docPart>
    <w:docPart>
      <w:docPartPr>
        <w:name w:val="D6F9341AF44C47528E1EEEF38815D2A6"/>
        <w:category>
          <w:name w:val="General"/>
          <w:gallery w:val="placeholder"/>
        </w:category>
        <w:types>
          <w:type w:val="bbPlcHdr"/>
        </w:types>
        <w:behaviors>
          <w:behavior w:val="content"/>
        </w:behaviors>
        <w:guid w:val="{53AFE509-A83F-4FEC-A080-ECB987FD0E6A}"/>
      </w:docPartPr>
      <w:docPartBody>
        <w:p w:rsidR="00000000" w:rsidRDefault="008521F6" w:rsidP="008521F6">
          <w:pPr>
            <w:pStyle w:val="D6F9341AF44C47528E1EEEF38815D2A6"/>
          </w:pPr>
          <w:r>
            <w:rPr>
              <w:color w:val="2F5496" w:themeColor="accent1" w:themeShade="BF"/>
              <w:sz w:val="24"/>
              <w:szCs w:val="24"/>
            </w:rPr>
            <w:t>[Document subtitle]</w:t>
          </w:r>
        </w:p>
      </w:docPartBody>
    </w:docPart>
    <w:docPart>
      <w:docPartPr>
        <w:name w:val="4AC5EDCCCEDC4F219DB712E32BD3BBE5"/>
        <w:category>
          <w:name w:val="General"/>
          <w:gallery w:val="placeholder"/>
        </w:category>
        <w:types>
          <w:type w:val="bbPlcHdr"/>
        </w:types>
        <w:behaviors>
          <w:behavior w:val="content"/>
        </w:behaviors>
        <w:guid w:val="{53F65B5A-DFC4-48D4-A73C-716EFB74DC4C}"/>
      </w:docPartPr>
      <w:docPartBody>
        <w:p w:rsidR="00000000" w:rsidRDefault="008521F6" w:rsidP="008521F6">
          <w:pPr>
            <w:pStyle w:val="4AC5EDCCCEDC4F219DB712E32BD3BBE5"/>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1F6"/>
    <w:rsid w:val="000333BC"/>
    <w:rsid w:val="00852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53C7E12A042E781E790AD383E1E09">
    <w:name w:val="DEC53C7E12A042E781E790AD383E1E09"/>
    <w:rsid w:val="008521F6"/>
  </w:style>
  <w:style w:type="paragraph" w:customStyle="1" w:styleId="1CF31EEA779A4308A783C282564881A0">
    <w:name w:val="1CF31EEA779A4308A783C282564881A0"/>
    <w:rsid w:val="008521F6"/>
  </w:style>
  <w:style w:type="paragraph" w:customStyle="1" w:styleId="D6F9341AF44C47528E1EEEF38815D2A6">
    <w:name w:val="D6F9341AF44C47528E1EEEF38815D2A6"/>
    <w:rsid w:val="008521F6"/>
  </w:style>
  <w:style w:type="paragraph" w:customStyle="1" w:styleId="4AC5EDCCCEDC4F219DB712E32BD3BBE5">
    <w:name w:val="4AC5EDCCCEDC4F219DB712E32BD3BBE5"/>
    <w:rsid w:val="008521F6"/>
  </w:style>
  <w:style w:type="paragraph" w:customStyle="1" w:styleId="30BB3FD79CF347E8BEE6C31A0255BAC9">
    <w:name w:val="30BB3FD79CF347E8BEE6C31A0255BAC9"/>
    <w:rsid w:val="008521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E53A5C-FBF9-40B4-9444-D40D5E190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3095</Words>
  <Characters>17647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Comparative Analysis of Financial and Strategic Approaches in Shangri-La Hotels and Travelodge Hotels</dc:title>
  <dc:subject>Word count: 2100</dc:subject>
  <dc:creator>Student ID number: 1815431</dc:creator>
  <cp:keywords/>
  <dc:description/>
  <cp:lastModifiedBy>Ganda,S (pgt)</cp:lastModifiedBy>
  <cp:revision>5</cp:revision>
  <dcterms:created xsi:type="dcterms:W3CDTF">2024-05-09T08:40:00Z</dcterms:created>
  <dcterms:modified xsi:type="dcterms:W3CDTF">2024-05-09T12:20:00Z</dcterms:modified>
</cp:coreProperties>
</file>