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3A5BB" w14:textId="77777777" w:rsidR="00256AF7" w:rsidRPr="00256AF7" w:rsidRDefault="00256AF7" w:rsidP="00256AF7">
      <w:pPr>
        <w:pStyle w:val="Heading1"/>
      </w:pPr>
      <w:r w:rsidRPr="00256AF7">
        <w:t>Field Report: The Physical Landscape and Environmental Conservation of Jersey Park, Briton Ferry</w:t>
      </w:r>
    </w:p>
    <w:p w14:paraId="5199E501" w14:textId="77777777" w:rsidR="00256AF7" w:rsidRPr="00256AF7" w:rsidRDefault="00256AF7" w:rsidP="00256AF7">
      <w:pPr>
        <w:pStyle w:val="Heading1"/>
      </w:pPr>
      <w:r w:rsidRPr="00256AF7">
        <w:t>Natalie Broadhurst</w:t>
      </w:r>
    </w:p>
    <w:p w14:paraId="17F341B0" w14:textId="77777777" w:rsidR="00256AF7" w:rsidRPr="00256AF7" w:rsidRDefault="00256AF7" w:rsidP="00256AF7">
      <w:pPr>
        <w:pStyle w:val="Heading2"/>
      </w:pPr>
      <w:r w:rsidRPr="00256AF7">
        <w:t>1. Introduction and Area Definition</w:t>
      </w:r>
    </w:p>
    <w:p w14:paraId="49B9DF1C" w14:textId="6B160DE4" w:rsidR="002630B3" w:rsidRDefault="00256AF7" w:rsidP="00256AF7">
      <w:r w:rsidRPr="00256AF7">
        <w:t xml:space="preserve">Jersey Park is a </w:t>
      </w:r>
      <w:proofErr w:type="gramStart"/>
      <w:r w:rsidRPr="00256AF7">
        <w:t>well</w:t>
      </w:r>
      <w:r w:rsidR="002630B3">
        <w:t xml:space="preserve"> </w:t>
      </w:r>
      <w:r w:rsidRPr="00256AF7">
        <w:t>preserved</w:t>
      </w:r>
      <w:proofErr w:type="gramEnd"/>
      <w:r w:rsidRPr="00256AF7">
        <w:t xml:space="preserve"> public park located on the western </w:t>
      </w:r>
      <w:r w:rsidR="002630B3">
        <w:t>side</w:t>
      </w:r>
      <w:r w:rsidRPr="00256AF7">
        <w:t xml:space="preserve"> of Briton Ferry in Neath Port Talbot, South Wales</w:t>
      </w:r>
      <w:r w:rsidR="00B43872">
        <w:t xml:space="preserve"> </w:t>
      </w:r>
      <w:proofErr w:type="spellStart"/>
      <w:r w:rsidR="00B43872">
        <w:t>Cadw</w:t>
      </w:r>
      <w:proofErr w:type="spellEnd"/>
      <w:r w:rsidR="00B43872">
        <w:t xml:space="preserve"> (2000).</w:t>
      </w:r>
      <w:r w:rsidR="002630B3">
        <w:t xml:space="preserve"> </w:t>
      </w:r>
      <w:r w:rsidRPr="00256AF7">
        <w:t>Spanning approximately 12</w:t>
      </w:r>
      <w:r w:rsidRPr="00256AF7">
        <w:rPr>
          <w:rFonts w:ascii="Arial" w:hAnsi="Arial" w:cs="Arial"/>
        </w:rPr>
        <w:t> </w:t>
      </w:r>
      <w:r w:rsidRPr="00256AF7">
        <w:t>acres</w:t>
      </w:r>
      <w:r w:rsidR="00B43872">
        <w:t xml:space="preserve">, </w:t>
      </w:r>
      <w:r w:rsidRPr="00256AF7">
        <w:t>it occupies a narrow valley extending eastwards, with housing and a cemetery to the north and steeply wooded slopes to the south</w:t>
      </w:r>
      <w:r w:rsidR="000F58FB">
        <w:rPr>
          <w:rFonts w:ascii="Aptos" w:hAnsi="Aptos" w:cs="Aptos"/>
        </w:rPr>
        <w:t xml:space="preserve"> </w:t>
      </w:r>
      <w:r w:rsidRPr="00256AF7">
        <w:t>part of the Vale of Neath landscape</w:t>
      </w:r>
      <w:r w:rsidR="00FD1ECB">
        <w:t xml:space="preserve"> </w:t>
      </w:r>
      <w:proofErr w:type="spellStart"/>
      <w:r w:rsidR="00B43872">
        <w:t>Coflein</w:t>
      </w:r>
      <w:proofErr w:type="spellEnd"/>
      <w:r w:rsidR="00B43872">
        <w:t xml:space="preserve"> (2022). </w:t>
      </w:r>
      <w:r w:rsidRPr="00256AF7">
        <w:t>Originally gifted by the Earl of Jersey in 1908, the park opened in 1925 and was extended in 1939 with further land donations.</w:t>
      </w:r>
      <w:r w:rsidR="00B43872">
        <w:t xml:space="preserve"> </w:t>
      </w:r>
      <w:proofErr w:type="spellStart"/>
      <w:r w:rsidR="00B43872">
        <w:t>Cadw</w:t>
      </w:r>
      <w:proofErr w:type="spellEnd"/>
      <w:r w:rsidR="00B43872">
        <w:t xml:space="preserve"> (2000)</w:t>
      </w:r>
      <w:r w:rsidRPr="00256AF7">
        <w:t xml:space="preserve"> Its historic layout combining formal flowerbeds and informal woodlands remains substantially intact today, aside from the removal of three original glasshouses</w:t>
      </w:r>
      <w:r w:rsidR="00B43872">
        <w:t xml:space="preserve"> </w:t>
      </w:r>
      <w:proofErr w:type="spellStart"/>
      <w:r w:rsidR="00B43872">
        <w:t>coflein</w:t>
      </w:r>
      <w:proofErr w:type="spellEnd"/>
      <w:r w:rsidR="00B43872">
        <w:t xml:space="preserve"> (2022)</w:t>
      </w:r>
      <w:r w:rsidRPr="00256AF7">
        <w:t xml:space="preserve">. </w:t>
      </w:r>
      <w:r w:rsidR="00B43872" w:rsidRPr="00B43872">
        <w:t xml:space="preserve">The site continues to be recognised for its walking routes and green space value </w:t>
      </w:r>
      <w:proofErr w:type="spellStart"/>
      <w:r w:rsidR="00B43872" w:rsidRPr="00B43872">
        <w:t>MyPacer</w:t>
      </w:r>
      <w:proofErr w:type="spellEnd"/>
      <w:r w:rsidR="00B43872">
        <w:t xml:space="preserve"> (</w:t>
      </w:r>
      <w:r w:rsidR="00B43872" w:rsidRPr="00B43872">
        <w:t>n.d.).</w:t>
      </w:r>
      <w:r w:rsidR="00B43872">
        <w:t xml:space="preserve"> </w:t>
      </w:r>
      <w:r w:rsidRPr="00256AF7">
        <w:t>A community charity, Friends of Jersey Park, founded in response to the park's decline, now promotes the site as open space and leads restoration activities for residents' benefit.</w:t>
      </w:r>
      <w:r w:rsidR="00B43872">
        <w:t xml:space="preserve"> </w:t>
      </w:r>
      <w:r w:rsidR="00B43872" w:rsidRPr="00B43872">
        <w:t xml:space="preserve">Charity Commission </w:t>
      </w:r>
      <w:r w:rsidR="00D31241">
        <w:t>(</w:t>
      </w:r>
      <w:r w:rsidR="00B43872" w:rsidRPr="00B43872">
        <w:t>2024</w:t>
      </w:r>
      <w:r w:rsidR="00B43872">
        <w:t>)</w:t>
      </w:r>
    </w:p>
    <w:p w14:paraId="16CC61A3" w14:textId="4F98882C" w:rsidR="00256AF7" w:rsidRPr="00256AF7" w:rsidRDefault="00256AF7" w:rsidP="00256AF7">
      <w:pPr>
        <w:pStyle w:val="Heading2"/>
      </w:pPr>
      <w:r w:rsidRPr="00256AF7">
        <w:t>2. Site Evolution</w:t>
      </w:r>
    </w:p>
    <w:p w14:paraId="2D6892A6" w14:textId="29ACD255" w:rsidR="00256AF7" w:rsidRPr="00256AF7" w:rsidRDefault="00256AF7" w:rsidP="00256AF7">
      <w:pPr>
        <w:pStyle w:val="Heading4"/>
      </w:pPr>
      <w:r w:rsidRPr="00256AF7">
        <w:t>2.</w:t>
      </w:r>
      <w:r>
        <w:t>1</w:t>
      </w:r>
      <w:r w:rsidRPr="00256AF7">
        <w:t xml:space="preserve"> Evolution of the Physical Landscape</w:t>
      </w:r>
    </w:p>
    <w:p w14:paraId="1FCEBE3A" w14:textId="20A5DE5C" w:rsidR="00256AF7" w:rsidRPr="00256AF7" w:rsidRDefault="00256AF7" w:rsidP="00256AF7">
      <w:r w:rsidRPr="00256AF7">
        <w:t>The park is situated over Pennant Sandstone and shale formations, typical of the South Wales Coalfield geology, deposited in Carboniferous deltaic environments</w:t>
      </w:r>
      <w:r w:rsidR="000C543D">
        <w:t xml:space="preserve"> </w:t>
      </w:r>
      <w:proofErr w:type="gramStart"/>
      <w:r w:rsidR="000C543D">
        <w:t>Evans( 2004</w:t>
      </w:r>
      <w:proofErr w:type="gramEnd"/>
      <w:r w:rsidR="000C543D">
        <w:t>)</w:t>
      </w:r>
      <w:r w:rsidRPr="00256AF7">
        <w:t>. These rocks were subsequently uplifted and faulted by structures such as the Neath Disturbance, contributing to the valley’s present form</w:t>
      </w:r>
      <w:r w:rsidR="000C543D">
        <w:t xml:space="preserve"> </w:t>
      </w:r>
      <w:proofErr w:type="spellStart"/>
      <w:r w:rsidR="000C543D" w:rsidRPr="000C543D">
        <w:t>Fforest</w:t>
      </w:r>
      <w:proofErr w:type="spellEnd"/>
      <w:r w:rsidR="000C543D" w:rsidRPr="000C543D">
        <w:t xml:space="preserve"> </w:t>
      </w:r>
      <w:proofErr w:type="spellStart"/>
      <w:r w:rsidR="000C543D" w:rsidRPr="000C543D">
        <w:t>Fawr</w:t>
      </w:r>
      <w:proofErr w:type="spellEnd"/>
      <w:r w:rsidR="000C543D" w:rsidRPr="000C543D">
        <w:t xml:space="preserve"> Geopark </w:t>
      </w:r>
      <w:r w:rsidR="000C543D">
        <w:t>(</w:t>
      </w:r>
      <w:r w:rsidR="000C543D" w:rsidRPr="000C543D">
        <w:t>n.d.)</w:t>
      </w:r>
      <w:r w:rsidR="000C543D">
        <w:t>.</w:t>
      </w:r>
      <w:r w:rsidRPr="00256AF7">
        <w:t xml:space="preserve"> The rope-hauled incline railway</w:t>
      </w:r>
      <w:r w:rsidR="000F58FB">
        <w:t xml:space="preserve"> </w:t>
      </w:r>
      <w:r w:rsidRPr="00256AF7">
        <w:t xml:space="preserve">formerly part of the South Wales Mineral Railway and known locally as </w:t>
      </w:r>
      <w:proofErr w:type="spellStart"/>
      <w:r w:rsidRPr="00256AF7">
        <w:t>Rhoddfa</w:t>
      </w:r>
      <w:proofErr w:type="spellEnd"/>
      <w:r w:rsidRPr="00256AF7">
        <w:t xml:space="preserve"> Clarke</w:t>
      </w:r>
      <w:r w:rsidR="000F58FB">
        <w:t xml:space="preserve"> </w:t>
      </w:r>
      <w:r w:rsidRPr="00256AF7">
        <w:t>runs into the park from the north</w:t>
      </w:r>
      <w:r w:rsidR="000C543D">
        <w:t xml:space="preserve"> </w:t>
      </w:r>
      <w:r w:rsidR="000C543D" w:rsidRPr="000C543D">
        <w:t>WRRC</w:t>
      </w:r>
      <w:r w:rsidR="000C543D">
        <w:t xml:space="preserve"> </w:t>
      </w:r>
      <w:proofErr w:type="gramStart"/>
      <w:r w:rsidR="000C543D">
        <w:t>(</w:t>
      </w:r>
      <w:r w:rsidR="000C543D" w:rsidRPr="000C543D">
        <w:t xml:space="preserve"> n.d.</w:t>
      </w:r>
      <w:proofErr w:type="gramEnd"/>
      <w:r w:rsidR="000C543D" w:rsidRPr="000C543D">
        <w:t>)</w:t>
      </w:r>
      <w:r w:rsidR="000C543D">
        <w:t xml:space="preserve">. </w:t>
      </w:r>
      <w:r w:rsidRPr="00256AF7">
        <w:t>Engineered in the 19th century to move coal from upland mines toward docks at Briton Ferry, it cuts through bedrock and represents early industrial adaptation to the terrain</w:t>
      </w:r>
      <w:r w:rsidR="000C543D">
        <w:t xml:space="preserve"> </w:t>
      </w:r>
      <w:r w:rsidR="000C543D" w:rsidRPr="000C543D">
        <w:t xml:space="preserve">British Listed Buildings </w:t>
      </w:r>
      <w:r w:rsidR="000C543D">
        <w:t>(</w:t>
      </w:r>
      <w:r w:rsidR="000C543D" w:rsidRPr="000C543D">
        <w:t>2000)</w:t>
      </w:r>
      <w:r w:rsidRPr="00256AF7">
        <w:t>.</w:t>
      </w:r>
    </w:p>
    <w:p w14:paraId="59647B54" w14:textId="1386E004" w:rsidR="00256AF7" w:rsidRPr="00256AF7" w:rsidRDefault="00256AF7" w:rsidP="00256AF7">
      <w:r w:rsidRPr="00256AF7">
        <w:t>Today, that former rail track is a shaded green corridor used by walkers and community members. Its tree canopy, moss</w:t>
      </w:r>
      <w:r w:rsidR="009E2F5C">
        <w:t xml:space="preserve"> </w:t>
      </w:r>
      <w:r w:rsidRPr="00256AF7">
        <w:t>covered banks, and intermittent streams make it a unique ecological and historical feature.</w:t>
      </w:r>
      <w:r w:rsidR="000C543D">
        <w:t xml:space="preserve"> </w:t>
      </w:r>
      <w:r w:rsidR="000C543D" w:rsidRPr="000C543D">
        <w:t>Ancient Monuments UK</w:t>
      </w:r>
      <w:r w:rsidR="000C543D">
        <w:t xml:space="preserve"> (</w:t>
      </w:r>
      <w:r w:rsidR="000C543D" w:rsidRPr="000C543D">
        <w:t>1996).</w:t>
      </w:r>
    </w:p>
    <w:p w14:paraId="7EDC318F" w14:textId="344A6A2F" w:rsidR="00256AF7" w:rsidRPr="00256AF7" w:rsidRDefault="00256AF7" w:rsidP="00256AF7">
      <w:pPr>
        <w:pStyle w:val="Heading4"/>
      </w:pPr>
      <w:r w:rsidRPr="00256AF7">
        <w:t>2.</w:t>
      </w:r>
      <w:r>
        <w:t>2</w:t>
      </w:r>
      <w:r w:rsidRPr="00256AF7">
        <w:t xml:space="preserve"> Soil Formation and Slope Dynamics</w:t>
      </w:r>
    </w:p>
    <w:p w14:paraId="6066384D" w14:textId="58C5C86D" w:rsidR="00256AF7" w:rsidRPr="00256AF7" w:rsidRDefault="00256AF7" w:rsidP="00256AF7">
      <w:r w:rsidRPr="00256AF7">
        <w:t>Soil variation within the park reflects underlying geology and landform gradient. Wooded slopes support acidic podzolic soils, formed from leached sandstone</w:t>
      </w:r>
      <w:r w:rsidR="000C543D">
        <w:t xml:space="preserve"> </w:t>
      </w:r>
      <w:r w:rsidR="000C543D" w:rsidRPr="000C543D">
        <w:lastRenderedPageBreak/>
        <w:t xml:space="preserve">Britannica </w:t>
      </w:r>
      <w:r w:rsidR="000C543D">
        <w:t>(</w:t>
      </w:r>
      <w:r w:rsidR="000C543D" w:rsidRPr="000C543D">
        <w:t>n.d.</w:t>
      </w:r>
      <w:r w:rsidR="000C543D">
        <w:t>)</w:t>
      </w:r>
      <w:r w:rsidRPr="00256AF7">
        <w:t>, whi</w:t>
      </w:r>
      <w:r w:rsidR="000C543D">
        <w:t>st</w:t>
      </w:r>
      <w:r w:rsidRPr="00256AF7">
        <w:t xml:space="preserve"> the valley floor soils are richer brown earths</w:t>
      </w:r>
      <w:r w:rsidR="009E2F5C">
        <w:t xml:space="preserve"> </w:t>
      </w:r>
      <w:r w:rsidRPr="00256AF7">
        <w:t>with higher fertility suitable for ornamental planting. Repeated surface runoff deposits colluvium downslope, impacting path stability and vegetation structure</w:t>
      </w:r>
      <w:r w:rsidR="000C543D">
        <w:t xml:space="preserve"> </w:t>
      </w:r>
      <w:r w:rsidR="000C543D" w:rsidRPr="000C543D">
        <w:t>French</w:t>
      </w:r>
      <w:r w:rsidR="000C543D">
        <w:t xml:space="preserve"> (</w:t>
      </w:r>
      <w:r w:rsidR="000C543D" w:rsidRPr="000C543D">
        <w:t>2023)</w:t>
      </w:r>
      <w:r w:rsidRPr="00256AF7">
        <w:t>. Areas adjacent to Grandison Brook, which frequents seasonal saturation, exhibit features from periodic waterlogging</w:t>
      </w:r>
      <w:r w:rsidR="009E2F5C">
        <w:t xml:space="preserve"> </w:t>
      </w:r>
      <w:r w:rsidRPr="00256AF7">
        <w:t>requiring informal flood management and influencing moisture-loving species establishment</w:t>
      </w:r>
      <w:r w:rsidR="000C543D">
        <w:t xml:space="preserve"> </w:t>
      </w:r>
      <w:r w:rsidR="000C543D" w:rsidRPr="000C543D">
        <w:t>Neath Port Talbot Counci</w:t>
      </w:r>
      <w:r w:rsidR="000C543D">
        <w:t>l</w:t>
      </w:r>
      <w:r w:rsidR="000C543D" w:rsidRPr="000C543D">
        <w:t xml:space="preserve"> </w:t>
      </w:r>
      <w:r w:rsidR="000C543D">
        <w:t>(</w:t>
      </w:r>
      <w:r w:rsidR="000C543D" w:rsidRPr="000C543D">
        <w:t>2024).</w:t>
      </w:r>
    </w:p>
    <w:p w14:paraId="4C8ADDD4" w14:textId="75D4E003" w:rsidR="00256AF7" w:rsidRPr="00256AF7" w:rsidRDefault="00256AF7" w:rsidP="00256AF7">
      <w:pPr>
        <w:pStyle w:val="Heading4"/>
      </w:pPr>
      <w:r w:rsidRPr="00256AF7">
        <w:t>2.</w:t>
      </w:r>
      <w:r>
        <w:t>3</w:t>
      </w:r>
      <w:r w:rsidRPr="00256AF7">
        <w:t xml:space="preserve"> Glacial and Periglacial Legacy</w:t>
      </w:r>
    </w:p>
    <w:p w14:paraId="066CF186" w14:textId="6E6B5DDD" w:rsidR="00256AF7" w:rsidRPr="00256AF7" w:rsidRDefault="00256AF7" w:rsidP="00256AF7">
      <w:r w:rsidRPr="00256AF7">
        <w:t>Although not directly glaciated during the Devensian ice advance, Jersey Park lies within a periglacial zone</w:t>
      </w:r>
      <w:r w:rsidR="00C2159B">
        <w:t xml:space="preserve"> </w:t>
      </w:r>
      <w:r w:rsidR="00C2159B" w:rsidRPr="00C2159B">
        <w:t>as described in British Geological Survey research on the Swansea District</w:t>
      </w:r>
      <w:r w:rsidRPr="00256AF7">
        <w:t>. Surrounding landscapes bear evidence of freeze–thaw weathering and meltwater erosion. Fractured bedrock slopes host blockfields and slope wash, whose deposits are visible along woodland paths and incline levees.</w:t>
      </w:r>
      <w:r w:rsidR="00C2159B">
        <w:t xml:space="preserve"> </w:t>
      </w:r>
      <w:r w:rsidR="00C2159B" w:rsidRPr="00C2159B">
        <w:t>Barclay</w:t>
      </w:r>
      <w:r w:rsidR="00C2159B">
        <w:t xml:space="preserve"> (</w:t>
      </w:r>
      <w:r w:rsidR="00C2159B" w:rsidRPr="00C2159B">
        <w:t>2011</w:t>
      </w:r>
      <w:r w:rsidR="00C2159B">
        <w:t>)</w:t>
      </w:r>
      <w:r w:rsidRPr="00256AF7">
        <w:t xml:space="preserve"> These influence drainage patterns and vegetation corridor placement. British </w:t>
      </w:r>
    </w:p>
    <w:p w14:paraId="1C7A5D8D" w14:textId="4D9CE924" w:rsidR="00256AF7" w:rsidRPr="00256AF7" w:rsidRDefault="00256AF7" w:rsidP="00256AF7">
      <w:pPr>
        <w:pStyle w:val="Heading4"/>
      </w:pPr>
      <w:r w:rsidRPr="00256AF7">
        <w:t>2.</w:t>
      </w:r>
      <w:r>
        <w:t>4</w:t>
      </w:r>
      <w:r w:rsidRPr="00256AF7">
        <w:t xml:space="preserve"> Fluvial Activity and Landform Evolution</w:t>
      </w:r>
    </w:p>
    <w:p w14:paraId="1D63A2B9" w14:textId="7A6FB15A" w:rsidR="00256AF7" w:rsidRPr="00256AF7" w:rsidRDefault="00256AF7" w:rsidP="00256AF7">
      <w:r w:rsidRPr="00256AF7">
        <w:t>Grandison Brook traverses Jersey Park, carving a central corridor</w:t>
      </w:r>
      <w:r w:rsidR="0045767F">
        <w:t xml:space="preserve"> </w:t>
      </w:r>
      <w:r w:rsidR="0045767F" w:rsidRPr="0045767F">
        <w:t>Neath Port Talbot Council</w:t>
      </w:r>
      <w:r w:rsidR="0045767F">
        <w:t xml:space="preserve"> (</w:t>
      </w:r>
      <w:r w:rsidR="0045767F" w:rsidRPr="0045767F">
        <w:t>2024a)</w:t>
      </w:r>
      <w:r w:rsidRPr="00256AF7">
        <w:t>. The channel features engineered stone revetments to reduce erosion, but sediment accumulation still occurs along undercut banks and channels</w:t>
      </w:r>
      <w:r w:rsidR="0045767F">
        <w:t xml:space="preserve"> </w:t>
      </w:r>
      <w:r w:rsidR="0045767F" w:rsidRPr="0045767F">
        <w:t>Neath Port Talbot Council</w:t>
      </w:r>
      <w:r w:rsidR="00283243">
        <w:t xml:space="preserve"> (</w:t>
      </w:r>
      <w:r w:rsidR="0045767F" w:rsidRPr="0045767F">
        <w:t>2024b)</w:t>
      </w:r>
      <w:r w:rsidRPr="00256AF7">
        <w:t>. Intense rainfall events cause sheetwash across paths, depositing silt and redistributing nutrients</w:t>
      </w:r>
      <w:r w:rsidR="000F58FB">
        <w:t xml:space="preserve"> </w:t>
      </w:r>
      <w:r w:rsidRPr="00256AF7">
        <w:t>benefiting moisture-tolerant hydrophytes and shaping microhabitat zones near saturated soils</w:t>
      </w:r>
      <w:r w:rsidR="005862EE">
        <w:t xml:space="preserve"> </w:t>
      </w:r>
      <w:r w:rsidR="005862EE" w:rsidRPr="005862EE">
        <w:t xml:space="preserve">(Neath Port Talbot Council </w:t>
      </w:r>
      <w:r w:rsidR="005862EE">
        <w:t>(</w:t>
      </w:r>
      <w:r w:rsidR="005862EE" w:rsidRPr="005862EE">
        <w:t>2024c)</w:t>
      </w:r>
      <w:r w:rsidRPr="00256AF7">
        <w:t>. Currently, wildlife and wetland plants cluster near the brook corridor, forming natural buffers and damp woodland gardens. Path maintenance must regularly address silting and waterlogging. Neath Port Talbot Council’s flood and drainage plans highlight the site’s vulnerability and mitigation needs</w:t>
      </w:r>
      <w:r w:rsidR="00683266">
        <w:t xml:space="preserve"> </w:t>
      </w:r>
      <w:r w:rsidR="00683266" w:rsidRPr="00683266">
        <w:t>Neath Port Talbot Council</w:t>
      </w:r>
      <w:r w:rsidR="00683266">
        <w:t xml:space="preserve"> (</w:t>
      </w:r>
      <w:r w:rsidR="00683266" w:rsidRPr="00683266">
        <w:t>2024a).</w:t>
      </w:r>
    </w:p>
    <w:p w14:paraId="1266450A" w14:textId="77777777" w:rsidR="00256AF7" w:rsidRPr="00256AF7" w:rsidRDefault="00256AF7" w:rsidP="00256AF7">
      <w:pPr>
        <w:pStyle w:val="Heading2"/>
      </w:pPr>
      <w:r w:rsidRPr="00256AF7">
        <w:t>3. Historic and Current Land Use</w:t>
      </w:r>
    </w:p>
    <w:p w14:paraId="78733C17" w14:textId="59F4F225" w:rsidR="00256AF7" w:rsidRPr="00256AF7" w:rsidRDefault="00256AF7" w:rsidP="00256AF7">
      <w:r w:rsidRPr="00256AF7">
        <w:t>Initially part of the Earl of Jersey’s estate, the land served industrial purposes in the 19th century</w:t>
      </w:r>
      <w:r w:rsidR="00125BEC">
        <w:t xml:space="preserve"> </w:t>
      </w:r>
      <w:r w:rsidR="00125BEC" w:rsidRPr="00125BEC">
        <w:t>Child-Villiers family</w:t>
      </w:r>
      <w:r w:rsidR="00125BEC">
        <w:t xml:space="preserve"> (</w:t>
      </w:r>
      <w:r w:rsidR="00125BEC" w:rsidRPr="00125BEC">
        <w:t>2024)</w:t>
      </w:r>
      <w:r w:rsidR="00125BEC">
        <w:t>.</w:t>
      </w:r>
      <w:r w:rsidRPr="00256AF7">
        <w:t xml:space="preserve"> The tunnelled incline provided coal transport from local collieries to Briton Ferry docks</w:t>
      </w:r>
      <w:r w:rsidR="000F58FB">
        <w:t xml:space="preserve"> </w:t>
      </w:r>
      <w:r w:rsidRPr="00256AF7">
        <w:t>a critical infrastructure for mineral export</w:t>
      </w:r>
      <w:r w:rsidR="00A4135E">
        <w:t xml:space="preserve"> </w:t>
      </w:r>
      <w:r w:rsidR="00A4135E" w:rsidRPr="00A4135E">
        <w:t>Melin Primary School</w:t>
      </w:r>
      <w:r w:rsidR="00A4135E">
        <w:t xml:space="preserve"> (</w:t>
      </w:r>
      <w:r w:rsidR="00A4135E" w:rsidRPr="00A4135E">
        <w:t>2024)</w:t>
      </w:r>
      <w:r w:rsidRPr="00256AF7">
        <w:t>. After the closure of industrial infrastructure mid–20th century, the area was converted to formal parkland. Since its opening in 1925</w:t>
      </w:r>
      <w:r w:rsidR="000F58FB">
        <w:t xml:space="preserve"> </w:t>
      </w:r>
      <w:r w:rsidRPr="00256AF7">
        <w:t>with a layout preserved from 1936 maps</w:t>
      </w:r>
      <w:r w:rsidR="000F58FB">
        <w:t xml:space="preserve"> </w:t>
      </w:r>
      <w:r w:rsidRPr="00256AF7">
        <w:t xml:space="preserve">the park combines formal lawns, flowerbeds, sports facilities, children's play areas in the north, and extensive deciduous woodland to the south that merges into larger Briton Ferry Woods (part of </w:t>
      </w:r>
      <w:proofErr w:type="gramStart"/>
      <w:r w:rsidRPr="00256AF7">
        <w:t>500</w:t>
      </w:r>
      <w:r w:rsidRPr="00256AF7">
        <w:rPr>
          <w:rFonts w:ascii="Arial" w:hAnsi="Arial" w:cs="Arial"/>
        </w:rPr>
        <w:t> </w:t>
      </w:r>
      <w:r w:rsidRPr="00256AF7">
        <w:t>acre</w:t>
      </w:r>
      <w:proofErr w:type="gramEnd"/>
      <w:r w:rsidRPr="00256AF7">
        <w:t xml:space="preserve"> ancient woodland blocks).</w:t>
      </w:r>
      <w:r w:rsidR="008D720A">
        <w:t xml:space="preserve"> </w:t>
      </w:r>
      <w:proofErr w:type="spellStart"/>
      <w:r w:rsidR="008D720A" w:rsidRPr="008D720A">
        <w:t>Cad</w:t>
      </w:r>
      <w:r w:rsidR="008D720A">
        <w:t>w</w:t>
      </w:r>
      <w:proofErr w:type="spellEnd"/>
      <w:r w:rsidR="008D720A">
        <w:t xml:space="preserve"> (</w:t>
      </w:r>
      <w:r w:rsidR="008D720A" w:rsidRPr="008D720A">
        <w:t>2024</w:t>
      </w:r>
      <w:r w:rsidR="008D720A">
        <w:t>a</w:t>
      </w:r>
      <w:r w:rsidR="008D720A" w:rsidRPr="008D720A">
        <w:t>).</w:t>
      </w:r>
    </w:p>
    <w:p w14:paraId="77D525AE" w14:textId="2A1DF3DA" w:rsidR="00256AF7" w:rsidRPr="00256AF7" w:rsidRDefault="00256AF7" w:rsidP="00256AF7">
      <w:r w:rsidRPr="00256AF7">
        <w:t xml:space="preserve">Historic features still evident include original ironwork gates, pavilion foundations, the straight formal promenades, and planted shrub borders structured around early 20th century Edwardian design principles. Modern pressures include path compaction, slope erosion, invasive species ingress (e.g. Himalayan balsam, Japanese knotweed), </w:t>
      </w:r>
      <w:r w:rsidRPr="00256AF7">
        <w:lastRenderedPageBreak/>
        <w:t xml:space="preserve">and community recreation impacts. The Friends </w:t>
      </w:r>
      <w:r w:rsidR="00851149">
        <w:t xml:space="preserve">of Briton ferry </w:t>
      </w:r>
      <w:r w:rsidRPr="00256AF7">
        <w:t>group, Neath Port Talbot Council, and volunteer engagement help balance heritage retention with ecological resilience.</w:t>
      </w:r>
    </w:p>
    <w:p w14:paraId="471370A2" w14:textId="77777777" w:rsidR="00256AF7" w:rsidRPr="00256AF7" w:rsidRDefault="00256AF7" w:rsidP="009E2F5C">
      <w:pPr>
        <w:pStyle w:val="Heading2"/>
      </w:pPr>
      <w:r w:rsidRPr="00256AF7">
        <w:t>4. Conservation and Environmental Management</w:t>
      </w:r>
    </w:p>
    <w:p w14:paraId="4FD4CA65" w14:textId="77777777" w:rsidR="00256AF7" w:rsidRPr="00256AF7" w:rsidRDefault="00256AF7" w:rsidP="009E2F5C">
      <w:pPr>
        <w:pStyle w:val="Heading4"/>
      </w:pPr>
      <w:r w:rsidRPr="00256AF7">
        <w:t>4.1 Landscape-Driven Conservation Needs</w:t>
      </w:r>
    </w:p>
    <w:p w14:paraId="316572D6" w14:textId="387E246E" w:rsidR="00256AF7" w:rsidRPr="00256AF7" w:rsidRDefault="00256AF7" w:rsidP="00256AF7">
      <w:r w:rsidRPr="00256AF7">
        <w:t>Jersey Park’s topography—a narrow valley with steep slopes</w:t>
      </w:r>
      <w:r w:rsidR="000F58FB">
        <w:t xml:space="preserve"> </w:t>
      </w:r>
      <w:r w:rsidRPr="00256AF7">
        <w:t xml:space="preserve">and its variable hydrology </w:t>
      </w:r>
      <w:r w:rsidR="00E85BD3" w:rsidRPr="00256AF7">
        <w:t>necessitates</w:t>
      </w:r>
      <w:r w:rsidRPr="00256AF7">
        <w:t xml:space="preserve"> speciali</w:t>
      </w:r>
      <w:r w:rsidR="000F58FB">
        <w:t>s</w:t>
      </w:r>
      <w:r w:rsidRPr="00256AF7">
        <w:t>ed interventions. Its designation as Grade II on CADW’s Register of Historic Parks and Gardens requires that conservation actions respect historic character and biodiversity goals simultaneously.</w:t>
      </w:r>
    </w:p>
    <w:p w14:paraId="1BF35609" w14:textId="77777777" w:rsidR="00256AF7" w:rsidRPr="00256AF7" w:rsidRDefault="00256AF7" w:rsidP="009E2F5C">
      <w:pPr>
        <w:pStyle w:val="Heading4"/>
      </w:pPr>
      <w:r w:rsidRPr="00256AF7">
        <w:t>4.2 Climate and Weather Influence</w:t>
      </w:r>
    </w:p>
    <w:p w14:paraId="61384606" w14:textId="561B91A9" w:rsidR="00256AF7" w:rsidRPr="00256AF7" w:rsidRDefault="00256AF7" w:rsidP="00256AF7">
      <w:r w:rsidRPr="00256AF7">
        <w:t xml:space="preserve">Jersey Park’s landscape dynamics are closely shaped by the temperate maritime climate of South Wales, classified as </w:t>
      </w:r>
      <w:proofErr w:type="spellStart"/>
      <w:r w:rsidRPr="00256AF7">
        <w:t>Cfb</w:t>
      </w:r>
      <w:proofErr w:type="spellEnd"/>
      <w:r w:rsidRPr="00256AF7">
        <w:t xml:space="preserve"> under the </w:t>
      </w:r>
      <w:proofErr w:type="spellStart"/>
      <w:r w:rsidRPr="00256AF7">
        <w:t>Köppen</w:t>
      </w:r>
      <w:proofErr w:type="spellEnd"/>
      <w:r w:rsidRPr="00256AF7">
        <w:t xml:space="preserve"> system</w:t>
      </w:r>
      <w:r w:rsidR="006860BB">
        <w:t xml:space="preserve"> </w:t>
      </w:r>
      <w:r w:rsidR="006860BB" w:rsidRPr="006860BB">
        <w:t>Climate-Data.org</w:t>
      </w:r>
      <w:r w:rsidR="006860BB">
        <w:t xml:space="preserve"> (</w:t>
      </w:r>
      <w:r w:rsidR="006860BB" w:rsidRPr="006860BB">
        <w:t>2024)</w:t>
      </w:r>
      <w:r w:rsidRPr="00256AF7">
        <w:t>. Briton Ferry experiences mild, wet winters and cool summers, with average annual temperatures around 11.5°C and peak summer highs reaching 18.2°C in July. These conditions support a diverse range of vegetation, particularly moisture-loving species such as ferns, mosses, and hydrophytes along shaded corridors and brook margins.</w:t>
      </w:r>
    </w:p>
    <w:p w14:paraId="46E33B35" w14:textId="4B1FCEBC" w:rsidR="00256AF7" w:rsidRPr="00256AF7" w:rsidRDefault="00256AF7" w:rsidP="00256AF7">
      <w:r w:rsidRPr="00256AF7">
        <w:t>Rainfall patterns are a critical factor in conservation planning. The area receives approximately 568</w:t>
      </w:r>
      <w:r w:rsidRPr="00256AF7">
        <w:rPr>
          <w:rFonts w:ascii="Arial" w:hAnsi="Arial" w:cs="Arial"/>
        </w:rPr>
        <w:t> </w:t>
      </w:r>
      <w:r w:rsidRPr="00256AF7">
        <w:t xml:space="preserve">mm of precipitation annually, spread across 181 rainy days. Winter months, especially December, are the wettest, contributing to seasonal saturation of valley soils and </w:t>
      </w:r>
      <w:proofErr w:type="spellStart"/>
      <w:r w:rsidRPr="00256AF7">
        <w:t>gleying</w:t>
      </w:r>
      <w:proofErr w:type="spellEnd"/>
      <w:r w:rsidRPr="00256AF7">
        <w:t xml:space="preserve"> near Grandison Brook</w:t>
      </w:r>
      <w:r w:rsidR="003A4311">
        <w:t xml:space="preserve"> </w:t>
      </w:r>
      <w:r w:rsidR="003A4311" w:rsidRPr="003A4311">
        <w:t>Neath Port Talbot Council</w:t>
      </w:r>
      <w:r w:rsidR="003A4311">
        <w:t xml:space="preserve"> (</w:t>
      </w:r>
      <w:r w:rsidR="003A4311" w:rsidRPr="003A4311">
        <w:t>2024)</w:t>
      </w:r>
      <w:r w:rsidRPr="00256AF7">
        <w:t>. This saturation influences root stability, nutrient cycling, and the establishment of species adapted to fluctuating moisture levels.</w:t>
      </w:r>
    </w:p>
    <w:p w14:paraId="166330BB" w14:textId="58952780" w:rsidR="00256AF7" w:rsidRPr="00256AF7" w:rsidRDefault="00256AF7" w:rsidP="00256AF7">
      <w:r w:rsidRPr="00256AF7">
        <w:t>Erosion and sediment transport are exacerbated during intense rainfall events, particularly on steep slopes and compacted paths. Sheetwash and bank undercutting along the brook corridor require regular intervention, including revetment maintenance and silt clearance. Seasonal flooding also impacts accessibility and necessitates adaptive scheduling for path repairs and planting.</w:t>
      </w:r>
      <w:r w:rsidR="00A81C3A">
        <w:t xml:space="preserve"> E</w:t>
      </w:r>
      <w:r w:rsidR="00A81C3A" w:rsidRPr="00A81C3A">
        <w:t>nvironment Agency</w:t>
      </w:r>
      <w:r w:rsidR="00A81C3A">
        <w:t xml:space="preserve"> (</w:t>
      </w:r>
      <w:r w:rsidR="00A81C3A" w:rsidRPr="00A81C3A">
        <w:t>2008).</w:t>
      </w:r>
    </w:p>
    <w:p w14:paraId="76512C8E" w14:textId="6EC94B10" w:rsidR="00256AF7" w:rsidRPr="00256AF7" w:rsidRDefault="00256AF7" w:rsidP="00256AF7">
      <w:r w:rsidRPr="00256AF7">
        <w:t>Maintenance strategies must align with seasonal cycles. Winter pruning, drainage inspections, and slope monitoring are prioriti</w:t>
      </w:r>
      <w:r w:rsidR="000F58FB">
        <w:t>s</w:t>
      </w:r>
      <w:r w:rsidRPr="00256AF7">
        <w:t>ed during wetter months, while spring and summer allow for ornamental planting and habitat restoration. The park’s microclimates</w:t>
      </w:r>
      <w:r w:rsidR="000F58FB">
        <w:t xml:space="preserve"> </w:t>
      </w:r>
      <w:r w:rsidRPr="00256AF7">
        <w:t>shaded woodland, open lawns, and saturated brook edges</w:t>
      </w:r>
      <w:r w:rsidR="000F58FB">
        <w:t xml:space="preserve"> </w:t>
      </w:r>
      <w:r w:rsidRPr="00256AF7">
        <w:t>demand tailored planting schemes that consider soil moisture, light availability, and resilience to waterlogging.</w:t>
      </w:r>
    </w:p>
    <w:p w14:paraId="6F0F4AC0" w14:textId="56C0C145" w:rsidR="009E2F5C" w:rsidRDefault="00256AF7" w:rsidP="009E2F5C">
      <w:pPr>
        <w:pStyle w:val="Heading4"/>
      </w:pPr>
      <w:r w:rsidRPr="00256AF7">
        <w:t>4.3 Conservation Strategies and Effectiveness</w:t>
      </w:r>
    </w:p>
    <w:p w14:paraId="07DC5EC5" w14:textId="5AE3295F" w:rsidR="009E2F5C" w:rsidRDefault="009E2F5C" w:rsidP="009E2F5C">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r>
        <w:t xml:space="preserve"> – strategies and impacts</w:t>
      </w:r>
    </w:p>
    <w:tbl>
      <w:tblPr>
        <w:tblStyle w:val="TableGrid"/>
        <w:tblW w:w="9015" w:type="dxa"/>
        <w:tblLook w:val="04A0" w:firstRow="1" w:lastRow="0" w:firstColumn="1" w:lastColumn="0" w:noHBand="0" w:noVBand="1"/>
      </w:tblPr>
      <w:tblGrid>
        <w:gridCol w:w="3005"/>
        <w:gridCol w:w="3005"/>
        <w:gridCol w:w="3005"/>
      </w:tblGrid>
      <w:tr w:rsidR="009E2F5C" w14:paraId="7BBB18EC" w14:textId="77777777" w:rsidTr="009E2F5C">
        <w:tc>
          <w:tcPr>
            <w:tcW w:w="3005" w:type="dxa"/>
            <w:vAlign w:val="center"/>
          </w:tcPr>
          <w:p w14:paraId="66F820C9" w14:textId="0B29758F" w:rsidR="009E2F5C" w:rsidRDefault="009E2F5C" w:rsidP="009E2F5C">
            <w:r w:rsidRPr="00256AF7">
              <w:rPr>
                <w:b/>
                <w:bCs/>
              </w:rPr>
              <w:t>Strategy</w:t>
            </w:r>
          </w:p>
        </w:tc>
        <w:tc>
          <w:tcPr>
            <w:tcW w:w="3005" w:type="dxa"/>
            <w:vAlign w:val="center"/>
          </w:tcPr>
          <w:p w14:paraId="580EB122" w14:textId="508F95E9" w:rsidR="009E2F5C" w:rsidRDefault="009E2F5C" w:rsidP="009E2F5C">
            <w:r w:rsidRPr="00256AF7">
              <w:rPr>
                <w:b/>
                <w:bCs/>
              </w:rPr>
              <w:t>Description</w:t>
            </w:r>
          </w:p>
        </w:tc>
        <w:tc>
          <w:tcPr>
            <w:tcW w:w="3005" w:type="dxa"/>
            <w:vAlign w:val="center"/>
          </w:tcPr>
          <w:p w14:paraId="46AE57B1" w14:textId="2F76F6DE" w:rsidR="009E2F5C" w:rsidRDefault="009E2F5C" w:rsidP="009E2F5C">
            <w:r w:rsidRPr="00256AF7">
              <w:rPr>
                <w:b/>
                <w:bCs/>
              </w:rPr>
              <w:t>Impact</w:t>
            </w:r>
          </w:p>
        </w:tc>
      </w:tr>
      <w:tr w:rsidR="009E2F5C" w14:paraId="40B3C9FE" w14:textId="77777777" w:rsidTr="009E2F5C">
        <w:tc>
          <w:tcPr>
            <w:tcW w:w="3005" w:type="dxa"/>
            <w:vAlign w:val="center"/>
          </w:tcPr>
          <w:p w14:paraId="6FCB9997" w14:textId="01E979B8" w:rsidR="009E2F5C" w:rsidRDefault="009E2F5C" w:rsidP="009E2F5C">
            <w:r w:rsidRPr="00256AF7">
              <w:lastRenderedPageBreak/>
              <w:t>Flood alleviation</w:t>
            </w:r>
          </w:p>
        </w:tc>
        <w:tc>
          <w:tcPr>
            <w:tcW w:w="3005" w:type="dxa"/>
            <w:vAlign w:val="center"/>
          </w:tcPr>
          <w:p w14:paraId="70D031DC" w14:textId="74EF3DDD" w:rsidR="009E2F5C" w:rsidRDefault="009E2F5C" w:rsidP="009E2F5C">
            <w:r w:rsidRPr="00256AF7">
              <w:t>Construction of discreet bunds, attenuation areas, and channel enhancements</w:t>
            </w:r>
          </w:p>
        </w:tc>
        <w:tc>
          <w:tcPr>
            <w:tcW w:w="3005" w:type="dxa"/>
            <w:vAlign w:val="center"/>
          </w:tcPr>
          <w:p w14:paraId="7E15B66F" w14:textId="58E425D6" w:rsidR="009E2F5C" w:rsidRDefault="009E2F5C" w:rsidP="009E2F5C">
            <w:r w:rsidRPr="00256AF7">
              <w:t>Reduces surface water pooling</w:t>
            </w:r>
            <w:r w:rsidR="000F58FB">
              <w:t xml:space="preserve"> and</w:t>
            </w:r>
            <w:r w:rsidRPr="00256AF7">
              <w:t xml:space="preserve"> improves access and resilience</w:t>
            </w:r>
          </w:p>
        </w:tc>
      </w:tr>
      <w:tr w:rsidR="009E2F5C" w14:paraId="69D1AB23" w14:textId="77777777" w:rsidTr="009E2F5C">
        <w:tc>
          <w:tcPr>
            <w:tcW w:w="3005" w:type="dxa"/>
            <w:vAlign w:val="center"/>
          </w:tcPr>
          <w:p w14:paraId="2C6EC060" w14:textId="6EBF2127" w:rsidR="009E2F5C" w:rsidRDefault="009E2F5C" w:rsidP="009E2F5C">
            <w:r w:rsidRPr="00256AF7">
              <w:t>Slope stabili</w:t>
            </w:r>
            <w:r>
              <w:t>s</w:t>
            </w:r>
            <w:r w:rsidRPr="00256AF7">
              <w:t>ation</w:t>
            </w:r>
          </w:p>
        </w:tc>
        <w:tc>
          <w:tcPr>
            <w:tcW w:w="3005" w:type="dxa"/>
            <w:vAlign w:val="center"/>
          </w:tcPr>
          <w:p w14:paraId="2FD6F73F" w14:textId="355F7344" w:rsidR="009E2F5C" w:rsidRDefault="009E2F5C" w:rsidP="009E2F5C">
            <w:r w:rsidRPr="00256AF7">
              <w:t>Terracing, targeted native planting, root reinforcement using indigenous species</w:t>
            </w:r>
          </w:p>
        </w:tc>
        <w:tc>
          <w:tcPr>
            <w:tcW w:w="3005" w:type="dxa"/>
            <w:vAlign w:val="center"/>
          </w:tcPr>
          <w:p w14:paraId="64D7F397" w14:textId="5976FDF8" w:rsidR="009E2F5C" w:rsidRDefault="009E2F5C" w:rsidP="009E2F5C">
            <w:r w:rsidRPr="00256AF7">
              <w:t>Reduces erosion</w:t>
            </w:r>
            <w:r w:rsidR="000F58FB">
              <w:t xml:space="preserve">, </w:t>
            </w:r>
            <w:r w:rsidRPr="00256AF7">
              <w:t>stabili</w:t>
            </w:r>
            <w:r>
              <w:t>s</w:t>
            </w:r>
            <w:r w:rsidRPr="00256AF7">
              <w:t>es walking paths</w:t>
            </w:r>
            <w:r w:rsidR="000F58FB">
              <w:t xml:space="preserve"> and</w:t>
            </w:r>
            <w:r w:rsidRPr="00256AF7">
              <w:t xml:space="preserve"> enhances habitats</w:t>
            </w:r>
          </w:p>
        </w:tc>
      </w:tr>
      <w:tr w:rsidR="009E2F5C" w14:paraId="48C5BC95" w14:textId="77777777" w:rsidTr="009E2F5C">
        <w:tc>
          <w:tcPr>
            <w:tcW w:w="3005" w:type="dxa"/>
            <w:vAlign w:val="center"/>
          </w:tcPr>
          <w:p w14:paraId="28E14460" w14:textId="07877932" w:rsidR="009E2F5C" w:rsidRDefault="009E2F5C" w:rsidP="009E2F5C">
            <w:r w:rsidRPr="00256AF7">
              <w:t>Heritage restoration</w:t>
            </w:r>
          </w:p>
        </w:tc>
        <w:tc>
          <w:tcPr>
            <w:tcW w:w="3005" w:type="dxa"/>
            <w:vAlign w:val="center"/>
          </w:tcPr>
          <w:p w14:paraId="6508D729" w14:textId="73411627" w:rsidR="009E2F5C" w:rsidRDefault="009E2F5C" w:rsidP="009E2F5C">
            <w:r w:rsidRPr="00256AF7">
              <w:t>Repair of garden compartments, refurbishment of ornamental structures</w:t>
            </w:r>
          </w:p>
        </w:tc>
        <w:tc>
          <w:tcPr>
            <w:tcW w:w="3005" w:type="dxa"/>
            <w:vAlign w:val="center"/>
          </w:tcPr>
          <w:p w14:paraId="1F333A41" w14:textId="22FBCFB4" w:rsidR="009E2F5C" w:rsidRDefault="009E2F5C" w:rsidP="009E2F5C">
            <w:r w:rsidRPr="00256AF7">
              <w:t>Preserves layout authenticity and aesthetic character</w:t>
            </w:r>
          </w:p>
        </w:tc>
      </w:tr>
      <w:tr w:rsidR="009E2F5C" w14:paraId="3305CB9A" w14:textId="77777777" w:rsidTr="009E2F5C">
        <w:tc>
          <w:tcPr>
            <w:tcW w:w="3005" w:type="dxa"/>
            <w:vAlign w:val="center"/>
          </w:tcPr>
          <w:p w14:paraId="61971207" w14:textId="315BF7D8" w:rsidR="009E2F5C" w:rsidRDefault="009E2F5C" w:rsidP="009E2F5C">
            <w:r w:rsidRPr="00256AF7">
              <w:t>Invasive species control</w:t>
            </w:r>
          </w:p>
        </w:tc>
        <w:tc>
          <w:tcPr>
            <w:tcW w:w="3005" w:type="dxa"/>
            <w:vAlign w:val="center"/>
          </w:tcPr>
          <w:p w14:paraId="7B9B9445" w14:textId="2A59B403" w:rsidR="009E2F5C" w:rsidRDefault="009E2F5C" w:rsidP="009E2F5C">
            <w:r w:rsidRPr="00256AF7">
              <w:t>Removal of knotweed and balsam</w:t>
            </w:r>
            <w:r>
              <w:t>,</w:t>
            </w:r>
            <w:r w:rsidRPr="00256AF7">
              <w:t xml:space="preserve"> planting of native </w:t>
            </w:r>
            <w:r>
              <w:t>species</w:t>
            </w:r>
          </w:p>
        </w:tc>
        <w:tc>
          <w:tcPr>
            <w:tcW w:w="3005" w:type="dxa"/>
            <w:vAlign w:val="center"/>
          </w:tcPr>
          <w:p w14:paraId="1A941354" w14:textId="12E240F6" w:rsidR="009E2F5C" w:rsidRDefault="009E2F5C" w:rsidP="009E2F5C">
            <w:r w:rsidRPr="00256AF7">
              <w:t>Encourages native flora regeneration</w:t>
            </w:r>
            <w:r>
              <w:t xml:space="preserve"> and</w:t>
            </w:r>
            <w:r w:rsidRPr="00256AF7">
              <w:t xml:space="preserve"> supports wildlife</w:t>
            </w:r>
          </w:p>
        </w:tc>
      </w:tr>
      <w:tr w:rsidR="009E2F5C" w14:paraId="4C9A53E2" w14:textId="77777777" w:rsidTr="009E2F5C">
        <w:tc>
          <w:tcPr>
            <w:tcW w:w="3005" w:type="dxa"/>
            <w:vAlign w:val="center"/>
          </w:tcPr>
          <w:p w14:paraId="1495EE83" w14:textId="1F3C4BD3" w:rsidR="009E2F5C" w:rsidRDefault="009E2F5C" w:rsidP="009E2F5C">
            <w:r w:rsidRPr="00256AF7">
              <w:t>Community engagement</w:t>
            </w:r>
          </w:p>
        </w:tc>
        <w:tc>
          <w:tcPr>
            <w:tcW w:w="3005" w:type="dxa"/>
            <w:vAlign w:val="center"/>
          </w:tcPr>
          <w:p w14:paraId="56EBE058" w14:textId="67359B04" w:rsidR="009E2F5C" w:rsidRDefault="009E2F5C" w:rsidP="009E2F5C">
            <w:r w:rsidRPr="00256AF7">
              <w:t>Educational planting days, wildlife walks, art installations</w:t>
            </w:r>
          </w:p>
        </w:tc>
        <w:tc>
          <w:tcPr>
            <w:tcW w:w="3005" w:type="dxa"/>
            <w:vAlign w:val="center"/>
          </w:tcPr>
          <w:p w14:paraId="320A781F" w14:textId="714ADA53" w:rsidR="009E2F5C" w:rsidRDefault="009E2F5C" w:rsidP="009E2F5C">
            <w:r w:rsidRPr="00256AF7">
              <w:t>Increases stewardship awareness</w:t>
            </w:r>
            <w:r>
              <w:t xml:space="preserve"> and </w:t>
            </w:r>
            <w:r w:rsidRPr="00256AF7">
              <w:t xml:space="preserve">fosters social </w:t>
            </w:r>
            <w:r>
              <w:t>engagement</w:t>
            </w:r>
          </w:p>
        </w:tc>
      </w:tr>
    </w:tbl>
    <w:p w14:paraId="5D36C4DE" w14:textId="427772B5" w:rsidR="009E2F5C" w:rsidRDefault="00654FCE" w:rsidP="00256AF7">
      <w:r w:rsidRPr="00654FCE">
        <w:t>Neath Port Talbot Council</w:t>
      </w:r>
      <w:r>
        <w:t xml:space="preserve"> (</w:t>
      </w:r>
      <w:r w:rsidRPr="00654FCE">
        <w:t>2024)</w:t>
      </w:r>
      <w:r w:rsidR="00FB6AC1">
        <w:t xml:space="preserve">, </w:t>
      </w:r>
      <w:r w:rsidR="00FB6AC1" w:rsidRPr="00FB6AC1">
        <w:t>Forest Research</w:t>
      </w:r>
      <w:r w:rsidR="00FB6AC1">
        <w:t xml:space="preserve"> (</w:t>
      </w:r>
      <w:r w:rsidR="00FB6AC1" w:rsidRPr="00FB6AC1">
        <w:t>2024)</w:t>
      </w:r>
      <w:r w:rsidR="00FB6AC1">
        <w:t xml:space="preserve">, </w:t>
      </w:r>
      <w:proofErr w:type="spellStart"/>
      <w:r w:rsidR="00FB6AC1">
        <w:t>Cadw</w:t>
      </w:r>
      <w:proofErr w:type="spellEnd"/>
      <w:r w:rsidR="00FB6AC1">
        <w:t xml:space="preserve"> (2024)</w:t>
      </w:r>
      <w:r w:rsidR="006A067B">
        <w:t>, Nature NPT (2024), NPTCVS (2021_</w:t>
      </w:r>
    </w:p>
    <w:p w14:paraId="755129AD" w14:textId="17666F00" w:rsidR="00256AF7" w:rsidRPr="00256AF7" w:rsidRDefault="00256AF7" w:rsidP="00256AF7">
      <w:r w:rsidRPr="00256AF7">
        <w:t>Friends of Jersey Park have organi</w:t>
      </w:r>
      <w:r w:rsidR="009E2F5C">
        <w:t>s</w:t>
      </w:r>
      <w:r w:rsidRPr="00256AF7">
        <w:t>ed numerous initiatives since around 2016</w:t>
      </w:r>
      <w:r w:rsidR="000F58FB">
        <w:t xml:space="preserve"> </w:t>
      </w:r>
      <w:r w:rsidRPr="00256AF7">
        <w:t>including planting events, pond dipping, educational walks, and art enhancements</w:t>
      </w:r>
      <w:r w:rsidR="000F58FB">
        <w:t xml:space="preserve"> </w:t>
      </w:r>
      <w:r w:rsidRPr="00256AF7">
        <w:t>as part of a broader grassroots revitali</w:t>
      </w:r>
      <w:r w:rsidR="009E2F5C">
        <w:t>s</w:t>
      </w:r>
      <w:r w:rsidRPr="00256AF7">
        <w:t xml:space="preserve">ation campaign. The melioration of park infrastructure has followed Conservation Management Plans funded by </w:t>
      </w:r>
      <w:proofErr w:type="spellStart"/>
      <w:r w:rsidRPr="00256AF7">
        <w:t>Cadw</w:t>
      </w:r>
      <w:proofErr w:type="spellEnd"/>
      <w:r w:rsidRPr="00256AF7">
        <w:t xml:space="preserve"> and executed alongside consultancy advice from LANDMAP-based assessments by environmental planners. Reported outcomes include improved park access, reduced slope scour, increased native biodiversity, emerging wildflower zones in cleared beds, and strengthened community interest in local green heritage.</w:t>
      </w:r>
    </w:p>
    <w:p w14:paraId="45B8D5A6" w14:textId="77777777" w:rsidR="00256AF7" w:rsidRPr="00256AF7" w:rsidRDefault="00256AF7" w:rsidP="009E2F5C">
      <w:pPr>
        <w:pStyle w:val="Heading4"/>
      </w:pPr>
      <w:r w:rsidRPr="00256AF7">
        <w:t>4.4 Future Challenges and Recommendations</w:t>
      </w:r>
    </w:p>
    <w:p w14:paraId="5EE90843" w14:textId="77777777" w:rsidR="00256AF7" w:rsidRPr="00256AF7" w:rsidRDefault="00256AF7" w:rsidP="00256AF7">
      <w:r w:rsidRPr="00256AF7">
        <w:t>Looking ahead, Jersey Park faces a suite of emerging challenges linked to climate change, ecological pressures, and evolving community needs. Regional climate models indicate a positive warming and precipitation trend over the past 40 years, with Briton Ferry experiencing warmer, wetter conditions and more frequent extreme weather events.</w:t>
      </w:r>
    </w:p>
    <w:p w14:paraId="2CEECCB4" w14:textId="77777777" w:rsidR="00256AF7" w:rsidRPr="00256AF7" w:rsidRDefault="00256AF7" w:rsidP="00256AF7">
      <w:r w:rsidRPr="00256AF7">
        <w:t>Anticipated impacts include:</w:t>
      </w:r>
    </w:p>
    <w:p w14:paraId="602FF17A" w14:textId="77777777" w:rsidR="00256AF7" w:rsidRPr="00256AF7" w:rsidRDefault="00256AF7" w:rsidP="00256AF7">
      <w:pPr>
        <w:numPr>
          <w:ilvl w:val="0"/>
          <w:numId w:val="2"/>
        </w:numPr>
      </w:pPr>
      <w:r w:rsidRPr="00256AF7">
        <w:t>Increased rainfall intensity, leading to more frequent surface water flooding, especially in low-lying brook corridors and compacted path zones.</w:t>
      </w:r>
    </w:p>
    <w:p w14:paraId="2A4FB83A" w14:textId="77777777" w:rsidR="00256AF7" w:rsidRPr="00256AF7" w:rsidRDefault="00256AF7" w:rsidP="00256AF7">
      <w:pPr>
        <w:numPr>
          <w:ilvl w:val="0"/>
          <w:numId w:val="2"/>
        </w:numPr>
      </w:pPr>
      <w:r w:rsidRPr="00256AF7">
        <w:t>Spread of invasive species such as Himalayan balsam and Japanese knotweed, which thrive in disturbed, moist environments and outcompete native flora.</w:t>
      </w:r>
    </w:p>
    <w:p w14:paraId="4F5B59EB" w14:textId="77777777" w:rsidR="00256AF7" w:rsidRPr="00256AF7" w:rsidRDefault="00256AF7" w:rsidP="00256AF7">
      <w:pPr>
        <w:numPr>
          <w:ilvl w:val="0"/>
          <w:numId w:val="2"/>
        </w:numPr>
      </w:pPr>
      <w:r w:rsidRPr="00256AF7">
        <w:lastRenderedPageBreak/>
        <w:t>Heat stress on ornamental plantings, particularly non-native species with low drought tolerance, affecting visual character and biodiversity.</w:t>
      </w:r>
    </w:p>
    <w:p w14:paraId="7E9565D5" w14:textId="77777777" w:rsidR="00256AF7" w:rsidRPr="00256AF7" w:rsidRDefault="00256AF7" w:rsidP="00256AF7">
      <w:r w:rsidRPr="00256AF7">
        <w:t>To address these, the following adaptive strategies are recommended:</w:t>
      </w:r>
    </w:p>
    <w:p w14:paraId="447097F0" w14:textId="77777777" w:rsidR="00256AF7" w:rsidRPr="00256AF7" w:rsidRDefault="00256AF7" w:rsidP="00256AF7">
      <w:pPr>
        <w:numPr>
          <w:ilvl w:val="0"/>
          <w:numId w:val="3"/>
        </w:numPr>
      </w:pPr>
      <w:r w:rsidRPr="00256AF7">
        <w:t>Rain gardens and bioswales: Installing vegetated depressions near brook edges and path junctions to capture runoff, filter pollutants, and support wetland flora.</w:t>
      </w:r>
    </w:p>
    <w:p w14:paraId="2E8199E5" w14:textId="77777777" w:rsidR="00256AF7" w:rsidRPr="00256AF7" w:rsidRDefault="00256AF7" w:rsidP="00256AF7">
      <w:pPr>
        <w:numPr>
          <w:ilvl w:val="0"/>
          <w:numId w:val="3"/>
        </w:numPr>
      </w:pPr>
      <w:r w:rsidRPr="00256AF7">
        <w:t>Permeable path surfacing: Replacing compacted tarmac with permeable materials (e.g. resin-bound gravel) to reduce runoff and improve infiltration.</w:t>
      </w:r>
    </w:p>
    <w:p w14:paraId="3CF9B983" w14:textId="4E625AAC" w:rsidR="00256AF7" w:rsidRPr="00256AF7" w:rsidRDefault="00256AF7" w:rsidP="00256AF7">
      <w:pPr>
        <w:numPr>
          <w:ilvl w:val="0"/>
          <w:numId w:val="3"/>
        </w:numPr>
      </w:pPr>
      <w:r w:rsidRPr="00256AF7">
        <w:t>Expanded native planting: Prioriti</w:t>
      </w:r>
      <w:r w:rsidR="000F58FB">
        <w:t>s</w:t>
      </w:r>
      <w:r w:rsidRPr="00256AF7">
        <w:t>ing resilient species such as alder, willow, and sedge in saturated zones; oak, hazel, and dogwood on slopes; and wildflower mixes in open beds to enhance pollinator support.</w:t>
      </w:r>
    </w:p>
    <w:p w14:paraId="534EAFD4" w14:textId="4176CE03" w:rsidR="00256AF7" w:rsidRPr="00256AF7" w:rsidRDefault="00256AF7" w:rsidP="00256AF7">
      <w:r w:rsidRPr="00256AF7">
        <w:t xml:space="preserve">Monitoring and funding remain essential. Continued investment from </w:t>
      </w:r>
      <w:proofErr w:type="spellStart"/>
      <w:r w:rsidRPr="00256AF7">
        <w:t>Cadw</w:t>
      </w:r>
      <w:proofErr w:type="spellEnd"/>
      <w:r w:rsidRPr="00256AF7">
        <w:t>, Neath Port Talbot Council, and Welsh Government is needed to implement infrastructure upgrades, invasive species control, and ecological surveys. Community involvement</w:t>
      </w:r>
      <w:r w:rsidR="000F58FB">
        <w:t xml:space="preserve"> </w:t>
      </w:r>
      <w:r w:rsidRPr="00256AF7">
        <w:t>through Friends of Jersey Park, local schools, and volunteer networks</w:t>
      </w:r>
      <w:r w:rsidR="000F58FB">
        <w:t xml:space="preserve"> </w:t>
      </w:r>
      <w:r w:rsidRPr="00256AF7">
        <w:t>should be sustained via seasonal events, citizen science, and stewardship programs.</w:t>
      </w:r>
    </w:p>
    <w:p w14:paraId="0CBC3EAC" w14:textId="77777777" w:rsidR="00256AF7" w:rsidRPr="00256AF7" w:rsidRDefault="00256AF7" w:rsidP="00256AF7">
      <w:r w:rsidRPr="00256AF7">
        <w:t>By embracing climate-adaptive design and inclusive conservation, Jersey Park can evolve as a resilient green space that honours its layered heritage while meeting future environmental and social demands.</w:t>
      </w:r>
    </w:p>
    <w:p w14:paraId="14174348" w14:textId="77777777" w:rsidR="00256AF7" w:rsidRPr="00256AF7" w:rsidRDefault="00256AF7" w:rsidP="009E2F5C">
      <w:pPr>
        <w:pStyle w:val="Heading2"/>
      </w:pPr>
      <w:r w:rsidRPr="00256AF7">
        <w:t>5. Conclusion</w:t>
      </w:r>
    </w:p>
    <w:p w14:paraId="5B7CDC0C" w14:textId="77777777" w:rsidR="00256AF7" w:rsidRPr="00256AF7" w:rsidRDefault="00256AF7" w:rsidP="00256AF7">
      <w:r w:rsidRPr="00256AF7">
        <w:t xml:space="preserve">Jersey Park is a compelling example of landscape evolution shaped by geological processes, historical land use, and modern conservation efforts. Located in the Vale of Neath, its terrain has been influenced by Carboniferous geology, glacial reshaping, and fluvial patterns, all visible in its soil profiles, slopes, and heritage features like the rope-hauled railway incline. These features offer a tangible connection to South </w:t>
      </w:r>
      <w:proofErr w:type="spellStart"/>
      <w:r w:rsidRPr="00256AF7">
        <w:t>Wales’</w:t>
      </w:r>
      <w:proofErr w:type="spellEnd"/>
      <w:r w:rsidRPr="00256AF7">
        <w:t xml:space="preserve"> environmental history, making the park not only a place for recreation, but also a living archive.</w:t>
      </w:r>
    </w:p>
    <w:p w14:paraId="6012AFB8" w14:textId="6F0E1CA4" w:rsidR="00256AF7" w:rsidRPr="00256AF7" w:rsidRDefault="00256AF7" w:rsidP="00256AF7">
      <w:r w:rsidRPr="00256AF7">
        <w:t>Over the last century, the park has transformed from an Edwardian estate to a publicly managed green space, reflecting broader shifts in community values and ecological awareness. Conservation strategies</w:t>
      </w:r>
      <w:r w:rsidR="000F58FB">
        <w:t xml:space="preserve"> </w:t>
      </w:r>
      <w:r w:rsidRPr="00256AF7">
        <w:t>including slope stabili</w:t>
      </w:r>
      <w:r w:rsidR="000F58FB">
        <w:t>s</w:t>
      </w:r>
      <w:r w:rsidRPr="00256AF7">
        <w:t>ation, resurfaced pathways, and habitat restoration</w:t>
      </w:r>
      <w:r w:rsidR="000F58FB">
        <w:t xml:space="preserve"> </w:t>
      </w:r>
      <w:r w:rsidRPr="00256AF7">
        <w:t>are tailored to the site’s physical characteristics. Efforts to link woodland edges with pollinator-friendly zones show a keen integration of ecological and landscape planning.</w:t>
      </w:r>
    </w:p>
    <w:p w14:paraId="47EC0D3F" w14:textId="6F3AE873" w:rsidR="00256AF7" w:rsidRPr="00256AF7" w:rsidRDefault="00256AF7" w:rsidP="00256AF7">
      <w:r w:rsidRPr="00256AF7">
        <w:t>Climate pressures</w:t>
      </w:r>
      <w:r w:rsidR="000F58FB">
        <w:t xml:space="preserve"> </w:t>
      </w:r>
      <w:r w:rsidRPr="00256AF7">
        <w:t>especially seasonal saturation and increasing rainfall</w:t>
      </w:r>
      <w:r w:rsidR="000F58FB">
        <w:t xml:space="preserve"> </w:t>
      </w:r>
      <w:r w:rsidRPr="00256AF7">
        <w:t xml:space="preserve">pose challenges to long-term sustainability. Yet adaptive strategies such as permeable surfaces, native planting, and rain gardens show promising results. Continued </w:t>
      </w:r>
      <w:r w:rsidRPr="00256AF7">
        <w:lastRenderedPageBreak/>
        <w:t>investment in monitoring, alongside public education and local engagement, will be vital for resilience.</w:t>
      </w:r>
    </w:p>
    <w:p w14:paraId="45C4F6D7" w14:textId="77777777" w:rsidR="00256AF7" w:rsidRPr="00256AF7" w:rsidRDefault="00256AF7" w:rsidP="00256AF7">
      <w:r w:rsidRPr="00256AF7">
        <w:t>Community involvement remains central. Groups like Friends of Jersey Park foster connection through stewardship and public events, anchoring the space in shared identity and environmental responsibility. These partnerships provide a framework for inclusive governance, particularly where physical terrain limits traditional maintenance.</w:t>
      </w:r>
    </w:p>
    <w:p w14:paraId="303E5E7D" w14:textId="5B5E529A" w:rsidR="00256AF7" w:rsidRPr="00256AF7" w:rsidRDefault="00256AF7" w:rsidP="00256AF7">
      <w:r w:rsidRPr="00256AF7">
        <w:t>Ultimately, Jersey Park is more than the sum of its paths, slopes, and trees</w:t>
      </w:r>
      <w:r w:rsidR="000F58FB">
        <w:t xml:space="preserve"> </w:t>
      </w:r>
      <w:r w:rsidRPr="00256AF7">
        <w:t>it’s a layered landscape shaped by nature and nurtured by people. Its future relies on aligning conservation with community values and embedding geographic understanding into policy decisions. With thoughtful stewardship, the park will remain a vital green asset in Neath Port Talbot, echoing both its rich past and evolving purpose.</w:t>
      </w:r>
    </w:p>
    <w:p w14:paraId="568D4148" w14:textId="136006F8" w:rsidR="004C5AF0" w:rsidRDefault="004C5AF0" w:rsidP="007B513A">
      <w:pPr>
        <w:pStyle w:val="Heading2"/>
      </w:pPr>
      <w:r>
        <w:t>References</w:t>
      </w:r>
    </w:p>
    <w:p w14:paraId="3147C6A6" w14:textId="77777777" w:rsidR="007B513A" w:rsidRPr="000C543D" w:rsidRDefault="007B513A" w:rsidP="000C543D">
      <w:r w:rsidRPr="000C543D">
        <w:t xml:space="preserve">Ancient Monuments UK (1996) </w:t>
      </w:r>
      <w:proofErr w:type="spellStart"/>
      <w:r w:rsidRPr="000C543D">
        <w:rPr>
          <w:i/>
          <w:iCs/>
        </w:rPr>
        <w:t>Ynysmaerdy</w:t>
      </w:r>
      <w:proofErr w:type="spellEnd"/>
      <w:r w:rsidRPr="000C543D">
        <w:rPr>
          <w:i/>
          <w:iCs/>
        </w:rPr>
        <w:t xml:space="preserve"> Railway Incline, Briton Ferry</w:t>
      </w:r>
      <w:r w:rsidRPr="000C543D">
        <w:t xml:space="preserve">. Available at: </w:t>
      </w:r>
      <w:hyperlink r:id="rId6" w:history="1">
        <w:r w:rsidRPr="000C543D">
          <w:rPr>
            <w:rStyle w:val="Hyperlink"/>
          </w:rPr>
          <w:t>https://ancientmonuments.uk/132170-ynysmaerdy-railway-incline-briton-ferry</w:t>
        </w:r>
      </w:hyperlink>
      <w:r w:rsidRPr="000C543D">
        <w:t xml:space="preserve"> </w:t>
      </w:r>
    </w:p>
    <w:p w14:paraId="299C903E" w14:textId="77777777" w:rsidR="007B513A" w:rsidRPr="0045767F" w:rsidRDefault="007B513A" w:rsidP="0045767F">
      <w:r w:rsidRPr="0045767F">
        <w:t xml:space="preserve">Barclay, W.J. (2011) </w:t>
      </w:r>
      <w:r w:rsidRPr="0045767F">
        <w:rPr>
          <w:i/>
          <w:iCs/>
        </w:rPr>
        <w:t>Geology of the Swansea District: A Brief Explanation</w:t>
      </w:r>
      <w:r w:rsidRPr="0045767F">
        <w:t xml:space="preserve">. British Geological Survey. Available at: </w:t>
      </w:r>
      <w:hyperlink r:id="rId7" w:history="1">
        <w:r w:rsidRPr="0045767F">
          <w:rPr>
            <w:rStyle w:val="Hyperlink"/>
          </w:rPr>
          <w:t>https://webapps.bgs.ac.uk/memoirs/docs/B06123.html</w:t>
        </w:r>
      </w:hyperlink>
      <w:r w:rsidRPr="0045767F">
        <w:t xml:space="preserve"> </w:t>
      </w:r>
    </w:p>
    <w:p w14:paraId="76566E5D" w14:textId="77777777" w:rsidR="007B513A" w:rsidRPr="000C543D" w:rsidRDefault="007B513A" w:rsidP="000C543D">
      <w:r w:rsidRPr="000C543D">
        <w:t xml:space="preserve">Britannica (n.d.) </w:t>
      </w:r>
      <w:r w:rsidRPr="000C543D">
        <w:rPr>
          <w:i/>
          <w:iCs/>
        </w:rPr>
        <w:t>Podzolic soil | Acidic, Humus-Rich, Nutrient-Poor</w:t>
      </w:r>
      <w:r w:rsidRPr="000C543D">
        <w:t xml:space="preserve">. Available at: </w:t>
      </w:r>
      <w:hyperlink r:id="rId8" w:history="1">
        <w:r w:rsidRPr="000C543D">
          <w:rPr>
            <w:rStyle w:val="Hyperlink"/>
          </w:rPr>
          <w:t>https://www.britannica.com/science/podzolic-soil</w:t>
        </w:r>
      </w:hyperlink>
      <w:r w:rsidRPr="000C543D">
        <w:t xml:space="preserve"> </w:t>
      </w:r>
    </w:p>
    <w:p w14:paraId="6CD4EFCD" w14:textId="77777777" w:rsidR="007B513A" w:rsidRPr="000C543D" w:rsidRDefault="007B513A" w:rsidP="000C543D">
      <w:r w:rsidRPr="000C543D">
        <w:t xml:space="preserve">British Listed Buildings (2000) </w:t>
      </w:r>
      <w:r w:rsidRPr="000C543D">
        <w:rPr>
          <w:i/>
          <w:iCs/>
        </w:rPr>
        <w:t xml:space="preserve">Bridge over </w:t>
      </w:r>
      <w:proofErr w:type="spellStart"/>
      <w:r w:rsidRPr="000C543D">
        <w:rPr>
          <w:i/>
          <w:iCs/>
        </w:rPr>
        <w:t>Ynysmaerdy</w:t>
      </w:r>
      <w:proofErr w:type="spellEnd"/>
      <w:r w:rsidRPr="000C543D">
        <w:rPr>
          <w:i/>
          <w:iCs/>
        </w:rPr>
        <w:t xml:space="preserve"> Incline, Briton Ferry</w:t>
      </w:r>
      <w:r w:rsidRPr="000C543D">
        <w:t xml:space="preserve">. Available at: </w:t>
      </w:r>
      <w:hyperlink r:id="rId9" w:history="1">
        <w:r w:rsidRPr="000C543D">
          <w:rPr>
            <w:rStyle w:val="Hyperlink"/>
          </w:rPr>
          <w:t>https://britishlistedbuildings.co.uk/300023308-bridge-over-ynysmaerdy-incline-briton-ferry</w:t>
        </w:r>
      </w:hyperlink>
      <w:r w:rsidRPr="000C543D">
        <w:t xml:space="preserve"> </w:t>
      </w:r>
    </w:p>
    <w:p w14:paraId="40007BCA" w14:textId="77777777" w:rsidR="007B513A" w:rsidRDefault="007B513A">
      <w:proofErr w:type="spellStart"/>
      <w:r w:rsidRPr="002630B3">
        <w:t>Cadw</w:t>
      </w:r>
      <w:proofErr w:type="spellEnd"/>
      <w:r w:rsidRPr="002630B3">
        <w:t xml:space="preserve"> (2000) </w:t>
      </w:r>
      <w:r w:rsidRPr="002630B3">
        <w:rPr>
          <w:i/>
          <w:iCs/>
        </w:rPr>
        <w:t>Register of Parks and Gardens of Special Historic Interest in Wales: Jersey Park</w:t>
      </w:r>
      <w:r w:rsidRPr="002630B3">
        <w:t xml:space="preserve">. Available at: </w:t>
      </w:r>
      <w:hyperlink r:id="rId10" w:history="1">
        <w:r w:rsidRPr="002630B3">
          <w:rPr>
            <w:rStyle w:val="Hyperlink"/>
          </w:rPr>
          <w:t>https://cadwpublic-api.azurewebsites.net/reports/parkgarden/FullReport?id=249</w:t>
        </w:r>
      </w:hyperlink>
    </w:p>
    <w:p w14:paraId="6D99D902" w14:textId="77777777" w:rsidR="007B513A" w:rsidRPr="00EE3000" w:rsidRDefault="007B513A" w:rsidP="00EE3000">
      <w:proofErr w:type="spellStart"/>
      <w:r w:rsidRPr="00EE3000">
        <w:t>Cadw</w:t>
      </w:r>
      <w:proofErr w:type="spellEnd"/>
      <w:r w:rsidRPr="00EE3000">
        <w:t xml:space="preserve"> (2024) </w:t>
      </w:r>
      <w:r w:rsidRPr="00EE3000">
        <w:rPr>
          <w:i/>
          <w:iCs/>
        </w:rPr>
        <w:t>Historic Parks &amp; Gardens Register: Jersey Park, Briton Ferry</w:t>
      </w:r>
      <w:r w:rsidRPr="00EE3000">
        <w:t xml:space="preserve">. Available at: </w:t>
      </w:r>
      <w:hyperlink r:id="rId11" w:history="1">
        <w:r w:rsidRPr="00EE3000">
          <w:rPr>
            <w:rStyle w:val="Hyperlink"/>
          </w:rPr>
          <w:t>https://cadwpublic-api.azurewebsites.net/reports/parkgarden/FullReport?id=249</w:t>
        </w:r>
      </w:hyperlink>
      <w:r w:rsidRPr="00EE3000">
        <w:t xml:space="preserve"> </w:t>
      </w:r>
    </w:p>
    <w:p w14:paraId="42271FC2" w14:textId="77777777" w:rsidR="007B513A" w:rsidRPr="0045767F" w:rsidRDefault="007B513A" w:rsidP="0045767F">
      <w:r w:rsidRPr="0045767F">
        <w:t xml:space="preserve">Cambridge University Press (1994) </w:t>
      </w:r>
      <w:r w:rsidRPr="0045767F">
        <w:rPr>
          <w:i/>
          <w:iCs/>
        </w:rPr>
        <w:t xml:space="preserve">The </w:t>
      </w:r>
      <w:proofErr w:type="spellStart"/>
      <w:r w:rsidRPr="0045767F">
        <w:rPr>
          <w:i/>
          <w:iCs/>
        </w:rPr>
        <w:t>Periglaciation</w:t>
      </w:r>
      <w:proofErr w:type="spellEnd"/>
      <w:r w:rsidRPr="0045767F">
        <w:rPr>
          <w:i/>
          <w:iCs/>
        </w:rPr>
        <w:t xml:space="preserve"> of Great Britain</w:t>
      </w:r>
      <w:r w:rsidRPr="0045767F">
        <w:t xml:space="preserve">. Available at: </w:t>
      </w:r>
      <w:hyperlink r:id="rId12" w:history="1">
        <w:r w:rsidRPr="0045767F">
          <w:rPr>
            <w:rStyle w:val="Hyperlink"/>
          </w:rPr>
          <w:t>https://assets.cambridge.org/97805213/10161/frontmatter/9780521310161_frontmatter.pdf</w:t>
        </w:r>
      </w:hyperlink>
      <w:r w:rsidRPr="0045767F">
        <w:t xml:space="preserve"> </w:t>
      </w:r>
    </w:p>
    <w:p w14:paraId="71FA1D08" w14:textId="77777777" w:rsidR="007B513A" w:rsidRPr="00D31241" w:rsidRDefault="007B513A" w:rsidP="00D31241">
      <w:r w:rsidRPr="00252AD0">
        <w:t xml:space="preserve">Charity Commission (2024) </w:t>
      </w:r>
      <w:r w:rsidRPr="00252AD0">
        <w:rPr>
          <w:i/>
          <w:iCs/>
        </w:rPr>
        <w:t>Friends of Jersey Park – Charity 1185809</w:t>
      </w:r>
      <w:r w:rsidRPr="00252AD0">
        <w:t xml:space="preserve">. Available at: </w:t>
      </w:r>
      <w:hyperlink r:id="rId13" w:history="1">
        <w:r w:rsidRPr="00252AD0">
          <w:rPr>
            <w:rStyle w:val="Hyperlink"/>
          </w:rPr>
          <w:t>https://register-of-charities.charitycommission.gov.uk/en/about-the-register-of-charities/-/charity-details/5141206</w:t>
        </w:r>
      </w:hyperlink>
      <w:r w:rsidRPr="00252AD0">
        <w:t xml:space="preserve"> </w:t>
      </w:r>
      <w:r w:rsidRPr="00D31241">
        <w:t xml:space="preserve"> </w:t>
      </w:r>
    </w:p>
    <w:p w14:paraId="2338A7A8" w14:textId="77777777" w:rsidR="007B513A" w:rsidRPr="000A082A" w:rsidRDefault="007B513A" w:rsidP="000A082A">
      <w:r w:rsidRPr="000A082A">
        <w:t xml:space="preserve">Child-Villiers family (2024) </w:t>
      </w:r>
      <w:r w:rsidRPr="000A082A">
        <w:rPr>
          <w:i/>
          <w:iCs/>
        </w:rPr>
        <w:t>Briton Ferry Estate Records</w:t>
      </w:r>
      <w:r w:rsidRPr="000A082A">
        <w:t xml:space="preserve">. National Library of Wales. Available at: </w:t>
      </w:r>
      <w:hyperlink r:id="rId14" w:history="1">
        <w:r w:rsidRPr="000A082A">
          <w:rPr>
            <w:rStyle w:val="Hyperlink"/>
          </w:rPr>
          <w:t>https://archives.library.wales/index.php/child-villiers-family-earls-of-jersey</w:t>
        </w:r>
      </w:hyperlink>
      <w:r w:rsidRPr="000A082A">
        <w:t xml:space="preserve"> </w:t>
      </w:r>
    </w:p>
    <w:p w14:paraId="4F84934D" w14:textId="77777777" w:rsidR="007B513A" w:rsidRPr="00A84BD4" w:rsidRDefault="007B513A" w:rsidP="00A84BD4">
      <w:r w:rsidRPr="00A84BD4">
        <w:lastRenderedPageBreak/>
        <w:t xml:space="preserve">Climate-Data.org (2024) </w:t>
      </w:r>
      <w:r w:rsidRPr="00A84BD4">
        <w:rPr>
          <w:i/>
          <w:iCs/>
        </w:rPr>
        <w:t>Climate Wales: Temperature, climate graph, Climate table for Wales</w:t>
      </w:r>
      <w:r w:rsidRPr="00A84BD4">
        <w:t xml:space="preserve">. Available at: </w:t>
      </w:r>
      <w:hyperlink r:id="rId15" w:history="1">
        <w:r w:rsidRPr="00A84BD4">
          <w:rPr>
            <w:rStyle w:val="Hyperlink"/>
          </w:rPr>
          <w:t>https://en.climate-data.org/europe/united-kingdom/wales-269/</w:t>
        </w:r>
      </w:hyperlink>
      <w:r w:rsidRPr="00A84BD4">
        <w:t xml:space="preserve"> </w:t>
      </w:r>
    </w:p>
    <w:p w14:paraId="2C13BE73" w14:textId="77777777" w:rsidR="007B513A" w:rsidRPr="00252AD0" w:rsidRDefault="007B513A" w:rsidP="00FD1ECB">
      <w:proofErr w:type="spellStart"/>
      <w:r w:rsidRPr="00252AD0">
        <w:t>Coflein</w:t>
      </w:r>
      <w:proofErr w:type="spellEnd"/>
      <w:r w:rsidRPr="00252AD0">
        <w:t xml:space="preserve"> (2022) </w:t>
      </w:r>
      <w:proofErr w:type="spellStart"/>
      <w:r w:rsidRPr="00252AD0">
        <w:rPr>
          <w:i/>
          <w:iCs/>
        </w:rPr>
        <w:t>Cadw</w:t>
      </w:r>
      <w:proofErr w:type="spellEnd"/>
      <w:r w:rsidRPr="00252AD0">
        <w:rPr>
          <w:i/>
          <w:iCs/>
        </w:rPr>
        <w:t xml:space="preserve"> Parks and Gardens Register Archive: Jersey Park</w:t>
      </w:r>
      <w:r w:rsidRPr="00252AD0">
        <w:t xml:space="preserve">. Available at: </w:t>
      </w:r>
      <w:hyperlink r:id="rId16" w:history="1">
        <w:r w:rsidRPr="00252AD0">
          <w:rPr>
            <w:rStyle w:val="Hyperlink"/>
          </w:rPr>
          <w:t>https://coflein.gov.uk/en/site/301661/archives/</w:t>
        </w:r>
      </w:hyperlink>
      <w:r w:rsidRPr="00252AD0">
        <w:t xml:space="preserve"> </w:t>
      </w:r>
    </w:p>
    <w:p w14:paraId="0C7E1494" w14:textId="77777777" w:rsidR="007B513A" w:rsidRDefault="007B513A">
      <w:proofErr w:type="spellStart"/>
      <w:r w:rsidRPr="00252AD0">
        <w:t>Coflein</w:t>
      </w:r>
      <w:proofErr w:type="spellEnd"/>
      <w:r w:rsidRPr="00252AD0">
        <w:t xml:space="preserve"> (2022) </w:t>
      </w:r>
      <w:r w:rsidRPr="00252AD0">
        <w:rPr>
          <w:i/>
          <w:iCs/>
        </w:rPr>
        <w:t>Site Record: Jersey Park, Briton Ferry</w:t>
      </w:r>
      <w:r w:rsidRPr="00252AD0">
        <w:t xml:space="preserve">. Available at: </w:t>
      </w:r>
      <w:hyperlink r:id="rId17" w:history="1">
        <w:r w:rsidRPr="00252AD0">
          <w:rPr>
            <w:rStyle w:val="Hyperlink"/>
          </w:rPr>
          <w:t>https://coflein.gov.uk/en/site/301661/</w:t>
        </w:r>
      </w:hyperlink>
    </w:p>
    <w:p w14:paraId="5BE81A3A" w14:textId="77777777" w:rsidR="007B513A" w:rsidRPr="00A84BD4" w:rsidRDefault="007B513A" w:rsidP="00A84BD4">
      <w:r w:rsidRPr="00A84BD4">
        <w:t xml:space="preserve">Environment Agency (2008) </w:t>
      </w:r>
      <w:r w:rsidRPr="00A84BD4">
        <w:rPr>
          <w:i/>
          <w:iCs/>
        </w:rPr>
        <w:t>Sediment Transport and Alluvial Resistance in Rivers</w:t>
      </w:r>
      <w:r w:rsidRPr="00A84BD4">
        <w:t xml:space="preserve">. Available at: </w:t>
      </w:r>
      <w:hyperlink r:id="rId18" w:history="1">
        <w:r w:rsidRPr="00A84BD4">
          <w:rPr>
            <w:rStyle w:val="Hyperlink"/>
          </w:rPr>
          <w:t>https://www.therrc.co.uk/assets/archive/MOT/References/EA_DEFRA_Sediment_transport_and_alluvial_resistance_in_rivers.pdf</w:t>
        </w:r>
      </w:hyperlink>
      <w:r w:rsidRPr="00A84BD4">
        <w:t xml:space="preserve"> </w:t>
      </w:r>
    </w:p>
    <w:p w14:paraId="72430034" w14:textId="77777777" w:rsidR="007B513A" w:rsidRPr="000C543D" w:rsidRDefault="007B513A" w:rsidP="000C543D">
      <w:r w:rsidRPr="000C543D">
        <w:t xml:space="preserve">Evans, B.G. (2004) </w:t>
      </w:r>
      <w:r w:rsidRPr="000C543D">
        <w:rPr>
          <w:i/>
          <w:iCs/>
        </w:rPr>
        <w:t>An introduction to the South Wales Pennant Formation: its origin, outcrop and conservation</w:t>
      </w:r>
      <w:r w:rsidRPr="000C543D">
        <w:t xml:space="preserve">. </w:t>
      </w:r>
      <w:proofErr w:type="spellStart"/>
      <w:r w:rsidRPr="000C543D">
        <w:t>Geologica</w:t>
      </w:r>
      <w:proofErr w:type="spellEnd"/>
      <w:r w:rsidRPr="000C543D">
        <w:t xml:space="preserve"> </w:t>
      </w:r>
      <w:proofErr w:type="spellStart"/>
      <w:r w:rsidRPr="000C543D">
        <w:t>Balcanica</w:t>
      </w:r>
      <w:proofErr w:type="spellEnd"/>
      <w:r w:rsidRPr="000C543D">
        <w:t xml:space="preserve">. Available at: </w:t>
      </w:r>
      <w:hyperlink r:id="rId19" w:history="1">
        <w:r w:rsidRPr="000C543D">
          <w:rPr>
            <w:rStyle w:val="Hyperlink"/>
          </w:rPr>
          <w:t>https://geologica-balcanica.eu/sites/default/files/articles/GB%20%282004%29_34_1-2_pp%2029_37%20%28Evans%29.pdf</w:t>
        </w:r>
      </w:hyperlink>
      <w:r w:rsidRPr="000C543D">
        <w:t xml:space="preserve"> </w:t>
      </w:r>
    </w:p>
    <w:p w14:paraId="0F6BC2A1" w14:textId="77777777" w:rsidR="007B513A" w:rsidRPr="000C543D" w:rsidRDefault="007B513A" w:rsidP="000C543D">
      <w:proofErr w:type="spellStart"/>
      <w:r w:rsidRPr="000C543D">
        <w:t>Fforest</w:t>
      </w:r>
      <w:proofErr w:type="spellEnd"/>
      <w:r w:rsidRPr="000C543D">
        <w:t xml:space="preserve"> </w:t>
      </w:r>
      <w:proofErr w:type="spellStart"/>
      <w:r w:rsidRPr="000C543D">
        <w:t>Fawr</w:t>
      </w:r>
      <w:proofErr w:type="spellEnd"/>
      <w:r w:rsidRPr="000C543D">
        <w:t xml:space="preserve"> Geopark (n.d.) </w:t>
      </w:r>
      <w:r w:rsidRPr="000C543D">
        <w:rPr>
          <w:i/>
          <w:iCs/>
        </w:rPr>
        <w:t>River Neath and Neath Disturbance</w:t>
      </w:r>
      <w:r w:rsidRPr="000C543D">
        <w:t xml:space="preserve">. Available at: </w:t>
      </w:r>
      <w:hyperlink r:id="rId20" w:history="1">
        <w:r w:rsidRPr="000C543D">
          <w:rPr>
            <w:rStyle w:val="Hyperlink"/>
          </w:rPr>
          <w:t>https://www.fforestfawrgeopark.org.uk/understanding/wildlife-habitats/rivers-lakes-and-ponds/river-neath/</w:t>
        </w:r>
      </w:hyperlink>
      <w:r w:rsidRPr="000C543D">
        <w:t xml:space="preserve"> </w:t>
      </w:r>
    </w:p>
    <w:p w14:paraId="34165828" w14:textId="77777777" w:rsidR="007B513A" w:rsidRPr="00EE3000" w:rsidRDefault="007B513A" w:rsidP="00EE3000">
      <w:r w:rsidRPr="00EE3000">
        <w:t xml:space="preserve">Forest Research (2024) </w:t>
      </w:r>
      <w:r w:rsidRPr="00EE3000">
        <w:rPr>
          <w:i/>
          <w:iCs/>
        </w:rPr>
        <w:t>Slope Stabilisation and Erosion Control: Ecoengineering Methods</w:t>
      </w:r>
      <w:r w:rsidRPr="00EE3000">
        <w:t xml:space="preserve">. Available at: </w:t>
      </w:r>
      <w:hyperlink r:id="rId21" w:history="1">
        <w:r w:rsidRPr="00EE3000">
          <w:rPr>
            <w:rStyle w:val="Hyperlink"/>
          </w:rPr>
          <w:t>https://www.forestresearch.gov.uk/tools-and-resources/fthr/urban-regeneration-and-greenspace-partnership/benefits-of-greenspace/slope-stabilisation</w:t>
        </w:r>
      </w:hyperlink>
      <w:r w:rsidRPr="00EE3000">
        <w:t xml:space="preserve"> </w:t>
      </w:r>
    </w:p>
    <w:p w14:paraId="5840BCD0" w14:textId="77777777" w:rsidR="007B513A" w:rsidRPr="000C543D" w:rsidRDefault="007B513A" w:rsidP="000C543D">
      <w:r w:rsidRPr="000C543D">
        <w:t xml:space="preserve">French, C.A.I. (2023) </w:t>
      </w:r>
      <w:r w:rsidRPr="000C543D">
        <w:rPr>
          <w:i/>
          <w:iCs/>
        </w:rPr>
        <w:t>Colluvial Settings</w:t>
      </w:r>
      <w:r w:rsidRPr="000C543D">
        <w:t xml:space="preserve">. In: </w:t>
      </w:r>
      <w:proofErr w:type="spellStart"/>
      <w:r w:rsidRPr="000C543D">
        <w:t>Encyclopedia</w:t>
      </w:r>
      <w:proofErr w:type="spellEnd"/>
      <w:r w:rsidRPr="000C543D">
        <w:t xml:space="preserve"> of Geoarchaeology. Springer. Available at: </w:t>
      </w:r>
      <w:hyperlink r:id="rId22" w:history="1">
        <w:r w:rsidRPr="000C543D">
          <w:rPr>
            <w:rStyle w:val="Hyperlink"/>
          </w:rPr>
          <w:t>https://link.springer.com/rwe/10.1007/978-3-030-44600-0_153-1</w:t>
        </w:r>
      </w:hyperlink>
      <w:r w:rsidRPr="000C543D">
        <w:t xml:space="preserve"> </w:t>
      </w:r>
    </w:p>
    <w:p w14:paraId="46985FF0" w14:textId="77777777" w:rsidR="007B513A" w:rsidRPr="000A082A" w:rsidRDefault="007B513A" w:rsidP="008570CE">
      <w:r w:rsidRPr="000A082A">
        <w:t xml:space="preserve">Melin Primary School (2024) </w:t>
      </w:r>
      <w:r w:rsidRPr="000A082A">
        <w:rPr>
          <w:i/>
          <w:iCs/>
        </w:rPr>
        <w:t>Industrial History of Briton Ferry</w:t>
      </w:r>
      <w:r w:rsidRPr="000A082A">
        <w:t xml:space="preserve">. Available at: </w:t>
      </w:r>
      <w:hyperlink r:id="rId23" w:history="1">
        <w:r w:rsidRPr="000A082A">
          <w:rPr>
            <w:rStyle w:val="Hyperlink"/>
          </w:rPr>
          <w:t>https://sites.google.com/hwbcymru.net/melinprimaryschool/melin-in-the-past/industrial-history</w:t>
        </w:r>
      </w:hyperlink>
      <w:r w:rsidRPr="000A082A">
        <w:t xml:space="preserve"> </w:t>
      </w:r>
    </w:p>
    <w:p w14:paraId="5EA55500" w14:textId="77777777" w:rsidR="007B513A" w:rsidRPr="00FD1ECB" w:rsidRDefault="007B513A" w:rsidP="00FD1ECB">
      <w:proofErr w:type="spellStart"/>
      <w:r w:rsidRPr="00FD1ECB">
        <w:t>MyPacer</w:t>
      </w:r>
      <w:proofErr w:type="spellEnd"/>
      <w:r w:rsidRPr="00FD1ECB">
        <w:t xml:space="preserve"> (n.d.) </w:t>
      </w:r>
      <w:r w:rsidRPr="00FD1ECB">
        <w:rPr>
          <w:i/>
          <w:iCs/>
        </w:rPr>
        <w:t>Jersey Park – Briton Ferry</w:t>
      </w:r>
      <w:r w:rsidRPr="00FD1ECB">
        <w:t xml:space="preserve">. Available at: </w:t>
      </w:r>
      <w:hyperlink r:id="rId24" w:history="1">
        <w:r w:rsidRPr="00FD1ECB">
          <w:rPr>
            <w:rStyle w:val="Hyperlink"/>
          </w:rPr>
          <w:t>https://www.mypacer.com/parks/195292/jersey-park-briton-ferry</w:t>
        </w:r>
      </w:hyperlink>
      <w:r w:rsidRPr="00FD1ECB">
        <w:t xml:space="preserve"> </w:t>
      </w:r>
    </w:p>
    <w:p w14:paraId="07BAC08A" w14:textId="77777777" w:rsidR="007B513A" w:rsidRPr="00EE3000" w:rsidRDefault="007B513A" w:rsidP="00EE3000">
      <w:r w:rsidRPr="00EE3000">
        <w:t xml:space="preserve">Nature NPT (2024) </w:t>
      </w:r>
      <w:r w:rsidRPr="00EE3000">
        <w:rPr>
          <w:i/>
          <w:iCs/>
        </w:rPr>
        <w:t>Invasive Non-Native Species in Neath Port Talbot</w:t>
      </w:r>
      <w:r w:rsidRPr="00EE3000">
        <w:t xml:space="preserve">. Available at: </w:t>
      </w:r>
      <w:hyperlink r:id="rId25" w:history="1">
        <w:r w:rsidRPr="00EE3000">
          <w:rPr>
            <w:rStyle w:val="Hyperlink"/>
          </w:rPr>
          <w:t>https://www.naturenpt.cymru/inns-in-npt</w:t>
        </w:r>
      </w:hyperlink>
      <w:r w:rsidRPr="00EE3000">
        <w:t xml:space="preserve"> </w:t>
      </w:r>
    </w:p>
    <w:p w14:paraId="227911F3" w14:textId="77777777" w:rsidR="007B513A" w:rsidRPr="000C543D" w:rsidRDefault="007B513A" w:rsidP="000C543D">
      <w:r w:rsidRPr="000C543D">
        <w:t xml:space="preserve">Neath Port Talbot Council (2024) </w:t>
      </w:r>
      <w:r w:rsidRPr="000C543D">
        <w:rPr>
          <w:i/>
          <w:iCs/>
        </w:rPr>
        <w:t>Grandison Brook Flood Alleviation Scheme</w:t>
      </w:r>
      <w:r w:rsidRPr="000C543D">
        <w:t xml:space="preserve">. Available at: </w:t>
      </w:r>
      <w:hyperlink r:id="rId26" w:history="1">
        <w:r w:rsidRPr="000C543D">
          <w:rPr>
            <w:rStyle w:val="Hyperlink"/>
          </w:rPr>
          <w:t>https://www.npt.gov.uk/parking-roads-and-travel/flood-risk-and-drainage/flood-management-projects/grandison-brook-briton-ferry</w:t>
        </w:r>
      </w:hyperlink>
      <w:r w:rsidRPr="000C543D">
        <w:t xml:space="preserve"> </w:t>
      </w:r>
    </w:p>
    <w:p w14:paraId="19B26A60" w14:textId="77777777" w:rsidR="007B513A" w:rsidRDefault="007B513A" w:rsidP="00A84BD4">
      <w:r w:rsidRPr="00A84BD4">
        <w:lastRenderedPageBreak/>
        <w:t xml:space="preserve">Neath Port Talbot Council (2024) </w:t>
      </w:r>
      <w:r w:rsidRPr="00A84BD4">
        <w:rPr>
          <w:i/>
          <w:iCs/>
        </w:rPr>
        <w:t>Grandison Brook, Briton Ferry – Flood Management Project Overview</w:t>
      </w:r>
      <w:r w:rsidRPr="00A84BD4">
        <w:t xml:space="preserve">. Available at: </w:t>
      </w:r>
      <w:hyperlink r:id="rId27" w:history="1">
        <w:r w:rsidRPr="00A84BD4">
          <w:rPr>
            <w:rStyle w:val="Hyperlink"/>
          </w:rPr>
          <w:t>https://www.npt.gov.uk/parking-roads-and-travel/flood-risk-and-drainage/flood-management-projects/grandison-brook-briton-ferry</w:t>
        </w:r>
      </w:hyperlink>
    </w:p>
    <w:p w14:paraId="6CA7A935" w14:textId="77777777" w:rsidR="007B513A" w:rsidRPr="00EE3000" w:rsidRDefault="007B513A" w:rsidP="00EE3000">
      <w:r w:rsidRPr="00EE3000">
        <w:t xml:space="preserve">Neath Port Talbot Council (2024) </w:t>
      </w:r>
      <w:r w:rsidRPr="00EE3000">
        <w:rPr>
          <w:i/>
          <w:iCs/>
        </w:rPr>
        <w:t>Grandison Brook, Briton Ferry – Flood Management Project Overview</w:t>
      </w:r>
      <w:r w:rsidRPr="00EE3000">
        <w:t xml:space="preserve">. Available at: </w:t>
      </w:r>
      <w:hyperlink r:id="rId28" w:history="1">
        <w:r w:rsidRPr="00EE3000">
          <w:rPr>
            <w:rStyle w:val="Hyperlink"/>
          </w:rPr>
          <w:t>https://www.npt.gov.uk/parking-roads-and-travel/flood-risk-and-drainage/flood-management-projects/grandison-brook-briton-ferry</w:t>
        </w:r>
      </w:hyperlink>
      <w:r w:rsidRPr="00EE3000">
        <w:t xml:space="preserve"> </w:t>
      </w:r>
    </w:p>
    <w:p w14:paraId="77134944" w14:textId="77777777" w:rsidR="007B513A" w:rsidRPr="00374FE4" w:rsidRDefault="007B513A" w:rsidP="00374FE4">
      <w:r w:rsidRPr="00374FE4">
        <w:t xml:space="preserve">Neath Port Talbot Council (2024a) </w:t>
      </w:r>
      <w:r w:rsidRPr="00374FE4">
        <w:rPr>
          <w:i/>
          <w:iCs/>
        </w:rPr>
        <w:t>Grandison Brook, Briton Ferry – Flood Management Project Overview</w:t>
      </w:r>
      <w:r w:rsidRPr="00374FE4">
        <w:t xml:space="preserve">. Available at: </w:t>
      </w:r>
      <w:hyperlink r:id="rId29" w:history="1">
        <w:r w:rsidRPr="00374FE4">
          <w:rPr>
            <w:rStyle w:val="Hyperlink"/>
          </w:rPr>
          <w:t>https://www.npt.gov.uk/parking-roads-and-travel/flood-risk-and-drainage/flood-management-projects/grandison-brook-briton-ferry</w:t>
        </w:r>
      </w:hyperlink>
      <w:r w:rsidRPr="00374FE4">
        <w:t xml:space="preserve"> </w:t>
      </w:r>
    </w:p>
    <w:p w14:paraId="39EEAF03" w14:textId="77777777" w:rsidR="007B513A" w:rsidRPr="00374FE4" w:rsidRDefault="007B513A" w:rsidP="00374FE4">
      <w:r w:rsidRPr="00374FE4">
        <w:t xml:space="preserve">Neath Port Talbot Council (2024b) </w:t>
      </w:r>
      <w:r w:rsidRPr="00374FE4">
        <w:rPr>
          <w:i/>
          <w:iCs/>
        </w:rPr>
        <w:t>Grandison Brook Flood Alleviation Scheme – Consultation Summary</w:t>
      </w:r>
      <w:r w:rsidRPr="00374FE4">
        <w:t xml:space="preserve">. Available at: </w:t>
      </w:r>
      <w:hyperlink r:id="rId30" w:history="1">
        <w:r w:rsidRPr="00374FE4">
          <w:rPr>
            <w:rStyle w:val="Hyperlink"/>
          </w:rPr>
          <w:t>https://www.npt.gov.uk/parking-roads-and-travel/flood-risk-and-drainage/flood-management-projects/consultations/the-grandison-brook-flood-alleviation-scheme</w:t>
        </w:r>
      </w:hyperlink>
      <w:r w:rsidRPr="00374FE4">
        <w:t xml:space="preserve"> </w:t>
      </w:r>
    </w:p>
    <w:p w14:paraId="14BCE2EE" w14:textId="77777777" w:rsidR="007B513A" w:rsidRPr="00374FE4" w:rsidRDefault="007B513A" w:rsidP="00374FE4">
      <w:r w:rsidRPr="00374FE4">
        <w:t xml:space="preserve">Neath Port Talbot Council (2024c) </w:t>
      </w:r>
      <w:r w:rsidRPr="00374FE4">
        <w:rPr>
          <w:i/>
          <w:iCs/>
        </w:rPr>
        <w:t>EIA Screening Report: Grandison Brook Flood Alleviation Scheme</w:t>
      </w:r>
      <w:r w:rsidRPr="00374FE4">
        <w:t xml:space="preserve">. Available at: </w:t>
      </w:r>
      <w:hyperlink r:id="rId31" w:history="1">
        <w:r w:rsidRPr="00374FE4">
          <w:rPr>
            <w:rStyle w:val="Hyperlink"/>
          </w:rPr>
          <w:t>https://maps.npt.gov.uk/iDocsPublic/ShowDocument.aspx?id=801361</w:t>
        </w:r>
      </w:hyperlink>
      <w:r w:rsidRPr="00374FE4">
        <w:t xml:space="preserve"> </w:t>
      </w:r>
    </w:p>
    <w:p w14:paraId="2D5A79F6" w14:textId="77777777" w:rsidR="007B513A" w:rsidRPr="000C543D" w:rsidRDefault="007B513A" w:rsidP="00EE3000">
      <w:r w:rsidRPr="00EE3000">
        <w:t xml:space="preserve">Neath Port Talbot CVS (2021) </w:t>
      </w:r>
      <w:r w:rsidRPr="00EE3000">
        <w:rPr>
          <w:i/>
          <w:iCs/>
        </w:rPr>
        <w:t>Friends of Park &amp; Allotment Groups Toolkit</w:t>
      </w:r>
      <w:r w:rsidRPr="00EE3000">
        <w:t xml:space="preserve">. Available at: </w:t>
      </w:r>
      <w:hyperlink r:id="rId32" w:history="1">
        <w:r w:rsidRPr="00EE3000">
          <w:rPr>
            <w:rStyle w:val="Hyperlink"/>
          </w:rPr>
          <w:t>https://www.nptcvs.wales/site/wp-content/uploads/2021/06/Friends-of-park-allotment-groups-WGVS-ENG-2021.pdf</w:t>
        </w:r>
      </w:hyperlink>
      <w:r w:rsidRPr="00EE3000">
        <w:t xml:space="preserve"> </w:t>
      </w:r>
    </w:p>
    <w:p w14:paraId="0305A05F" w14:textId="77777777" w:rsidR="007B513A" w:rsidRDefault="007B513A" w:rsidP="000C543D">
      <w:r w:rsidRPr="000C543D">
        <w:t xml:space="preserve">WRRC (n.d.) </w:t>
      </w:r>
      <w:r w:rsidRPr="000C543D">
        <w:rPr>
          <w:i/>
          <w:iCs/>
        </w:rPr>
        <w:t>South Wales Mineral Railway Timeline</w:t>
      </w:r>
      <w:r w:rsidRPr="000C543D">
        <w:t xml:space="preserve">. Welsh Railways Research Circle. Available at: </w:t>
      </w:r>
      <w:hyperlink r:id="rId33" w:history="1">
        <w:r w:rsidRPr="000C543D">
          <w:rPr>
            <w:rStyle w:val="Hyperlink"/>
          </w:rPr>
          <w:t>https://www.wrrc.org.uk/swmrrc.php</w:t>
        </w:r>
      </w:hyperlink>
      <w:r w:rsidRPr="000C543D">
        <w:t xml:space="preserve"> </w:t>
      </w:r>
    </w:p>
    <w:sectPr w:rsidR="007B51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178DB"/>
    <w:multiLevelType w:val="multilevel"/>
    <w:tmpl w:val="8F18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A20ED"/>
    <w:multiLevelType w:val="multilevel"/>
    <w:tmpl w:val="A864A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C1F6E"/>
    <w:multiLevelType w:val="multilevel"/>
    <w:tmpl w:val="D2AC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691FD4"/>
    <w:multiLevelType w:val="multilevel"/>
    <w:tmpl w:val="7782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4862DA"/>
    <w:multiLevelType w:val="multilevel"/>
    <w:tmpl w:val="17AE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7F792F"/>
    <w:multiLevelType w:val="multilevel"/>
    <w:tmpl w:val="93A4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590AC8"/>
    <w:multiLevelType w:val="multilevel"/>
    <w:tmpl w:val="9C14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CB5E54"/>
    <w:multiLevelType w:val="multilevel"/>
    <w:tmpl w:val="14F2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032830"/>
    <w:multiLevelType w:val="multilevel"/>
    <w:tmpl w:val="CBB6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5D1774"/>
    <w:multiLevelType w:val="multilevel"/>
    <w:tmpl w:val="D7D4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8579A9"/>
    <w:multiLevelType w:val="multilevel"/>
    <w:tmpl w:val="5A72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682F22"/>
    <w:multiLevelType w:val="multilevel"/>
    <w:tmpl w:val="E608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B52C34"/>
    <w:multiLevelType w:val="multilevel"/>
    <w:tmpl w:val="0896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5233CD"/>
    <w:multiLevelType w:val="multilevel"/>
    <w:tmpl w:val="D760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831175"/>
    <w:multiLevelType w:val="multilevel"/>
    <w:tmpl w:val="B27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4420022">
    <w:abstractNumId w:val="8"/>
  </w:num>
  <w:num w:numId="2" w16cid:durableId="496653530">
    <w:abstractNumId w:val="10"/>
  </w:num>
  <w:num w:numId="3" w16cid:durableId="192957941">
    <w:abstractNumId w:val="12"/>
  </w:num>
  <w:num w:numId="4" w16cid:durableId="214506196">
    <w:abstractNumId w:val="1"/>
  </w:num>
  <w:num w:numId="5" w16cid:durableId="355928423">
    <w:abstractNumId w:val="14"/>
  </w:num>
  <w:num w:numId="6" w16cid:durableId="1533809467">
    <w:abstractNumId w:val="13"/>
  </w:num>
  <w:num w:numId="7" w16cid:durableId="176431877">
    <w:abstractNumId w:val="5"/>
  </w:num>
  <w:num w:numId="8" w16cid:durableId="2142647182">
    <w:abstractNumId w:val="11"/>
  </w:num>
  <w:num w:numId="9" w16cid:durableId="1071661616">
    <w:abstractNumId w:val="2"/>
  </w:num>
  <w:num w:numId="10" w16cid:durableId="478544401">
    <w:abstractNumId w:val="7"/>
  </w:num>
  <w:num w:numId="11" w16cid:durableId="1757241700">
    <w:abstractNumId w:val="3"/>
  </w:num>
  <w:num w:numId="12" w16cid:durableId="1928733076">
    <w:abstractNumId w:val="9"/>
  </w:num>
  <w:num w:numId="13" w16cid:durableId="2041709305">
    <w:abstractNumId w:val="6"/>
  </w:num>
  <w:num w:numId="14" w16cid:durableId="1430197152">
    <w:abstractNumId w:val="0"/>
  </w:num>
  <w:num w:numId="15" w16cid:durableId="12032038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B82"/>
    <w:rsid w:val="000A082A"/>
    <w:rsid w:val="000A4B82"/>
    <w:rsid w:val="000C543D"/>
    <w:rsid w:val="000F58FB"/>
    <w:rsid w:val="00125BEC"/>
    <w:rsid w:val="00254008"/>
    <w:rsid w:val="00256AF7"/>
    <w:rsid w:val="002630B3"/>
    <w:rsid w:val="00275DF7"/>
    <w:rsid w:val="00283243"/>
    <w:rsid w:val="002F289F"/>
    <w:rsid w:val="00374FE4"/>
    <w:rsid w:val="003A4311"/>
    <w:rsid w:val="0045767F"/>
    <w:rsid w:val="004B2C3B"/>
    <w:rsid w:val="004C5AF0"/>
    <w:rsid w:val="00585A6D"/>
    <w:rsid w:val="005862EE"/>
    <w:rsid w:val="00654FCE"/>
    <w:rsid w:val="00683266"/>
    <w:rsid w:val="006860BB"/>
    <w:rsid w:val="006A067B"/>
    <w:rsid w:val="007B513A"/>
    <w:rsid w:val="00851149"/>
    <w:rsid w:val="008570CE"/>
    <w:rsid w:val="008D720A"/>
    <w:rsid w:val="009E2F5C"/>
    <w:rsid w:val="00A125FF"/>
    <w:rsid w:val="00A4135E"/>
    <w:rsid w:val="00A81C3A"/>
    <w:rsid w:val="00A84BD4"/>
    <w:rsid w:val="00B43872"/>
    <w:rsid w:val="00C2159B"/>
    <w:rsid w:val="00D31241"/>
    <w:rsid w:val="00D80C9D"/>
    <w:rsid w:val="00E35D86"/>
    <w:rsid w:val="00E85BD3"/>
    <w:rsid w:val="00EE3000"/>
    <w:rsid w:val="00FB6AC1"/>
    <w:rsid w:val="00FD1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2FF5"/>
  <w15:chartTrackingRefBased/>
  <w15:docId w15:val="{802E7F0F-0AE8-4324-9B2C-E0B3E8E5C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B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4B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4B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A4B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B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B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B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B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B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B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4B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4B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A4B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B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B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B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B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B82"/>
    <w:rPr>
      <w:rFonts w:eastAsiaTheme="majorEastAsia" w:cstheme="majorBidi"/>
      <w:color w:val="272727" w:themeColor="text1" w:themeTint="D8"/>
    </w:rPr>
  </w:style>
  <w:style w:type="paragraph" w:styleId="Title">
    <w:name w:val="Title"/>
    <w:basedOn w:val="Normal"/>
    <w:next w:val="Normal"/>
    <w:link w:val="TitleChar"/>
    <w:uiPriority w:val="10"/>
    <w:qFormat/>
    <w:rsid w:val="000A4B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B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B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B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B82"/>
    <w:pPr>
      <w:spacing w:before="160"/>
      <w:jc w:val="center"/>
    </w:pPr>
    <w:rPr>
      <w:i/>
      <w:iCs/>
      <w:color w:val="404040" w:themeColor="text1" w:themeTint="BF"/>
    </w:rPr>
  </w:style>
  <w:style w:type="character" w:customStyle="1" w:styleId="QuoteChar">
    <w:name w:val="Quote Char"/>
    <w:basedOn w:val="DefaultParagraphFont"/>
    <w:link w:val="Quote"/>
    <w:uiPriority w:val="29"/>
    <w:rsid w:val="000A4B82"/>
    <w:rPr>
      <w:i/>
      <w:iCs/>
      <w:color w:val="404040" w:themeColor="text1" w:themeTint="BF"/>
    </w:rPr>
  </w:style>
  <w:style w:type="paragraph" w:styleId="ListParagraph">
    <w:name w:val="List Paragraph"/>
    <w:basedOn w:val="Normal"/>
    <w:uiPriority w:val="34"/>
    <w:qFormat/>
    <w:rsid w:val="000A4B82"/>
    <w:pPr>
      <w:ind w:left="720"/>
      <w:contextualSpacing/>
    </w:pPr>
  </w:style>
  <w:style w:type="character" w:styleId="IntenseEmphasis">
    <w:name w:val="Intense Emphasis"/>
    <w:basedOn w:val="DefaultParagraphFont"/>
    <w:uiPriority w:val="21"/>
    <w:qFormat/>
    <w:rsid w:val="000A4B82"/>
    <w:rPr>
      <w:i/>
      <w:iCs/>
      <w:color w:val="0F4761" w:themeColor="accent1" w:themeShade="BF"/>
    </w:rPr>
  </w:style>
  <w:style w:type="paragraph" w:styleId="IntenseQuote">
    <w:name w:val="Intense Quote"/>
    <w:basedOn w:val="Normal"/>
    <w:next w:val="Normal"/>
    <w:link w:val="IntenseQuoteChar"/>
    <w:uiPriority w:val="30"/>
    <w:qFormat/>
    <w:rsid w:val="000A4B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B82"/>
    <w:rPr>
      <w:i/>
      <w:iCs/>
      <w:color w:val="0F4761" w:themeColor="accent1" w:themeShade="BF"/>
    </w:rPr>
  </w:style>
  <w:style w:type="character" w:styleId="IntenseReference">
    <w:name w:val="Intense Reference"/>
    <w:basedOn w:val="DefaultParagraphFont"/>
    <w:uiPriority w:val="32"/>
    <w:qFormat/>
    <w:rsid w:val="000A4B82"/>
    <w:rPr>
      <w:b/>
      <w:bCs/>
      <w:smallCaps/>
      <w:color w:val="0F4761" w:themeColor="accent1" w:themeShade="BF"/>
      <w:spacing w:val="5"/>
    </w:rPr>
  </w:style>
  <w:style w:type="character" w:styleId="Hyperlink">
    <w:name w:val="Hyperlink"/>
    <w:basedOn w:val="DefaultParagraphFont"/>
    <w:uiPriority w:val="99"/>
    <w:unhideWhenUsed/>
    <w:rsid w:val="000A4B82"/>
    <w:rPr>
      <w:color w:val="467886" w:themeColor="hyperlink"/>
      <w:u w:val="single"/>
    </w:rPr>
  </w:style>
  <w:style w:type="character" w:styleId="UnresolvedMention">
    <w:name w:val="Unresolved Mention"/>
    <w:basedOn w:val="DefaultParagraphFont"/>
    <w:uiPriority w:val="99"/>
    <w:semiHidden/>
    <w:unhideWhenUsed/>
    <w:rsid w:val="000A4B82"/>
    <w:rPr>
      <w:color w:val="605E5C"/>
      <w:shd w:val="clear" w:color="auto" w:fill="E1DFDD"/>
    </w:rPr>
  </w:style>
  <w:style w:type="table" w:styleId="TableGrid">
    <w:name w:val="Table Grid"/>
    <w:basedOn w:val="TableNormal"/>
    <w:uiPriority w:val="39"/>
    <w:rsid w:val="009E2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E2F5C"/>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2630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gister-of-charities.charitycommission.gov.uk/en/about-the-register-of-charities/-/charity-details/5141206" TargetMode="External"/><Relationship Id="rId18" Type="http://schemas.openxmlformats.org/officeDocument/2006/relationships/hyperlink" Target="https://www.therrc.co.uk/assets/archive/MOT/References/EA_DEFRA_Sediment_transport_and_alluvial_resistance_in_rivers.pdf" TargetMode="External"/><Relationship Id="rId26" Type="http://schemas.openxmlformats.org/officeDocument/2006/relationships/hyperlink" Target="https://www.npt.gov.uk/parking-roads-and-travel/flood-risk-and-drainage/flood-management-projects/grandison-brook-briton-ferry" TargetMode="External"/><Relationship Id="rId3" Type="http://schemas.openxmlformats.org/officeDocument/2006/relationships/styles" Target="styles.xml"/><Relationship Id="rId21" Type="http://schemas.openxmlformats.org/officeDocument/2006/relationships/hyperlink" Target="https://www.forestresearch.gov.uk/tools-and-resources/fthr/urban-regeneration-and-greenspace-partnership/benefits-of-greenspace/slope-stabilisation" TargetMode="External"/><Relationship Id="rId34" Type="http://schemas.openxmlformats.org/officeDocument/2006/relationships/fontTable" Target="fontTable.xml"/><Relationship Id="rId7" Type="http://schemas.openxmlformats.org/officeDocument/2006/relationships/hyperlink" Target="https://webapps.bgs.ac.uk/memoirs/docs/B06123.html" TargetMode="External"/><Relationship Id="rId12" Type="http://schemas.openxmlformats.org/officeDocument/2006/relationships/hyperlink" Target="https://assets.cambridge.org/97805213/10161/frontmatter/9780521310161_frontmatter.pdf" TargetMode="External"/><Relationship Id="rId17" Type="http://schemas.openxmlformats.org/officeDocument/2006/relationships/hyperlink" Target="https://coflein.gov.uk/en/site/301661/" TargetMode="External"/><Relationship Id="rId25" Type="http://schemas.openxmlformats.org/officeDocument/2006/relationships/hyperlink" Target="https://www.naturenpt.cymru/inns-in-npt" TargetMode="External"/><Relationship Id="rId33" Type="http://schemas.openxmlformats.org/officeDocument/2006/relationships/hyperlink" Target="https://www.wrrc.org.uk/swmrrc.php" TargetMode="External"/><Relationship Id="rId2" Type="http://schemas.openxmlformats.org/officeDocument/2006/relationships/numbering" Target="numbering.xml"/><Relationship Id="rId16" Type="http://schemas.openxmlformats.org/officeDocument/2006/relationships/hyperlink" Target="https://coflein.gov.uk/en/site/301661/archives/" TargetMode="External"/><Relationship Id="rId20" Type="http://schemas.openxmlformats.org/officeDocument/2006/relationships/hyperlink" Target="https://www.fforestfawrgeopark.org.uk/understanding/wildlife-habitats/rivers-lakes-and-ponds/river-neath/" TargetMode="External"/><Relationship Id="rId29" Type="http://schemas.openxmlformats.org/officeDocument/2006/relationships/hyperlink" Target="https://www.npt.gov.uk/parking-roads-and-travel/flood-risk-and-drainage/flood-management-projects/grandison-brook-briton-ferry" TargetMode="External"/><Relationship Id="rId1" Type="http://schemas.openxmlformats.org/officeDocument/2006/relationships/customXml" Target="../customXml/item1.xml"/><Relationship Id="rId6" Type="http://schemas.openxmlformats.org/officeDocument/2006/relationships/hyperlink" Target="https://ancientmonuments.uk/132170-ynysmaerdy-railway-incline-briton-ferry" TargetMode="External"/><Relationship Id="rId11" Type="http://schemas.openxmlformats.org/officeDocument/2006/relationships/hyperlink" Target="https://cadwpublic-api.azurewebsites.net/reports/parkgarden/FullReport?id=249" TargetMode="External"/><Relationship Id="rId24" Type="http://schemas.openxmlformats.org/officeDocument/2006/relationships/hyperlink" Target="https://www.mypacer.com/parks/195292/jersey-park-briton-ferry" TargetMode="External"/><Relationship Id="rId32" Type="http://schemas.openxmlformats.org/officeDocument/2006/relationships/hyperlink" Target="https://www.nptcvs.wales/site/wp-content/uploads/2021/06/Friends-of-park-allotment-groups-WGVS-ENG-2021.pdf" TargetMode="External"/><Relationship Id="rId5" Type="http://schemas.openxmlformats.org/officeDocument/2006/relationships/webSettings" Target="webSettings.xml"/><Relationship Id="rId15" Type="http://schemas.openxmlformats.org/officeDocument/2006/relationships/hyperlink" Target="https://en.climate-data.org/europe/united-kingdom/wales-269/" TargetMode="External"/><Relationship Id="rId23" Type="http://schemas.openxmlformats.org/officeDocument/2006/relationships/hyperlink" Target="https://sites.google.com/hwbcymru.net/melinprimaryschool/melin-in-the-past/industrial-history" TargetMode="External"/><Relationship Id="rId28" Type="http://schemas.openxmlformats.org/officeDocument/2006/relationships/hyperlink" Target="https://www.npt.gov.uk/parking-roads-and-travel/flood-risk-and-drainage/flood-management-projects/grandison-brook-briton-ferry" TargetMode="External"/><Relationship Id="rId10" Type="http://schemas.openxmlformats.org/officeDocument/2006/relationships/hyperlink" Target="https://cadwpublic-api.azurewebsites.net/reports/parkgarden/FullReport?id=249" TargetMode="External"/><Relationship Id="rId19" Type="http://schemas.openxmlformats.org/officeDocument/2006/relationships/hyperlink" Target="https://geologica-balcanica.eu/sites/default/files/articles/GB%20%282004%29_34_1-2_pp%2029_37%20%28Evans%29.pdf" TargetMode="External"/><Relationship Id="rId31" Type="http://schemas.openxmlformats.org/officeDocument/2006/relationships/hyperlink" Target="https://maps.npt.gov.uk/iDocsPublic/ShowDocument.aspx?id=801361" TargetMode="External"/><Relationship Id="rId4" Type="http://schemas.openxmlformats.org/officeDocument/2006/relationships/settings" Target="settings.xml"/><Relationship Id="rId9" Type="http://schemas.openxmlformats.org/officeDocument/2006/relationships/hyperlink" Target="https://britishlistedbuildings.co.uk/300023308-bridge-over-ynysmaerdy-incline-briton-ferry" TargetMode="External"/><Relationship Id="rId14" Type="http://schemas.openxmlformats.org/officeDocument/2006/relationships/hyperlink" Target="https://archives.library.wales/index.php/child-villiers-family-earls-of-jersey" TargetMode="External"/><Relationship Id="rId22" Type="http://schemas.openxmlformats.org/officeDocument/2006/relationships/hyperlink" Target="https://link.springer.com/rwe/10.1007/978-3-030-44600-0_153-1" TargetMode="External"/><Relationship Id="rId27" Type="http://schemas.openxmlformats.org/officeDocument/2006/relationships/hyperlink" Target="https://www.npt.gov.uk/parking-roads-and-travel/flood-risk-and-drainage/flood-management-projects/grandison-brook-briton-ferry" TargetMode="External"/><Relationship Id="rId30" Type="http://schemas.openxmlformats.org/officeDocument/2006/relationships/hyperlink" Target="https://www.npt.gov.uk/parking-roads-and-travel/flood-risk-and-drainage/flood-management-projects/consultations/the-grandison-brook-flood-alleviation-scheme" TargetMode="External"/><Relationship Id="rId35" Type="http://schemas.openxmlformats.org/officeDocument/2006/relationships/theme" Target="theme/theme1.xml"/><Relationship Id="rId8" Type="http://schemas.openxmlformats.org/officeDocument/2006/relationships/hyperlink" Target="https://www.britannica.com/science/podzolic-so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7B744-6323-4BEB-8E2E-521236D5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3211</Words>
  <Characters>18309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Broadhurst</dc:creator>
  <cp:keywords/>
  <dc:description/>
  <cp:lastModifiedBy>Natalie Broadhurst</cp:lastModifiedBy>
  <cp:revision>26</cp:revision>
  <dcterms:created xsi:type="dcterms:W3CDTF">2025-07-25T17:57:00Z</dcterms:created>
  <dcterms:modified xsi:type="dcterms:W3CDTF">2025-07-25T20:31:00Z</dcterms:modified>
</cp:coreProperties>
</file>