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9A2FC" w14:textId="77777777" w:rsidR="00CB387B" w:rsidRPr="00CB387B" w:rsidRDefault="00CB387B" w:rsidP="00CB387B">
      <w:pPr>
        <w:rPr>
          <w:b/>
          <w:bCs/>
          <w:u w:val="single"/>
          <w:lang w:val="en-US"/>
        </w:rPr>
      </w:pPr>
    </w:p>
    <w:p w14:paraId="65AE85EC" w14:textId="338906A8" w:rsidR="00CB387B" w:rsidRPr="00CB387B" w:rsidRDefault="00CB387B" w:rsidP="00CB387B">
      <w:pPr>
        <w:rPr>
          <w:b/>
          <w:bCs/>
          <w:lang w:val="en-US"/>
        </w:rPr>
      </w:pPr>
      <w:r>
        <w:rPr>
          <w:b/>
          <w:bCs/>
          <w:lang w:val="en-US"/>
        </w:rPr>
        <w:t xml:space="preserve">Assignment </w:t>
      </w:r>
      <w:r w:rsidRPr="00CB387B">
        <w:rPr>
          <w:b/>
          <w:bCs/>
          <w:lang w:val="en-US"/>
        </w:rPr>
        <w:t xml:space="preserve">Title: </w:t>
      </w:r>
      <w:r w:rsidRPr="00CB387B">
        <w:rPr>
          <w:b/>
          <w:bCs/>
        </w:rPr>
        <w:t>Written assignment (research project: literature review)</w:t>
      </w:r>
    </w:p>
    <w:p w14:paraId="7354898B" w14:textId="77777777" w:rsidR="00CB387B" w:rsidRPr="00CB387B" w:rsidRDefault="00CB387B" w:rsidP="00CB387B">
      <w:pPr>
        <w:rPr>
          <w:b/>
          <w:bCs/>
        </w:rPr>
      </w:pPr>
      <w:r w:rsidRPr="00CB387B">
        <w:rPr>
          <w:b/>
          <w:bCs/>
        </w:rPr>
        <w:t xml:space="preserve">Student Name: </w:t>
      </w:r>
      <w:proofErr w:type="spellStart"/>
      <w:r w:rsidRPr="00CB387B">
        <w:rPr>
          <w:b/>
          <w:bCs/>
        </w:rPr>
        <w:t>Rakhmay</w:t>
      </w:r>
      <w:proofErr w:type="spellEnd"/>
      <w:r w:rsidRPr="00CB387B">
        <w:rPr>
          <w:b/>
          <w:bCs/>
        </w:rPr>
        <w:t xml:space="preserve"> Ulhaq </w:t>
      </w:r>
    </w:p>
    <w:p w14:paraId="0D2D9F65" w14:textId="02698382" w:rsidR="00CB387B" w:rsidRDefault="00CB387B" w:rsidP="00CB387B">
      <w:pPr>
        <w:rPr>
          <w:b/>
          <w:bCs/>
        </w:rPr>
      </w:pPr>
      <w:r w:rsidRPr="00CB387B">
        <w:rPr>
          <w:b/>
          <w:bCs/>
        </w:rPr>
        <w:t>Student ID: 1918756</w:t>
      </w:r>
    </w:p>
    <w:p w14:paraId="24E6B55F" w14:textId="7B494FDD" w:rsidR="00CB387B" w:rsidRPr="00CB387B" w:rsidRDefault="00CB387B" w:rsidP="00CB387B">
      <w:pPr>
        <w:rPr>
          <w:b/>
          <w:bCs/>
        </w:rPr>
      </w:pPr>
      <w:r>
        <w:rPr>
          <w:b/>
          <w:bCs/>
        </w:rPr>
        <w:t xml:space="preserve">Module: </w:t>
      </w:r>
      <w:r w:rsidRPr="00CB387B">
        <w:rPr>
          <w:b/>
          <w:bCs/>
        </w:rPr>
        <w:t>Introduction to Research</w:t>
      </w:r>
    </w:p>
    <w:p w14:paraId="2A48AFF2" w14:textId="70FC04BC" w:rsidR="00CB387B" w:rsidRPr="00CB387B" w:rsidRDefault="00CB387B" w:rsidP="00CB387B">
      <w:pPr>
        <w:rPr>
          <w:b/>
          <w:bCs/>
        </w:rPr>
      </w:pPr>
      <w:r w:rsidRPr="00CB387B">
        <w:rPr>
          <w:b/>
          <w:bCs/>
        </w:rPr>
        <w:t>Module code: BMHP5005</w:t>
      </w:r>
    </w:p>
    <w:p w14:paraId="39FE3C93" w14:textId="77777777" w:rsidR="00CB387B" w:rsidRPr="00CB387B" w:rsidRDefault="00CB387B" w:rsidP="00CB387B">
      <w:pPr>
        <w:rPr>
          <w:b/>
          <w:bCs/>
        </w:rPr>
      </w:pPr>
      <w:r w:rsidRPr="00CB387B">
        <w:rPr>
          <w:b/>
          <w:bCs/>
        </w:rPr>
        <w:t xml:space="preserve">Lecturer’s name:   Dr Tayo </w:t>
      </w:r>
      <w:proofErr w:type="spellStart"/>
      <w:r w:rsidRPr="00CB387B">
        <w:rPr>
          <w:b/>
          <w:bCs/>
        </w:rPr>
        <w:t>Korede</w:t>
      </w:r>
      <w:proofErr w:type="spellEnd"/>
    </w:p>
    <w:p w14:paraId="4192B0FA" w14:textId="6966B076" w:rsidR="00CB387B" w:rsidRPr="00CB387B" w:rsidRDefault="00CB387B" w:rsidP="00CB387B">
      <w:pPr>
        <w:rPr>
          <w:b/>
          <w:bCs/>
          <w:lang w:val="en-US"/>
        </w:rPr>
      </w:pPr>
    </w:p>
    <w:p w14:paraId="73EA0B9C" w14:textId="77777777" w:rsidR="003A4F2A" w:rsidRDefault="003A4F2A">
      <w:pPr>
        <w:rPr>
          <w:b/>
          <w:u w:val="single"/>
        </w:rPr>
      </w:pPr>
    </w:p>
    <w:p w14:paraId="74CC6843" w14:textId="77777777" w:rsidR="003A4F2A" w:rsidRDefault="003A4F2A">
      <w:pPr>
        <w:rPr>
          <w:b/>
          <w:u w:val="single"/>
        </w:rPr>
      </w:pPr>
    </w:p>
    <w:p w14:paraId="60C8D7A3" w14:textId="77777777" w:rsidR="003A4F2A" w:rsidRDefault="003A4F2A">
      <w:pPr>
        <w:rPr>
          <w:b/>
          <w:u w:val="single"/>
        </w:rPr>
      </w:pPr>
    </w:p>
    <w:p w14:paraId="14056774" w14:textId="77777777" w:rsidR="003A4F2A" w:rsidRDefault="003A4F2A">
      <w:pPr>
        <w:rPr>
          <w:b/>
          <w:u w:val="single"/>
        </w:rPr>
      </w:pPr>
    </w:p>
    <w:p w14:paraId="2E5E7B73" w14:textId="77777777" w:rsidR="003A4F2A" w:rsidRDefault="003A4F2A">
      <w:pPr>
        <w:rPr>
          <w:b/>
          <w:u w:val="single"/>
        </w:rPr>
      </w:pPr>
    </w:p>
    <w:p w14:paraId="79B2A7FE" w14:textId="77777777" w:rsidR="003A4F2A" w:rsidRDefault="003A4F2A">
      <w:pPr>
        <w:rPr>
          <w:b/>
          <w:u w:val="single"/>
        </w:rPr>
      </w:pPr>
    </w:p>
    <w:p w14:paraId="55E3A479" w14:textId="77777777" w:rsidR="003A4F2A" w:rsidRDefault="003A4F2A">
      <w:pPr>
        <w:rPr>
          <w:b/>
          <w:u w:val="single"/>
        </w:rPr>
      </w:pPr>
    </w:p>
    <w:p w14:paraId="192990B3" w14:textId="77777777" w:rsidR="003A4F2A" w:rsidRDefault="003A4F2A">
      <w:pPr>
        <w:rPr>
          <w:b/>
          <w:u w:val="single"/>
        </w:rPr>
      </w:pPr>
    </w:p>
    <w:p w14:paraId="6AA0D53A" w14:textId="77777777" w:rsidR="003A4F2A" w:rsidRDefault="003A4F2A">
      <w:pPr>
        <w:rPr>
          <w:b/>
          <w:u w:val="single"/>
        </w:rPr>
      </w:pPr>
    </w:p>
    <w:p w14:paraId="372106BC" w14:textId="77777777" w:rsidR="003A4F2A" w:rsidRDefault="003A4F2A">
      <w:pPr>
        <w:rPr>
          <w:b/>
          <w:u w:val="single"/>
        </w:rPr>
      </w:pPr>
    </w:p>
    <w:p w14:paraId="090C2D05" w14:textId="77777777" w:rsidR="003A4F2A" w:rsidRDefault="003A4F2A">
      <w:pPr>
        <w:rPr>
          <w:b/>
          <w:u w:val="single"/>
        </w:rPr>
      </w:pPr>
    </w:p>
    <w:p w14:paraId="3327E0AC" w14:textId="77777777" w:rsidR="003A4F2A" w:rsidRDefault="003A4F2A">
      <w:pPr>
        <w:rPr>
          <w:b/>
          <w:u w:val="single"/>
        </w:rPr>
      </w:pPr>
    </w:p>
    <w:p w14:paraId="1BE307BE" w14:textId="77777777" w:rsidR="003A4F2A" w:rsidRDefault="003A4F2A">
      <w:pPr>
        <w:rPr>
          <w:b/>
          <w:u w:val="single"/>
        </w:rPr>
      </w:pPr>
    </w:p>
    <w:p w14:paraId="6FACD505" w14:textId="77777777" w:rsidR="003A4F2A" w:rsidRDefault="003A4F2A">
      <w:pPr>
        <w:rPr>
          <w:b/>
          <w:u w:val="single"/>
        </w:rPr>
      </w:pPr>
    </w:p>
    <w:p w14:paraId="54750837" w14:textId="77777777" w:rsidR="003A4F2A" w:rsidRDefault="003A4F2A">
      <w:pPr>
        <w:rPr>
          <w:b/>
          <w:u w:val="single"/>
        </w:rPr>
      </w:pPr>
    </w:p>
    <w:p w14:paraId="28C9194C" w14:textId="77777777" w:rsidR="003A4F2A" w:rsidRDefault="003A4F2A">
      <w:pPr>
        <w:rPr>
          <w:b/>
          <w:u w:val="single"/>
        </w:rPr>
      </w:pPr>
    </w:p>
    <w:p w14:paraId="45DC40FD" w14:textId="77777777" w:rsidR="003A4F2A" w:rsidRDefault="003A4F2A">
      <w:pPr>
        <w:rPr>
          <w:b/>
          <w:u w:val="single"/>
        </w:rPr>
      </w:pPr>
    </w:p>
    <w:p w14:paraId="2DB61595" w14:textId="77777777" w:rsidR="003A4F2A" w:rsidRDefault="003A4F2A">
      <w:pPr>
        <w:rPr>
          <w:b/>
          <w:u w:val="single"/>
        </w:rPr>
      </w:pPr>
    </w:p>
    <w:p w14:paraId="3D66CFA5" w14:textId="77777777" w:rsidR="003A4F2A" w:rsidRDefault="003A4F2A">
      <w:pPr>
        <w:rPr>
          <w:b/>
          <w:u w:val="single"/>
        </w:rPr>
      </w:pPr>
    </w:p>
    <w:p w14:paraId="2C38B09A" w14:textId="77777777" w:rsidR="003A4F2A" w:rsidRDefault="003A4F2A">
      <w:pPr>
        <w:rPr>
          <w:b/>
          <w:u w:val="single"/>
        </w:rPr>
      </w:pPr>
    </w:p>
    <w:p w14:paraId="15DBDE9D" w14:textId="77777777" w:rsidR="003A4F2A" w:rsidRDefault="003A4F2A">
      <w:pPr>
        <w:rPr>
          <w:b/>
          <w:u w:val="single"/>
        </w:rPr>
      </w:pPr>
    </w:p>
    <w:p w14:paraId="2EF7D845" w14:textId="77777777" w:rsidR="003A4F2A" w:rsidRDefault="003A4F2A">
      <w:pPr>
        <w:rPr>
          <w:b/>
          <w:u w:val="single"/>
        </w:rPr>
      </w:pPr>
    </w:p>
    <w:p w14:paraId="7530A17C" w14:textId="77777777" w:rsidR="003A4F2A" w:rsidRDefault="003A4F2A">
      <w:pPr>
        <w:rPr>
          <w:b/>
          <w:u w:val="single"/>
        </w:rPr>
      </w:pPr>
    </w:p>
    <w:p w14:paraId="65B00AC1" w14:textId="77777777" w:rsidR="003A4F2A" w:rsidRDefault="003A4F2A">
      <w:pPr>
        <w:rPr>
          <w:b/>
          <w:u w:val="single"/>
        </w:rPr>
      </w:pPr>
    </w:p>
    <w:p w14:paraId="2D997FEE" w14:textId="77777777" w:rsidR="003A4F2A" w:rsidRDefault="003A4F2A">
      <w:pPr>
        <w:rPr>
          <w:b/>
          <w:u w:val="single"/>
        </w:rPr>
      </w:pPr>
    </w:p>
    <w:p w14:paraId="74CDA3ED" w14:textId="77777777" w:rsidR="003A4F2A" w:rsidRDefault="003A4F2A">
      <w:pPr>
        <w:rPr>
          <w:b/>
          <w:u w:val="single"/>
        </w:rPr>
      </w:pPr>
    </w:p>
    <w:p w14:paraId="1016AC78" w14:textId="77777777" w:rsidR="003A4F2A" w:rsidRDefault="003A4F2A">
      <w:pPr>
        <w:rPr>
          <w:b/>
          <w:u w:val="single"/>
        </w:rPr>
      </w:pPr>
    </w:p>
    <w:p w14:paraId="50E32453" w14:textId="77777777" w:rsidR="003A4F2A" w:rsidRDefault="003A4F2A">
      <w:pPr>
        <w:rPr>
          <w:b/>
          <w:u w:val="single"/>
        </w:rPr>
      </w:pPr>
    </w:p>
    <w:p w14:paraId="34F56EDA" w14:textId="77777777" w:rsidR="003A4F2A" w:rsidRDefault="003A4F2A">
      <w:pPr>
        <w:rPr>
          <w:b/>
          <w:u w:val="single"/>
        </w:rPr>
      </w:pPr>
    </w:p>
    <w:p w14:paraId="46AA6DD9" w14:textId="77777777" w:rsidR="003A4F2A" w:rsidRDefault="003A4F2A">
      <w:pPr>
        <w:rPr>
          <w:b/>
          <w:u w:val="single"/>
        </w:rPr>
      </w:pPr>
    </w:p>
    <w:p w14:paraId="1344F0B5" w14:textId="77777777" w:rsidR="003A4F2A" w:rsidRDefault="003A4F2A">
      <w:pPr>
        <w:rPr>
          <w:b/>
          <w:u w:val="single"/>
        </w:rPr>
      </w:pPr>
    </w:p>
    <w:p w14:paraId="56D2FF2F" w14:textId="77777777" w:rsidR="00414856" w:rsidRPr="0037035D" w:rsidRDefault="00414856">
      <w:pPr>
        <w:rPr>
          <w:b/>
          <w:u w:val="single"/>
        </w:rPr>
      </w:pPr>
      <w:r w:rsidRPr="0037035D">
        <w:rPr>
          <w:b/>
          <w:u w:val="single"/>
        </w:rPr>
        <w:t xml:space="preserve">Literature Review- </w:t>
      </w:r>
      <w:r w:rsidR="0037035D">
        <w:rPr>
          <w:b/>
          <w:u w:val="single"/>
        </w:rPr>
        <w:t xml:space="preserve">The significance of spreading </w:t>
      </w:r>
      <w:r w:rsidRPr="0037035D">
        <w:rPr>
          <w:b/>
          <w:u w:val="single"/>
        </w:rPr>
        <w:t>Bulimia</w:t>
      </w:r>
      <w:r w:rsidR="0037035D">
        <w:rPr>
          <w:b/>
          <w:u w:val="single"/>
        </w:rPr>
        <w:t xml:space="preserve"> awareness</w:t>
      </w:r>
      <w:r w:rsidRPr="0037035D">
        <w:rPr>
          <w:b/>
          <w:u w:val="single"/>
        </w:rPr>
        <w:t xml:space="preserve"> </w:t>
      </w:r>
    </w:p>
    <w:p w14:paraId="77948716" w14:textId="77777777" w:rsidR="00376AEF" w:rsidRDefault="00376AEF"/>
    <w:p w14:paraId="180F4F1B" w14:textId="77777777" w:rsidR="00376AEF" w:rsidRPr="003A72CB" w:rsidRDefault="00376AEF">
      <w:pPr>
        <w:rPr>
          <w:b/>
          <w:u w:val="single"/>
        </w:rPr>
      </w:pPr>
      <w:r w:rsidRPr="003A72CB">
        <w:rPr>
          <w:b/>
          <w:u w:val="single"/>
        </w:rPr>
        <w:t xml:space="preserve">Introduction </w:t>
      </w:r>
    </w:p>
    <w:p w14:paraId="1E5A78E1" w14:textId="77777777" w:rsidR="003A72CB" w:rsidRDefault="00376AEF">
      <w:r>
        <w:t>Bulimia has emerged as a common disorder within the world today</w:t>
      </w:r>
      <w:r w:rsidR="002738F2">
        <w:t xml:space="preserve"> with many individuals associating this as a remedy to their obesity problems and</w:t>
      </w:r>
      <w:r w:rsidR="00651FC3">
        <w:t xml:space="preserve"> a solution to</w:t>
      </w:r>
      <w:r w:rsidR="002738F2">
        <w:t xml:space="preserve"> </w:t>
      </w:r>
      <w:r w:rsidR="00651FC3">
        <w:t>achieve</w:t>
      </w:r>
      <w:r w:rsidR="002738F2">
        <w:t xml:space="preserve"> their desired body image.</w:t>
      </w:r>
      <w:r w:rsidR="00651FC3">
        <w:t xml:space="preserve"> Some have argued that little is known about food disorders and is difficult to diagnose as many individuals’ become experts at disguising the disorder, as they feel a mental stigma. It is necessary to recognise bulimia as a significant mental health condition and recognise the negative impacts it has having on people, as more people are becoming consumed by bulimia. Bulimia not only has negative mental imp</w:t>
      </w:r>
      <w:r w:rsidR="00695912">
        <w:t xml:space="preserve">lications but also leads to long term medical challenges. </w:t>
      </w:r>
      <w:r w:rsidR="004F7174">
        <w:t>We will critically discuss the long term and short term effects of Bulimia and explore how people cope with Bulimia alongside treatments with it. We will explore the disparity of bulimi</w:t>
      </w:r>
      <w:r w:rsidR="00BC5E39">
        <w:t xml:space="preserve">a across gender and age groups and the causes for these findings. </w:t>
      </w:r>
      <w:r w:rsidR="003A72CB">
        <w:t xml:space="preserve">We will explain the methodology of comprehensive sources used and their significance within this review. </w:t>
      </w:r>
    </w:p>
    <w:p w14:paraId="0FDC20D0" w14:textId="77777777" w:rsidR="003A72CB" w:rsidRDefault="003A72CB">
      <w:pPr>
        <w:rPr>
          <w:b/>
          <w:u w:val="single"/>
        </w:rPr>
      </w:pPr>
      <w:r w:rsidRPr="003A72CB">
        <w:rPr>
          <w:b/>
          <w:u w:val="single"/>
        </w:rPr>
        <w:t xml:space="preserve">Defining Bulimia </w:t>
      </w:r>
    </w:p>
    <w:p w14:paraId="0AE39392" w14:textId="77777777" w:rsidR="003A72CB" w:rsidRDefault="00E556AD">
      <w:r>
        <w:t>Bulimia is also known as Bulimia Nervosa which is an eating disorder which involves people bingin</w:t>
      </w:r>
      <w:r w:rsidR="00622BA8">
        <w:t xml:space="preserve">g on food and then take it all out through extreme measures, such as, vomiting, taking laxatives or starving themselves (Hay, 2009). Binge </w:t>
      </w:r>
      <w:r w:rsidR="00462844">
        <w:t>eating is defined as the consumption of at least 1000 calories alongside with a loss of control over eating within a 2-hour time frame. These behaviours were perceived as self-induced vomiting, compensatory laxative use, diuretic use or exercise. Bulimia includes both binge eating and compensatory behaviours (MacDonald, 2014). Kessler and others highlight that binge eating includes recurrent episodes of excessive food consumption with the lack of control. Kessler adds to MacDonald’s vie</w:t>
      </w:r>
      <w:r w:rsidR="00B577BC">
        <w:t>w with the distress that individuals with Bulimia feel due to the inappropriate compensatory behaviour (Kessler, et al, 2014). Bulimia implies the chaotic eating patterns that an individual induces upon themselves. Muwarscari explains bulimia is not only subject to obesity but even people with anorexia may experience bulimic episodes. Some people with anorexia believe they are obese even if they are completely thin. These include body image distortions, it can be mild or severe (</w:t>
      </w:r>
      <w:r w:rsidR="00B577BC" w:rsidRPr="00B577BC">
        <w:t>Muwarscari</w:t>
      </w:r>
      <w:r w:rsidR="00B577BC">
        <w:t xml:space="preserve">, 2002). This was identified in 2002 and since then </w:t>
      </w:r>
      <w:r w:rsidR="005463AB">
        <w:t xml:space="preserve">Bulimia has been an increasing concern. </w:t>
      </w:r>
      <w:r w:rsidR="007F33E7">
        <w:t>In 2009, Hay identified that Bulimia Nervosa was the first eating disorder characterized with recurrent binge eating with episodes of b</w:t>
      </w:r>
      <w:r w:rsidR="000A1EF5">
        <w:t xml:space="preserve">inge eating large amounts again with a sense of </w:t>
      </w:r>
      <w:r w:rsidR="007F33E7">
        <w:t>loss of control</w:t>
      </w:r>
      <w:r w:rsidR="000A1EF5">
        <w:t xml:space="preserve">. Hay identified that bulimia involves a great deal of purging alongside with severe dietary restrictions (Hay, 2009). </w:t>
      </w:r>
      <w:r w:rsidR="008C7599">
        <w:t xml:space="preserve">Rosten established that eating disorders fall under the group of mental disorders </w:t>
      </w:r>
      <w:r w:rsidR="00FE0E5E">
        <w:t xml:space="preserve">because the individuals experience a poor </w:t>
      </w:r>
      <w:r w:rsidR="00FE0E5E">
        <w:lastRenderedPageBreak/>
        <w:t xml:space="preserve">relationship between their food and their body (Rosten, Newton, 2017). </w:t>
      </w:r>
      <w:r w:rsidR="00F9464F">
        <w:t>Bulimia has become a common term in 2021 today. There are differing views points as to why it is a common symptom in many psychiatric disorders. It could be due to do</w:t>
      </w:r>
      <w:r w:rsidR="005018F6">
        <w:t xml:space="preserve"> the change in food environment, such as the food high in sugar, salt and fat. It may be an aim to control body size through unconventional ways to fit societies social expectations and standards (Treasure, Russell, 2012). </w:t>
      </w:r>
      <w:r w:rsidR="006B3F29">
        <w:t xml:space="preserve">We </w:t>
      </w:r>
      <w:r w:rsidR="006E2DB8">
        <w:t xml:space="preserve">will explore these viewpoints in detail further below. </w:t>
      </w:r>
    </w:p>
    <w:p w14:paraId="57A110DE" w14:textId="77777777" w:rsidR="006E2DB8" w:rsidRDefault="006E2DB8">
      <w:pPr>
        <w:rPr>
          <w:b/>
          <w:u w:val="single"/>
        </w:rPr>
      </w:pPr>
      <w:r>
        <w:rPr>
          <w:b/>
          <w:u w:val="single"/>
        </w:rPr>
        <w:t xml:space="preserve">Medical complications with Bulimia </w:t>
      </w:r>
    </w:p>
    <w:p w14:paraId="591103C4" w14:textId="77777777" w:rsidR="00D31AEB" w:rsidRPr="00D31AEB" w:rsidRDefault="006E2DB8" w:rsidP="00D31AEB">
      <w:pPr>
        <w:rPr>
          <w:lang w:val="en-US"/>
        </w:rPr>
      </w:pPr>
      <w:r>
        <w:t xml:space="preserve">An extreme form of Bulimia is Bulimia Nervosa which is associated with many medical complications that individuals are unaware of or the seriousness of the activity they carry out. </w:t>
      </w:r>
      <w:r w:rsidR="00D975C7">
        <w:t>These medical complications arise from the mode and frequency of purging behaviour, due to self-induced vomiting and frequent extreme laxatives. It is reported that they account for 90% purging behaviour in Bulimia Nervosa. They are extremely detrimental to the individual’s health and for an individual to get treated from Bulimia needs to comprehend the significance of this (</w:t>
      </w:r>
      <w:proofErr w:type="spellStart"/>
      <w:r w:rsidR="00D975C7">
        <w:t>Mehler</w:t>
      </w:r>
      <w:proofErr w:type="spellEnd"/>
      <w:r w:rsidR="00D975C7">
        <w:t>, Rylander, 2015). Unfortunately, the purging behaviour becomes a part of normalcy for the individual and therefore they are unable to understand the seriousness of their negative actions. Alongside with medical complications in the body i</w:t>
      </w:r>
      <w:r w:rsidR="00D31AEB">
        <w:t xml:space="preserve">t leads to dental erosion also because of the vomiting and the acidic food choices. Although, there is not much clear evidence for a direct link but there is less salivary flow rate, this is due to the anti-depressant medication for the aftermath of vomiting (Rosten, Newton, 2017). Although, further research is needed here, for the direct link between Bulimia and dental caries. Dakanalis identifies Bulimia as a serious eating disorder and further emphasizes how damaging it is for the human body and mind. It leads to </w:t>
      </w:r>
      <w:r w:rsidR="00D31AEB" w:rsidRPr="00D31AEB">
        <w:rPr>
          <w:lang w:val="en-US"/>
        </w:rPr>
        <w:t>severe comorbid psychopathology, psychosocial impairment, and significant rates of medical complications</w:t>
      </w:r>
      <w:r w:rsidR="00D31AEB">
        <w:rPr>
          <w:lang w:val="en-US"/>
        </w:rPr>
        <w:t>. He also reinforces the above viewpoints that clients should be informed about the severity of the disease in order to initiate treatment whilst this treatment is tracked. The symptoms vary significantly across individuals, with some carrying out mild vomiting and some excessive vomiting (</w:t>
      </w:r>
      <w:proofErr w:type="spellStart"/>
      <w:r w:rsidR="00D31AEB" w:rsidRPr="00D31AEB">
        <w:rPr>
          <w:lang w:val="en-US"/>
        </w:rPr>
        <w:t>Dakanalis</w:t>
      </w:r>
      <w:proofErr w:type="spellEnd"/>
      <w:r w:rsidR="00D31AEB">
        <w:rPr>
          <w:lang w:val="en-US"/>
        </w:rPr>
        <w:t xml:space="preserve">, et al, 2017). </w:t>
      </w:r>
      <w:proofErr w:type="spellStart"/>
      <w:r w:rsidR="00DB17F3">
        <w:rPr>
          <w:lang w:val="en-US"/>
        </w:rPr>
        <w:t>Grilo</w:t>
      </w:r>
      <w:proofErr w:type="spellEnd"/>
      <w:r w:rsidR="00DB17F3">
        <w:rPr>
          <w:lang w:val="en-US"/>
        </w:rPr>
        <w:t xml:space="preserve"> established that those who carried out any purging or non-purging behavior such as, self-induced vomiting, laxative, excessive exercise, once weekly indicated a clinically relevant problem (</w:t>
      </w:r>
      <w:proofErr w:type="spellStart"/>
      <w:r w:rsidR="00DB17F3">
        <w:rPr>
          <w:lang w:val="en-US"/>
        </w:rPr>
        <w:t>Grilo</w:t>
      </w:r>
      <w:proofErr w:type="spellEnd"/>
      <w:r w:rsidR="00DB17F3">
        <w:rPr>
          <w:lang w:val="en-US"/>
        </w:rPr>
        <w:t xml:space="preserve">, et al, 2015). Again, here it was noticed that it is necessary to have a “severity specifier” as some had mild episodes compared to excessive episodes. </w:t>
      </w:r>
    </w:p>
    <w:p w14:paraId="7CCA5E5A" w14:textId="77777777" w:rsidR="00D975C7" w:rsidRDefault="00D975C7">
      <w:r>
        <w:t xml:space="preserve"> </w:t>
      </w:r>
      <w:r w:rsidR="00D31AEB">
        <w:t xml:space="preserve">Bulimia involves the activity of excessive binge eating and then correcting this through self-induced committing which confuses the human body and can lead to severe medical complications. </w:t>
      </w:r>
      <w:r w:rsidR="00DB17F3">
        <w:t xml:space="preserve">Binge eating implies that these individuals display higher reactivity to food cues that normal individuals who do not binge eat. It was found that </w:t>
      </w:r>
      <w:r w:rsidR="00A439CB">
        <w:t>large</w:t>
      </w:r>
      <w:r w:rsidR="00DB17F3">
        <w:t xml:space="preserve"> food cue-induced increases in cravings in individuals who binge eat, however this research is not as accurate and needs further research (</w:t>
      </w:r>
      <w:proofErr w:type="spellStart"/>
      <w:r w:rsidR="00DB17F3">
        <w:t>Meule</w:t>
      </w:r>
      <w:proofErr w:type="spellEnd"/>
      <w:r w:rsidR="00DB17F3">
        <w:t>, at al, 2018).</w:t>
      </w:r>
      <w:r w:rsidR="009D2DB3">
        <w:t xml:space="preserve"> Collins comments on acute stress on the neutral processing of food cues. He found that acute stress decreases cognitive control over the food and increases triggers for binge eating (Collins, et al, 2017).</w:t>
      </w:r>
      <w:r w:rsidR="00DB17F3">
        <w:t xml:space="preserve"> </w:t>
      </w:r>
      <w:proofErr w:type="spellStart"/>
      <w:r w:rsidR="004676D4">
        <w:t>Meule</w:t>
      </w:r>
      <w:proofErr w:type="spellEnd"/>
      <w:r w:rsidR="004676D4">
        <w:t xml:space="preserve"> reinforces this with food addiction and suggested that binge eating is linked with changes in dopaminergic signalling and with food-cue elicited hyper activation within the brain (</w:t>
      </w:r>
      <w:proofErr w:type="spellStart"/>
      <w:r w:rsidR="004676D4">
        <w:t>Meule</w:t>
      </w:r>
      <w:proofErr w:type="spellEnd"/>
      <w:r w:rsidR="004676D4">
        <w:t xml:space="preserve">, et al, 2014). Hence, Bulimia is a mental problem all heightened with hyperactivity in food cues that result in the binge eating. </w:t>
      </w:r>
      <w:r w:rsidR="00A439CB">
        <w:t xml:space="preserve">Hessler further highlights that patients who suffer from Bulimia are likely to fall into severe secondary symptoms. He emphasizes that Bulimia is a grave disorder and this is likely to lead to additional disorders and it was reported that it would lead to a 10-year remission rate of only 50% under treatment (Hessler, et al, 2019). Thus, Bulimia is significant and has long lasting negative implications of the health of the victim but more awareness needs to be made of the medical complications after Bulimic activities are carried out from an individual. Le Grange identified that little is known about abnormal eating attitudes and behaviours. Although, affect </w:t>
      </w:r>
      <w:r w:rsidR="00A439CB">
        <w:lastRenderedPageBreak/>
        <w:t>many adults and children and these may be open for intervention if this knowledge was widespread. Thus, is was established that there needs to be further awareness of abnormal eating attitudes and behaviours in public health and clinical interv</w:t>
      </w:r>
      <w:r w:rsidR="009D2DB3">
        <w:t xml:space="preserve">ention around eating disorders (Le Grange, et al, 2014). Bulimia is a complex problem and there are many different dimensions to it in terms of behaviour. People need to understand the medical complications and challenges that are caused to prevent bulimic activities. </w:t>
      </w:r>
      <w:r w:rsidR="00A439CB">
        <w:t xml:space="preserve"> </w:t>
      </w:r>
    </w:p>
    <w:p w14:paraId="7A928EF7" w14:textId="77777777" w:rsidR="004676D4" w:rsidRDefault="004676D4">
      <w:pPr>
        <w:rPr>
          <w:b/>
          <w:u w:val="single"/>
        </w:rPr>
      </w:pPr>
      <w:r w:rsidRPr="004676D4">
        <w:rPr>
          <w:b/>
          <w:u w:val="single"/>
        </w:rPr>
        <w:t xml:space="preserve">Negative effects of Bulimia </w:t>
      </w:r>
    </w:p>
    <w:p w14:paraId="638385B3" w14:textId="77777777" w:rsidR="004142C8" w:rsidRDefault="004676D4" w:rsidP="004F1553">
      <w:pPr>
        <w:rPr>
          <w:lang w:val="en-US"/>
        </w:rPr>
      </w:pPr>
      <w:r>
        <w:t xml:space="preserve">Bulimia results in </w:t>
      </w:r>
      <w:r w:rsidR="00632A50">
        <w:t xml:space="preserve">many negative implications physically and mentally for the individual. However, it is possible that individuals are not aware of the severity of the disorder. It was reported in study from Waller that those with bulimia, binge eating disorder had great anger suppression than control. This report has some limitations has it only displays the effects on women and not on men. Although, it was highlighted that women with high levels of these disorders felt greater negative feelings, therefore affecting emotional expression, although only a small number of cases were examined but there still is enough evidence to suggest these negative affects due to Bulimia (McLean, et al, 2007). Barker and </w:t>
      </w:r>
      <w:proofErr w:type="spellStart"/>
      <w:r w:rsidR="00632A50">
        <w:t>Galombas</w:t>
      </w:r>
      <w:proofErr w:type="spellEnd"/>
      <w:r w:rsidR="00632A50">
        <w:t xml:space="preserve"> reinforced this negative affect viewpoint by stating that eating disorders resulted in negative affectivity, and this was a symptom for Bulimia and Binge eating. The negative affect was related to irritability, feelings of sadness, remorse, regret, lack </w:t>
      </w:r>
      <w:r w:rsidR="004142C8">
        <w:t xml:space="preserve">of self-confidence, guilt, etc. Bulimia resulted in a negative mood for these individuals (Barker, Galambos, 2008). However, this study was carried out with university students who were women, so again the effects of Bulimia on the whole gender is not shown. There can be other factors involved that bring about these negative effects. </w:t>
      </w:r>
      <w:proofErr w:type="spellStart"/>
      <w:r w:rsidR="004F1553">
        <w:t>Hoste</w:t>
      </w:r>
      <w:proofErr w:type="spellEnd"/>
      <w:r w:rsidR="004F1553">
        <w:t xml:space="preserve"> established that Bulimia occurs in adults and is associated with medical and </w:t>
      </w:r>
      <w:r w:rsidR="004F1553" w:rsidRPr="004F1553">
        <w:rPr>
          <w:lang w:val="en-US"/>
        </w:rPr>
        <w:t>psychiatric sequelae</w:t>
      </w:r>
      <w:r w:rsidR="004F1553">
        <w:rPr>
          <w:lang w:val="en-US"/>
        </w:rPr>
        <w:t xml:space="preserve"> that has harmful effects on the adult’s development. This can lead to serious medical consequences and may lead to mood disorders and suicidality (</w:t>
      </w:r>
      <w:proofErr w:type="spellStart"/>
      <w:r w:rsidR="004F1553">
        <w:rPr>
          <w:lang w:val="en-US"/>
        </w:rPr>
        <w:t>Hoste</w:t>
      </w:r>
      <w:proofErr w:type="spellEnd"/>
      <w:r w:rsidR="004F1553">
        <w:rPr>
          <w:lang w:val="en-US"/>
        </w:rPr>
        <w:t xml:space="preserve">, et al, 2012). Again, </w:t>
      </w:r>
      <w:proofErr w:type="spellStart"/>
      <w:r w:rsidR="004F1553">
        <w:rPr>
          <w:lang w:val="en-US"/>
        </w:rPr>
        <w:t>Hoste</w:t>
      </w:r>
      <w:proofErr w:type="spellEnd"/>
      <w:r w:rsidR="004F1553">
        <w:rPr>
          <w:lang w:val="en-US"/>
        </w:rPr>
        <w:t xml:space="preserve"> emphasizes the need for early recognition and effective treatments, as there are long lasting negative implications. </w:t>
      </w:r>
    </w:p>
    <w:p w14:paraId="47AD1A7D" w14:textId="77777777" w:rsidR="004F1553" w:rsidRDefault="004F1553" w:rsidP="004F1553">
      <w:pPr>
        <w:rPr>
          <w:lang w:val="en-US"/>
        </w:rPr>
      </w:pPr>
      <w:r>
        <w:rPr>
          <w:lang w:val="en-US"/>
        </w:rPr>
        <w:t>The individual does not only suffer whilst in the process of Bulimia but also in the aftermath of Bulimia. Those who have been through a Bulimic episode may experience chronic disordered eating, dissatisfaction with treatment, and difficulty in establishing a new life (</w:t>
      </w:r>
      <w:proofErr w:type="spellStart"/>
      <w:r w:rsidR="00202159">
        <w:rPr>
          <w:lang w:val="en-US"/>
        </w:rPr>
        <w:t>Churruca</w:t>
      </w:r>
      <w:proofErr w:type="spellEnd"/>
      <w:r w:rsidR="00202159">
        <w:rPr>
          <w:lang w:val="en-US"/>
        </w:rPr>
        <w:t xml:space="preserve">, et al, 2019). It was identified that Bulimia led to it consuming their whole life and treatment for Bulimia becomes a challenges as intervention is a delayed process. However, again this was recognized within women instead of males and females. Hence, literature suggests Bulimia is connected more with women and this will be discussed further below. </w:t>
      </w:r>
    </w:p>
    <w:p w14:paraId="56DE0DEB" w14:textId="77777777" w:rsidR="00202159" w:rsidRDefault="00202159" w:rsidP="004F1553">
      <w:pPr>
        <w:rPr>
          <w:lang w:val="en-US"/>
        </w:rPr>
      </w:pPr>
      <w:r>
        <w:rPr>
          <w:lang w:val="en-US"/>
        </w:rPr>
        <w:t>Additionally, it was revealed that people with eating disorders and have difficulties with social cognition and social behavior, these include facial expressions and body movements (</w:t>
      </w:r>
      <w:proofErr w:type="spellStart"/>
      <w:r w:rsidR="001E1520">
        <w:rPr>
          <w:lang w:val="en-US"/>
        </w:rPr>
        <w:t>Dapelo</w:t>
      </w:r>
      <w:proofErr w:type="spellEnd"/>
      <w:r w:rsidR="001E1520">
        <w:rPr>
          <w:lang w:val="en-US"/>
        </w:rPr>
        <w:t xml:space="preserve">, et al, 2017). This supports the literature above on emotion expressions that bulimia has an adverse effect on emotional expressions. There are reports that those individual with bulimia report difficulties recognizing specific emotions. This study involved both males and females and displays a general effect on those with Bulimia without being subject to one gender. Hence, Bulimia has long terms effects and leads to social and mental behavior complications. These all result in delaying down the human mind and body. </w:t>
      </w:r>
    </w:p>
    <w:p w14:paraId="1FC8C86A" w14:textId="77777777" w:rsidR="001E1520" w:rsidRDefault="001E1520" w:rsidP="004F1553">
      <w:pPr>
        <w:rPr>
          <w:b/>
          <w:u w:val="single"/>
          <w:lang w:val="en-US"/>
        </w:rPr>
      </w:pPr>
      <w:r w:rsidRPr="001E1520">
        <w:rPr>
          <w:b/>
          <w:u w:val="single"/>
          <w:lang w:val="en-US"/>
        </w:rPr>
        <w:t>Differences in Gender</w:t>
      </w:r>
    </w:p>
    <w:p w14:paraId="74BD4E64" w14:textId="77777777" w:rsidR="001E1520" w:rsidRDefault="001E1520" w:rsidP="004F1553">
      <w:pPr>
        <w:rPr>
          <w:lang w:val="en-US"/>
        </w:rPr>
      </w:pPr>
      <w:r>
        <w:rPr>
          <w:lang w:val="en-US"/>
        </w:rPr>
        <w:t xml:space="preserve">There are a range of reports and studies that suggest Bulimia is highly linked to females compared to males. The disparity between males and females is quite wide when we explore the topic of Bulimia. Mond in 2008 reported that Bulimia and eating disorders was common amongst women in the </w:t>
      </w:r>
      <w:r>
        <w:rPr>
          <w:lang w:val="en-US"/>
        </w:rPr>
        <w:lastRenderedPageBreak/>
        <w:t xml:space="preserve">community and was linked with permanent impairment in the psycho-social functioning (Mond, et al, 2008). Hence, this supports literature in emphasizing the gravity of Bulimia and suggests these long lasting negative effects take place with women more compared to men. There may be a range of factors that contribute to this on why women carry out Bulimia activities. </w:t>
      </w:r>
      <w:r w:rsidR="007F53BD">
        <w:rPr>
          <w:lang w:val="en-US"/>
        </w:rPr>
        <w:t xml:space="preserve">It is also noted that these women who received treatment did not receive evidence-based treatment rather they were treated for a mental health problem for medical complications that came with </w:t>
      </w:r>
      <w:r w:rsidR="009B0166">
        <w:rPr>
          <w:lang w:val="en-US"/>
        </w:rPr>
        <w:t xml:space="preserve">the disordered eating or for a perceived problem which was weight. Yes, although we identified above that Bulimia brings about medical complications, it is not just those we need to take into account. Everything needs to be treated and it needs to be evidence-based treatment to be efficient. As, effective treatment is necessary for women within this dilemma. Additionally, </w:t>
      </w:r>
      <w:proofErr w:type="spellStart"/>
      <w:r w:rsidR="009B0166">
        <w:rPr>
          <w:lang w:val="en-US"/>
        </w:rPr>
        <w:t>Hoston</w:t>
      </w:r>
      <w:proofErr w:type="spellEnd"/>
      <w:r w:rsidR="009B0166">
        <w:rPr>
          <w:lang w:val="en-US"/>
        </w:rPr>
        <w:t xml:space="preserve"> reported that healthcare use and disordered eating was amongst female veterans (Huston, et al, 2018). It was found that these women with eating disorders had considerable medical and </w:t>
      </w:r>
      <w:proofErr w:type="spellStart"/>
      <w:r w:rsidR="009B0166" w:rsidRPr="009B0166">
        <w:rPr>
          <w:lang w:val="en-US"/>
        </w:rPr>
        <w:t>psychiatriccomorbidity</w:t>
      </w:r>
      <w:proofErr w:type="spellEnd"/>
      <w:r w:rsidR="009B0166">
        <w:rPr>
          <w:lang w:val="en-US"/>
        </w:rPr>
        <w:t xml:space="preserve"> with increased healthcare use and high costs. </w:t>
      </w:r>
      <w:r w:rsidR="0069766A">
        <w:rPr>
          <w:lang w:val="en-US"/>
        </w:rPr>
        <w:t xml:space="preserve">This again shows the importance of Bulimia as a mental and medical condition that once again is associated more with women. Hence, women are more inclined towards eating disorders than men. </w:t>
      </w:r>
      <w:proofErr w:type="spellStart"/>
      <w:r w:rsidR="0069766A">
        <w:rPr>
          <w:lang w:val="en-US"/>
        </w:rPr>
        <w:t>Bernacchi</w:t>
      </w:r>
      <w:proofErr w:type="spellEnd"/>
      <w:r w:rsidR="0069766A">
        <w:rPr>
          <w:lang w:val="en-US"/>
        </w:rPr>
        <w:t xml:space="preserve"> explores the cause for this and suggests women may be more subjected to Bulimia as they are more concerned with their body shape and image, thus keeping up with social expectations of society and the standard of women. Again, literature supports that the overwhelming of those affected are women. The cultural standard of women being thin as the correct body shape has led to the development of eating disorders amongst women (</w:t>
      </w:r>
      <w:proofErr w:type="spellStart"/>
      <w:r w:rsidR="0069766A" w:rsidRPr="0069766A">
        <w:rPr>
          <w:lang w:val="en-US"/>
        </w:rPr>
        <w:t>Bernacchi</w:t>
      </w:r>
      <w:proofErr w:type="spellEnd"/>
      <w:r w:rsidR="0069766A">
        <w:rPr>
          <w:lang w:val="en-US"/>
        </w:rPr>
        <w:t xml:space="preserve">, 2017). </w:t>
      </w:r>
    </w:p>
    <w:p w14:paraId="1D7541E6" w14:textId="77777777" w:rsidR="005C6C24" w:rsidRDefault="00CC5171" w:rsidP="004F1553">
      <w:pPr>
        <w:rPr>
          <w:lang w:val="en-US"/>
        </w:rPr>
      </w:pPr>
      <w:proofErr w:type="spellStart"/>
      <w:r>
        <w:rPr>
          <w:lang w:val="en-US"/>
        </w:rPr>
        <w:t>Rosten</w:t>
      </w:r>
      <w:proofErr w:type="spellEnd"/>
      <w:r>
        <w:rPr>
          <w:lang w:val="en-US"/>
        </w:rPr>
        <w:t xml:space="preserve"> strengthens the literature above noting that there is strong evidence for a disparity the difference between the number of males compared to females with Bulimia and this is the case with most eating disorders</w:t>
      </w:r>
      <w:r w:rsidR="00F2117A">
        <w:rPr>
          <w:lang w:val="en-US"/>
        </w:rPr>
        <w:t>. However, this information is still unclear, as it was found from the adult psychiatric morbidity survey in 2007 that the male sufferers with eating disorders made up 25% and then in 2012-13 it showed that 9.2% of those admitted to hospital with eating disorders are male. It is also a case that women are more likely to be in hospital due to their eating disorder which explains the difference between the 2 statistics (</w:t>
      </w:r>
      <w:proofErr w:type="spellStart"/>
      <w:r w:rsidR="00F2117A">
        <w:rPr>
          <w:lang w:val="en-US"/>
        </w:rPr>
        <w:t>Rosten</w:t>
      </w:r>
      <w:proofErr w:type="spellEnd"/>
      <w:r w:rsidR="00F2117A">
        <w:rPr>
          <w:lang w:val="en-US"/>
        </w:rPr>
        <w:t xml:space="preserve">, Newton, 2017). Thus, there must a balanced mix between males and females who suffer from eating disorders but may not be accurately recorded. Although, women may be more subject to Bulimia as </w:t>
      </w:r>
      <w:proofErr w:type="spellStart"/>
      <w:r w:rsidR="00F2117A">
        <w:rPr>
          <w:lang w:val="en-US"/>
        </w:rPr>
        <w:t>Vocks</w:t>
      </w:r>
      <w:proofErr w:type="spellEnd"/>
      <w:r w:rsidR="00F2117A">
        <w:rPr>
          <w:lang w:val="en-US"/>
        </w:rPr>
        <w:t xml:space="preserve"> noted that women with eating disorders show negative emotions and disturbances with their body image. A disturbed body image is a key characteristic of Bulimia and leads to the development of eating disorders (</w:t>
      </w:r>
      <w:proofErr w:type="spellStart"/>
      <w:r w:rsidR="00F2117A">
        <w:rPr>
          <w:lang w:val="en-US"/>
        </w:rPr>
        <w:t>Vocks</w:t>
      </w:r>
      <w:proofErr w:type="spellEnd"/>
      <w:r w:rsidR="00F2117A">
        <w:rPr>
          <w:lang w:val="en-US"/>
        </w:rPr>
        <w:t xml:space="preserve">, et al, 2007). Disturbances with body image suggests that these individuals, particularly women, have </w:t>
      </w:r>
      <w:r w:rsidR="00090827">
        <w:rPr>
          <w:lang w:val="en-US"/>
        </w:rPr>
        <w:t>body dissatisfaction which is defined as cognitive emotional distortion which is related to self-image. This Ortega-</w:t>
      </w:r>
      <w:proofErr w:type="spellStart"/>
      <w:r w:rsidR="00090827">
        <w:rPr>
          <w:lang w:val="en-US"/>
        </w:rPr>
        <w:t>Rolden</w:t>
      </w:r>
      <w:proofErr w:type="spellEnd"/>
      <w:r w:rsidR="00090827">
        <w:rPr>
          <w:lang w:val="en-US"/>
        </w:rPr>
        <w:t xml:space="preserve"> reinforces the concept that dissatisfaction with body shape and weight influences is </w:t>
      </w:r>
      <w:proofErr w:type="gramStart"/>
      <w:r w:rsidR="00090827">
        <w:rPr>
          <w:lang w:val="en-US"/>
        </w:rPr>
        <w:t>a</w:t>
      </w:r>
      <w:proofErr w:type="gramEnd"/>
      <w:r w:rsidR="00090827">
        <w:rPr>
          <w:lang w:val="en-US"/>
        </w:rPr>
        <w:t xml:space="preserve"> onset for Bulimia and is viewed as a primary symptom in the development of the disorder (Ortega-Roldan, et al, 2014). Therefore, body image is a key component that leads to the emergence of Bulimia amongst women and is used an explanation to suggest why more women are subject to Bulimia instead of men. However, there is no robust evidence to suggest this disparity also, as the causes for men are not known. </w:t>
      </w:r>
      <w:r w:rsidR="00525C60">
        <w:rPr>
          <w:lang w:val="en-US"/>
        </w:rPr>
        <w:t xml:space="preserve">Although, even if body image is subjected to women, </w:t>
      </w:r>
      <w:proofErr w:type="gramStart"/>
      <w:r w:rsidR="00525C60">
        <w:rPr>
          <w:lang w:val="en-US"/>
        </w:rPr>
        <w:t>Anon</w:t>
      </w:r>
      <w:proofErr w:type="gramEnd"/>
      <w:r w:rsidR="00525C60">
        <w:rPr>
          <w:lang w:val="en-US"/>
        </w:rPr>
        <w:t xml:space="preserve"> reports that more better progress was made by bulimic women in terms of better integration of their disassociated body image into the self in a group (Anon, 2013). </w:t>
      </w:r>
      <w:r w:rsidR="005C6C24">
        <w:rPr>
          <w:lang w:val="en-US"/>
        </w:rPr>
        <w:t xml:space="preserve">We can suggest, if there is early intervention, the problems of Bulimia can be eradicated, which will mean there will be only short term effects. </w:t>
      </w:r>
    </w:p>
    <w:p w14:paraId="366DD9DD" w14:textId="77777777" w:rsidR="00090827" w:rsidRDefault="00525C60" w:rsidP="004F1553">
      <w:pPr>
        <w:rPr>
          <w:b/>
          <w:u w:val="single"/>
          <w:lang w:val="en-US"/>
        </w:rPr>
      </w:pPr>
      <w:r>
        <w:rPr>
          <w:lang w:val="en-US"/>
        </w:rPr>
        <w:t xml:space="preserve"> </w:t>
      </w:r>
      <w:r w:rsidR="005C6C24" w:rsidRPr="005C6C24">
        <w:rPr>
          <w:b/>
          <w:u w:val="single"/>
          <w:lang w:val="en-US"/>
        </w:rPr>
        <w:t xml:space="preserve">Impact of the Coronavirus Pandemic </w:t>
      </w:r>
    </w:p>
    <w:p w14:paraId="2F4BCDCD" w14:textId="77777777" w:rsidR="005C6C24" w:rsidRDefault="005C6C24" w:rsidP="004F1553">
      <w:pPr>
        <w:rPr>
          <w:lang w:val="en-US"/>
        </w:rPr>
      </w:pPr>
      <w:r>
        <w:rPr>
          <w:lang w:val="en-US"/>
        </w:rPr>
        <w:t>Eating disorders are prevalent in the world we live in today as societal demands have changed and it is reported that people with eating disorders are often socially insecure (</w:t>
      </w:r>
      <w:proofErr w:type="spellStart"/>
      <w:r>
        <w:rPr>
          <w:lang w:val="en-US"/>
        </w:rPr>
        <w:t>Vocks</w:t>
      </w:r>
      <w:proofErr w:type="spellEnd"/>
      <w:r>
        <w:rPr>
          <w:lang w:val="en-US"/>
        </w:rPr>
        <w:t xml:space="preserve">, et al, 2007). </w:t>
      </w:r>
      <w:r>
        <w:rPr>
          <w:lang w:val="en-US"/>
        </w:rPr>
        <w:lastRenderedPageBreak/>
        <w:t xml:space="preserve">Insecurities have intensified as society changes and expectations are placed on people from social media. Females feel they have to look a certain way and even males. Social media has assisted this mindset and places a restriction on people on what they should look like. People are continuously comparing themselves to others and become more insecure. Thus, to look better or change or improve their body distortions (discussed above) they may incline towards eating disorders as a remedy. Specifically, during the pandemic people were isolated within their homes which led to self- reflection for some and depression for others. It is easy to say, technology had consumed people’s lives during the pandemic, leading them to spend more time on social </w:t>
      </w:r>
      <w:r w:rsidR="006A49D4">
        <w:rPr>
          <w:lang w:val="en-US"/>
        </w:rPr>
        <w:t xml:space="preserve">media platforms and the insecurities emerge when comparing with others. During this time, several countries reported an increase in eating disorders services due to the COVID-19 Pandemic, specifically with adults (Hansen, et al, 2021). It was not specified if it was women or men but findings display an increase on a global scale. It becomes necessary to point this out as it shows how Bulimia is becoming increasingly dangerous in society and needs to be sorted out. It reinforces the idea that awareness is key in society, in regards to the negative consequences of Bulimia and early intervention is necessary for those who already suffer from Bulimia. </w:t>
      </w:r>
    </w:p>
    <w:p w14:paraId="0A22F523" w14:textId="77777777" w:rsidR="006A49D4" w:rsidRDefault="006A49D4" w:rsidP="004F1553">
      <w:pPr>
        <w:rPr>
          <w:b/>
          <w:u w:val="single"/>
          <w:lang w:val="en-US"/>
        </w:rPr>
      </w:pPr>
      <w:r w:rsidRPr="006A49D4">
        <w:rPr>
          <w:b/>
          <w:u w:val="single"/>
          <w:lang w:val="en-US"/>
        </w:rPr>
        <w:t xml:space="preserve">Methodology and ethical view </w:t>
      </w:r>
    </w:p>
    <w:p w14:paraId="7A22F403" w14:textId="77777777" w:rsidR="004B3C7F" w:rsidRDefault="00AD1F82" w:rsidP="004F1553">
      <w:pPr>
        <w:rPr>
          <w:lang w:val="en-US"/>
        </w:rPr>
      </w:pPr>
      <w:r>
        <w:rPr>
          <w:lang w:val="en-US"/>
        </w:rPr>
        <w:t xml:space="preserve">Bulimia is an eating disorder that has become prevalent in the world today yet is still a topic that is not discussed transparently, hence, the difficulty in </w:t>
      </w:r>
      <w:r w:rsidR="004B3C7F">
        <w:rPr>
          <w:lang w:val="en-US"/>
        </w:rPr>
        <w:t>sufferers</w:t>
      </w:r>
      <w:r>
        <w:rPr>
          <w:lang w:val="en-US"/>
        </w:rPr>
        <w:t xml:space="preserve"> to seek treatment and acknowledge the negative adverse effects. </w:t>
      </w:r>
      <w:r w:rsidR="004B3C7F">
        <w:rPr>
          <w:lang w:val="en-US"/>
        </w:rPr>
        <w:t>Therefore, it was necessary to carry out research on Bulimia and discuss the importance of the emergence of the eating disorder and why it is not discussed. This reach was chosen to raise awareness of Bulimia and its long lasting effects on individuals. Research was carried out from the UWTSD Library page. I utilized a range of sources from academic journal articles as I knew the reliability of journal articles. I wanted secure, appropriate information with academic soundness, so I researched my sources from the University library page and from appropriate educational databases, where my university account details were needed to access the source w</w:t>
      </w:r>
      <w:r w:rsidR="00447DB3">
        <w:rPr>
          <w:lang w:val="en-US"/>
        </w:rPr>
        <w:t>hich added to the authenticity</w:t>
      </w:r>
      <w:r w:rsidR="004B3C7F">
        <w:rPr>
          <w:lang w:val="en-US"/>
        </w:rPr>
        <w:t xml:space="preserve"> of the academic article. I utilized a range of sources from 2002 to 2021. I wanted to evaluate different sources within the 20-year time period to increase my findings and compare Bulimia across 20 years, if more was done for Bulimic sufferers or less. Like this, I was clearly able to compare Bulimia from now to 10 years ago and analyze if any changes were effective. To carry out my literature review, I found a range of sources by using Bulimia as my research keyword and adjusted this along the way, </w:t>
      </w:r>
      <w:r w:rsidR="00447DB3">
        <w:rPr>
          <w:lang w:val="en-US"/>
        </w:rPr>
        <w:t xml:space="preserve">adding to the keyword, using as, impacts, effects, short term long term, etc. I was able to find more information which was linked to my other sources. Like this, I was able to compare and contrast between the sources finding similarities and weaknesses. Some sources had limitations where other sources had the strengths in them, l was then able to reinforce some viewpoints and add to the literature strength. I was critical when looking at the sources and tried to find different viewpoints and perspectives from authors. I found some statistical evidence where I was able to reinforce with other literature. These strengthened the findings. When searching for references, I applied the CRAAP criteria in ensuring the sources were credible enough to use within my literature review. There was no ethical barrier in obtaining the research as I used secondary research and did not conduct any primary research. My research did not harm any participants or users as it was secondary research. </w:t>
      </w:r>
    </w:p>
    <w:p w14:paraId="29F80F0D" w14:textId="77777777" w:rsidR="006A49D4" w:rsidRDefault="006A49D4" w:rsidP="004F1553">
      <w:pPr>
        <w:rPr>
          <w:b/>
          <w:u w:val="single"/>
          <w:lang w:val="en-US"/>
        </w:rPr>
      </w:pPr>
      <w:r w:rsidRPr="006A49D4">
        <w:rPr>
          <w:b/>
          <w:u w:val="single"/>
          <w:lang w:val="en-US"/>
        </w:rPr>
        <w:t xml:space="preserve">Treatment of Bulimic Patients </w:t>
      </w:r>
    </w:p>
    <w:p w14:paraId="2C663838" w14:textId="77777777" w:rsidR="006A49D4" w:rsidRDefault="006A49D4" w:rsidP="004F1553">
      <w:pPr>
        <w:rPr>
          <w:lang w:val="en-US"/>
        </w:rPr>
      </w:pPr>
      <w:r w:rsidRPr="006A49D4">
        <w:rPr>
          <w:lang w:val="en-US"/>
        </w:rPr>
        <w:t xml:space="preserve">Eating disorders </w:t>
      </w:r>
      <w:r>
        <w:rPr>
          <w:lang w:val="en-US"/>
        </w:rPr>
        <w:t xml:space="preserve">has become a major public health concern which is reiterated continuously throughout the report. </w:t>
      </w:r>
      <w:r w:rsidR="007774C1">
        <w:rPr>
          <w:lang w:val="en-US"/>
        </w:rPr>
        <w:t xml:space="preserve">It leads to significant morbidity and mortality and therefore it is paramount to understand the treatment process and factors that increase the likelihood of recovery (Franko, et al, 2018). The recovery process needs to start as soon as possible once it is known about the patient </w:t>
      </w:r>
      <w:r w:rsidR="007774C1">
        <w:rPr>
          <w:lang w:val="en-US"/>
        </w:rPr>
        <w:lastRenderedPageBreak/>
        <w:t xml:space="preserve">or it is diagnosed. A social support system is needed to maintain treatment gains (Binford, et al, 2005). Binford recognized that those with Bulimia need continuing support to assist them with recovery. Short term treatment is unlikely to last. Strategies to treat these individuals need to be consecutive and frequent in order for patients to recover completely and not reverse back to their old state of Bulimic episodes. A study was conducted in 2005 to highlight the urgency for continued support, where Binford explains this. </w:t>
      </w:r>
      <w:r w:rsidR="00523157">
        <w:rPr>
          <w:lang w:val="en-US"/>
        </w:rPr>
        <w:t>It is again recognized that there is a lack of mental health literacy which is knowledge and beliefs about mental disorders that assist with their recognition, management and prevention. This literature states that poor mental health literacy results in inappropriate treatment seeking in individuals with mental disorders (Mond, et al, 2008). These include eating disorders and again strengthens the viewpoint that there needs to be further awareness of Bulimia and its adverse effects</w:t>
      </w:r>
      <w:r w:rsidR="00996FB2">
        <w:rPr>
          <w:lang w:val="en-US"/>
        </w:rPr>
        <w:t>,</w:t>
      </w:r>
      <w:r w:rsidR="00523157">
        <w:rPr>
          <w:lang w:val="en-US"/>
        </w:rPr>
        <w:t xml:space="preserve"> so treatment becomes possible. </w:t>
      </w:r>
    </w:p>
    <w:p w14:paraId="688795A8" w14:textId="77777777" w:rsidR="00996FB2" w:rsidRDefault="00996FB2" w:rsidP="004F1553">
      <w:pPr>
        <w:rPr>
          <w:lang w:val="en-US"/>
        </w:rPr>
      </w:pPr>
      <w:r>
        <w:rPr>
          <w:lang w:val="en-US"/>
        </w:rPr>
        <w:t xml:space="preserve">Treatment for Bulimia is not easy and needs to be carried out by professional clinical services that provide ongoing support to the Bulimia patient. It was reported that careers of Bulimic sufferers find it difficult manage Bulimia. It is reported that the clinical symptoms are difficult to manage and the comorbid symptoms, like depression, anxiety and impulsive behaviors are distressful for careers (Winn, et al, 2007). Hence, this heightens that professional assistance is needed during the recovery process. It was reported in 2007, sufferers of eating disorders receive appropriate therapy and this is the main goal, as there were many psychological problems associated with bulimia, such as, depression, anxiety and low self-esteem (Hepworth, 2007). However, it was discovered that only a minority of sufferers use the available interventions. It was reported that 49% of high school students </w:t>
      </w:r>
      <w:r w:rsidR="00301C5C">
        <w:rPr>
          <w:lang w:val="en-US"/>
        </w:rPr>
        <w:t>with eating disorders were not receiving treatment (Hepworth, 2007). Hence, we can suggest, some elements of treatments need to be made compulsory so effective treatment becomes possible. Karlstad reports in 2021 that efficient treatment is still not provided and it becomes difficult on the parents of adults with eating disorders to assume the role of professional</w:t>
      </w:r>
      <w:r w:rsidR="00C22FFD">
        <w:rPr>
          <w:lang w:val="en-US"/>
        </w:rPr>
        <w:t xml:space="preserve"> caregiver, as they stated that their daughters did not receive sufficient support from health services. Health services should be monitored, with a professional career in charge to deal with bulimic sufferers (Karlstad, 2021). Therefore, it is revealed that treatment support was inadequate in 2007 and in 2021 has still not improved. Karlstad highlights that parents and careers at home feel responsible for treatment because health services do not provide adequate support. When in theory, this should not be the case. </w:t>
      </w:r>
    </w:p>
    <w:p w14:paraId="34853BA7" w14:textId="77777777" w:rsidR="00C22FFD" w:rsidRDefault="00C22FFD" w:rsidP="004F1553">
      <w:pPr>
        <w:rPr>
          <w:lang w:val="en-US"/>
        </w:rPr>
      </w:pPr>
      <w:r>
        <w:rPr>
          <w:lang w:val="en-US"/>
        </w:rPr>
        <w:t xml:space="preserve">Treatment becomes challenging or no treatment is present at all when patients hide their symptoms of eating disorders. They hide their physical signs and it is found out later due to parents finding out with missing food or vomiting, or disappearance after meals. It is usually the parents who disclose this information. When the shame, guilt and distress becomes overpowering, bulimic sufferers then may disclose this to a close friend or parent, </w:t>
      </w:r>
      <w:proofErr w:type="spellStart"/>
      <w:r>
        <w:rPr>
          <w:lang w:val="en-US"/>
        </w:rPr>
        <w:t>etc</w:t>
      </w:r>
      <w:proofErr w:type="spellEnd"/>
      <w:r>
        <w:rPr>
          <w:lang w:val="en-US"/>
        </w:rPr>
        <w:t xml:space="preserve"> (Castillo, </w:t>
      </w:r>
      <w:proofErr w:type="spellStart"/>
      <w:r>
        <w:rPr>
          <w:lang w:val="en-US"/>
        </w:rPr>
        <w:t>Weiselberg</w:t>
      </w:r>
      <w:proofErr w:type="spellEnd"/>
      <w:r>
        <w:rPr>
          <w:lang w:val="en-US"/>
        </w:rPr>
        <w:t>, 2017).  Thus, treatment becomes more challenging as the Bulimia activities</w:t>
      </w:r>
      <w:r w:rsidR="00DB369B">
        <w:rPr>
          <w:lang w:val="en-US"/>
        </w:rPr>
        <w:t xml:space="preserve"> escalated further. There may be some cases where individuals recognize their symptoms but there are present barriers to treatment due to shame and fear which stops them from seeking professional help independently (Hay, et al, 2020). Eating disorders carry a mental health stigma and the individual may not feel comfortable with disclosing their internal challenges, which may cause them to suffer alone. </w:t>
      </w:r>
      <w:r w:rsidR="00AD1F82" w:rsidRPr="00AD1F82">
        <w:rPr>
          <w:lang w:val="en-US"/>
        </w:rPr>
        <w:t>Mental health stigma is a serious societal problem and a critical barrier to treatment for mentally ill people (</w:t>
      </w:r>
      <w:proofErr w:type="spellStart"/>
      <w:r w:rsidR="00AD1F82" w:rsidRPr="00AD1F82">
        <w:t>Mannarini</w:t>
      </w:r>
      <w:proofErr w:type="spellEnd"/>
      <w:r w:rsidR="00AD1F82" w:rsidRPr="00AD1F82">
        <w:t xml:space="preserve">, Boffo, 2015). </w:t>
      </w:r>
      <w:r w:rsidR="00DB369B">
        <w:rPr>
          <w:lang w:val="en-US"/>
        </w:rPr>
        <w:t xml:space="preserve">Hence, it is important to remove this metal stigma and create openness about the topic so more people have the freedom to seek treatment. </w:t>
      </w:r>
    </w:p>
    <w:p w14:paraId="764E458A" w14:textId="77777777" w:rsidR="00301C5C" w:rsidRDefault="00447DB3" w:rsidP="004F1553">
      <w:pPr>
        <w:rPr>
          <w:b/>
          <w:u w:val="single"/>
          <w:lang w:val="en-US"/>
        </w:rPr>
      </w:pPr>
      <w:r w:rsidRPr="00447DB3">
        <w:rPr>
          <w:b/>
          <w:u w:val="single"/>
          <w:lang w:val="en-US"/>
        </w:rPr>
        <w:t xml:space="preserve">Conclusion </w:t>
      </w:r>
    </w:p>
    <w:p w14:paraId="33CEB11A" w14:textId="77777777" w:rsidR="00447DB3" w:rsidRPr="00447DB3" w:rsidRDefault="00447DB3" w:rsidP="004F1553">
      <w:pPr>
        <w:rPr>
          <w:lang w:val="en-US"/>
        </w:rPr>
      </w:pPr>
      <w:r>
        <w:rPr>
          <w:lang w:val="en-US"/>
        </w:rPr>
        <w:t>Bulimia is</w:t>
      </w:r>
      <w:r w:rsidR="0037035D">
        <w:rPr>
          <w:lang w:val="en-US"/>
        </w:rPr>
        <w:t xml:space="preserve"> enormous eating disorder that ha less attention on it and thus individuals so not come forward with their symptoms. Therefore, it was key to highlight the significance of Bulimia as a </w:t>
      </w:r>
      <w:r w:rsidR="0037035D">
        <w:rPr>
          <w:lang w:val="en-US"/>
        </w:rPr>
        <w:lastRenderedPageBreak/>
        <w:t xml:space="preserve">medical and mental condition that needs more transparency so treatment can be sought. This literature review was carried out to create awareness and interventions that can create positive change and reduce Bulimia in the world today. </w:t>
      </w:r>
    </w:p>
    <w:p w14:paraId="1B6CF090" w14:textId="77777777" w:rsidR="006A49D4" w:rsidRPr="006A49D4" w:rsidRDefault="006A49D4" w:rsidP="004F1553">
      <w:pPr>
        <w:rPr>
          <w:lang w:val="en-US"/>
        </w:rPr>
      </w:pPr>
    </w:p>
    <w:p w14:paraId="3D558E0B" w14:textId="77777777" w:rsidR="006A49D4" w:rsidRDefault="006A49D4" w:rsidP="004F1553">
      <w:pPr>
        <w:rPr>
          <w:b/>
          <w:u w:val="single"/>
          <w:lang w:val="en-US"/>
        </w:rPr>
      </w:pPr>
    </w:p>
    <w:p w14:paraId="16370BA6" w14:textId="77777777" w:rsidR="0037035D" w:rsidRDefault="0037035D" w:rsidP="004F1553">
      <w:pPr>
        <w:rPr>
          <w:b/>
          <w:u w:val="single"/>
          <w:lang w:val="en-US"/>
        </w:rPr>
      </w:pPr>
    </w:p>
    <w:p w14:paraId="58C69600" w14:textId="77777777" w:rsidR="0037035D" w:rsidRDefault="0037035D" w:rsidP="004F1553">
      <w:pPr>
        <w:rPr>
          <w:b/>
          <w:u w:val="single"/>
          <w:lang w:val="en-US"/>
        </w:rPr>
      </w:pPr>
    </w:p>
    <w:p w14:paraId="55756EC4" w14:textId="77777777" w:rsidR="0037035D" w:rsidRDefault="0037035D" w:rsidP="004F1553">
      <w:pPr>
        <w:rPr>
          <w:b/>
          <w:u w:val="single"/>
          <w:lang w:val="en-US"/>
        </w:rPr>
      </w:pPr>
    </w:p>
    <w:p w14:paraId="15273D35" w14:textId="77777777" w:rsidR="0037035D" w:rsidRDefault="0037035D" w:rsidP="004F1553">
      <w:pPr>
        <w:rPr>
          <w:b/>
          <w:u w:val="single"/>
          <w:lang w:val="en-US"/>
        </w:rPr>
      </w:pPr>
      <w:r>
        <w:rPr>
          <w:b/>
          <w:u w:val="single"/>
          <w:lang w:val="en-US"/>
        </w:rPr>
        <w:t>References</w:t>
      </w:r>
    </w:p>
    <w:p w14:paraId="1D63D23A" w14:textId="77777777" w:rsidR="003A4F2A" w:rsidRPr="003A4F2A" w:rsidRDefault="003A4F2A" w:rsidP="004F1553">
      <w:r w:rsidRPr="003A4F2A">
        <w:rPr>
          <w:lang w:val="en-US"/>
        </w:rPr>
        <w:t>Anon (2013) Group analysis and eating disorders: a study of the therapeutic impact of group-analytic psychotherapy on women suffering from anorexia and bulimia nervos</w:t>
      </w:r>
      <w:r>
        <w:rPr>
          <w:lang w:val="en-US"/>
        </w:rPr>
        <w:t>a. [Online] 46 (4_suppl), 49–64.</w:t>
      </w:r>
    </w:p>
    <w:p w14:paraId="1984C8D9" w14:textId="77777777" w:rsidR="0037035D" w:rsidRDefault="0037035D" w:rsidP="004F1553">
      <w:pPr>
        <w:rPr>
          <w:lang w:val="en-US"/>
        </w:rPr>
      </w:pPr>
      <w:r w:rsidRPr="0037035D">
        <w:rPr>
          <w:lang w:val="en-US"/>
        </w:rPr>
        <w:t>Barker, E. T. &amp; Galambos, N. L. (2008) Exploring Criterion Confounding in the Measurement of Binge Eating Symptoms and Negative Affect. Journal of psychopathology and behavioral assessment. [Online] 31 (1), 43–50</w:t>
      </w:r>
    </w:p>
    <w:p w14:paraId="1619F524" w14:textId="77777777" w:rsidR="0037035D" w:rsidRDefault="0037035D" w:rsidP="004F1553">
      <w:pPr>
        <w:rPr>
          <w:lang w:val="en-US"/>
        </w:rPr>
      </w:pPr>
      <w:proofErr w:type="spellStart"/>
      <w:r w:rsidRPr="0037035D">
        <w:rPr>
          <w:lang w:val="en-US"/>
        </w:rPr>
        <w:t>Bernacchi</w:t>
      </w:r>
      <w:proofErr w:type="spellEnd"/>
      <w:r w:rsidRPr="0037035D">
        <w:rPr>
          <w:lang w:val="en-US"/>
        </w:rPr>
        <w:t>, D. L. (2017) Bulimia nervosa: a comprehensive analysis of treatment, policy, and social work ethics. </w:t>
      </w:r>
      <w:r w:rsidRPr="0037035D">
        <w:rPr>
          <w:i/>
          <w:iCs/>
          <w:lang w:val="en-US"/>
        </w:rPr>
        <w:t>Social work</w:t>
      </w:r>
      <w:r w:rsidRPr="0037035D">
        <w:rPr>
          <w:lang w:val="en-US"/>
        </w:rPr>
        <w:t>. [Online] 62 (2), 174–180.</w:t>
      </w:r>
    </w:p>
    <w:p w14:paraId="7CDE246A" w14:textId="77777777" w:rsidR="0037035D" w:rsidRDefault="0037035D" w:rsidP="004F1553">
      <w:pPr>
        <w:rPr>
          <w:lang w:val="en-US"/>
        </w:rPr>
      </w:pPr>
      <w:r w:rsidRPr="0037035D">
        <w:t>Binford, R. B. et al. (2005) Coping Strategies in Bulimia Nervosa Treatment: Impact on Outcome in Group Cognitive-</w:t>
      </w:r>
      <w:proofErr w:type="spellStart"/>
      <w:r w:rsidRPr="0037035D">
        <w:t>Behavioral</w:t>
      </w:r>
      <w:proofErr w:type="spellEnd"/>
      <w:r w:rsidRPr="0037035D">
        <w:t xml:space="preserve"> Therapy. Journal of consulting and clinical psychology. [Online] 73 (6), 1089–1096.</w:t>
      </w:r>
    </w:p>
    <w:p w14:paraId="7127FB81" w14:textId="77777777" w:rsidR="0037035D" w:rsidRDefault="0037035D" w:rsidP="004F1553">
      <w:pPr>
        <w:rPr>
          <w:lang w:val="en-US"/>
        </w:rPr>
      </w:pPr>
      <w:r w:rsidRPr="0037035D">
        <w:rPr>
          <w:lang w:val="en-US"/>
        </w:rPr>
        <w:t xml:space="preserve">Castillo, M. &amp; </w:t>
      </w:r>
      <w:proofErr w:type="spellStart"/>
      <w:r w:rsidRPr="0037035D">
        <w:rPr>
          <w:lang w:val="en-US"/>
        </w:rPr>
        <w:t>Weiselberg</w:t>
      </w:r>
      <w:proofErr w:type="spellEnd"/>
      <w:r w:rsidRPr="0037035D">
        <w:rPr>
          <w:lang w:val="en-US"/>
        </w:rPr>
        <w:t>, E. (2017) Bulimia Nervosa/Purging Disorder. Current problems in pediatric and adolescent health care. [Online] 47 (4), 85–94.</w:t>
      </w:r>
    </w:p>
    <w:p w14:paraId="25E86D97" w14:textId="77777777" w:rsidR="003A4F2A" w:rsidRDefault="003A4F2A" w:rsidP="004F1553">
      <w:pPr>
        <w:rPr>
          <w:lang w:val="en-US"/>
        </w:rPr>
      </w:pPr>
      <w:proofErr w:type="spellStart"/>
      <w:r w:rsidRPr="003A4F2A">
        <w:rPr>
          <w:lang w:val="en-US"/>
        </w:rPr>
        <w:t>Churruca</w:t>
      </w:r>
      <w:proofErr w:type="spellEnd"/>
      <w:r w:rsidRPr="003A4F2A">
        <w:rPr>
          <w:lang w:val="en-US"/>
        </w:rPr>
        <w:t>, K. et al. (2019) ‘It’s Always About the Eating Disorder’: Finding the Person Through Recovery-Oriented Practice for Bulimia. </w:t>
      </w:r>
      <w:r w:rsidRPr="003A4F2A">
        <w:rPr>
          <w:i/>
          <w:iCs/>
          <w:lang w:val="en-US"/>
        </w:rPr>
        <w:t>Culture, medicine and psychiatry</w:t>
      </w:r>
      <w:r w:rsidRPr="003A4F2A">
        <w:rPr>
          <w:lang w:val="en-US"/>
        </w:rPr>
        <w:t>. [Online] 44 (2), 286–303.</w:t>
      </w:r>
    </w:p>
    <w:p w14:paraId="60C0F8B8" w14:textId="77777777" w:rsidR="003A4F2A" w:rsidRDefault="003A4F2A" w:rsidP="004F1553">
      <w:pPr>
        <w:rPr>
          <w:lang w:val="en-US"/>
        </w:rPr>
      </w:pPr>
      <w:r w:rsidRPr="003A4F2A">
        <w:rPr>
          <w:lang w:val="en-US"/>
        </w:rPr>
        <w:t>Collins, B. et al. (2017) The Impact of Acute Stress on the Neural Processing of Food Cues in Bulimia Nervosa: Replication in Two Samples. </w:t>
      </w:r>
      <w:r w:rsidRPr="003A4F2A">
        <w:rPr>
          <w:i/>
          <w:iCs/>
          <w:lang w:val="en-US"/>
        </w:rPr>
        <w:t>Journal of abnormal psychology (1965)</w:t>
      </w:r>
      <w:r w:rsidRPr="003A4F2A">
        <w:rPr>
          <w:lang w:val="en-US"/>
        </w:rPr>
        <w:t>. [Online] 126 (5), 540–551.</w:t>
      </w:r>
    </w:p>
    <w:p w14:paraId="661293E4" w14:textId="77777777" w:rsidR="003A4F2A" w:rsidRDefault="003A4F2A" w:rsidP="004F1553">
      <w:pPr>
        <w:rPr>
          <w:lang w:val="en-US"/>
        </w:rPr>
      </w:pPr>
      <w:proofErr w:type="spellStart"/>
      <w:r w:rsidRPr="003A4F2A">
        <w:rPr>
          <w:lang w:val="en-US"/>
        </w:rPr>
        <w:t>Dakanalis</w:t>
      </w:r>
      <w:proofErr w:type="spellEnd"/>
      <w:r w:rsidRPr="003A4F2A">
        <w:rPr>
          <w:lang w:val="en-US"/>
        </w:rPr>
        <w:t>, A. et al. (2017) Severity of bulimia nervosa and its impact on treatment outcome. </w:t>
      </w:r>
      <w:r w:rsidRPr="003A4F2A">
        <w:rPr>
          <w:i/>
          <w:iCs/>
          <w:lang w:val="en-US"/>
        </w:rPr>
        <w:t>Eating and weight disorders</w:t>
      </w:r>
      <w:r w:rsidRPr="003A4F2A">
        <w:rPr>
          <w:lang w:val="en-US"/>
        </w:rPr>
        <w:t>. [Online] 22 (4), 727–729.</w:t>
      </w:r>
    </w:p>
    <w:p w14:paraId="71C084FD" w14:textId="77777777" w:rsidR="003A4F2A" w:rsidRDefault="003A4F2A" w:rsidP="004F1553">
      <w:pPr>
        <w:rPr>
          <w:lang w:val="en-US"/>
        </w:rPr>
      </w:pPr>
      <w:proofErr w:type="spellStart"/>
      <w:r w:rsidRPr="003A4F2A">
        <w:rPr>
          <w:lang w:val="en-US"/>
        </w:rPr>
        <w:t>Dapelo</w:t>
      </w:r>
      <w:proofErr w:type="spellEnd"/>
      <w:r w:rsidRPr="003A4F2A">
        <w:rPr>
          <w:lang w:val="en-US"/>
        </w:rPr>
        <w:t>, M. M. et al. (2017) Emotion Recognition in Face and Body Motion in Bulimia Nervosa. </w:t>
      </w:r>
      <w:r w:rsidRPr="003A4F2A">
        <w:rPr>
          <w:i/>
          <w:iCs/>
          <w:lang w:val="en-US"/>
        </w:rPr>
        <w:t>European eating disorders review</w:t>
      </w:r>
      <w:r w:rsidRPr="003A4F2A">
        <w:rPr>
          <w:lang w:val="en-US"/>
        </w:rPr>
        <w:t>. [Online] 25 (6), 595–600</w:t>
      </w:r>
      <w:r>
        <w:rPr>
          <w:lang w:val="en-US"/>
        </w:rPr>
        <w:t>.</w:t>
      </w:r>
    </w:p>
    <w:p w14:paraId="01BAE516" w14:textId="77777777" w:rsidR="0037035D" w:rsidRDefault="0037035D" w:rsidP="004F1553">
      <w:pPr>
        <w:rPr>
          <w:lang w:val="en-US"/>
        </w:rPr>
      </w:pPr>
      <w:r w:rsidRPr="0037035D">
        <w:rPr>
          <w:lang w:val="en-US"/>
        </w:rPr>
        <w:t>Franko, D. L. et al. (2018) Predictors of long-term recovery in anorexia nervosa and bulimia nervosa: Data from a 22-year longitudinal study. </w:t>
      </w:r>
      <w:r w:rsidRPr="0037035D">
        <w:rPr>
          <w:i/>
          <w:iCs/>
          <w:lang w:val="en-US"/>
        </w:rPr>
        <w:t>Journal of psychiatric research</w:t>
      </w:r>
      <w:r w:rsidRPr="0037035D">
        <w:rPr>
          <w:lang w:val="en-US"/>
        </w:rPr>
        <w:t>. [Online] 96183–188.</w:t>
      </w:r>
    </w:p>
    <w:p w14:paraId="79F3242D" w14:textId="77777777" w:rsidR="0037035D" w:rsidRDefault="0037035D" w:rsidP="004F1553">
      <w:pPr>
        <w:rPr>
          <w:lang w:val="en-US"/>
        </w:rPr>
      </w:pPr>
      <w:proofErr w:type="spellStart"/>
      <w:r w:rsidRPr="0037035D">
        <w:rPr>
          <w:lang w:val="en-US"/>
        </w:rPr>
        <w:t>Grilo</w:t>
      </w:r>
      <w:proofErr w:type="spellEnd"/>
      <w:r w:rsidRPr="0037035D">
        <w:rPr>
          <w:lang w:val="en-US"/>
        </w:rPr>
        <w:t>, C. M. et al. (2015) Evaluation of the DSM-5 severity indicator for bulimia nervosa. </w:t>
      </w:r>
      <w:proofErr w:type="spellStart"/>
      <w:r w:rsidRPr="0037035D">
        <w:rPr>
          <w:i/>
          <w:iCs/>
          <w:lang w:val="en-US"/>
        </w:rPr>
        <w:t>Behaviour</w:t>
      </w:r>
      <w:proofErr w:type="spellEnd"/>
      <w:r w:rsidRPr="0037035D">
        <w:rPr>
          <w:i/>
          <w:iCs/>
          <w:lang w:val="en-US"/>
        </w:rPr>
        <w:t xml:space="preserve"> research and therapy</w:t>
      </w:r>
      <w:r w:rsidRPr="0037035D">
        <w:rPr>
          <w:lang w:val="en-US"/>
        </w:rPr>
        <w:t>. [Online] 6741–44.</w:t>
      </w:r>
    </w:p>
    <w:p w14:paraId="7FBFD279" w14:textId="77777777" w:rsidR="0037035D" w:rsidRDefault="0037035D" w:rsidP="004F1553">
      <w:pPr>
        <w:rPr>
          <w:lang w:val="en-US"/>
        </w:rPr>
      </w:pPr>
      <w:r w:rsidRPr="0037035D">
        <w:rPr>
          <w:lang w:val="en-US"/>
        </w:rPr>
        <w:t>Hansen, S. J. et al. (2021) The impact of COVID-19 on eating disorder referrals and admissions in Waikato, New Zealand. </w:t>
      </w:r>
      <w:r w:rsidRPr="0037035D">
        <w:rPr>
          <w:i/>
          <w:iCs/>
          <w:lang w:val="en-US"/>
        </w:rPr>
        <w:t>Journal of eating disorders</w:t>
      </w:r>
      <w:r w:rsidRPr="0037035D">
        <w:rPr>
          <w:lang w:val="en-US"/>
        </w:rPr>
        <w:t>. [Online] 9 (1), 1–105.</w:t>
      </w:r>
    </w:p>
    <w:p w14:paraId="7CFA7419" w14:textId="77777777" w:rsidR="0037035D" w:rsidRDefault="0037035D" w:rsidP="004F1553">
      <w:pPr>
        <w:rPr>
          <w:lang w:val="en-US"/>
        </w:rPr>
      </w:pPr>
      <w:r w:rsidRPr="0037035D">
        <w:rPr>
          <w:lang w:val="en-US"/>
        </w:rPr>
        <w:lastRenderedPageBreak/>
        <w:t>Hay, P. et al. (2020) General practitioner and mental healthcare use in a community sample of people with diagnostic threshold symptoms of bulimia nervosa, binge‐eating disorder, and other eating disorders. </w:t>
      </w:r>
      <w:r w:rsidRPr="0037035D">
        <w:rPr>
          <w:i/>
          <w:iCs/>
          <w:lang w:val="en-US"/>
        </w:rPr>
        <w:t>The International journal of eating disorders</w:t>
      </w:r>
      <w:r w:rsidRPr="0037035D">
        <w:rPr>
          <w:lang w:val="en-US"/>
        </w:rPr>
        <w:t>. [Online] 53 (1), 61–68.</w:t>
      </w:r>
    </w:p>
    <w:p w14:paraId="2F44E4EF" w14:textId="77777777" w:rsidR="0037035D" w:rsidRDefault="0037035D" w:rsidP="004F1553">
      <w:pPr>
        <w:rPr>
          <w:lang w:val="en-US"/>
        </w:rPr>
      </w:pPr>
      <w:r w:rsidRPr="0037035D">
        <w:rPr>
          <w:lang w:val="en-US"/>
        </w:rPr>
        <w:t>Hay, P. P. et al. (2009) Psychological treatments for bulimia nervosa and binging. Cochrane library. [Online] 2009 (4), CD000562–CD000562.</w:t>
      </w:r>
    </w:p>
    <w:p w14:paraId="010F766D" w14:textId="77777777" w:rsidR="003A4F2A" w:rsidRDefault="003A4F2A" w:rsidP="004F1553">
      <w:pPr>
        <w:rPr>
          <w:lang w:val="en-US"/>
        </w:rPr>
      </w:pPr>
      <w:r w:rsidRPr="003A4F2A">
        <w:t>Hessler, J. B. et al. (2019) Impact of comorbid borderline personality disorder on inpatient treatment for bulimia nervosa: analysis of routine data. </w:t>
      </w:r>
      <w:r w:rsidRPr="003A4F2A">
        <w:rPr>
          <w:i/>
          <w:iCs/>
        </w:rPr>
        <w:t>Borderline personality disorder and emotion dysregulation</w:t>
      </w:r>
      <w:r w:rsidRPr="003A4F2A">
        <w:t>. [Online] 6 (1), 1–1.</w:t>
      </w:r>
    </w:p>
    <w:p w14:paraId="493EDFA8" w14:textId="77777777" w:rsidR="0037035D" w:rsidRDefault="0037035D" w:rsidP="004F1553">
      <w:pPr>
        <w:rPr>
          <w:lang w:val="en-US"/>
        </w:rPr>
      </w:pPr>
      <w:r w:rsidRPr="0037035D">
        <w:rPr>
          <w:lang w:val="en-US"/>
        </w:rPr>
        <w:t>Hepworth, N. &amp; Paxton, S. J. (2007) Pathways to help-seeking in bulimia nervosa and binge eating problems: A concept mapping approach. </w:t>
      </w:r>
      <w:r w:rsidRPr="0037035D">
        <w:rPr>
          <w:i/>
          <w:iCs/>
          <w:lang w:val="en-US"/>
        </w:rPr>
        <w:t>The International journal of eating disorders</w:t>
      </w:r>
      <w:r w:rsidRPr="0037035D">
        <w:rPr>
          <w:lang w:val="en-US"/>
        </w:rPr>
        <w:t>. [Online] 40 (6), 493–504.</w:t>
      </w:r>
    </w:p>
    <w:p w14:paraId="0C170262" w14:textId="77777777" w:rsidR="003A4F2A" w:rsidRDefault="003A4F2A" w:rsidP="004F1553">
      <w:pPr>
        <w:rPr>
          <w:lang w:val="en-US"/>
        </w:rPr>
      </w:pPr>
      <w:r w:rsidRPr="003A4F2A">
        <w:rPr>
          <w:lang w:val="fr-FR"/>
        </w:rPr>
        <w:t xml:space="preserve">Hoste, R. R. et al. (2012) Adolescent </w:t>
      </w:r>
      <w:proofErr w:type="spellStart"/>
      <w:r w:rsidRPr="003A4F2A">
        <w:rPr>
          <w:lang w:val="fr-FR"/>
        </w:rPr>
        <w:t>Bulimia</w:t>
      </w:r>
      <w:proofErr w:type="spellEnd"/>
      <w:r w:rsidRPr="003A4F2A">
        <w:rPr>
          <w:lang w:val="fr-FR"/>
        </w:rPr>
        <w:t xml:space="preserve"> </w:t>
      </w:r>
      <w:proofErr w:type="spellStart"/>
      <w:r w:rsidRPr="003A4F2A">
        <w:rPr>
          <w:lang w:val="fr-FR"/>
        </w:rPr>
        <w:t>Nervosa</w:t>
      </w:r>
      <w:proofErr w:type="spellEnd"/>
      <w:r w:rsidRPr="003A4F2A">
        <w:rPr>
          <w:lang w:val="fr-FR"/>
        </w:rPr>
        <w:t>. </w:t>
      </w:r>
      <w:proofErr w:type="spellStart"/>
      <w:r w:rsidRPr="003A4F2A">
        <w:rPr>
          <w:i/>
          <w:iCs/>
          <w:lang w:val="fr-FR"/>
        </w:rPr>
        <w:t>Current</w:t>
      </w:r>
      <w:proofErr w:type="spellEnd"/>
      <w:r w:rsidRPr="003A4F2A">
        <w:rPr>
          <w:i/>
          <w:iCs/>
          <w:lang w:val="fr-FR"/>
        </w:rPr>
        <w:t xml:space="preserve"> </w:t>
      </w:r>
      <w:proofErr w:type="spellStart"/>
      <w:r w:rsidRPr="003A4F2A">
        <w:rPr>
          <w:i/>
          <w:iCs/>
          <w:lang w:val="fr-FR"/>
        </w:rPr>
        <w:t>psychiatry</w:t>
      </w:r>
      <w:proofErr w:type="spellEnd"/>
      <w:r w:rsidRPr="003A4F2A">
        <w:rPr>
          <w:i/>
          <w:iCs/>
          <w:lang w:val="fr-FR"/>
        </w:rPr>
        <w:t xml:space="preserve"> reports</w:t>
      </w:r>
      <w:r w:rsidRPr="003A4F2A">
        <w:rPr>
          <w:lang w:val="fr-FR"/>
        </w:rPr>
        <w:t>. [Online] 14 (4), 391–397.</w:t>
      </w:r>
    </w:p>
    <w:p w14:paraId="69C31A14" w14:textId="77777777" w:rsidR="0037035D" w:rsidRDefault="0037035D" w:rsidP="004F1553">
      <w:pPr>
        <w:rPr>
          <w:lang w:val="en-US"/>
        </w:rPr>
      </w:pPr>
      <w:r w:rsidRPr="0037035D">
        <w:rPr>
          <w:lang w:val="en-US"/>
        </w:rPr>
        <w:t>Huston, J. C. et al. (2018) Associations between healthcare use and disordered eating among female veterans. </w:t>
      </w:r>
      <w:r w:rsidRPr="0037035D">
        <w:rPr>
          <w:i/>
          <w:iCs/>
          <w:lang w:val="en-US"/>
        </w:rPr>
        <w:t>The International journal of eating disorders</w:t>
      </w:r>
      <w:r w:rsidRPr="0037035D">
        <w:rPr>
          <w:lang w:val="en-US"/>
        </w:rPr>
        <w:t>. [Online] 51 (8), 978–983.</w:t>
      </w:r>
    </w:p>
    <w:p w14:paraId="7CCC5F1B" w14:textId="77777777" w:rsidR="0037035D" w:rsidRDefault="0037035D" w:rsidP="004F1553">
      <w:pPr>
        <w:rPr>
          <w:lang w:val="en-US"/>
        </w:rPr>
      </w:pPr>
      <w:r w:rsidRPr="0037035D">
        <w:t xml:space="preserve">Karlstad, J. et al. (2021) The experiences and strategies of </w:t>
      </w:r>
      <w:proofErr w:type="gramStart"/>
      <w:r w:rsidRPr="0037035D">
        <w:t>parents’</w:t>
      </w:r>
      <w:proofErr w:type="gramEnd"/>
      <w:r w:rsidRPr="0037035D">
        <w:t xml:space="preserve"> of adults with anorexia nervosa or bulimia nervosa: a qualitative study. </w:t>
      </w:r>
      <w:r w:rsidRPr="0037035D">
        <w:rPr>
          <w:i/>
          <w:iCs/>
        </w:rPr>
        <w:t>BMC psychiatry</w:t>
      </w:r>
      <w:r w:rsidRPr="0037035D">
        <w:t>. [Online] 21 (1), 1–338.</w:t>
      </w:r>
    </w:p>
    <w:p w14:paraId="476999F3" w14:textId="77777777" w:rsidR="0037035D" w:rsidRDefault="0037035D" w:rsidP="004F1553">
      <w:pPr>
        <w:rPr>
          <w:lang w:val="en-US"/>
        </w:rPr>
      </w:pPr>
      <w:r w:rsidRPr="0037035D">
        <w:t xml:space="preserve">Kessler, R.C., </w:t>
      </w:r>
      <w:proofErr w:type="spellStart"/>
      <w:r w:rsidRPr="0037035D">
        <w:t>Shahly</w:t>
      </w:r>
      <w:proofErr w:type="spellEnd"/>
      <w:r w:rsidRPr="0037035D">
        <w:t xml:space="preserve">, V., Hudson, J.I., </w:t>
      </w:r>
      <w:proofErr w:type="spellStart"/>
      <w:r w:rsidRPr="0037035D">
        <w:t>Supina</w:t>
      </w:r>
      <w:proofErr w:type="spellEnd"/>
      <w:r w:rsidRPr="0037035D">
        <w:t>, D., Berglund, P.A., Chiu, W.T., Gruber, M., Aguilar-</w:t>
      </w:r>
      <w:proofErr w:type="spellStart"/>
      <w:r w:rsidRPr="0037035D">
        <w:t>Gaxiola</w:t>
      </w:r>
      <w:proofErr w:type="spellEnd"/>
      <w:r w:rsidRPr="0037035D">
        <w:t xml:space="preserve">, S., Alonso, J., Andrade, L.H., </w:t>
      </w:r>
      <w:proofErr w:type="spellStart"/>
      <w:r w:rsidRPr="0037035D">
        <w:t>Benjet</w:t>
      </w:r>
      <w:proofErr w:type="spellEnd"/>
      <w:r w:rsidRPr="0037035D">
        <w:t xml:space="preserve">, C., </w:t>
      </w:r>
      <w:proofErr w:type="spellStart"/>
      <w:r w:rsidRPr="0037035D">
        <w:t>Bruffaerts</w:t>
      </w:r>
      <w:proofErr w:type="spellEnd"/>
      <w:r w:rsidRPr="0037035D">
        <w:t xml:space="preserve">, R., de Girolamo, G., de Graaf, R., </w:t>
      </w:r>
      <w:proofErr w:type="spellStart"/>
      <w:r w:rsidRPr="0037035D">
        <w:t>Florescu</w:t>
      </w:r>
      <w:proofErr w:type="spellEnd"/>
      <w:r w:rsidRPr="0037035D">
        <w:t xml:space="preserve">, S.E., </w:t>
      </w:r>
      <w:proofErr w:type="spellStart"/>
      <w:r w:rsidRPr="0037035D">
        <w:t>Haro</w:t>
      </w:r>
      <w:proofErr w:type="spellEnd"/>
      <w:r w:rsidRPr="0037035D">
        <w:t>, J.M., Murphy, S.D., Posada-Villa, J., Scott, K. &amp; Xavier, M. 2014, "A comparative analysis of role attainment and impairment in binge-eating disorder and bulimia nervosa: results from the WHO World Mental Health Surveys", </w:t>
      </w:r>
      <w:r w:rsidRPr="0037035D">
        <w:rPr>
          <w:i/>
          <w:iCs/>
        </w:rPr>
        <w:t>Epidemiology and Psychiatric Sciences, </w:t>
      </w:r>
      <w:r w:rsidRPr="0037035D">
        <w:t>vol. 23, no. 1, pp. 27-41.</w:t>
      </w:r>
    </w:p>
    <w:p w14:paraId="3943E4F5" w14:textId="77777777" w:rsidR="0037035D" w:rsidRDefault="0037035D" w:rsidP="004F1553">
      <w:r w:rsidRPr="0037035D">
        <w:rPr>
          <w:lang w:val="en-US"/>
        </w:rPr>
        <w:t>Le Grange, D. et al. (2014) Developmental antecedents of abnormal eating attitudes and behaviors in adolescence. The International journal of eating disorders. [Online] 47 (7), 813–824.</w:t>
      </w:r>
    </w:p>
    <w:p w14:paraId="7CB35122" w14:textId="77777777" w:rsidR="0037035D" w:rsidRDefault="0037035D" w:rsidP="004F1553">
      <w:pPr>
        <w:rPr>
          <w:lang w:val="en-US"/>
        </w:rPr>
      </w:pPr>
      <w:r w:rsidRPr="0037035D">
        <w:t xml:space="preserve">MacDonald, D. E. et al. (2014) ‘Diagnostic shift’ from eating disorder not otherwise specified to bulimia nervosa using DSM-5 criteria: A clinical comparison with DSM-IV bulimia. Eating </w:t>
      </w:r>
      <w:proofErr w:type="spellStart"/>
      <w:proofErr w:type="gramStart"/>
      <w:r w:rsidRPr="0037035D">
        <w:t>behaviors</w:t>
      </w:r>
      <w:proofErr w:type="spellEnd"/>
      <w:r w:rsidRPr="0037035D">
        <w:t> :</w:t>
      </w:r>
      <w:proofErr w:type="gramEnd"/>
      <w:r w:rsidRPr="0037035D">
        <w:t xml:space="preserve"> an international journal. [Online] 15 (1), 60–62.</w:t>
      </w:r>
      <w:r w:rsidRPr="0037035D">
        <w:rPr>
          <w:lang w:val="en-US"/>
        </w:rPr>
        <w:t xml:space="preserve"> </w:t>
      </w:r>
    </w:p>
    <w:p w14:paraId="063C8628" w14:textId="77777777" w:rsidR="0037035D" w:rsidRDefault="0037035D" w:rsidP="004F1553">
      <w:pPr>
        <w:rPr>
          <w:lang w:val="en-US"/>
        </w:rPr>
      </w:pPr>
      <w:proofErr w:type="spellStart"/>
      <w:r w:rsidRPr="0037035D">
        <w:t>Mannarini</w:t>
      </w:r>
      <w:proofErr w:type="spellEnd"/>
      <w:r w:rsidRPr="0037035D">
        <w:t>, S. &amp; Boffo, M. (2015) Anxiety, bulimia, drug and alcohol addiction, depression, and schizophrenia: what do you think about their aetiology, dangerousness, social distance, and treatment? A latent class analysis approach. </w:t>
      </w:r>
      <w:r w:rsidRPr="0037035D">
        <w:rPr>
          <w:i/>
          <w:iCs/>
        </w:rPr>
        <w:t>Social Psychiatry and Psychiatric Epidemiology</w:t>
      </w:r>
      <w:r w:rsidRPr="0037035D">
        <w:t>. [Online] 50 (1), 27–37.</w:t>
      </w:r>
    </w:p>
    <w:p w14:paraId="5AF3694C" w14:textId="77777777" w:rsidR="0037035D" w:rsidRPr="0037035D" w:rsidRDefault="0037035D" w:rsidP="004F1553">
      <w:pPr>
        <w:rPr>
          <w:lang w:val="en-US"/>
        </w:rPr>
      </w:pPr>
      <w:r w:rsidRPr="0037035D">
        <w:rPr>
          <w:lang w:val="en-US"/>
        </w:rPr>
        <w:t>McLean, C. P. et al. (2007) Mediating Social Anxiety and Disordered Eating: The Role of Expressive Suppression. Eating disorders. [Online] 15 (1), 41–54.</w:t>
      </w:r>
    </w:p>
    <w:p w14:paraId="471B6E5D" w14:textId="77777777" w:rsidR="0037035D" w:rsidRDefault="0037035D" w:rsidP="004F1553">
      <w:pPr>
        <w:rPr>
          <w:lang w:val="en-US"/>
        </w:rPr>
      </w:pPr>
      <w:proofErr w:type="spellStart"/>
      <w:r w:rsidRPr="0037035D">
        <w:rPr>
          <w:lang w:val="en-US"/>
        </w:rPr>
        <w:t>Mehler</w:t>
      </w:r>
      <w:proofErr w:type="spellEnd"/>
      <w:r w:rsidRPr="0037035D">
        <w:rPr>
          <w:lang w:val="en-US"/>
        </w:rPr>
        <w:t>, P. S. &amp; Rylander, M. (2015) Bulimia Nervosa - medical complications. Journal of eating disorders. [Online] 3 (1), 12–12.</w:t>
      </w:r>
    </w:p>
    <w:p w14:paraId="0265B2E4" w14:textId="77777777" w:rsidR="0037035D" w:rsidRDefault="0037035D" w:rsidP="004F1553">
      <w:pPr>
        <w:rPr>
          <w:lang w:val="en-US"/>
        </w:rPr>
      </w:pPr>
      <w:proofErr w:type="spellStart"/>
      <w:r w:rsidRPr="0037035D">
        <w:rPr>
          <w:lang w:val="en-US"/>
        </w:rPr>
        <w:t>Meule</w:t>
      </w:r>
      <w:proofErr w:type="spellEnd"/>
      <w:r w:rsidRPr="0037035D">
        <w:rPr>
          <w:lang w:val="en-US"/>
        </w:rPr>
        <w:t>, A. et al. (2014) Food Addiction and Bulimia Nervosa. European eating disorders review. [Online] 22 (5), 331–337.</w:t>
      </w:r>
    </w:p>
    <w:p w14:paraId="128C84C9" w14:textId="77777777" w:rsidR="0037035D" w:rsidRDefault="0037035D" w:rsidP="004F1553">
      <w:pPr>
        <w:rPr>
          <w:lang w:val="en-US"/>
        </w:rPr>
      </w:pPr>
      <w:proofErr w:type="spellStart"/>
      <w:r w:rsidRPr="0037035D">
        <w:rPr>
          <w:lang w:val="en-US"/>
        </w:rPr>
        <w:t>Meule</w:t>
      </w:r>
      <w:proofErr w:type="spellEnd"/>
      <w:r w:rsidRPr="0037035D">
        <w:rPr>
          <w:lang w:val="en-US"/>
        </w:rPr>
        <w:t>, A. et al. (2018) Food cue-induced craving in individuals with bulimia nervosa and binge-eating disorder. </w:t>
      </w:r>
      <w:proofErr w:type="spellStart"/>
      <w:r w:rsidRPr="0037035D">
        <w:rPr>
          <w:i/>
          <w:iCs/>
          <w:lang w:val="en-US"/>
        </w:rPr>
        <w:t>PloS</w:t>
      </w:r>
      <w:proofErr w:type="spellEnd"/>
      <w:r w:rsidRPr="0037035D">
        <w:rPr>
          <w:i/>
          <w:iCs/>
          <w:lang w:val="en-US"/>
        </w:rPr>
        <w:t xml:space="preserve"> one</w:t>
      </w:r>
      <w:r w:rsidRPr="0037035D">
        <w:rPr>
          <w:lang w:val="en-US"/>
        </w:rPr>
        <w:t>. [Online] 13 (9), e0204151–e0204151.</w:t>
      </w:r>
    </w:p>
    <w:p w14:paraId="33CED017" w14:textId="77777777" w:rsidR="0037035D" w:rsidRDefault="0037035D" w:rsidP="004F1553">
      <w:pPr>
        <w:rPr>
          <w:lang w:val="en-US"/>
        </w:rPr>
      </w:pPr>
      <w:r w:rsidRPr="0037035D">
        <w:rPr>
          <w:lang w:val="en-US"/>
        </w:rPr>
        <w:lastRenderedPageBreak/>
        <w:t>Mond, J. M. et al. (2008) Mental health literacy and eating disorders: What do women with bulimic eating disorders think and know about bulimia nervosa and its treatment? </w:t>
      </w:r>
      <w:r w:rsidRPr="0037035D">
        <w:rPr>
          <w:i/>
          <w:iCs/>
          <w:lang w:val="en-US"/>
        </w:rPr>
        <w:t>Journal of mental health (Abingdon, England)</w:t>
      </w:r>
      <w:r w:rsidRPr="0037035D">
        <w:rPr>
          <w:lang w:val="en-US"/>
        </w:rPr>
        <w:t>. [Online] 17 (6), 565–575.</w:t>
      </w:r>
    </w:p>
    <w:p w14:paraId="2011CE43" w14:textId="77777777" w:rsidR="0037035D" w:rsidRDefault="0037035D" w:rsidP="004F1553">
      <w:proofErr w:type="spellStart"/>
      <w:r w:rsidRPr="0037035D">
        <w:t>Muwarscari</w:t>
      </w:r>
      <w:proofErr w:type="spellEnd"/>
      <w:r w:rsidRPr="0037035D">
        <w:t>, M., 2002. Effective management of adolescents with anorexia and bulimia.</w:t>
      </w:r>
    </w:p>
    <w:p w14:paraId="662293E3" w14:textId="77777777" w:rsidR="003A4F2A" w:rsidRDefault="003A4F2A" w:rsidP="004F1553">
      <w:pPr>
        <w:rPr>
          <w:lang w:val="en-US"/>
        </w:rPr>
      </w:pPr>
      <w:r w:rsidRPr="003A4F2A">
        <w:rPr>
          <w:lang w:val="en-US"/>
        </w:rPr>
        <w:t>Ortega-</w:t>
      </w:r>
      <w:proofErr w:type="spellStart"/>
      <w:r w:rsidRPr="003A4F2A">
        <w:rPr>
          <w:lang w:val="en-US"/>
        </w:rPr>
        <w:t>Roldán</w:t>
      </w:r>
      <w:proofErr w:type="spellEnd"/>
      <w:r w:rsidRPr="003A4F2A">
        <w:rPr>
          <w:lang w:val="en-US"/>
        </w:rPr>
        <w:t>, B. et al. (2014) The emotional and attentional impact of exposure to one’s own body in bulimia nervosa: a physiological view. </w:t>
      </w:r>
      <w:proofErr w:type="spellStart"/>
      <w:r w:rsidRPr="003A4F2A">
        <w:rPr>
          <w:i/>
          <w:iCs/>
          <w:lang w:val="en-US"/>
        </w:rPr>
        <w:t>PloS</w:t>
      </w:r>
      <w:proofErr w:type="spellEnd"/>
      <w:r w:rsidRPr="003A4F2A">
        <w:rPr>
          <w:i/>
          <w:iCs/>
          <w:lang w:val="en-US"/>
        </w:rPr>
        <w:t xml:space="preserve"> one</w:t>
      </w:r>
      <w:r w:rsidRPr="003A4F2A">
        <w:rPr>
          <w:lang w:val="en-US"/>
        </w:rPr>
        <w:t>. [Online] 9 (7), e102595–e102595.</w:t>
      </w:r>
    </w:p>
    <w:p w14:paraId="57906A78" w14:textId="77777777" w:rsidR="0037035D" w:rsidRDefault="0037035D" w:rsidP="004F1553">
      <w:pPr>
        <w:rPr>
          <w:lang w:val="en-US"/>
        </w:rPr>
      </w:pPr>
      <w:proofErr w:type="spellStart"/>
      <w:r w:rsidRPr="0037035D">
        <w:rPr>
          <w:lang w:val="en-US"/>
        </w:rPr>
        <w:t>Rosten</w:t>
      </w:r>
      <w:proofErr w:type="spellEnd"/>
      <w:r w:rsidRPr="0037035D">
        <w:rPr>
          <w:lang w:val="en-US"/>
        </w:rPr>
        <w:t>, A. &amp; Newton, T. (2017) The impact of bulimia nervosa on oral health: A review of the literature. </w:t>
      </w:r>
      <w:r w:rsidRPr="0037035D">
        <w:rPr>
          <w:i/>
          <w:iCs/>
          <w:lang w:val="en-US"/>
        </w:rPr>
        <w:t>British dental journal</w:t>
      </w:r>
      <w:r w:rsidRPr="0037035D">
        <w:rPr>
          <w:lang w:val="en-US"/>
        </w:rPr>
        <w:t>. [Online] 223 (7), 533–539.</w:t>
      </w:r>
    </w:p>
    <w:p w14:paraId="5A5152DC" w14:textId="77777777" w:rsidR="0037035D" w:rsidRDefault="0037035D" w:rsidP="004F1553">
      <w:pPr>
        <w:rPr>
          <w:lang w:val="en-US"/>
        </w:rPr>
      </w:pPr>
      <w:r w:rsidRPr="0037035D">
        <w:rPr>
          <w:lang w:val="en-US"/>
        </w:rPr>
        <w:t>Treasure, J. &amp; Russell, G. (2012) Bulimia. British journal of psychiatry. [Online] 201 (1), 19–19.</w:t>
      </w:r>
    </w:p>
    <w:p w14:paraId="7CE4B6E2" w14:textId="77777777" w:rsidR="003A4F2A" w:rsidRDefault="003A4F2A" w:rsidP="004F1553">
      <w:pPr>
        <w:rPr>
          <w:lang w:val="en-US"/>
        </w:rPr>
      </w:pPr>
      <w:proofErr w:type="spellStart"/>
      <w:r w:rsidRPr="003A4F2A">
        <w:rPr>
          <w:lang w:val="en-US"/>
        </w:rPr>
        <w:t>Vocks</w:t>
      </w:r>
      <w:proofErr w:type="spellEnd"/>
      <w:r w:rsidRPr="003A4F2A">
        <w:rPr>
          <w:lang w:val="en-US"/>
        </w:rPr>
        <w:t>, S. et al. (2007) Static and dynamic body image in bulimia nervosa: Mental representation of body dimensions and biological motion patterns. </w:t>
      </w:r>
      <w:r w:rsidRPr="003A4F2A">
        <w:rPr>
          <w:i/>
          <w:iCs/>
          <w:lang w:val="en-US"/>
        </w:rPr>
        <w:t>The International journal of eating disorders</w:t>
      </w:r>
      <w:r w:rsidRPr="003A4F2A">
        <w:rPr>
          <w:lang w:val="en-US"/>
        </w:rPr>
        <w:t>. [Online] 40 (1), 59–66.</w:t>
      </w:r>
    </w:p>
    <w:p w14:paraId="6D48EAB1" w14:textId="77777777" w:rsidR="0037035D" w:rsidRPr="0037035D" w:rsidRDefault="0037035D" w:rsidP="004F1553">
      <w:pPr>
        <w:rPr>
          <w:lang w:val="en-US"/>
        </w:rPr>
      </w:pPr>
      <w:r w:rsidRPr="0037035D">
        <w:rPr>
          <w:lang w:val="en-US"/>
        </w:rPr>
        <w:t xml:space="preserve">Winn, S. et al. (2007) Predictors of mental health problems and negative caregiving experiences in </w:t>
      </w:r>
      <w:proofErr w:type="spellStart"/>
      <w:r w:rsidRPr="0037035D">
        <w:rPr>
          <w:lang w:val="en-US"/>
        </w:rPr>
        <w:t>carers</w:t>
      </w:r>
      <w:proofErr w:type="spellEnd"/>
      <w:r w:rsidRPr="0037035D">
        <w:rPr>
          <w:lang w:val="en-US"/>
        </w:rPr>
        <w:t xml:space="preserve"> of adolescents with bulimia nervosa. </w:t>
      </w:r>
      <w:r w:rsidRPr="0037035D">
        <w:rPr>
          <w:i/>
          <w:iCs/>
          <w:lang w:val="en-US"/>
        </w:rPr>
        <w:t>The International journal of eating disorders</w:t>
      </w:r>
      <w:r w:rsidRPr="0037035D">
        <w:rPr>
          <w:lang w:val="en-US"/>
        </w:rPr>
        <w:t>. [Online] 40 (2), 171–178.</w:t>
      </w:r>
    </w:p>
    <w:p w14:paraId="21608C67" w14:textId="77777777" w:rsidR="006A49D4" w:rsidRPr="006A49D4" w:rsidRDefault="006A49D4" w:rsidP="004F1553">
      <w:pPr>
        <w:rPr>
          <w:b/>
          <w:u w:val="single"/>
          <w:lang w:val="en-US"/>
        </w:rPr>
      </w:pPr>
    </w:p>
    <w:p w14:paraId="0FF707E3" w14:textId="77777777" w:rsidR="005C6C24" w:rsidRDefault="005C6C24" w:rsidP="004F1553">
      <w:pPr>
        <w:rPr>
          <w:lang w:val="en-US"/>
        </w:rPr>
      </w:pPr>
    </w:p>
    <w:p w14:paraId="12F65959" w14:textId="77777777" w:rsidR="00F2117A" w:rsidRPr="001E1520" w:rsidRDefault="00F2117A" w:rsidP="004F1553">
      <w:pPr>
        <w:rPr>
          <w:lang w:val="en-US"/>
        </w:rPr>
      </w:pPr>
    </w:p>
    <w:p w14:paraId="0FCE628F" w14:textId="77777777" w:rsidR="001E1520" w:rsidRPr="004F1553" w:rsidRDefault="001E1520" w:rsidP="004F1553"/>
    <w:p w14:paraId="7BA7B667" w14:textId="77777777" w:rsidR="006E2DB8" w:rsidRPr="006E2DB8" w:rsidRDefault="004F1553">
      <w:r>
        <w:t xml:space="preserve"> </w:t>
      </w:r>
    </w:p>
    <w:p w14:paraId="6C0D7EEF" w14:textId="77777777" w:rsidR="006E2DB8" w:rsidRPr="003A72CB" w:rsidRDefault="006E2DB8"/>
    <w:p w14:paraId="5CCB77DB" w14:textId="77777777" w:rsidR="00376AEF" w:rsidRDefault="00651FC3">
      <w:r>
        <w:t xml:space="preserve"> </w:t>
      </w:r>
    </w:p>
    <w:sectPr w:rsidR="00376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856"/>
    <w:rsid w:val="00041A04"/>
    <w:rsid w:val="00090827"/>
    <w:rsid w:val="000A1EF5"/>
    <w:rsid w:val="001C4D77"/>
    <w:rsid w:val="001E1520"/>
    <w:rsid w:val="00202159"/>
    <w:rsid w:val="002738F2"/>
    <w:rsid w:val="00301C5C"/>
    <w:rsid w:val="0037035D"/>
    <w:rsid w:val="00373B54"/>
    <w:rsid w:val="00376AEF"/>
    <w:rsid w:val="003A4F2A"/>
    <w:rsid w:val="003A72CB"/>
    <w:rsid w:val="0040354F"/>
    <w:rsid w:val="004142C8"/>
    <w:rsid w:val="00414856"/>
    <w:rsid w:val="00447DB3"/>
    <w:rsid w:val="00462844"/>
    <w:rsid w:val="004676D4"/>
    <w:rsid w:val="004B3C7F"/>
    <w:rsid w:val="004F1553"/>
    <w:rsid w:val="004F7174"/>
    <w:rsid w:val="005018F6"/>
    <w:rsid w:val="00523157"/>
    <w:rsid w:val="00525C60"/>
    <w:rsid w:val="005463AB"/>
    <w:rsid w:val="005C6C24"/>
    <w:rsid w:val="00622BA8"/>
    <w:rsid w:val="00632A50"/>
    <w:rsid w:val="00651FC3"/>
    <w:rsid w:val="00695912"/>
    <w:rsid w:val="0069766A"/>
    <w:rsid w:val="006A49D4"/>
    <w:rsid w:val="006B3F29"/>
    <w:rsid w:val="006E2DB8"/>
    <w:rsid w:val="00707B36"/>
    <w:rsid w:val="007774C1"/>
    <w:rsid w:val="007F33E7"/>
    <w:rsid w:val="007F53BD"/>
    <w:rsid w:val="00800516"/>
    <w:rsid w:val="008265B7"/>
    <w:rsid w:val="008C7599"/>
    <w:rsid w:val="00996FB2"/>
    <w:rsid w:val="009B0166"/>
    <w:rsid w:val="009D2DB3"/>
    <w:rsid w:val="00A439CB"/>
    <w:rsid w:val="00AD1F82"/>
    <w:rsid w:val="00B577BC"/>
    <w:rsid w:val="00BC5E39"/>
    <w:rsid w:val="00BF5173"/>
    <w:rsid w:val="00C22FFD"/>
    <w:rsid w:val="00CA0BB2"/>
    <w:rsid w:val="00CB387B"/>
    <w:rsid w:val="00CC5171"/>
    <w:rsid w:val="00CF3763"/>
    <w:rsid w:val="00D31AEB"/>
    <w:rsid w:val="00D975C7"/>
    <w:rsid w:val="00DB17F3"/>
    <w:rsid w:val="00DB369B"/>
    <w:rsid w:val="00E556AD"/>
    <w:rsid w:val="00ED2ED0"/>
    <w:rsid w:val="00F2117A"/>
    <w:rsid w:val="00F9464F"/>
    <w:rsid w:val="00FE0E5E"/>
    <w:rsid w:val="00FE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E19BA"/>
  <w15:chartTrackingRefBased/>
  <w15:docId w15:val="{31D5B234-6E63-4516-9811-8E66824D5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CB387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4F2A"/>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CB387B"/>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5777904">
      <w:bodyDiv w:val="1"/>
      <w:marLeft w:val="0"/>
      <w:marRight w:val="0"/>
      <w:marTop w:val="0"/>
      <w:marBottom w:val="0"/>
      <w:divBdr>
        <w:top w:val="none" w:sz="0" w:space="0" w:color="auto"/>
        <w:left w:val="none" w:sz="0" w:space="0" w:color="auto"/>
        <w:bottom w:val="none" w:sz="0" w:space="0" w:color="auto"/>
        <w:right w:val="none" w:sz="0" w:space="0" w:color="auto"/>
      </w:divBdr>
    </w:div>
    <w:div w:id="1903983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4612</Words>
  <Characters>26292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City Academy</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Aiesha Ulhaq</dc:creator>
  <cp:keywords/>
  <dc:description/>
  <cp:lastModifiedBy>rakhmat ulhaq</cp:lastModifiedBy>
  <cp:revision>2</cp:revision>
  <dcterms:created xsi:type="dcterms:W3CDTF">2021-11-19T14:21:00Z</dcterms:created>
  <dcterms:modified xsi:type="dcterms:W3CDTF">2021-11-19T14:21:00Z</dcterms:modified>
</cp:coreProperties>
</file>