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26009C" wp14:paraId="5E5787A5" wp14:noSpellErr="1" wp14:textId="41454902">
      <w:pPr>
        <w:spacing w:line="360" w:lineRule="auto"/>
        <w:rPr>
          <w:rFonts w:ascii="Arial" w:hAnsi="Arial" w:eastAsia="Arial" w:cs="Arial"/>
          <w:sz w:val="22"/>
          <w:szCs w:val="22"/>
        </w:rPr>
      </w:pPr>
      <w:r w:rsidRPr="1126009C" w:rsidR="3397FA23">
        <w:rPr>
          <w:rFonts w:ascii="Arial" w:hAnsi="Arial" w:eastAsia="Arial" w:cs="Arial"/>
          <w:sz w:val="22"/>
          <w:szCs w:val="22"/>
        </w:rPr>
        <w:t>Student</w:t>
      </w:r>
      <w:r w:rsidRPr="1126009C" w:rsidR="3397FA23">
        <w:rPr>
          <w:rFonts w:ascii="Arial" w:hAnsi="Arial" w:eastAsia="Arial" w:cs="Arial"/>
          <w:sz w:val="22"/>
          <w:szCs w:val="22"/>
        </w:rPr>
        <w:t xml:space="preserve"> </w:t>
      </w:r>
      <w:r w:rsidRPr="1126009C" w:rsidR="64004236">
        <w:rPr>
          <w:rFonts w:ascii="Arial" w:hAnsi="Arial" w:eastAsia="Arial" w:cs="Arial"/>
          <w:sz w:val="22"/>
          <w:szCs w:val="22"/>
        </w:rPr>
        <w:t xml:space="preserve">Name: Rudolf Jony </w:t>
      </w:r>
    </w:p>
    <w:p w:rsidR="64004236" w:rsidP="1126009C" w:rsidRDefault="64004236" w14:paraId="7C32B01E" w14:textId="6CA12F78">
      <w:pPr>
        <w:spacing w:line="360" w:lineRule="auto"/>
        <w:rPr>
          <w:rFonts w:ascii="Arial" w:hAnsi="Arial" w:eastAsia="Arial" w:cs="Arial"/>
          <w:sz w:val="22"/>
          <w:szCs w:val="22"/>
        </w:rPr>
      </w:pPr>
      <w:r w:rsidRPr="1126009C" w:rsidR="64004236">
        <w:rPr>
          <w:rFonts w:ascii="Arial" w:hAnsi="Arial" w:eastAsia="Arial" w:cs="Arial"/>
          <w:sz w:val="22"/>
          <w:szCs w:val="22"/>
        </w:rPr>
        <w:t xml:space="preserve">Student Number: </w:t>
      </w:r>
      <w:r w:rsidRPr="1126009C" w:rsidR="3EA78D63">
        <w:rPr>
          <w:rFonts w:ascii="Arial" w:hAnsi="Arial" w:eastAsia="Arial" w:cs="Arial"/>
          <w:sz w:val="22"/>
          <w:szCs w:val="22"/>
        </w:rPr>
        <w:t>2315845</w:t>
      </w:r>
    </w:p>
    <w:p w:rsidR="64004236" w:rsidP="1126009C" w:rsidRDefault="64004236" w14:paraId="450807D8" w14:textId="2B3F9FCC">
      <w:pPr>
        <w:spacing w:line="360" w:lineRule="auto"/>
        <w:rPr>
          <w:rFonts w:ascii="Arial" w:hAnsi="Arial" w:eastAsia="Arial" w:cs="Arial"/>
          <w:sz w:val="22"/>
          <w:szCs w:val="22"/>
        </w:rPr>
      </w:pPr>
      <w:r w:rsidRPr="1126009C" w:rsidR="64004236">
        <w:rPr>
          <w:rFonts w:ascii="Arial" w:hAnsi="Arial" w:eastAsia="Arial" w:cs="Arial"/>
          <w:sz w:val="22"/>
          <w:szCs w:val="22"/>
        </w:rPr>
        <w:t xml:space="preserve">Module </w:t>
      </w:r>
      <w:r w:rsidRPr="1126009C" w:rsidR="7DFFC152">
        <w:rPr>
          <w:rFonts w:ascii="Arial" w:hAnsi="Arial" w:eastAsia="Arial" w:cs="Arial"/>
          <w:sz w:val="22"/>
          <w:szCs w:val="22"/>
        </w:rPr>
        <w:t xml:space="preserve">Tite: Individual Report </w:t>
      </w:r>
    </w:p>
    <w:p w:rsidR="64004236" w:rsidP="1126009C" w:rsidRDefault="64004236" w14:paraId="109CB7F2" w14:textId="4C20C97C">
      <w:pPr>
        <w:spacing w:before="0" w:beforeAutospacing="off" w:after="0" w:afterAutospacing="off" w:line="360" w:lineRule="auto"/>
        <w:rPr>
          <w:rFonts w:ascii="Arial" w:hAnsi="Arial" w:eastAsia="Arial" w:cs="Arial"/>
          <w:sz w:val="22"/>
          <w:szCs w:val="22"/>
        </w:rPr>
      </w:pPr>
      <w:r w:rsidRPr="1126009C" w:rsidR="64004236">
        <w:rPr>
          <w:rFonts w:ascii="Arial" w:hAnsi="Arial" w:eastAsia="Arial" w:cs="Arial"/>
          <w:sz w:val="22"/>
          <w:szCs w:val="22"/>
        </w:rPr>
        <w:t>Module Code:</w:t>
      </w:r>
      <w:r w:rsidRPr="1126009C" w:rsidR="026C1908">
        <w:rPr>
          <w:rFonts w:ascii="Arial" w:hAnsi="Arial" w:eastAsia="Arial" w:cs="Arial"/>
          <w:b w:val="1"/>
          <w:bCs w:val="1"/>
          <w:noProof w:val="0"/>
          <w:sz w:val="22"/>
          <w:szCs w:val="22"/>
          <w:lang w:val="en-GB"/>
        </w:rPr>
        <w:t xml:space="preserve"> </w:t>
      </w:r>
      <w:r w:rsidRPr="1126009C" w:rsidR="026C1908">
        <w:rPr>
          <w:rFonts w:ascii="Arial" w:hAnsi="Arial" w:eastAsia="Arial" w:cs="Arial"/>
          <w:b w:val="0"/>
          <w:bCs w:val="0"/>
          <w:noProof w:val="0"/>
          <w:sz w:val="22"/>
          <w:szCs w:val="22"/>
          <w:lang w:val="en-GB"/>
        </w:rPr>
        <w:t>LCLM  6001</w:t>
      </w:r>
    </w:p>
    <w:p w:rsidR="64004236" w:rsidP="1126009C" w:rsidRDefault="64004236" w14:paraId="0A36ED69" w14:noSpellErr="1" w14:textId="03F44C49">
      <w:pPr>
        <w:spacing w:line="360" w:lineRule="auto"/>
        <w:rPr>
          <w:rFonts w:ascii="Arial" w:hAnsi="Arial" w:eastAsia="Arial" w:cs="Arial"/>
          <w:sz w:val="22"/>
          <w:szCs w:val="22"/>
        </w:rPr>
      </w:pPr>
      <w:r w:rsidRPr="576883ED" w:rsidR="4DE7D4D5">
        <w:rPr>
          <w:rFonts w:ascii="Arial" w:hAnsi="Arial" w:eastAsia="Arial" w:cs="Arial"/>
          <w:sz w:val="22"/>
          <w:szCs w:val="22"/>
        </w:rPr>
        <w:t xml:space="preserve">Lecture Name: </w:t>
      </w:r>
      <w:r w:rsidRPr="576883ED" w:rsidR="26D570FD">
        <w:rPr>
          <w:rFonts w:ascii="Arial" w:hAnsi="Arial" w:eastAsia="Arial" w:cs="Arial"/>
          <w:sz w:val="22"/>
          <w:szCs w:val="22"/>
        </w:rPr>
        <w:t>Ibrahim Rufai</w:t>
      </w:r>
    </w:p>
    <w:p w:rsidR="576883ED" w:rsidP="576883ED" w:rsidRDefault="576883ED" w14:paraId="30FF028A" w14:textId="1DBD4B0A">
      <w:pPr>
        <w:spacing w:line="360" w:lineRule="auto"/>
        <w:rPr>
          <w:rFonts w:ascii="Arial" w:hAnsi="Arial" w:eastAsia="Arial" w:cs="Arial"/>
          <w:sz w:val="22"/>
          <w:szCs w:val="22"/>
        </w:rPr>
      </w:pPr>
    </w:p>
    <w:p w:rsidR="576883ED" w:rsidP="576883ED" w:rsidRDefault="576883ED" w14:paraId="3E8303FA" w14:textId="090E0ED0">
      <w:pPr>
        <w:spacing w:line="360" w:lineRule="auto"/>
        <w:rPr>
          <w:rFonts w:ascii="Arial" w:hAnsi="Arial" w:eastAsia="Arial" w:cs="Arial"/>
          <w:sz w:val="22"/>
          <w:szCs w:val="22"/>
        </w:rPr>
      </w:pPr>
    </w:p>
    <w:p w:rsidR="1126009C" w:rsidP="1126009C" w:rsidRDefault="1126009C" w14:paraId="1891EAC2" w14:textId="2AA2CA18">
      <w:pPr>
        <w:spacing w:line="360" w:lineRule="auto"/>
        <w:rPr>
          <w:rFonts w:ascii="Arial" w:hAnsi="Arial" w:eastAsia="Arial" w:cs="Arial"/>
          <w:sz w:val="22"/>
          <w:szCs w:val="22"/>
        </w:rPr>
      </w:pPr>
    </w:p>
    <w:p w:rsidR="1126009C" w:rsidP="1126009C" w:rsidRDefault="1126009C" w14:paraId="1E7304EA" w14:textId="2A734531">
      <w:pPr>
        <w:spacing w:line="360" w:lineRule="auto"/>
        <w:rPr>
          <w:rFonts w:ascii="Arial" w:hAnsi="Arial" w:eastAsia="Arial" w:cs="Arial"/>
          <w:sz w:val="22"/>
          <w:szCs w:val="22"/>
        </w:rPr>
      </w:pPr>
    </w:p>
    <w:p w:rsidR="1126009C" w:rsidP="1126009C" w:rsidRDefault="1126009C" w14:paraId="4AF56A29" w14:textId="32F1FD35">
      <w:pPr>
        <w:rPr>
          <w:rFonts w:ascii="Arial" w:hAnsi="Arial" w:eastAsia="Arial" w:cs="Arial"/>
          <w:sz w:val="22"/>
          <w:szCs w:val="22"/>
        </w:rPr>
      </w:pPr>
    </w:p>
    <w:p w:rsidR="1126009C" w:rsidP="1126009C" w:rsidRDefault="1126009C" w14:paraId="57C63D40" w14:textId="64BAFF31">
      <w:pPr>
        <w:rPr>
          <w:rFonts w:ascii="Arial" w:hAnsi="Arial" w:eastAsia="Arial" w:cs="Arial"/>
          <w:sz w:val="22"/>
          <w:szCs w:val="22"/>
        </w:rPr>
      </w:pPr>
    </w:p>
    <w:p w:rsidR="1126009C" w:rsidP="1126009C" w:rsidRDefault="1126009C" w14:paraId="2BAD9005" w14:textId="5FFF7C82">
      <w:pPr>
        <w:rPr>
          <w:rFonts w:ascii="Arial" w:hAnsi="Arial" w:eastAsia="Arial" w:cs="Arial"/>
          <w:sz w:val="22"/>
          <w:szCs w:val="22"/>
        </w:rPr>
      </w:pPr>
    </w:p>
    <w:p w:rsidR="1126009C" w:rsidP="1126009C" w:rsidRDefault="1126009C" w14:paraId="25BB97C0" w14:textId="545F3DDA">
      <w:pPr>
        <w:rPr>
          <w:rFonts w:ascii="Arial" w:hAnsi="Arial" w:eastAsia="Arial" w:cs="Arial"/>
          <w:sz w:val="22"/>
          <w:szCs w:val="22"/>
        </w:rPr>
      </w:pPr>
    </w:p>
    <w:p w:rsidR="1126009C" w:rsidP="1126009C" w:rsidRDefault="1126009C" w14:paraId="5BD24984" w14:textId="533D8ADF">
      <w:pPr>
        <w:rPr>
          <w:rFonts w:ascii="Arial" w:hAnsi="Arial" w:eastAsia="Arial" w:cs="Arial"/>
          <w:sz w:val="22"/>
          <w:szCs w:val="22"/>
        </w:rPr>
      </w:pPr>
    </w:p>
    <w:p w:rsidR="1126009C" w:rsidP="1126009C" w:rsidRDefault="1126009C" w14:paraId="460A5698" w14:textId="38CB596A">
      <w:pPr>
        <w:rPr>
          <w:rFonts w:ascii="Arial" w:hAnsi="Arial" w:eastAsia="Arial" w:cs="Arial"/>
          <w:sz w:val="22"/>
          <w:szCs w:val="22"/>
        </w:rPr>
      </w:pPr>
    </w:p>
    <w:p w:rsidR="64004236" w:rsidP="1126009C" w:rsidRDefault="64004236" w14:paraId="7DE15BCD" w14:textId="6B87CEDB">
      <w:pPr>
        <w:pStyle w:val="Normal"/>
        <w:spacing w:line="360" w:lineRule="auto"/>
        <w:jc w:val="center"/>
        <w:rPr>
          <w:rFonts w:ascii="Arial" w:hAnsi="Arial" w:eastAsia="Arial" w:cs="Arial"/>
          <w:sz w:val="22"/>
          <w:szCs w:val="22"/>
        </w:rPr>
      </w:pPr>
      <w:r w:rsidRPr="1126009C" w:rsidR="64004236">
        <w:rPr>
          <w:rFonts w:ascii="Arial" w:hAnsi="Arial" w:eastAsia="Arial" w:cs="Arial"/>
          <w:sz w:val="22"/>
          <w:szCs w:val="22"/>
        </w:rPr>
        <w:t xml:space="preserve">Biscuit Factory  </w:t>
      </w:r>
    </w:p>
    <w:p w:rsidR="1126009C" w:rsidP="1126009C" w:rsidRDefault="1126009C" w14:paraId="60F17056" w14:textId="2FD8649B">
      <w:pPr>
        <w:pStyle w:val="Normal"/>
        <w:spacing w:line="360" w:lineRule="auto"/>
        <w:jc w:val="center"/>
        <w:rPr>
          <w:rFonts w:ascii="Arial" w:hAnsi="Arial" w:eastAsia="Arial" w:cs="Arial"/>
          <w:sz w:val="22"/>
          <w:szCs w:val="22"/>
        </w:rPr>
      </w:pPr>
    </w:p>
    <w:p w:rsidR="1CFD1F96" w:rsidP="1126009C" w:rsidRDefault="1CFD1F96" w14:paraId="34164E0F" w14:textId="42BE7103">
      <w:pPr>
        <w:spacing w:line="360" w:lineRule="auto"/>
        <w:jc w:val="left"/>
        <w:rPr>
          <w:rFonts w:ascii="Arial" w:hAnsi="Arial" w:eastAsia="Arial" w:cs="Arial"/>
          <w:b w:val="1"/>
          <w:bCs w:val="1"/>
          <w:sz w:val="22"/>
          <w:szCs w:val="22"/>
        </w:rPr>
      </w:pPr>
      <w:r w:rsidRPr="1126009C" w:rsidR="1CFD1F96">
        <w:rPr>
          <w:rFonts w:ascii="Arial" w:hAnsi="Arial" w:eastAsia="Arial" w:cs="Arial"/>
          <w:b w:val="1"/>
          <w:bCs w:val="1"/>
          <w:sz w:val="22"/>
          <w:szCs w:val="22"/>
        </w:rPr>
        <w:t xml:space="preserve">1.) </w:t>
      </w:r>
      <w:r w:rsidRPr="1126009C" w:rsidR="2887075B">
        <w:rPr>
          <w:rFonts w:ascii="Arial" w:hAnsi="Arial" w:eastAsia="Arial" w:cs="Arial"/>
          <w:b w:val="1"/>
          <w:bCs w:val="1"/>
          <w:sz w:val="22"/>
          <w:szCs w:val="22"/>
        </w:rPr>
        <w:t xml:space="preserve">Executive Summary </w:t>
      </w:r>
    </w:p>
    <w:p w:rsidR="777F1BB8" w:rsidP="1126009C" w:rsidRDefault="777F1BB8" w14:paraId="4AF666F7" w14:textId="21759ACE">
      <w:pPr>
        <w:pStyle w:val="Normal"/>
        <w:spacing w:line="360" w:lineRule="auto"/>
        <w:jc w:val="left"/>
        <w:rPr>
          <w:rFonts w:ascii="Arial" w:hAnsi="Arial" w:eastAsia="Arial" w:cs="Arial"/>
          <w:noProof w:val="0"/>
          <w:sz w:val="22"/>
          <w:szCs w:val="22"/>
          <w:lang w:val="en-GB"/>
        </w:rPr>
      </w:pPr>
      <w:r w:rsidRPr="1126009C" w:rsidR="777F1BB8">
        <w:rPr>
          <w:rFonts w:ascii="Arial" w:hAnsi="Arial" w:eastAsia="Arial" w:cs="Arial"/>
          <w:b w:val="0"/>
          <w:bCs w:val="0"/>
          <w:i w:val="0"/>
          <w:iCs w:val="0"/>
          <w:caps w:val="0"/>
          <w:smallCaps w:val="0"/>
          <w:noProof w:val="0"/>
          <w:color w:val="000000" w:themeColor="text1" w:themeTint="FF" w:themeShade="FF"/>
          <w:sz w:val="22"/>
          <w:szCs w:val="22"/>
          <w:lang w:val="en-GB"/>
        </w:rPr>
        <w:t xml:space="preserve">The Company works in the UK biscuit making and packaging industry, which is valued at more than £3 billion in the UK. </w:t>
      </w:r>
      <w:r w:rsidRPr="1126009C" w:rsidR="30DFA400">
        <w:rPr>
          <w:rFonts w:ascii="Arial" w:hAnsi="Arial" w:eastAsia="Arial" w:cs="Arial"/>
          <w:b w:val="0"/>
          <w:bCs w:val="0"/>
          <w:i w:val="0"/>
          <w:iCs w:val="0"/>
          <w:caps w:val="0"/>
          <w:smallCaps w:val="0"/>
          <w:noProof w:val="0"/>
          <w:color w:val="000000" w:themeColor="text1" w:themeTint="FF" w:themeShade="FF"/>
          <w:sz w:val="22"/>
          <w:szCs w:val="22"/>
          <w:lang w:val="en-GB"/>
        </w:rPr>
        <w:t>But</w:t>
      </w:r>
      <w:r w:rsidRPr="1126009C" w:rsidR="777F1BB8">
        <w:rPr>
          <w:rFonts w:ascii="Arial" w:hAnsi="Arial" w:eastAsia="Arial" w:cs="Arial"/>
          <w:b w:val="0"/>
          <w:bCs w:val="0"/>
          <w:i w:val="0"/>
          <w:iCs w:val="0"/>
          <w:caps w:val="0"/>
          <w:smallCaps w:val="0"/>
          <w:noProof w:val="0"/>
          <w:color w:val="000000" w:themeColor="text1" w:themeTint="FF" w:themeShade="FF"/>
          <w:sz w:val="22"/>
          <w:szCs w:val="22"/>
          <w:lang w:val="en-GB"/>
        </w:rPr>
        <w:t xml:space="preserve"> this industry is dealing with some tough challenges: increasing costs for materials and energy, problems with supply chains, shortages of workers and skills, tougher competition, and changing tastes of consumers. Because of these challenges and the natural limits that small and medium-sized businesses (SMEs) encounter, the Company needs to find a future strategy that focuses on what makes it special, sets it apart, strengthens its ability to handle difficulties, and uses growth opportunities that are practical for its size.</w:t>
      </w:r>
    </w:p>
    <w:p w:rsidR="777F1BB8" w:rsidP="1126009C" w:rsidRDefault="777F1BB8" w14:paraId="7A377C17" w14:textId="20443AC9">
      <w:pPr>
        <w:pStyle w:val="Normal"/>
        <w:spacing w:line="360" w:lineRule="auto"/>
        <w:jc w:val="left"/>
        <w:rPr>
          <w:rFonts w:ascii="Arial" w:hAnsi="Arial" w:eastAsia="Arial" w:cs="Arial"/>
          <w:noProof w:val="0"/>
          <w:sz w:val="22"/>
          <w:szCs w:val="22"/>
          <w:lang w:val="en-GB"/>
        </w:rPr>
      </w:pPr>
      <w:r w:rsidRPr="1126009C" w:rsidR="777F1BB8">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w:t>
      </w:r>
    </w:p>
    <w:p w:rsidR="1AC0456E" w:rsidP="1126009C" w:rsidRDefault="1AC0456E" w14:paraId="391B7A22" w14:textId="26D72C7E">
      <w:pPr>
        <w:pStyle w:val="ListParagraph"/>
        <w:numPr>
          <w:ilvl w:val="0"/>
          <w:numId w:val="1"/>
        </w:numPr>
        <w:spacing w:line="360" w:lineRule="auto"/>
        <w:jc w:val="left"/>
        <w:rPr>
          <w:rFonts w:ascii="Arial" w:hAnsi="Arial" w:eastAsia="Arial" w:cs="Arial"/>
          <w:noProof w:val="0"/>
          <w:sz w:val="22"/>
          <w:szCs w:val="22"/>
          <w:lang w:val="en-GB"/>
        </w:rPr>
      </w:pPr>
      <w:r w:rsidRPr="1126009C" w:rsidR="1AC0456E">
        <w:rPr>
          <w:rFonts w:ascii="Arial" w:hAnsi="Arial" w:eastAsia="Arial" w:cs="Arial"/>
          <w:b w:val="0"/>
          <w:bCs w:val="0"/>
          <w:i w:val="0"/>
          <w:iCs w:val="0"/>
          <w:caps w:val="0"/>
          <w:smallCaps w:val="0"/>
          <w:noProof w:val="0"/>
          <w:color w:val="000000" w:themeColor="text1" w:themeTint="FF" w:themeShade="FF"/>
          <w:sz w:val="22"/>
          <w:szCs w:val="22"/>
          <w:lang w:val="en-GB"/>
        </w:rPr>
        <w:t>I</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ntroduces the organization, covering its products and services, business model, and what makes it unique. </w:t>
      </w:r>
    </w:p>
    <w:p w:rsidR="4CB04CBB" w:rsidP="1126009C" w:rsidRDefault="4CB04CBB" w14:paraId="2328C791" w14:textId="2503CA9B">
      <w:pPr>
        <w:pStyle w:val="ListParagraph"/>
        <w:numPr>
          <w:ilvl w:val="0"/>
          <w:numId w:val="1"/>
        </w:numPr>
        <w:spacing w:line="360" w:lineRule="auto"/>
        <w:jc w:val="left"/>
        <w:rPr>
          <w:rFonts w:ascii="Arial" w:hAnsi="Arial" w:eastAsia="Arial" w:cs="Arial"/>
          <w:noProof w:val="0"/>
          <w:sz w:val="22"/>
          <w:szCs w:val="22"/>
          <w:lang w:val="en-GB"/>
        </w:rPr>
      </w:pP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6BF7A0DB">
        <w:rPr>
          <w:rFonts w:ascii="Arial" w:hAnsi="Arial" w:eastAsia="Arial" w:cs="Arial"/>
          <w:b w:val="0"/>
          <w:bCs w:val="0"/>
          <w:i w:val="0"/>
          <w:iCs w:val="0"/>
          <w:caps w:val="0"/>
          <w:smallCaps w:val="0"/>
          <w:noProof w:val="0"/>
          <w:color w:val="000000" w:themeColor="text1" w:themeTint="FF" w:themeShade="FF"/>
          <w:sz w:val="22"/>
          <w:szCs w:val="22"/>
          <w:lang w:val="en-GB"/>
        </w:rPr>
        <w:t>E</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valuates the current strategic direction, including the vision, mission, and</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s</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An environmental scan is conducted, looking at both internal and external factors.</w:t>
      </w:r>
    </w:p>
    <w:p w:rsidR="4CB04CBB" w:rsidP="1126009C" w:rsidRDefault="4CB04CBB" w14:paraId="27AED256" w14:textId="6EA577B1">
      <w:pPr>
        <w:pStyle w:val="ListParagraph"/>
        <w:numPr>
          <w:ilvl w:val="0"/>
          <w:numId w:val="1"/>
        </w:numPr>
        <w:spacing w:line="360" w:lineRule="auto"/>
        <w:jc w:val="left"/>
        <w:rPr>
          <w:rFonts w:ascii="Arial" w:hAnsi="Arial" w:eastAsia="Arial" w:cs="Arial"/>
          <w:noProof w:val="0"/>
          <w:sz w:val="22"/>
          <w:szCs w:val="22"/>
          <w:lang w:val="en-GB"/>
        </w:rPr>
      </w:pP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The growth strategy options are examined, and a sustainable choice is recommended.</w:t>
      </w:r>
    </w:p>
    <w:p w:rsidR="4CB04CBB" w:rsidP="1126009C" w:rsidRDefault="4CB04CBB" w14:paraId="7A0D8DBA" w14:textId="2E54A400">
      <w:pPr>
        <w:pStyle w:val="ListParagraph"/>
        <w:numPr>
          <w:ilvl w:val="0"/>
          <w:numId w:val="1"/>
        </w:numPr>
        <w:spacing w:line="360" w:lineRule="auto"/>
        <w:jc w:val="left"/>
        <w:rPr>
          <w:rFonts w:ascii="Arial" w:hAnsi="Arial" w:eastAsia="Arial" w:cs="Arial"/>
          <w:noProof w:val="0"/>
          <w:sz w:val="22"/>
          <w:szCs w:val="22"/>
          <w:lang w:val="en-GB"/>
        </w:rPr>
      </w:pP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A stakeholder analysis is performed. </w:t>
      </w:r>
    </w:p>
    <w:p w:rsidR="4CB04CBB" w:rsidP="1126009C" w:rsidRDefault="4CB04CBB" w14:paraId="299A44BA" w14:textId="752BD396">
      <w:pPr>
        <w:pStyle w:val="ListParagraph"/>
        <w:numPr>
          <w:ilvl w:val="0"/>
          <w:numId w:val="1"/>
        </w:numPr>
        <w:spacing w:line="360" w:lineRule="auto"/>
        <w:jc w:val="left"/>
        <w:rPr>
          <w:rFonts w:ascii="Arial" w:hAnsi="Arial" w:eastAsia="Arial" w:cs="Arial"/>
          <w:noProof w:val="0"/>
          <w:sz w:val="22"/>
          <w:szCs w:val="22"/>
          <w:lang w:val="en-GB"/>
        </w:rPr>
      </w:pP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Key strategic recommendations are outlined, focusing on implementation within a small to medium-sized enterprise (SME) context.</w:t>
      </w:r>
    </w:p>
    <w:p w:rsidR="759DDC2E" w:rsidP="1126009C" w:rsidRDefault="759DDC2E" w14:paraId="0506019F" w14:textId="7E37AC9A">
      <w:pPr>
        <w:pStyle w:val="ListParagraph"/>
        <w:numPr>
          <w:ilvl w:val="0"/>
          <w:numId w:val="1"/>
        </w:numPr>
        <w:spacing w:line="360" w:lineRule="auto"/>
        <w:jc w:val="left"/>
        <w:rPr>
          <w:rFonts w:ascii="Arial" w:hAnsi="Arial" w:eastAsia="Arial" w:cs="Arial"/>
          <w:noProof w:val="0"/>
          <w:sz w:val="22"/>
          <w:szCs w:val="22"/>
          <w:lang w:val="en-GB"/>
        </w:rPr>
      </w:pPr>
      <w:r w:rsidRPr="1126009C" w:rsidR="759DDC2E">
        <w:rPr>
          <w:rFonts w:ascii="Arial" w:hAnsi="Arial" w:eastAsia="Arial" w:cs="Arial"/>
          <w:b w:val="0"/>
          <w:bCs w:val="0"/>
          <w:i w:val="0"/>
          <w:iCs w:val="0"/>
          <w:caps w:val="0"/>
          <w:smallCaps w:val="0"/>
          <w:noProof w:val="0"/>
          <w:color w:val="000000" w:themeColor="text1" w:themeTint="FF" w:themeShade="FF"/>
          <w:sz w:val="22"/>
          <w:szCs w:val="22"/>
          <w:lang w:val="en-GB"/>
        </w:rPr>
        <w:t>C</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oncludes with a summary of the findings. </w:t>
      </w:r>
    </w:p>
    <w:p w:rsidR="4CB04CBB" w:rsidP="1126009C" w:rsidRDefault="4CB04CBB" w14:paraId="3A73FC2D" w14:textId="4F9DA755">
      <w:pPr>
        <w:pStyle w:val="Normal"/>
        <w:spacing w:line="360" w:lineRule="auto"/>
        <w:ind w:left="0"/>
        <w:jc w:val="left"/>
        <w:rPr>
          <w:rFonts w:ascii="Arial" w:hAnsi="Arial" w:eastAsia="Arial" w:cs="Arial"/>
          <w:noProof w:val="0"/>
          <w:sz w:val="22"/>
          <w:szCs w:val="22"/>
          <w:lang w:val="en-GB"/>
        </w:rPr>
      </w:pP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In summary: The suggested strategic direction is to </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the Company as a premium and innovative biscuit maker, targeting mid-to-higher value markets instead of competing solely on price. This can be achieved by tapping into niche health and specialty segments, such as gluten-free, vegan, and artisan </w:t>
      </w:r>
      <w:r w:rsidRPr="1126009C" w:rsidR="7AB6299F">
        <w:rPr>
          <w:rFonts w:ascii="Arial" w:hAnsi="Arial" w:eastAsia="Arial" w:cs="Arial"/>
          <w:b w:val="0"/>
          <w:bCs w:val="0"/>
          <w:i w:val="0"/>
          <w:iCs w:val="0"/>
          <w:caps w:val="0"/>
          <w:smallCaps w:val="0"/>
          <w:noProof w:val="0"/>
          <w:color w:val="000000" w:themeColor="text1" w:themeTint="FF" w:themeShade="FF"/>
          <w:sz w:val="22"/>
          <w:szCs w:val="22"/>
          <w:lang w:val="en-GB"/>
        </w:rPr>
        <w:t>Flavors</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it involves enhancing direct-to-consumer (D2C) and business-to-business (B2B) channels, including exports, adopting lean and digital operations for better cost efficiency and flexibility, and integrating sustainability practices. For an SME, this approach entails phased investments, forming partnerships or cooperatives, and </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126009C" w:rsidR="4CB04CBB">
        <w:rPr>
          <w:rFonts w:ascii="Arial" w:hAnsi="Arial" w:eastAsia="Arial" w:cs="Arial"/>
          <w:b w:val="0"/>
          <w:bCs w:val="0"/>
          <w:i w:val="0"/>
          <w:iCs w:val="0"/>
          <w:caps w:val="0"/>
          <w:smallCaps w:val="0"/>
          <w:noProof w:val="0"/>
          <w:color w:val="000000" w:themeColor="text1" w:themeTint="FF" w:themeShade="FF"/>
          <w:sz w:val="22"/>
          <w:szCs w:val="22"/>
          <w:lang w:val="en-GB"/>
        </w:rPr>
        <w:t xml:space="preserve"> adaptable governance instead of pursuing large-scale changes.</w:t>
      </w:r>
      <w:r w:rsidRPr="1126009C" w:rsidR="705895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5BD60E0B" w14:textId="6CF10209">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E43B27" w:rsidP="1126009C" w:rsidRDefault="05E43B27" w14:paraId="4F80F69E" w14:noSpellErr="1" w14:textId="63DF511A">
      <w:pPr>
        <w:spacing w:line="360" w:lineRule="auto"/>
        <w:rPr>
          <w:b w:val="1"/>
          <w:bCs w:val="1"/>
          <w:sz w:val="22"/>
          <w:szCs w:val="22"/>
        </w:rPr>
      </w:pPr>
      <w:r w:rsidRPr="1126009C" w:rsidR="663A7B0F">
        <w:rPr>
          <w:b w:val="1"/>
          <w:bCs w:val="1"/>
          <w:sz w:val="22"/>
          <w:szCs w:val="22"/>
        </w:rPr>
        <w:t xml:space="preserve">2.) Introduction of the organisation </w:t>
      </w:r>
    </w:p>
    <w:p w:rsidR="3775CF0E" w:rsidP="1126009C" w:rsidRDefault="3775CF0E" w14:paraId="22A94C6C" w14:textId="3D8C72B5">
      <w:pPr>
        <w:pStyle w:val="Normal"/>
        <w:suppressLineNumbers w:val="0"/>
        <w:bidi w:val="0"/>
        <w:spacing w:before="0" w:beforeAutospacing="off" w:after="160" w:afterAutospacing="off" w:line="360" w:lineRule="auto"/>
        <w:ind w:left="0" w:right="0"/>
        <w:jc w:val="left"/>
        <w:rPr>
          <w:sz w:val="22"/>
          <w:szCs w:val="22"/>
        </w:rPr>
      </w:pPr>
      <w:r w:rsidRPr="1126009C" w:rsidR="3775CF0E">
        <w:rPr>
          <w:sz w:val="22"/>
          <w:szCs w:val="22"/>
        </w:rPr>
        <w:t xml:space="preserve">Organisation </w:t>
      </w:r>
      <w:r w:rsidRPr="1126009C" w:rsidR="3775CF0E">
        <w:rPr>
          <w:sz w:val="22"/>
          <w:szCs w:val="22"/>
        </w:rPr>
        <w:t>overview</w:t>
      </w:r>
      <w:r w:rsidRPr="1126009C" w:rsidR="563CD802">
        <w:rPr>
          <w:sz w:val="22"/>
          <w:szCs w:val="22"/>
        </w:rPr>
        <w:t>:</w:t>
      </w:r>
      <w:r w:rsidRPr="1126009C" w:rsidR="563CD802">
        <w:rPr>
          <w:sz w:val="22"/>
          <w:szCs w:val="22"/>
        </w:rPr>
        <w:t xml:space="preserve"> </w:t>
      </w:r>
    </w:p>
    <w:p w:rsidR="563CD802" w:rsidP="1126009C" w:rsidRDefault="563CD802" w14:paraId="24C32991" w14:textId="4C7692E5">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The Company is expected to make biscuits (sweet baked treats) in the UK, catering to retail (both own-brand and branded), </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possibly foodservice</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and direct-to-consumer markets.</w:t>
      </w:r>
    </w:p>
    <w:p w:rsidR="563CD802" w:rsidP="1126009C" w:rsidRDefault="563CD802" w14:paraId="16A6D3E9" w14:textId="615972A6">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Its product lineup </w:t>
      </w:r>
      <w:r w:rsidRPr="1126009C" w:rsidR="391ECD06">
        <w:rPr>
          <w:rFonts w:ascii="Arial" w:hAnsi="Arial" w:eastAsia="Arial" w:cs="Arial"/>
          <w:b w:val="0"/>
          <w:bCs w:val="0"/>
          <w:i w:val="0"/>
          <w:iCs w:val="0"/>
          <w:caps w:val="0"/>
          <w:smallCaps w:val="0"/>
          <w:noProof w:val="0"/>
          <w:color w:val="000000" w:themeColor="text1" w:themeTint="FF" w:themeShade="FF"/>
          <w:sz w:val="22"/>
          <w:szCs w:val="22"/>
          <w:lang w:val="en-GB"/>
        </w:rPr>
        <w:t>includes</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classic biscuits (digestives, chocolate-covered, sandwich biscuits), specialty or seasonal varieties, and </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maybe private-label</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options.</w:t>
      </w:r>
    </w:p>
    <w:p w:rsidR="563CD802" w:rsidP="1126009C" w:rsidRDefault="563CD802" w14:paraId="4F55B872" w14:textId="65D6852C">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Services offered </w:t>
      </w:r>
      <w:r w:rsidRPr="1126009C" w:rsidR="1DC555C3">
        <w:rPr>
          <w:rFonts w:ascii="Arial" w:hAnsi="Arial" w:eastAsia="Arial" w:cs="Arial"/>
          <w:b w:val="0"/>
          <w:bCs w:val="0"/>
          <w:i w:val="0"/>
          <w:iCs w:val="0"/>
          <w:caps w:val="0"/>
          <w:smallCaps w:val="0"/>
          <w:noProof w:val="0"/>
          <w:color w:val="000000" w:themeColor="text1" w:themeTint="FF" w:themeShade="FF"/>
          <w:sz w:val="22"/>
          <w:szCs w:val="22"/>
          <w:lang w:val="en-GB"/>
        </w:rPr>
        <w:t>include</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manufacturing, packaging, and </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possibly custom</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contract manufacturing or co-packing for other brands; distribution to UK markets (and </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maybe exports</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and direct online sales. </w:t>
      </w:r>
    </w:p>
    <w:p w:rsidR="563CD802" w:rsidP="1126009C" w:rsidRDefault="563CD802" w14:paraId="3C072E9A" w14:textId="7A096329">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Business models </w:t>
      </w:r>
      <w:r w:rsidRPr="1126009C" w:rsidR="31B0FA21">
        <w:rPr>
          <w:rFonts w:ascii="Arial" w:hAnsi="Arial" w:eastAsia="Arial" w:cs="Arial"/>
          <w:b w:val="0"/>
          <w:bCs w:val="0"/>
          <w:i w:val="0"/>
          <w:iCs w:val="0"/>
          <w:caps w:val="0"/>
          <w:smallCaps w:val="0"/>
          <w:noProof w:val="0"/>
          <w:color w:val="000000" w:themeColor="text1" w:themeTint="FF" w:themeShade="FF"/>
          <w:sz w:val="22"/>
          <w:szCs w:val="22"/>
          <w:lang w:val="en-GB"/>
        </w:rPr>
        <w:t>include</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Own-brand manufacturing: creating and promoting its own biscuit brand(s) through retail channels. </w:t>
      </w:r>
    </w:p>
    <w:p w:rsidR="563CD802" w:rsidP="1126009C" w:rsidRDefault="563CD802" w14:paraId="7FCC5A0E" w14:textId="3F9CD403">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Contract/Private-label manufacturing: providing large retailers or smaller brands with biscuits under their labels. </w:t>
      </w:r>
    </w:p>
    <w:p w:rsidR="563CD802" w:rsidP="1126009C" w:rsidRDefault="563CD802" w14:paraId="4CE73BE6" w14:textId="40DBF9D6">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Direct-to-</w:t>
      </w:r>
      <w:r w:rsidRPr="1126009C" w:rsidR="5ADC34DC">
        <w:rPr>
          <w:rFonts w:ascii="Arial" w:hAnsi="Arial" w:eastAsia="Arial" w:cs="Arial"/>
          <w:b w:val="0"/>
          <w:bCs w:val="0"/>
          <w:i w:val="0"/>
          <w:iCs w:val="0"/>
          <w:caps w:val="0"/>
          <w:smallCaps w:val="0"/>
          <w:noProof w:val="0"/>
          <w:color w:val="000000" w:themeColor="text1" w:themeTint="FF" w:themeShade="FF"/>
          <w:sz w:val="22"/>
          <w:szCs w:val="22"/>
          <w:lang w:val="en-GB"/>
        </w:rPr>
        <w:t>consumer:</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selling through an online store or subscription service. </w:t>
      </w:r>
    </w:p>
    <w:p w:rsidR="563CD802" w:rsidP="1126009C" w:rsidRDefault="563CD802" w14:paraId="615BCA53" w14:textId="0B06301B">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There may also be co-manufacturing or outsourcing partnerships.</w:t>
      </w:r>
    </w:p>
    <w:p w:rsidR="563CD802" w:rsidP="1126009C" w:rsidRDefault="563CD802" w14:paraId="34B43DD9" w14:textId="6ACC3C8F">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Unique selling points / uniqueness: As a small to medium-sized enterprise (SME), the Company can be more flexible, focused on niche markets, and quicker to adapt to trends compared to large multinationals. </w:t>
      </w:r>
    </w:p>
    <w:p w:rsidR="563CD802" w:rsidP="1126009C" w:rsidRDefault="563CD802" w14:paraId="3E7860EB" w14:textId="77F20C53">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There’s</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the potential for closer relationships with customers (retailers, foodservice, niche markets) and the ability to offer customization.</w:t>
      </w:r>
    </w:p>
    <w:p w:rsidR="563CD802" w:rsidP="1126009C" w:rsidRDefault="563CD802" w14:paraId="380946B5" w14:textId="1942DE4A">
      <w:pPr>
        <w:pStyle w:val="ListParagraph"/>
        <w:numPr>
          <w:ilvl w:val="0"/>
          <w:numId w:val="2"/>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local sourcing, sustainable packaging, and transparency could appeal to consumers looking for ethical and sustainable products. </w:t>
      </w:r>
    </w:p>
    <w:p w:rsidR="563CD802" w:rsidP="1126009C" w:rsidRDefault="563CD802" w14:paraId="11FBF060" w14:textId="0597ACF0">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Therefore, the Company is well-positioned for growth but needs to </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leverage</w:t>
      </w:r>
      <w:r w:rsidRPr="1126009C" w:rsidR="563CD802">
        <w:rPr>
          <w:rFonts w:ascii="Arial" w:hAnsi="Arial" w:eastAsia="Arial" w:cs="Arial"/>
          <w:b w:val="0"/>
          <w:bCs w:val="0"/>
          <w:i w:val="0"/>
          <w:iCs w:val="0"/>
          <w:caps w:val="0"/>
          <w:smallCaps w:val="0"/>
          <w:noProof w:val="0"/>
          <w:color w:val="000000" w:themeColor="text1" w:themeTint="FF" w:themeShade="FF"/>
          <w:sz w:val="22"/>
          <w:szCs w:val="22"/>
          <w:lang w:val="en-GB"/>
        </w:rPr>
        <w:t xml:space="preserve"> its uniqueness to avoid being overshadowed by larger competitors in the commodity and own-label sectors.</w:t>
      </w:r>
    </w:p>
    <w:p w:rsidR="1126009C" w:rsidP="1126009C" w:rsidRDefault="1126009C" w14:paraId="1FA2BE13" w14:textId="0246B1D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BB9620" w:rsidP="1126009C" w:rsidRDefault="5CBB9620" w14:paraId="24B3745B" w14:textId="619F9E8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5CBB9620">
        <w:rPr>
          <w:rFonts w:ascii="Arial" w:hAnsi="Arial" w:eastAsia="Arial" w:cs="Arial"/>
          <w:b w:val="1"/>
          <w:bCs w:val="1"/>
          <w:i w:val="0"/>
          <w:iCs w:val="0"/>
          <w:caps w:val="0"/>
          <w:smallCaps w:val="0"/>
          <w:noProof w:val="0"/>
          <w:color w:val="000000" w:themeColor="text1" w:themeTint="FF" w:themeShade="FF"/>
          <w:sz w:val="22"/>
          <w:szCs w:val="22"/>
          <w:lang w:val="en-GB"/>
        </w:rPr>
        <w:t xml:space="preserve">3.) Appraisal of current strategic direction  </w:t>
      </w:r>
    </w:p>
    <w:p w:rsidR="5CBB9620" w:rsidP="1126009C" w:rsidRDefault="5CBB9620" w14:paraId="43C19871" w14:textId="6E2C405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5CBB9620">
        <w:rPr>
          <w:rFonts w:ascii="Arial" w:hAnsi="Arial" w:eastAsia="Arial" w:cs="Arial"/>
          <w:b w:val="0"/>
          <w:bCs w:val="0"/>
          <w:i w:val="0"/>
          <w:iCs w:val="0"/>
          <w:caps w:val="0"/>
          <w:smallCaps w:val="0"/>
          <w:noProof w:val="0"/>
          <w:color w:val="000000" w:themeColor="text1" w:themeTint="FF" w:themeShade="FF"/>
          <w:sz w:val="22"/>
          <w:szCs w:val="22"/>
          <w:lang w:val="en-GB"/>
        </w:rPr>
        <w:t xml:space="preserve">Vision &amp; Mission &amp; Objectives </w:t>
      </w:r>
    </w:p>
    <w:p w:rsidR="427B0C3D" w:rsidP="1126009C" w:rsidRDefault="427B0C3D" w14:paraId="673D0F89" w14:textId="460EBB4B">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Vision: Our goal is to become the top artisan-biscuit maker in the UK, creating delightful, high-quality biscuits that unite people. </w:t>
      </w:r>
    </w:p>
    <w:p w:rsidR="427B0C3D" w:rsidP="1126009C" w:rsidRDefault="427B0C3D" w14:paraId="4498F801" w14:textId="39229ADC">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Mission: We make tasty biscuits with attention to detail, creativity, and a focus on sustainability, serving retailers, food services, and direct customers, while growing in a responsible way and appreciating our team and the environment.</w:t>
      </w:r>
    </w:p>
    <w:p w:rsidR="427B0C3D" w:rsidP="1126009C" w:rsidRDefault="427B0C3D" w14:paraId="094BE70D" w14:textId="519F9722">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 Boost sales by 10-15% in the next 3 years. Introduce new product lines each year, including health and specialty options.</w:t>
      </w:r>
    </w:p>
    <w:p w:rsidR="427B0C3D" w:rsidP="1126009C" w:rsidRDefault="427B0C3D" w14:paraId="18AD7E51" w14:textId="41BE45AE">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Grow our online direct-to-consumer channel to </w:t>
      </w: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 20% of our revenue.</w:t>
      </w:r>
    </w:p>
    <w:p w:rsidR="427B0C3D" w:rsidP="1126009C" w:rsidRDefault="427B0C3D" w14:paraId="58CC2927" w14:textId="049822D1">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our export presence in chosen markets.</w:t>
      </w:r>
    </w:p>
    <w:p w:rsidR="427B0C3D" w:rsidP="1126009C" w:rsidRDefault="427B0C3D" w14:paraId="09E0C747" w14:textId="34D4131D">
      <w:pPr>
        <w:pStyle w:val="ListParagraph"/>
        <w:numPr>
          <w:ilvl w:val="0"/>
          <w:numId w:val="3"/>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427B0C3D">
        <w:rPr>
          <w:rFonts w:ascii="Arial" w:hAnsi="Arial" w:eastAsia="Arial" w:cs="Arial"/>
          <w:b w:val="0"/>
          <w:bCs w:val="0"/>
          <w:i w:val="0"/>
          <w:iCs w:val="0"/>
          <w:caps w:val="0"/>
          <w:smallCaps w:val="0"/>
          <w:noProof w:val="0"/>
          <w:color w:val="000000" w:themeColor="text1" w:themeTint="FF" w:themeShade="FF"/>
          <w:sz w:val="22"/>
          <w:szCs w:val="22"/>
          <w:lang w:val="en-GB"/>
        </w:rPr>
        <w:t xml:space="preserve"> Meet our sustainability goals.</w:t>
      </w:r>
    </w:p>
    <w:p w:rsidR="3F47AEE0" w:rsidP="1126009C" w:rsidRDefault="3F47AEE0" w14:paraId="3322A978" w14:textId="74AB62D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3F47AEE0">
        <w:rPr>
          <w:rFonts w:ascii="Arial" w:hAnsi="Arial" w:eastAsia="Arial" w:cs="Arial"/>
          <w:b w:val="1"/>
          <w:bCs w:val="1"/>
          <w:i w:val="0"/>
          <w:iCs w:val="0"/>
          <w:caps w:val="0"/>
          <w:smallCaps w:val="0"/>
          <w:noProof w:val="0"/>
          <w:color w:val="000000" w:themeColor="text1" w:themeTint="FF" w:themeShade="FF"/>
          <w:sz w:val="22"/>
          <w:szCs w:val="22"/>
          <w:lang w:val="en-GB"/>
        </w:rPr>
        <w:t>Appraisal:</w:t>
      </w:r>
      <w:r w:rsidRPr="1126009C" w:rsidR="3F47AEE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9579DFF" w:rsidP="1126009C" w:rsidRDefault="79579DFF" w14:paraId="22E216FF" w14:textId="3E54AC41">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The overall strategic direction seems suitable when looking at the market dynamics broadly. </w:t>
      </w:r>
    </w:p>
    <w:p w:rsidR="79579DFF" w:rsidP="1126009C" w:rsidRDefault="79579DFF" w14:paraId="5B34B741" w14:textId="2E36156D">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But for a small to medium-sized enterprise (SME), the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real challenge</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lies in turning that strategy into action:</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Are the goals realistic considering the limited resources? Are they distinct enough in the busy biscuit market?</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9579DFF" w:rsidP="1126009C" w:rsidRDefault="79579DFF" w14:paraId="04CAFD74" w14:textId="12DCC63F">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One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possible issue</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If a lot of the current business involves private-label or commodity biscuit production,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there’s</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 risk of losing profit margins because of price competition from bigger suppliers or own-label brands. </w:t>
      </w:r>
    </w:p>
    <w:p w:rsidR="79579DFF" w:rsidP="1126009C" w:rsidRDefault="79579DFF" w14:paraId="44842203" w14:textId="05C30E86">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The mission and vision should highlight the need for differentiation.</w:t>
      </w:r>
    </w:p>
    <w:p w:rsidR="79579DFF" w:rsidP="1126009C" w:rsidRDefault="79579DFF" w14:paraId="06F4A316" w14:textId="10A517C8">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Another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possible risk</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If there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isn’t</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 clear strategy for export or distribution, growth could be limited to a domestic market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that’s</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already saturated. </w:t>
      </w:r>
    </w:p>
    <w:p w:rsidR="79579DFF" w:rsidP="1126009C" w:rsidRDefault="79579DFF" w14:paraId="3A047D04" w14:textId="310426C2">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might need to focus more internally instead of trying to tackle too many things at once. For example, it could be better to concentrate on launching one new product line or channel first rather than trying to do everything simultaneously.</w:t>
      </w:r>
    </w:p>
    <w:p w:rsidR="79579DFF" w:rsidP="1126009C" w:rsidRDefault="79579DFF" w14:paraId="3D1C3BE7" w14:textId="2C4BE663">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In summary, while the current direction is fundamentally strong, the SME needs to refine its priorities, set measurable KPIs, and </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1126009C" w:rsidR="79579DFF">
        <w:rPr>
          <w:rFonts w:ascii="Arial" w:hAnsi="Arial" w:eastAsia="Arial" w:cs="Arial"/>
          <w:b w:val="0"/>
          <w:bCs w:val="0"/>
          <w:i w:val="0"/>
          <w:iCs w:val="0"/>
          <w:caps w:val="0"/>
          <w:smallCaps w:val="0"/>
          <w:noProof w:val="0"/>
          <w:color w:val="000000" w:themeColor="text1" w:themeTint="FF" w:themeShade="FF"/>
          <w:sz w:val="22"/>
          <w:szCs w:val="22"/>
          <w:lang w:val="en-GB"/>
        </w:rPr>
        <w:t xml:space="preserve"> a disciplined approach to implementation.</w:t>
      </w:r>
    </w:p>
    <w:p w:rsidR="1126009C" w:rsidP="1126009C" w:rsidRDefault="1126009C" w14:paraId="0256D062" w14:textId="35FDB790">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075BEFD" w:rsidP="1126009C" w:rsidRDefault="2075BEFD" w14:paraId="7100F7E7" w14:textId="05571198">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2075BEFD">
        <w:rPr>
          <w:rFonts w:ascii="Arial" w:hAnsi="Arial" w:eastAsia="Arial" w:cs="Arial"/>
          <w:b w:val="1"/>
          <w:bCs w:val="1"/>
          <w:noProof w:val="0"/>
          <w:sz w:val="22"/>
          <w:szCs w:val="22"/>
          <w:lang w:val="en-GB"/>
        </w:rPr>
        <w:t xml:space="preserve">4.) Environmental Scan &amp; Competitive Positioning </w:t>
      </w:r>
    </w:p>
    <w:p w:rsidR="2075BEFD" w:rsidP="1126009C" w:rsidRDefault="2075BEFD" w14:paraId="1BF245AF" w14:textId="41085C77">
      <w:pPr>
        <w:pStyle w:val="Normal"/>
        <w:bidi w:val="0"/>
        <w:spacing w:before="0" w:beforeAutospacing="off" w:after="0" w:afterAutospacing="off" w:line="360" w:lineRule="auto"/>
        <w:ind w:left="0" w:right="0"/>
        <w:jc w:val="left"/>
      </w:pPr>
      <w:r w:rsidRPr="1126009C" w:rsidR="2075BEFD">
        <w:rPr>
          <w:rFonts w:ascii="Arial" w:hAnsi="Arial" w:eastAsia="Arial" w:cs="Arial"/>
          <w:noProof w:val="0"/>
          <w:sz w:val="22"/>
          <w:szCs w:val="22"/>
          <w:lang w:val="en-GB"/>
        </w:rPr>
        <w:t xml:space="preserve">Internal Environment – SWOT </w:t>
      </w:r>
    </w:p>
    <w:p w:rsidR="2075BEFD" w:rsidP="1126009C" w:rsidRDefault="2075BEFD" w14:paraId="6EFE7E62" w14:textId="11EAB801">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075BEFD">
        <w:rPr>
          <w:rFonts w:ascii="Arial" w:hAnsi="Arial" w:eastAsia="Arial" w:cs="Arial"/>
          <w:b w:val="1"/>
          <w:bCs w:val="1"/>
          <w:noProof w:val="0"/>
          <w:sz w:val="22"/>
          <w:szCs w:val="22"/>
          <w:lang w:val="en-GB"/>
        </w:rPr>
        <w:t>Strengths:</w:t>
      </w:r>
    </w:p>
    <w:p w:rsidR="2075BEFD" w:rsidP="1126009C" w:rsidRDefault="2075BEFD" w14:paraId="380E155D" w14:textId="66E59FEB">
      <w:pPr>
        <w:pStyle w:val="ListParagraph"/>
        <w:numPr>
          <w:ilvl w:val="0"/>
          <w:numId w:val="6"/>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075BEFD">
        <w:rPr>
          <w:rFonts w:ascii="Arial" w:hAnsi="Arial" w:eastAsia="Arial" w:cs="Arial"/>
          <w:b w:val="1"/>
          <w:bCs w:val="1"/>
          <w:noProof w:val="0"/>
          <w:sz w:val="22"/>
          <w:szCs w:val="22"/>
          <w:lang w:val="en-GB"/>
        </w:rPr>
        <w:t xml:space="preserve"> </w:t>
      </w:r>
      <w:r w:rsidRPr="1126009C" w:rsidR="3052DEC4">
        <w:rPr>
          <w:rFonts w:ascii="Arial" w:hAnsi="Arial" w:eastAsia="Arial" w:cs="Arial"/>
          <w:b w:val="0"/>
          <w:bCs w:val="0"/>
          <w:i w:val="0"/>
          <w:iCs w:val="0"/>
          <w:caps w:val="0"/>
          <w:smallCaps w:val="0"/>
          <w:noProof w:val="0"/>
          <w:color w:val="000000" w:themeColor="text1" w:themeTint="FF" w:themeShade="FF"/>
          <w:sz w:val="22"/>
          <w:szCs w:val="22"/>
          <w:lang w:val="en-GB"/>
        </w:rPr>
        <w:t>Being agile and flexible allows for faster innovation and product development.</w:t>
      </w:r>
    </w:p>
    <w:p w:rsidR="3052DEC4" w:rsidP="1126009C" w:rsidRDefault="3052DEC4" w14:paraId="02D3E8AB" w14:textId="2A260088">
      <w:pPr>
        <w:pStyle w:val="ListParagraph"/>
        <w:numPr>
          <w:ilvl w:val="0"/>
          <w:numId w:val="6"/>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3052DEC4">
        <w:rPr>
          <w:rFonts w:ascii="Arial" w:hAnsi="Arial" w:eastAsia="Arial" w:cs="Arial"/>
          <w:b w:val="0"/>
          <w:bCs w:val="0"/>
          <w:i w:val="0"/>
          <w:iCs w:val="0"/>
          <w:caps w:val="0"/>
          <w:smallCaps w:val="0"/>
          <w:noProof w:val="0"/>
          <w:color w:val="000000" w:themeColor="text1" w:themeTint="FF" w:themeShade="FF"/>
          <w:sz w:val="22"/>
          <w:szCs w:val="22"/>
          <w:lang w:val="en-GB"/>
        </w:rPr>
        <w:t xml:space="preserve"> Having a potential niche market helps in standing out from the competition. </w:t>
      </w:r>
    </w:p>
    <w:p w:rsidR="3052DEC4" w:rsidP="1126009C" w:rsidRDefault="3052DEC4" w14:paraId="0A006F83" w14:textId="013AF169">
      <w:pPr>
        <w:pStyle w:val="ListParagraph"/>
        <w:numPr>
          <w:ilvl w:val="0"/>
          <w:numId w:val="6"/>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3052DEC4">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closer relationships with customers and the ability to tailor products for B2B, private label, or food service. </w:t>
      </w:r>
    </w:p>
    <w:p w:rsidR="3052DEC4" w:rsidP="1126009C" w:rsidRDefault="3052DEC4" w14:paraId="666DC8A3" w14:textId="1199FD96">
      <w:pPr>
        <w:pStyle w:val="ListParagraph"/>
        <w:numPr>
          <w:ilvl w:val="0"/>
          <w:numId w:val="6"/>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3052DEC4">
        <w:rPr>
          <w:rFonts w:ascii="Arial" w:hAnsi="Arial" w:eastAsia="Arial" w:cs="Arial"/>
          <w:b w:val="0"/>
          <w:bCs w:val="0"/>
          <w:i w:val="0"/>
          <w:iCs w:val="0"/>
          <w:caps w:val="0"/>
          <w:smallCaps w:val="0"/>
          <w:noProof w:val="0"/>
          <w:color w:val="000000" w:themeColor="text1" w:themeTint="FF" w:themeShade="FF"/>
          <w:sz w:val="22"/>
          <w:szCs w:val="22"/>
          <w:lang w:val="en-GB"/>
        </w:rPr>
        <w:t xml:space="preserve">There might be less red tape and quicker decision-making compared to larger corporations. </w:t>
      </w:r>
    </w:p>
    <w:p w:rsidR="625E15CF" w:rsidP="1126009C" w:rsidRDefault="625E15CF" w14:paraId="16A8D3F4" w14:textId="3A7C8BDC">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625E15CF">
        <w:rPr>
          <w:rFonts w:ascii="Arial" w:hAnsi="Arial" w:eastAsia="Arial" w:cs="Arial"/>
          <w:b w:val="1"/>
          <w:bCs w:val="1"/>
          <w:noProof w:val="0"/>
          <w:sz w:val="22"/>
          <w:szCs w:val="22"/>
          <w:lang w:val="en-GB"/>
        </w:rPr>
        <w:t xml:space="preserve">Weaknesses: </w:t>
      </w:r>
    </w:p>
    <w:p w:rsidR="5FF24787" w:rsidP="1126009C" w:rsidRDefault="5FF24787" w14:paraId="3475D4F4" w14:textId="7C7EC82D">
      <w:pPr>
        <w:pStyle w:val="ListParagraph"/>
        <w:numPr>
          <w:ilvl w:val="0"/>
          <w:numId w:val="7"/>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Limited economies of scale </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for</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 instance, small and medium-sized enterprises (SMEs) are more vulnerable to increases in raw material and energy costs. </w:t>
      </w:r>
    </w:p>
    <w:p w:rsidR="5FF24787" w:rsidP="1126009C" w:rsidRDefault="5FF24787" w14:paraId="534E4BBC" w14:textId="244EDB62">
      <w:pPr>
        <w:pStyle w:val="ListParagraph"/>
        <w:numPr>
          <w:ilvl w:val="0"/>
          <w:numId w:val="7"/>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They also have less ability for research and development, as well as capital investment, when compared to larger manufacturers. For example, there are significant barriers to innovation for SMEs, such as difficulties in securing funding for technological advancements and a lack of suitably skilled personnel.</w:t>
      </w:r>
    </w:p>
    <w:p w:rsidR="5FF24787" w:rsidP="1126009C" w:rsidRDefault="5FF24787" w14:paraId="622B81DE" w14:textId="385D353C">
      <w:pPr>
        <w:pStyle w:val="ListParagraph"/>
        <w:numPr>
          <w:ilvl w:val="0"/>
          <w:numId w:val="7"/>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there are potential challenges with distribution and </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 SMEs typically incur higher transportation costs per unit and </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operate</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 with smaller </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 xml:space="preserve"> networks. </w:t>
      </w:r>
    </w:p>
    <w:p w:rsidR="5FF24787" w:rsidP="1126009C" w:rsidRDefault="5FF24787" w14:paraId="078D24C5" w14:textId="629757FA">
      <w:pPr>
        <w:pStyle w:val="ListParagraph"/>
        <w:numPr>
          <w:ilvl w:val="0"/>
          <w:numId w:val="7"/>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5FF24787">
        <w:rPr>
          <w:rFonts w:ascii="Arial" w:hAnsi="Arial" w:eastAsia="Arial" w:cs="Arial"/>
          <w:b w:val="0"/>
          <w:bCs w:val="0"/>
          <w:i w:val="0"/>
          <w:iCs w:val="0"/>
          <w:caps w:val="0"/>
          <w:smallCaps w:val="0"/>
          <w:noProof w:val="0"/>
          <w:color w:val="000000" w:themeColor="text1" w:themeTint="FF" w:themeShade="FF"/>
          <w:sz w:val="22"/>
          <w:szCs w:val="22"/>
          <w:lang w:val="en-GB"/>
        </w:rPr>
        <w:t>Their limited experience in exporting and heavy reliance on the domestic market can lead to issues like market saturation and price pressures.</w:t>
      </w:r>
      <w:r w:rsidRPr="1126009C" w:rsidR="3E24EE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E24EE08" w:rsidP="1126009C" w:rsidRDefault="3E24EE08" w14:paraId="0D2D1BA5" w14:textId="2A512DB7">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3E24EE08">
        <w:rPr>
          <w:rFonts w:ascii="Arial" w:hAnsi="Arial" w:eastAsia="Arial" w:cs="Arial"/>
          <w:b w:val="1"/>
          <w:bCs w:val="1"/>
          <w:noProof w:val="0"/>
          <w:sz w:val="22"/>
          <w:szCs w:val="22"/>
          <w:lang w:val="en-GB"/>
        </w:rPr>
        <w:t xml:space="preserve">Opportunities: </w:t>
      </w:r>
    </w:p>
    <w:p w:rsidR="1A045A46" w:rsidP="1126009C" w:rsidRDefault="1A045A46" w14:paraId="1DBFDF59" w14:textId="43922DCF">
      <w:pPr>
        <w:pStyle w:val="ListParagraph"/>
        <w:numPr>
          <w:ilvl w:val="0"/>
          <w:numId w:val="8"/>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There is a growing demand for biscuits that are both health-conscious and indulgent. For instance, in the biscuit industry, health is becoming a major trend.</w:t>
      </w:r>
    </w:p>
    <w:p w:rsidR="1A045A46" w:rsidP="1126009C" w:rsidRDefault="1A045A46" w14:paraId="2B552200" w14:textId="735D5321">
      <w:pPr>
        <w:pStyle w:val="ListParagraph"/>
        <w:numPr>
          <w:ilvl w:val="0"/>
          <w:numId w:val="8"/>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Consumers are placing more value on sustainability credentials; small and medium-sized enterprises (SMEs) can take advantage of this to stand out and potentially break into export or retail markets.</w:t>
      </w:r>
    </w:p>
    <w:p w:rsidR="1A045A46" w:rsidP="1126009C" w:rsidRDefault="1A045A46" w14:paraId="044BB17F" w14:textId="0CEB16B4">
      <w:pPr>
        <w:pStyle w:val="ListParagraph"/>
        <w:numPr>
          <w:ilvl w:val="0"/>
          <w:numId w:val="8"/>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Direct-to-consumer (D2C) online channels </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provide</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an opportunity to </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utilize</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marketing and connect with niche audiences without incurring significant costs associated with traditional retailers.</w:t>
      </w:r>
    </w:p>
    <w:p w:rsidR="1A045A46" w:rsidP="1126009C" w:rsidRDefault="1A045A46" w14:paraId="0858939D" w14:textId="732FDFE1">
      <w:pPr>
        <w:pStyle w:val="ListParagraph"/>
        <w:numPr>
          <w:ilvl w:val="0"/>
          <w:numId w:val="8"/>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export growth: Even though many SMEs do not currently export, the rising trend of UK food and drink exports </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a potential opportunity.</w:t>
      </w:r>
    </w:p>
    <w:p w:rsidR="1A045A46" w:rsidP="1126009C" w:rsidRDefault="1A045A46" w14:paraId="584EE4DD" w14:textId="0BA9D889">
      <w:pPr>
        <w:pStyle w:val="ListParagraph"/>
        <w:numPr>
          <w:ilvl w:val="0"/>
          <w:numId w:val="8"/>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A045A46">
        <w:rPr>
          <w:rFonts w:ascii="Arial" w:hAnsi="Arial" w:eastAsia="Arial" w:cs="Arial"/>
          <w:b w:val="0"/>
          <w:bCs w:val="0"/>
          <w:i w:val="0"/>
          <w:iCs w:val="0"/>
          <w:caps w:val="0"/>
          <w:smallCaps w:val="0"/>
          <w:noProof w:val="0"/>
          <w:color w:val="000000" w:themeColor="text1" w:themeTint="FF" w:themeShade="FF"/>
          <w:sz w:val="22"/>
          <w:szCs w:val="22"/>
          <w:lang w:val="en-GB"/>
        </w:rPr>
        <w:t xml:space="preserve"> Building collaborations and partnerships within the supply chain can enhance the capabilities of SMEs.</w:t>
      </w:r>
    </w:p>
    <w:p w:rsidR="26E4ACD7" w:rsidP="1126009C" w:rsidRDefault="26E4ACD7" w14:paraId="4B5A3AEE" w14:textId="5DB50CEB">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26E4ACD7">
        <w:rPr>
          <w:rFonts w:ascii="Arial" w:hAnsi="Arial" w:eastAsia="Arial" w:cs="Arial"/>
          <w:b w:val="1"/>
          <w:bCs w:val="1"/>
          <w:noProof w:val="0"/>
          <w:sz w:val="22"/>
          <w:szCs w:val="22"/>
          <w:lang w:val="en-GB"/>
        </w:rPr>
        <w:t xml:space="preserve">Threats: </w:t>
      </w:r>
    </w:p>
    <w:p w:rsidR="13146BA4" w:rsidP="1126009C" w:rsidRDefault="13146BA4" w14:paraId="5FB59F38" w14:textId="034D16B4">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The rising costs of raw materials and energy: for instance, things like wheat, sugar, electricity, and gas have gone up, which is affecting profit margins. </w:t>
      </w:r>
    </w:p>
    <w:p w:rsidR="13146BA4" w:rsidP="1126009C" w:rsidRDefault="13146BA4" w14:paraId="32A4D428" w14:textId="38535DA6">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There is fierce price competition from big manufacturers and store-brand producers. In the biscuit category, store brands are steadily taking away market share from branded products.</w:t>
      </w:r>
    </w:p>
    <w:p w:rsidR="13146BA4" w:rsidP="1126009C" w:rsidRDefault="13146BA4" w14:paraId="2F3D5413" w14:textId="159697B0">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 Supply chain issues are hitting small and medium-sized enterprises (SMEs) harder than others. </w:t>
      </w:r>
    </w:p>
    <w:p w:rsidR="13146BA4" w:rsidP="1126009C" w:rsidRDefault="13146BA4" w14:paraId="32F9699C" w14:textId="55F8F1AF">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also </w:t>
      </w: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regulatory,</w:t>
      </w: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 and sustainability demands that require companies to invest more.</w:t>
      </w:r>
    </w:p>
    <w:p w:rsidR="13146BA4" w:rsidP="1126009C" w:rsidRDefault="13146BA4" w14:paraId="1691086B" w14:textId="3BFEE448">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 Changes in consumer </w:t>
      </w: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for example, people are switching to cheaper biscuits or moving away from luxury items due to inflation.</w:t>
      </w:r>
    </w:p>
    <w:p w:rsidR="13146BA4" w:rsidP="1126009C" w:rsidRDefault="13146BA4" w14:paraId="60E87112" w14:textId="650F6D25">
      <w:pPr>
        <w:pStyle w:val="ListParagraph"/>
        <w:numPr>
          <w:ilvl w:val="0"/>
          <w:numId w:val="9"/>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13146BA4">
        <w:rPr>
          <w:rFonts w:ascii="Arial" w:hAnsi="Arial" w:eastAsia="Arial" w:cs="Arial"/>
          <w:b w:val="0"/>
          <w:bCs w:val="0"/>
          <w:i w:val="0"/>
          <w:iCs w:val="0"/>
          <w:caps w:val="0"/>
          <w:smallCaps w:val="0"/>
          <w:noProof w:val="0"/>
          <w:color w:val="000000" w:themeColor="text1" w:themeTint="FF" w:themeShade="FF"/>
          <w:sz w:val="22"/>
          <w:szCs w:val="22"/>
          <w:lang w:val="en-GB"/>
        </w:rPr>
        <w:t xml:space="preserve"> Export challenges and fluctuations in currency and market conditions are also a concern. </w:t>
      </w:r>
    </w:p>
    <w:p w:rsidR="1126009C" w:rsidP="1126009C" w:rsidRDefault="1126009C" w14:paraId="302AFCA9" w14:textId="3ADD8508">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p>
    <w:p w:rsidR="2608E49B" w:rsidP="1126009C" w:rsidRDefault="2608E49B" w14:paraId="3DAF1EEE" w14:textId="3D84247F">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2608E49B">
        <w:rPr>
          <w:rFonts w:ascii="Arial" w:hAnsi="Arial" w:eastAsia="Arial" w:cs="Arial"/>
          <w:b w:val="1"/>
          <w:bCs w:val="1"/>
          <w:i w:val="0"/>
          <w:iCs w:val="0"/>
          <w:caps w:val="0"/>
          <w:smallCaps w:val="0"/>
          <w:noProof w:val="0"/>
          <w:color w:val="000000" w:themeColor="text1" w:themeTint="FF" w:themeShade="FF"/>
          <w:sz w:val="22"/>
          <w:szCs w:val="22"/>
          <w:lang w:val="en-GB"/>
        </w:rPr>
        <w:t xml:space="preserve">Value Chain </w:t>
      </w:r>
    </w:p>
    <w:p w:rsidR="2608E49B" w:rsidP="1126009C" w:rsidRDefault="2608E49B" w14:paraId="45AA2E89" w14:textId="1B123CEF">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608E49B">
        <w:rPr>
          <w:rFonts w:ascii="Arial" w:hAnsi="Arial" w:eastAsia="Arial" w:cs="Arial"/>
          <w:b w:val="0"/>
          <w:bCs w:val="0"/>
          <w:i w:val="0"/>
          <w:iCs w:val="0"/>
          <w:caps w:val="0"/>
          <w:smallCaps w:val="0"/>
          <w:noProof w:val="0"/>
          <w:color w:val="000000" w:themeColor="text1" w:themeTint="FF" w:themeShade="FF"/>
          <w:sz w:val="22"/>
          <w:szCs w:val="22"/>
          <w:lang w:val="en-GB"/>
        </w:rPr>
        <w:t xml:space="preserve">For a small to medium-sized enterprise (SME) in the biscuit industry, the value chain includes: obtaining raw materials (like flour, sugar, cocoa, butter/oils, </w:t>
      </w:r>
      <w:r w:rsidRPr="1126009C" w:rsidR="52BDD4EE">
        <w:rPr>
          <w:rFonts w:ascii="Arial" w:hAnsi="Arial" w:eastAsia="Arial" w:cs="Arial"/>
          <w:b w:val="0"/>
          <w:bCs w:val="0"/>
          <w:i w:val="0"/>
          <w:iCs w:val="0"/>
          <w:caps w:val="0"/>
          <w:smallCaps w:val="0"/>
          <w:noProof w:val="0"/>
          <w:color w:val="000000" w:themeColor="text1" w:themeTint="FF" w:themeShade="FF"/>
          <w:sz w:val="22"/>
          <w:szCs w:val="22"/>
          <w:lang w:val="en-GB"/>
        </w:rPr>
        <w:t>flavourings</w:t>
      </w:r>
      <w:r w:rsidRPr="1126009C" w:rsidR="2608E49B">
        <w:rPr>
          <w:rFonts w:ascii="Arial" w:hAnsi="Arial" w:eastAsia="Arial" w:cs="Arial"/>
          <w:b w:val="0"/>
          <w:bCs w:val="0"/>
          <w:i w:val="0"/>
          <w:iCs w:val="0"/>
          <w:caps w:val="0"/>
          <w:smallCaps w:val="0"/>
          <w:noProof w:val="0"/>
          <w:color w:val="000000" w:themeColor="text1" w:themeTint="FF" w:themeShade="FF"/>
          <w:sz w:val="22"/>
          <w:szCs w:val="22"/>
          <w:lang w:val="en-GB"/>
        </w:rPr>
        <w:t xml:space="preserve">, and packaging) → production (which involves mixing, forming, baking, cooling, coating, and packaging) → distribution (through wholesale, retail, private-label, or online channels) → marketing and sales → after-sales service . Important activities that add value are innovating Flavors and recipes, creating premium packaging, building the brand, manufacturing efficiently, ensuring quality, and providing good customer service. Potential weak points could be </w:t>
      </w:r>
      <w:r w:rsidRPr="1126009C" w:rsidR="2608E49B">
        <w:rPr>
          <w:rFonts w:ascii="Arial" w:hAnsi="Arial" w:eastAsia="Arial" w:cs="Arial"/>
          <w:b w:val="0"/>
          <w:bCs w:val="0"/>
          <w:i w:val="0"/>
          <w:iCs w:val="0"/>
          <w:caps w:val="0"/>
          <w:smallCaps w:val="0"/>
          <w:noProof w:val="0"/>
          <w:color w:val="000000" w:themeColor="text1" w:themeTint="FF" w:themeShade="FF"/>
          <w:sz w:val="22"/>
          <w:szCs w:val="22"/>
          <w:lang w:val="en-GB"/>
        </w:rPr>
        <w:t>high costs</w:t>
      </w:r>
      <w:r w:rsidRPr="1126009C" w:rsidR="2608E49B">
        <w:rPr>
          <w:rFonts w:ascii="Arial" w:hAnsi="Arial" w:eastAsia="Arial" w:cs="Arial"/>
          <w:b w:val="0"/>
          <w:bCs w:val="0"/>
          <w:i w:val="0"/>
          <w:iCs w:val="0"/>
          <w:caps w:val="0"/>
          <w:smallCaps w:val="0"/>
          <w:noProof w:val="0"/>
          <w:color w:val="000000" w:themeColor="text1" w:themeTint="FF" w:themeShade="FF"/>
          <w:sz w:val="22"/>
          <w:szCs w:val="22"/>
          <w:lang w:val="en-GB"/>
        </w:rPr>
        <w:t xml:space="preserve"> for raw materials and packaging, distribution expenses, limited scale that results in higher overhead costs, and the necessity for improved marketing and digital skills.</w:t>
      </w:r>
      <w:r w:rsidRPr="1126009C" w:rsidR="02C2B2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BA86B8E" w:rsidP="1126009C" w:rsidRDefault="2BA86B8E" w14:paraId="0E317D20" w14:textId="12D19CFA">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2BA86B8E">
        <w:rPr>
          <w:rFonts w:ascii="Arial" w:hAnsi="Arial" w:eastAsia="Arial" w:cs="Arial"/>
          <w:b w:val="1"/>
          <w:bCs w:val="1"/>
          <w:noProof w:val="0"/>
          <w:sz w:val="22"/>
          <w:szCs w:val="22"/>
          <w:lang w:val="en-GB"/>
        </w:rPr>
        <w:t>External Environment – PESTEL</w:t>
      </w:r>
    </w:p>
    <w:p w:rsidR="2BA86B8E" w:rsidP="1126009C" w:rsidRDefault="2BA86B8E" w14:paraId="3E5D01AB" w14:textId="7D567C79">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 xml:space="preserve">Political: </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Brexit has altered the rules for exports and imports, customs, and regulations, which has a significant impact on small and medium-sized enterprises (SMEs). Trade policies and tariffs continue to pose risks. The government is providing support for the manufacturing sector.</w:t>
      </w:r>
    </w:p>
    <w:p w:rsidR="2BA86B8E" w:rsidP="1126009C" w:rsidRDefault="2BA86B8E" w14:paraId="43FCD118" w14:textId="3E9DBCC5">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 xml:space="preserve"> Economic:</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Inflation is on the rise, with increasing costs for inputs, wages, and capital. Consumers are feeling the squeeze on their disposable income, which means that premium biscuits might see more sensitivity to price changes. </w:t>
      </w:r>
    </w:p>
    <w:p w:rsidR="2BA86B8E" w:rsidP="1126009C" w:rsidRDefault="2BA86B8E" w14:paraId="05A880AA" w14:textId="4D2295EB">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Sociocultural:</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 a growing demand from consumers for healthier options, convenient formats, premium indulgences, and ethically produced goods. This </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a shift in when and how people snack.</w:t>
      </w:r>
    </w:p>
    <w:p w:rsidR="2BA86B8E" w:rsidP="1126009C" w:rsidRDefault="2BA86B8E" w14:paraId="0E64CF5A" w14:textId="67DF9F9B">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 xml:space="preserve"> Technological</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Advances in automation, digital manufacturing, predictive maintenance, and supply chain data are changing the landscape. </w:t>
      </w:r>
    </w:p>
    <w:p w:rsidR="2BA86B8E" w:rsidP="1126009C" w:rsidRDefault="2BA86B8E" w14:paraId="7B54BD96" w14:textId="2645C310">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Direct-to-consumer e-commerce and innovations in packaging are also important, but SMEs might fall behind in these areas.</w:t>
      </w:r>
    </w:p>
    <w:p w:rsidR="2BA86B8E" w:rsidP="1126009C" w:rsidRDefault="2BA86B8E" w14:paraId="03D3679D" w14:textId="48BF4745">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 xml:space="preserve"> Environmental: </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There are increasing pressures for sustainability, including concerns about packaging waste, carbon footprints, energy use, ingredient sourcing, and waste reduction. Expectations from both the government and retailers are rising.</w:t>
      </w:r>
    </w:p>
    <w:p w:rsidR="2BA86B8E" w:rsidP="1126009C" w:rsidRDefault="2BA86B8E" w14:paraId="05C4D501" w14:textId="41277254">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BA86B8E">
        <w:rPr>
          <w:rFonts w:ascii="Arial" w:hAnsi="Arial" w:eastAsia="Arial" w:cs="Arial"/>
          <w:b w:val="1"/>
          <w:bCs w:val="1"/>
          <w:i w:val="0"/>
          <w:iCs w:val="0"/>
          <w:caps w:val="0"/>
          <w:smallCaps w:val="0"/>
          <w:noProof w:val="0"/>
          <w:color w:val="000000" w:themeColor="text1" w:themeTint="FF" w:themeShade="FF"/>
          <w:sz w:val="22"/>
          <w:szCs w:val="22"/>
          <w:lang w:val="en-GB"/>
        </w:rPr>
        <w:t xml:space="preserve"> Legal:</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Regulations around food safety, </w:t>
      </w:r>
      <w:r w:rsidRPr="1126009C" w:rsidR="33C418E6">
        <w:rPr>
          <w:rFonts w:ascii="Arial" w:hAnsi="Arial" w:eastAsia="Arial" w:cs="Arial"/>
          <w:b w:val="0"/>
          <w:bCs w:val="0"/>
          <w:i w:val="0"/>
          <w:iCs w:val="0"/>
          <w:caps w:val="0"/>
          <w:smallCaps w:val="0"/>
          <w:noProof w:val="0"/>
          <w:color w:val="000000" w:themeColor="text1" w:themeTint="FF" w:themeShade="FF"/>
          <w:sz w:val="22"/>
          <w:szCs w:val="22"/>
          <w:lang w:val="en-GB"/>
        </w:rPr>
        <w:t>labelling</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targets for reducing sugar and salt, packaging laws, employment and </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labor</w:t>
      </w:r>
      <w:r w:rsidRPr="1126009C" w:rsidR="2BA86B8E">
        <w:rPr>
          <w:rFonts w:ascii="Arial" w:hAnsi="Arial" w:eastAsia="Arial" w:cs="Arial"/>
          <w:b w:val="0"/>
          <w:bCs w:val="0"/>
          <w:i w:val="0"/>
          <w:iCs w:val="0"/>
          <w:caps w:val="0"/>
          <w:smallCaps w:val="0"/>
          <w:noProof w:val="0"/>
          <w:color w:val="000000" w:themeColor="text1" w:themeTint="FF" w:themeShade="FF"/>
          <w:sz w:val="22"/>
          <w:szCs w:val="22"/>
          <w:lang w:val="en-GB"/>
        </w:rPr>
        <w:t xml:space="preserve"> laws, health and safety standards, and compliance with export and import rules are all critical issues to consider.</w:t>
      </w:r>
      <w:r w:rsidRPr="1126009C" w:rsidR="3EFF74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33191313" w14:textId="705B27A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1310172" w:rsidP="1126009C" w:rsidRDefault="21310172" w14:paraId="32F15FC9" w14:textId="4E1ADB5E">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21310172">
        <w:rPr>
          <w:rFonts w:ascii="Arial" w:hAnsi="Arial" w:eastAsia="Arial" w:cs="Arial"/>
          <w:b w:val="1"/>
          <w:bCs w:val="1"/>
          <w:noProof w:val="0"/>
          <w:sz w:val="22"/>
          <w:szCs w:val="22"/>
          <w:lang w:val="en-GB"/>
        </w:rPr>
        <w:t xml:space="preserve">Porter’s Five Forces </w:t>
      </w:r>
    </w:p>
    <w:p w:rsidR="21310172" w:rsidP="1126009C" w:rsidRDefault="21310172" w14:paraId="321F0E6D" w14:textId="237DFDE6">
      <w:pPr>
        <w:pStyle w:val="ListParagraph"/>
        <w:numPr>
          <w:ilvl w:val="0"/>
          <w:numId w:val="10"/>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Threat of new entrants: Moderate. The barriers to entering the biscuit manufacturing industry include the costs of capital equipment, compliance with food safety regulations, and the need for distribution networks. However, niche artisan and online businesses can still find a way in. Small and medium-sized enterprises (SMEs) might see more boutique competitors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emerging</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in the premium market.</w:t>
      </w:r>
    </w:p>
    <w:p w:rsidR="21310172" w:rsidP="1126009C" w:rsidRDefault="21310172" w14:paraId="0996A1A1" w14:textId="2060B05F">
      <w:pPr>
        <w:pStyle w:val="ListParagraph"/>
        <w:numPr>
          <w:ilvl w:val="0"/>
          <w:numId w:val="10"/>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Bargaining power of suppliers: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Relatively moderate</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to high for an SME. The prices of raw materials like flour, sugar, cocoa, butter/oils, and packaging can fluctuate due to global commodity market changes; since SMEs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operate</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on a smaller scale, they have less power to negotiate.</w:t>
      </w:r>
    </w:p>
    <w:p w:rsidR="21310172" w:rsidP="1126009C" w:rsidRDefault="21310172" w14:paraId="4827E7B9" w14:textId="6EBDF578">
      <w:pPr>
        <w:pStyle w:val="ListParagraph"/>
        <w:numPr>
          <w:ilvl w:val="0"/>
          <w:numId w:val="10"/>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Bargaining power of buyers: High. Retailers hold significant power; they influence pricing, require compliance and certification, and can easily switch suppliers. For private label products, buyers often expect lower prices.</w:t>
      </w:r>
    </w:p>
    <w:p w:rsidR="21310172" w:rsidP="1126009C" w:rsidRDefault="21310172" w14:paraId="575361C1" w14:textId="07655148">
      <w:pPr>
        <w:pStyle w:val="ListParagraph"/>
        <w:numPr>
          <w:ilvl w:val="0"/>
          <w:numId w:val="10"/>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Threat of substitute products: Moderate. Other snack categories are vying for consumers' attention during snack times. Additionally, home-</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baking</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and small-batch artisan biscuits pose competition.</w:t>
      </w:r>
    </w:p>
    <w:p w:rsidR="21310172" w:rsidP="1126009C" w:rsidRDefault="21310172" w14:paraId="72A7F3AD" w14:textId="22FF8389">
      <w:pPr>
        <w:pStyle w:val="ListParagraph"/>
        <w:numPr>
          <w:ilvl w:val="0"/>
          <w:numId w:val="10"/>
        </w:numPr>
        <w:bidi w:val="0"/>
        <w:spacing w:before="0" w:beforeAutospacing="off" w:after="0" w:afterAutospacing="off" w:line="360" w:lineRule="auto"/>
        <w:ind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Rivalry among existing competitors: High. The UK biscuit market is well-established, with major companies making substantial investments and facing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strong competition</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from own-label products. SMEs are under real pressure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profit margins.</w:t>
      </w:r>
    </w:p>
    <w:p w:rsidR="1126009C" w:rsidP="1126009C" w:rsidRDefault="1126009C" w14:paraId="7F9C85E5" w14:textId="5A29DE96">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p>
    <w:p w:rsidR="21310172" w:rsidP="1126009C" w:rsidRDefault="21310172" w14:paraId="41DD3823" w14:textId="33F0568C">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Considering all this, the Company’s competitive position: as an SME, it deals with significant cost and scale challenges along with powerful buyers, but it also has chances to stand out in niche markets, build resilience, and </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steer clear of</w:t>
      </w:r>
      <w:r w:rsidRPr="1126009C" w:rsidR="21310172">
        <w:rPr>
          <w:rFonts w:ascii="Arial" w:hAnsi="Arial" w:eastAsia="Arial" w:cs="Arial"/>
          <w:b w:val="0"/>
          <w:bCs w:val="0"/>
          <w:i w:val="0"/>
          <w:iCs w:val="0"/>
          <w:caps w:val="0"/>
          <w:smallCaps w:val="0"/>
          <w:noProof w:val="0"/>
          <w:color w:val="000000" w:themeColor="text1" w:themeTint="FF" w:themeShade="FF"/>
          <w:sz w:val="22"/>
          <w:szCs w:val="22"/>
          <w:lang w:val="en-GB"/>
        </w:rPr>
        <w:t xml:space="preserve"> competition based solely on price.</w:t>
      </w:r>
      <w:r w:rsidRPr="1126009C" w:rsidR="66A99F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0C956D74" w14:textId="647217A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9E805C0" w:rsidP="1126009C" w:rsidRDefault="79E805C0" w14:paraId="2961CC7E" w14:textId="0E2EE7B4">
      <w:pPr>
        <w:pStyle w:val="Normal"/>
        <w:bidi w:val="0"/>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1126009C" w:rsidR="79E805C0">
        <w:rPr>
          <w:rFonts w:ascii="Arial" w:hAnsi="Arial" w:eastAsia="Arial" w:cs="Arial"/>
          <w:b w:val="1"/>
          <w:bCs w:val="1"/>
          <w:noProof w:val="0"/>
          <w:sz w:val="22"/>
          <w:szCs w:val="22"/>
          <w:lang w:val="en-GB"/>
        </w:rPr>
        <w:t>5.)  Strategic Growth Choices &amp; Recommended Strategy</w:t>
      </w:r>
    </w:p>
    <w:p w:rsidR="79E805C0" w:rsidP="1126009C" w:rsidRDefault="79E805C0" w14:paraId="13C4FD0E" w14:textId="105E80C3">
      <w:pPr>
        <w:pStyle w:val="Heading3"/>
        <w:bidi w:val="0"/>
        <w:spacing w:before="281" w:beforeAutospacing="off" w:after="281" w:afterAutospacing="off" w:line="360" w:lineRule="auto"/>
        <w:jc w:val="left"/>
        <w:rPr>
          <w:rFonts w:ascii="Arial" w:hAnsi="Arial" w:eastAsia="Arial" w:cs="Arial"/>
          <w:b w:val="1"/>
          <w:bCs w:val="1"/>
          <w:noProof w:val="0"/>
          <w:sz w:val="22"/>
          <w:szCs w:val="22"/>
          <w:lang w:val="en-GB"/>
        </w:rPr>
      </w:pPr>
      <w:r w:rsidRPr="1126009C" w:rsidR="79E805C0">
        <w:rPr>
          <w:rFonts w:ascii="Arial" w:hAnsi="Arial" w:eastAsia="Arial" w:cs="Arial"/>
          <w:b w:val="1"/>
          <w:bCs w:val="1"/>
          <w:noProof w:val="0"/>
          <w:sz w:val="22"/>
          <w:szCs w:val="22"/>
          <w:lang w:val="en-GB"/>
        </w:rPr>
        <w:t>Growth Choices for SMEs in the Biscuit Market</w:t>
      </w:r>
    </w:p>
    <w:p w:rsidR="79E805C0" w:rsidP="1126009C" w:rsidRDefault="79E805C0" w14:paraId="32F7B78E" w14:textId="2ED5915A">
      <w:pPr>
        <w:bidi w:val="0"/>
        <w:spacing w:before="240" w:beforeAutospacing="off" w:after="240" w:afterAutospacing="off" w:line="360" w:lineRule="auto"/>
        <w:jc w:val="left"/>
        <w:rPr>
          <w:rFonts w:ascii="Arial" w:hAnsi="Arial" w:eastAsia="Arial" w:cs="Arial"/>
          <w:noProof w:val="0"/>
          <w:sz w:val="22"/>
          <w:szCs w:val="22"/>
          <w:lang w:val="en-GB"/>
        </w:rPr>
      </w:pPr>
      <w:r w:rsidRPr="1126009C" w:rsidR="79E805C0">
        <w:rPr>
          <w:rFonts w:ascii="Arial" w:hAnsi="Arial" w:eastAsia="Arial" w:cs="Arial"/>
          <w:noProof w:val="0"/>
          <w:sz w:val="22"/>
          <w:szCs w:val="22"/>
          <w:lang w:val="en-GB"/>
        </w:rPr>
        <w:t xml:space="preserve">Using frameworks: </w:t>
      </w:r>
    </w:p>
    <w:p w:rsidR="4E119C00" w:rsidP="1126009C" w:rsidRDefault="4E119C00" w14:paraId="3AC51D80" w14:textId="5AA8B665">
      <w:pPr>
        <w:pStyle w:val="Normal"/>
        <w:bidi w:val="0"/>
        <w:spacing w:before="24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4E119C00">
        <w:rPr>
          <w:rFonts w:ascii="Arial" w:hAnsi="Arial" w:eastAsia="Arial" w:cs="Arial"/>
          <w:b w:val="1"/>
          <w:bCs w:val="1"/>
          <w:i w:val="0"/>
          <w:iCs w:val="0"/>
          <w:caps w:val="0"/>
          <w:smallCaps w:val="0"/>
          <w:noProof w:val="0"/>
          <w:color w:val="000000" w:themeColor="text1" w:themeTint="FF" w:themeShade="FF"/>
          <w:sz w:val="22"/>
          <w:szCs w:val="22"/>
          <w:lang w:val="en-GB"/>
        </w:rPr>
        <w:t xml:space="preserve">Ansoff Matrix: </w:t>
      </w:r>
    </w:p>
    <w:p w:rsidR="4E119C00" w:rsidP="1126009C" w:rsidRDefault="4E119C00" w14:paraId="1796DDF7" w14:textId="1819F5E6">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Market Penetration: Boost sales of current products in existing markets (like getting more shelf space or running promotions).</w:t>
      </w:r>
    </w:p>
    <w:p w:rsidR="4E119C00" w:rsidP="1126009C" w:rsidRDefault="4E119C00" w14:paraId="0D8D903D" w14:textId="18941FB1">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Development: Create new biscuit options (such as health-focused, fancy </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flavors</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or seasonal varieties). </w:t>
      </w:r>
    </w:p>
    <w:p w:rsidR="4E119C00" w:rsidP="1126009C" w:rsidRDefault="4E119C00" w14:paraId="593E4CA3" w14:textId="00AA2AFB">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Market Development: Explore new markets (either geographically or through new channels, like exporting or online direct-to-consumer). </w:t>
      </w:r>
    </w:p>
    <w:p w:rsidR="4E119C00" w:rsidP="1126009C" w:rsidRDefault="4E119C00" w14:paraId="357908A4" w14:textId="66986C6A">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Diversification: Launch entirely new biscuits or related snack types (for example, </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savory</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biscuits/crackers or high-end snack bars).</w:t>
      </w:r>
    </w:p>
    <w:p w:rsidR="4E119C00" w:rsidP="1126009C" w:rsidRDefault="4E119C00" w14:paraId="1BB0D968" w14:textId="633D1AC4">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4E119C00">
        <w:rPr>
          <w:rFonts w:ascii="Arial" w:hAnsi="Arial" w:eastAsia="Arial" w:cs="Arial"/>
          <w:b w:val="1"/>
          <w:bCs w:val="1"/>
          <w:i w:val="0"/>
          <w:iCs w:val="0"/>
          <w:caps w:val="0"/>
          <w:smallCaps w:val="0"/>
          <w:noProof w:val="0"/>
          <w:color w:val="000000" w:themeColor="text1" w:themeTint="FF" w:themeShade="FF"/>
          <w:sz w:val="22"/>
          <w:szCs w:val="22"/>
          <w:lang w:val="en-GB"/>
        </w:rPr>
        <w:t>Porter’s Generic</w:t>
      </w:r>
    </w:p>
    <w:p w:rsidR="4E119C00" w:rsidP="1126009C" w:rsidRDefault="4E119C00" w14:paraId="314A6FC8" w14:textId="316F953A">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 Cost Leadership: Compete based on price (which is tough for small and medium enterprises due to cost disadvantages).</w:t>
      </w:r>
    </w:p>
    <w:p w:rsidR="4E119C00" w:rsidP="1126009C" w:rsidRDefault="4E119C00" w14:paraId="23FF301E" w14:textId="3C9DD44A">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Differentiation: Provide unique products or brands that justify higher prices. </w:t>
      </w:r>
    </w:p>
    <w:p w:rsidR="4E119C00" w:rsidP="1126009C" w:rsidRDefault="4E119C00" w14:paraId="2FA5F8A2" w14:textId="7A9BD03F">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Focus (niche): Aim for a specific niche (like gluten-free, vegan, or premium gourmet) with a focus on differentiation.</w:t>
      </w:r>
    </w:p>
    <w:p w:rsidR="4E119C00" w:rsidP="1126009C" w:rsidRDefault="4E119C00" w14:paraId="464F2507" w14:textId="7CC54A7D">
      <w:pPr>
        <w:pStyle w:val="Normal"/>
        <w:bidi w:val="0"/>
        <w:spacing w:before="24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4E119C00">
        <w:rPr>
          <w:rFonts w:ascii="Arial" w:hAnsi="Arial" w:eastAsia="Arial" w:cs="Arial"/>
          <w:b w:val="1"/>
          <w:bCs w:val="1"/>
          <w:i w:val="0"/>
          <w:iCs w:val="0"/>
          <w:caps w:val="0"/>
          <w:smallCaps w:val="0"/>
          <w:noProof w:val="0"/>
          <w:color w:val="000000" w:themeColor="text1" w:themeTint="FF" w:themeShade="FF"/>
          <w:sz w:val="22"/>
          <w:szCs w:val="22"/>
          <w:lang w:val="en-GB"/>
        </w:rPr>
        <w:t xml:space="preserve"> Bowman’s Strategy</w:t>
      </w:r>
    </w:p>
    <w:p w:rsidR="4E119C00" w:rsidP="1126009C" w:rsidRDefault="4E119C00" w14:paraId="77C95579" w14:textId="4B184E6C">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Clock: Position 3 (Differentiation) or 4 (Focused Differentiation) appears to be relevant: it offers high perceived value at a premium price. </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It's</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to </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steer clear of</w:t>
      </w:r>
      <w:r w:rsidRPr="1126009C" w:rsidR="4E119C00">
        <w:rPr>
          <w:rFonts w:ascii="Arial" w:hAnsi="Arial" w:eastAsia="Arial" w:cs="Arial"/>
          <w:b w:val="0"/>
          <w:bCs w:val="0"/>
          <w:i w:val="0"/>
          <w:iCs w:val="0"/>
          <w:caps w:val="0"/>
          <w:smallCaps w:val="0"/>
          <w:noProof w:val="0"/>
          <w:color w:val="000000" w:themeColor="text1" w:themeTint="FF" w:themeShade="FF"/>
          <w:sz w:val="22"/>
          <w:szCs w:val="22"/>
          <w:lang w:val="en-GB"/>
        </w:rPr>
        <w:t xml:space="preserve"> getting trapped in price competition (Position 2), which can be risky for a small business without the necessary scale.</w:t>
      </w:r>
      <w:r w:rsidRPr="1126009C" w:rsidR="787B36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2C13E1C4" w14:textId="770B40AC">
      <w:pPr>
        <w:pStyle w:val="Normal"/>
        <w:bidi w:val="0"/>
        <w:spacing w:before="240" w:beforeAutospacing="off" w:after="240" w:afterAutospacing="off" w:line="360" w:lineRule="auto"/>
        <w:jc w:val="left"/>
        <w:rPr>
          <w:rFonts w:ascii="Arial" w:hAnsi="Arial" w:eastAsia="Arial" w:cs="Arial"/>
          <w:noProof w:val="0"/>
          <w:sz w:val="22"/>
          <w:szCs w:val="22"/>
          <w:lang w:val="en-GB"/>
        </w:rPr>
      </w:pPr>
    </w:p>
    <w:p w:rsidR="787B3656" w:rsidP="1126009C" w:rsidRDefault="787B3656" w14:paraId="774E78EA" w14:textId="63FE0937">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r w:rsidRPr="1126009C" w:rsidR="787B3656">
        <w:rPr>
          <w:rFonts w:ascii="Arial" w:hAnsi="Arial" w:eastAsia="Arial" w:cs="Arial"/>
          <w:b w:val="1"/>
          <w:bCs w:val="1"/>
          <w:noProof w:val="0"/>
          <w:sz w:val="22"/>
          <w:szCs w:val="22"/>
          <w:lang w:val="en-GB"/>
        </w:rPr>
        <w:t>Proposed New Strategy</w:t>
      </w:r>
    </w:p>
    <w:p w:rsidR="787B3656" w:rsidP="1126009C" w:rsidRDefault="787B3656" w14:paraId="0B1A3ECB" w14:textId="706E99F6">
      <w:pPr>
        <w:pStyle w:val="Normal"/>
        <w:bidi w:val="0"/>
        <w:spacing w:before="240" w:beforeAutospacing="off" w:after="240" w:afterAutospacing="off" w:line="360" w:lineRule="auto"/>
        <w:jc w:val="left"/>
        <w:rPr>
          <w:rFonts w:ascii="Arial" w:hAnsi="Arial" w:eastAsia="Arial" w:cs="Arial"/>
          <w:noProof w:val="0"/>
          <w:sz w:val="22"/>
          <w:szCs w:val="22"/>
          <w:lang w:val="en-GB"/>
        </w:rPr>
      </w:pPr>
      <w:r w:rsidRPr="1126009C" w:rsidR="787B3656">
        <w:rPr>
          <w:rFonts w:ascii="Arial" w:hAnsi="Arial" w:eastAsia="Arial" w:cs="Arial"/>
          <w:noProof w:val="0"/>
          <w:sz w:val="22"/>
          <w:szCs w:val="22"/>
          <w:lang w:val="en-GB"/>
        </w:rPr>
        <w:t xml:space="preserve"> </w:t>
      </w:r>
      <w:r w:rsidRPr="1126009C" w:rsidR="787B3656">
        <w:rPr>
          <w:rFonts w:ascii="Arial" w:hAnsi="Arial" w:eastAsia="Arial" w:cs="Arial"/>
          <w:b w:val="1"/>
          <w:bCs w:val="1"/>
          <w:i w:val="0"/>
          <w:iCs w:val="0"/>
          <w:caps w:val="0"/>
          <w:smallCaps w:val="0"/>
          <w:noProof w:val="0"/>
          <w:color w:val="000000" w:themeColor="text1" w:themeTint="FF" w:themeShade="FF"/>
          <w:sz w:val="22"/>
          <w:szCs w:val="22"/>
          <w:lang w:val="en-GB"/>
        </w:rPr>
        <w:t xml:space="preserve">Strategy: </w:t>
      </w:r>
      <w:r w:rsidRPr="1126009C" w:rsidR="787B3656">
        <w:rPr>
          <w:rFonts w:ascii="Arial" w:hAnsi="Arial" w:eastAsia="Arial" w:cs="Arial"/>
          <w:b w:val="0"/>
          <w:bCs w:val="0"/>
          <w:i w:val="0"/>
          <w:iCs w:val="0"/>
          <w:caps w:val="0"/>
          <w:smallCaps w:val="0"/>
          <w:noProof w:val="0"/>
          <w:color w:val="000000" w:themeColor="text1" w:themeTint="FF" w:themeShade="FF"/>
          <w:sz w:val="22"/>
          <w:szCs w:val="22"/>
          <w:lang w:val="en-GB"/>
        </w:rPr>
        <w:t xml:space="preserve">Concentrated differentiation by targeting niche premium biscuit markets + expanding through multiple channels (including direct-to-consumer) + building a foundation of operational efficiency and sustainability. </w:t>
      </w:r>
    </w:p>
    <w:p w:rsidR="359322FF" w:rsidP="1126009C" w:rsidRDefault="359322FF" w14:paraId="7DB2C723" w14:textId="6F19C012">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r w:rsidRPr="1126009C" w:rsidR="359322FF">
        <w:rPr>
          <w:rFonts w:ascii="Arial" w:hAnsi="Arial" w:eastAsia="Arial" w:cs="Arial"/>
          <w:b w:val="1"/>
          <w:bCs w:val="1"/>
          <w:noProof w:val="0"/>
          <w:sz w:val="22"/>
          <w:szCs w:val="22"/>
          <w:lang w:val="en-GB"/>
        </w:rPr>
        <w:t>Why sustainable for long-term:</w:t>
      </w:r>
    </w:p>
    <w:p w:rsidR="359322FF" w:rsidP="1126009C" w:rsidRDefault="359322FF" w14:paraId="333DFA58" w14:textId="3A0D4FD8">
      <w:pPr>
        <w:pStyle w:val="ListParagraph"/>
        <w:numPr>
          <w:ilvl w:val="0"/>
          <w:numId w:val="11"/>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Avoids direct price competition with larger companies, which can be a risky move for a small to medium-sized enterprise (SME) that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doesn't</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have the same scale. Instead, by focusing on niche premium markets like health, special diets, and artisan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flavors</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the Company can achieve higher profit margins, foster brand loyalty, and become less susceptible to rising costs.</w:t>
      </w:r>
    </w:p>
    <w:p w:rsidR="359322FF" w:rsidP="1126009C" w:rsidRDefault="359322FF" w14:paraId="7FB96862" w14:textId="6C8BC7D5">
      <w:pPr>
        <w:pStyle w:val="ListParagraph"/>
        <w:numPr>
          <w:ilvl w:val="0"/>
          <w:numId w:val="11"/>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Market trends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indicate</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a growing demand for premium, health-focused, and sustainable products. As consumers increasingly look for better for you</w:t>
      </w:r>
      <w:r w:rsidRPr="1126009C" w:rsidR="7990FE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and ethical options, the Company is well-positioned to take advantage of this trend. </w:t>
      </w:r>
    </w:p>
    <w:p w:rsidR="359322FF" w:rsidP="1126009C" w:rsidRDefault="359322FF" w14:paraId="1A0753CA" w14:textId="7EF91290">
      <w:pPr>
        <w:pStyle w:val="ListParagraph"/>
        <w:numPr>
          <w:ilvl w:val="0"/>
          <w:numId w:val="11"/>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Utilizing multiple channels, especially direct-to-consumer sales, allows for greater control over profit margins, closer relationships with customers, and stronger brand development, rather than just acting as a supplier. </w:t>
      </w:r>
    </w:p>
    <w:p w:rsidR="359322FF" w:rsidP="1126009C" w:rsidRDefault="359322FF" w14:paraId="3BEAC0D9" w14:textId="4A7CADAD">
      <w:pPr>
        <w:pStyle w:val="ListParagraph"/>
        <w:numPr>
          <w:ilvl w:val="0"/>
          <w:numId w:val="11"/>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Improving operational efficiency through lean practices and digital solutions, along with sustainable methods, helps manage cost pressures and meet both regulatory and consumer expectations, which is crucial in the baked goods manufacturing sector.</w:t>
      </w:r>
    </w:p>
    <w:p w:rsidR="359322FF" w:rsidP="1126009C" w:rsidRDefault="359322FF" w14:paraId="63780E29" w14:textId="5637CEA1">
      <w:pPr>
        <w:pStyle w:val="ListParagraph"/>
        <w:numPr>
          <w:ilvl w:val="0"/>
          <w:numId w:val="11"/>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Exploring export and market development can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p</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rovide</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growth opportunities beyond the saturated UK market and help diversify risk. This strategy aligns with the Company’s strengths in agility and innovation while addressing its weaknesses related to scale.</w:t>
      </w:r>
    </w:p>
    <w:p w:rsidR="359322FF" w:rsidP="1126009C" w:rsidRDefault="359322FF" w14:paraId="4B3EAE25" w14:textId="210EF565">
      <w:pPr>
        <w:pStyle w:val="Normal"/>
        <w:bidi w:val="0"/>
        <w:spacing w:before="240" w:beforeAutospacing="off" w:after="240" w:afterAutospacing="off"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359322FF">
        <w:rPr>
          <w:rFonts w:ascii="Arial" w:hAnsi="Arial" w:eastAsia="Arial" w:cs="Arial"/>
          <w:b w:val="1"/>
          <w:bCs w:val="1"/>
          <w:i w:val="0"/>
          <w:iCs w:val="0"/>
          <w:caps w:val="0"/>
          <w:smallCaps w:val="0"/>
          <w:noProof w:val="0"/>
          <w:color w:val="000000" w:themeColor="text1" w:themeTint="FF" w:themeShade="FF"/>
          <w:sz w:val="22"/>
          <w:szCs w:val="22"/>
          <w:lang w:val="en-GB"/>
        </w:rPr>
        <w:t xml:space="preserve"> Implementation focus suitable for SMEs:</w:t>
      </w:r>
    </w:p>
    <w:p w:rsidR="359322FF" w:rsidP="1126009C" w:rsidRDefault="359322FF" w14:paraId="0AA84AA6" w14:textId="4D509AF2">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development: aim to introduce 1-2 new niche products each year, such as a vegan or plant-based biscuit and a low-sugar premium chocolate-coated biscuit.</w:t>
      </w:r>
    </w:p>
    <w:p w:rsidR="359322FF" w:rsidP="1126009C" w:rsidRDefault="359322FF" w14:paraId="20BD464C" w14:textId="419683F5">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Channel expansion: create a direct-to-consumer web store with a subscription model; collaborate with specialty retailers, cafés, and food service providers; and consider exporting to one or two nearby countries as a starting point. </w:t>
      </w:r>
    </w:p>
    <w:p w:rsidR="359322FF" w:rsidP="1126009C" w:rsidRDefault="359322FF" w14:paraId="355E9B05" w14:textId="3421AACE">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Branding &amp; marketing: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a</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llocate</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resources to storytelling that highlights heritage, quality, and sustainability instead of relying on mass media;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u</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tilize</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and engage with influencers and food bloggers. </w:t>
      </w:r>
    </w:p>
    <w:p w:rsidR="359322FF" w:rsidP="1126009C" w:rsidRDefault="359322FF" w14:paraId="3E65886C" w14:textId="7939586B">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Operations: gradually implement lean manufacturing improvements, such as reducing packaging waste, minimizing setup times, and cross-training employees. Look for technology and automation solutions in packaging and line changeovers that can provide a return on investment within the SME framework. </w:t>
      </w:r>
    </w:p>
    <w:p w:rsidR="359322FF" w:rsidP="1126009C" w:rsidRDefault="359322FF" w14:paraId="572BC8E7" w14:textId="5F7D72A7">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Sustainability: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e</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stablish</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realistic goals, like transitioning to recyclable packaging within two years and cutting energy consumption by a certain percentage. Use sustainability as a key differentiator. </w:t>
      </w:r>
    </w:p>
    <w:p w:rsidR="359322FF" w:rsidP="1126009C" w:rsidRDefault="359322FF" w14:paraId="6DB6BE81" w14:textId="5B2889C7">
      <w:pPr>
        <w:pStyle w:val="ListParagraph"/>
        <w:numPr>
          <w:ilvl w:val="0"/>
          <w:numId w:val="12"/>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Partnerships: work together with co-packers, shared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l</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ogistics</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26009C" w:rsidR="359322FF">
        <w:rPr>
          <w:rFonts w:ascii="Arial" w:hAnsi="Arial" w:eastAsia="Arial" w:cs="Arial"/>
          <w:b w:val="0"/>
          <w:bCs w:val="0"/>
          <w:i w:val="0"/>
          <w:iCs w:val="0"/>
          <w:caps w:val="0"/>
          <w:smallCaps w:val="0"/>
          <w:noProof w:val="0"/>
          <w:color w:val="000000" w:themeColor="text1" w:themeTint="FF" w:themeShade="FF"/>
          <w:sz w:val="22"/>
          <w:szCs w:val="22"/>
          <w:lang w:val="en-GB"/>
        </w:rPr>
        <w:t>networks, and buying groups to achieve economies of scale.</w:t>
      </w:r>
    </w:p>
    <w:p w:rsidR="172AEA94" w:rsidP="1126009C" w:rsidRDefault="172AEA94" w14:paraId="16C631D9" w14:textId="656E4CB0">
      <w:pPr>
        <w:pStyle w:val="Normal"/>
        <w:bidi w:val="0"/>
        <w:spacing w:before="240" w:beforeAutospacing="off" w:after="240" w:afterAutospacing="off" w:line="360" w:lineRule="auto"/>
        <w:ind w:left="0"/>
        <w:jc w:val="left"/>
      </w:pPr>
      <w:r w:rsidRPr="1126009C" w:rsidR="172AEA94">
        <w:rPr>
          <w:rFonts w:ascii="Arial" w:hAnsi="Arial" w:eastAsia="Arial" w:cs="Arial"/>
          <w:b w:val="1"/>
          <w:bCs w:val="1"/>
          <w:noProof w:val="0"/>
          <w:sz w:val="22"/>
          <w:szCs w:val="22"/>
          <w:lang w:val="en-GB"/>
        </w:rPr>
        <w:t>6.)</w:t>
      </w:r>
      <w:r w:rsidRPr="1126009C" w:rsidR="577F5C2A">
        <w:rPr>
          <w:rFonts w:ascii="Arial" w:hAnsi="Arial" w:eastAsia="Arial" w:cs="Arial"/>
          <w:b w:val="1"/>
          <w:bCs w:val="1"/>
          <w:noProof w:val="0"/>
          <w:sz w:val="22"/>
          <w:szCs w:val="22"/>
          <w:lang w:val="en-GB"/>
        </w:rPr>
        <w:t xml:space="preserve"> Stakeholder Analysis &amp; Strategic Option Evaluation</w:t>
      </w:r>
      <w:r w:rsidRPr="1126009C" w:rsidR="577F5C2A">
        <w:rPr>
          <w:rFonts w:ascii="Arial" w:hAnsi="Arial" w:eastAsia="Arial" w:cs="Arial"/>
          <w:noProof w:val="0"/>
          <w:sz w:val="22"/>
          <w:szCs w:val="22"/>
          <w:lang w:val="en-GB"/>
        </w:rPr>
        <w:t xml:space="preserve"> </w:t>
      </w:r>
    </w:p>
    <w:p w:rsidR="3D6A6350" w:rsidP="1126009C" w:rsidRDefault="3D6A6350" w14:paraId="092F0399" w14:textId="6D845049">
      <w:pPr>
        <w:pStyle w:val="Normal"/>
        <w:bidi w:val="0"/>
        <w:spacing w:before="240" w:beforeAutospacing="off" w:after="24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3D6A6350">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stakeholders of the Company will be owners or shareholders, management or team members, employees, suppliers of raw materials and packaging, customers like retailers, foodservice providers, and online shoppers, distribution and </w:t>
      </w:r>
      <w:r w:rsidRPr="1126009C" w:rsidR="3D6A6350">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1126009C" w:rsidR="3D6A6350">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 regulatory agencies, the local community, and even investors or funders</w:t>
      </w:r>
      <w:r w:rsidRPr="1126009C" w:rsidR="3D6A63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6A6350" w:rsidP="1126009C" w:rsidRDefault="3D6A6350" w14:paraId="368CA759" w14:textId="4005D4E3">
      <w:pPr>
        <w:pStyle w:val="Normal"/>
        <w:bidi w:val="0"/>
        <w:spacing w:before="240" w:beforeAutospacing="off" w:after="240" w:afterAutospacing="off" w:line="360" w:lineRule="auto"/>
        <w:ind w:left="0"/>
        <w:jc w:val="left"/>
        <w:rPr>
          <w:rFonts w:ascii="Arial" w:hAnsi="Arial" w:eastAsia="Arial" w:cs="Arial"/>
          <w:noProof w:val="0"/>
          <w:sz w:val="22"/>
          <w:szCs w:val="22"/>
          <w:lang w:val="en-GB"/>
        </w:rPr>
      </w:pPr>
      <w:r w:rsidRPr="1126009C" w:rsidR="3D6A6350">
        <w:rPr>
          <w:rFonts w:ascii="Arial" w:hAnsi="Arial" w:eastAsia="Arial" w:cs="Arial"/>
          <w:b w:val="0"/>
          <w:bCs w:val="0"/>
          <w:i w:val="0"/>
          <w:iCs w:val="0"/>
          <w:caps w:val="0"/>
          <w:smallCaps w:val="0"/>
          <w:noProof w:val="0"/>
          <w:color w:val="000000" w:themeColor="text1" w:themeTint="FF" w:themeShade="FF"/>
          <w:sz w:val="22"/>
          <w:szCs w:val="22"/>
          <w:lang w:val="en-GB"/>
        </w:rPr>
        <w:t>Expectations and Power/Interest:</w:t>
      </w:r>
    </w:p>
    <w:tbl>
      <w:tblPr>
        <w:tblStyle w:val="GridTable5Dark-Accent1"/>
        <w:bidiVisual w:val="0"/>
        <w:tblW w:w="0" w:type="auto"/>
        <w:tblInd w:w="-300" w:type="dxa"/>
        <w:tblLayout w:type="fixed"/>
        <w:tblLook w:val="06A0" w:firstRow="1" w:lastRow="0" w:firstColumn="1" w:lastColumn="0" w:noHBand="1" w:noVBand="1"/>
      </w:tblPr>
      <w:tblGrid>
        <w:gridCol w:w="2655"/>
        <w:gridCol w:w="5152"/>
        <w:gridCol w:w="1485"/>
        <w:gridCol w:w="1980"/>
      </w:tblGrid>
      <w:tr w:rsidR="1126009C" w:rsidTr="1126009C" w14:paraId="24E33DBD">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0A324DBA" w14:textId="410BA367">
            <w:pPr>
              <w:bidi w:val="0"/>
              <w:spacing w:before="0" w:beforeAutospacing="off" w:after="0" w:afterAutospacing="off"/>
              <w:jc w:val="center"/>
              <w:rPr>
                <w:rFonts w:ascii="Arial" w:hAnsi="Arial" w:eastAsia="Arial" w:cs="Arial"/>
                <w:b w:val="1"/>
                <w:bCs w:val="1"/>
                <w:sz w:val="20"/>
                <w:szCs w:val="20"/>
              </w:rPr>
            </w:pPr>
            <w:r w:rsidRPr="1126009C" w:rsidR="1126009C">
              <w:rPr>
                <w:rFonts w:ascii="Arial" w:hAnsi="Arial" w:eastAsia="Arial" w:cs="Arial"/>
                <w:b w:val="1"/>
                <w:bCs w:val="1"/>
                <w:sz w:val="20"/>
                <w:szCs w:val="20"/>
              </w:rPr>
              <w:t>Stakeholder</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350C6EEB" w14:textId="11894C1B">
            <w:pPr>
              <w:bidi w:val="0"/>
              <w:spacing w:before="0" w:beforeAutospacing="off" w:after="0" w:afterAutospacing="off"/>
              <w:jc w:val="center"/>
              <w:rPr>
                <w:rFonts w:ascii="Arial" w:hAnsi="Arial" w:eastAsia="Arial" w:cs="Arial"/>
                <w:b w:val="1"/>
                <w:bCs w:val="1"/>
                <w:sz w:val="20"/>
                <w:szCs w:val="20"/>
              </w:rPr>
            </w:pPr>
            <w:r w:rsidRPr="1126009C" w:rsidR="1126009C">
              <w:rPr>
                <w:rFonts w:ascii="Arial" w:hAnsi="Arial" w:eastAsia="Arial" w:cs="Arial"/>
                <w:b w:val="1"/>
                <w:bCs w:val="1"/>
                <w:sz w:val="20"/>
                <w:szCs w:val="20"/>
              </w:rPr>
              <w:t>Expectations</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3689BAC8" w14:textId="5966EF7F">
            <w:pPr>
              <w:bidi w:val="0"/>
              <w:spacing w:before="0" w:beforeAutospacing="off" w:after="0" w:afterAutospacing="off"/>
              <w:jc w:val="center"/>
              <w:rPr>
                <w:rFonts w:ascii="Arial" w:hAnsi="Arial" w:eastAsia="Arial" w:cs="Arial"/>
                <w:b w:val="1"/>
                <w:bCs w:val="1"/>
                <w:sz w:val="20"/>
                <w:szCs w:val="20"/>
              </w:rPr>
            </w:pPr>
            <w:r w:rsidRPr="1126009C" w:rsidR="1126009C">
              <w:rPr>
                <w:rFonts w:ascii="Arial" w:hAnsi="Arial" w:eastAsia="Arial" w:cs="Arial"/>
                <w:b w:val="1"/>
                <w:bCs w:val="1"/>
                <w:sz w:val="20"/>
                <w:szCs w:val="20"/>
              </w:rPr>
              <w:t>Power</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49BCC9D5" w14:textId="300F8875">
            <w:pPr>
              <w:bidi w:val="0"/>
              <w:spacing w:before="0" w:beforeAutospacing="off" w:after="0" w:afterAutospacing="off"/>
              <w:jc w:val="center"/>
              <w:rPr>
                <w:rFonts w:ascii="Arial" w:hAnsi="Arial" w:eastAsia="Arial" w:cs="Arial"/>
                <w:b w:val="1"/>
                <w:bCs w:val="1"/>
                <w:sz w:val="20"/>
                <w:szCs w:val="20"/>
              </w:rPr>
            </w:pPr>
            <w:r w:rsidRPr="1126009C" w:rsidR="1126009C">
              <w:rPr>
                <w:rFonts w:ascii="Arial" w:hAnsi="Arial" w:eastAsia="Arial" w:cs="Arial"/>
                <w:b w:val="1"/>
                <w:bCs w:val="1"/>
                <w:sz w:val="20"/>
                <w:szCs w:val="20"/>
              </w:rPr>
              <w:t>Interest</w:t>
            </w:r>
          </w:p>
        </w:tc>
      </w:tr>
      <w:tr w:rsidR="1126009C" w:rsidTr="1126009C" w14:paraId="3F91B3A6">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2DA8BEF8" w14:textId="117B581E">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Owners/Shareholders</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7C8A7DA0" w14:textId="65E59435">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Profit growth, return on investment, sustainable business</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3CE7EABF" w14:textId="09544194">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66CF7D34" w14:textId="62B93D8C">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r>
      <w:tr w:rsidR="1126009C" w:rsidTr="1126009C" w14:paraId="4BA64CA2">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2F86D6EA" w14:textId="4BD61B58">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Management/Employees</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07DE4267" w14:textId="10D0134B">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Job security, clear strategy, development opportunities</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26B16C5E" w14:textId="6061D8C8">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Medium-High</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3701938A" w14:textId="19585406">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r>
      <w:tr w:rsidR="1126009C" w:rsidTr="1126009C" w14:paraId="6F102D36">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18963727" w14:textId="649AF751">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Suppliers</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3DA70866" w14:textId="3AA202AB">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Stable orders, good payment terms, partnership</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798EBD97" w14:textId="392911F7">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10AE1A2E" w14:textId="684E6406">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r>
      <w:tr w:rsidR="1126009C" w:rsidTr="1126009C" w14:paraId="65E2C482">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0780FF7A" w14:textId="7FE8D21C">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Customers (Retailers)</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669F0D67" w14:textId="1C89E9CC">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Quality product, reliable supply, competitive cost</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43863B3A" w14:textId="1631B0E5">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3B865508" w14:textId="6DF459EB">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r>
      <w:tr w:rsidR="1126009C" w:rsidTr="1126009C" w14:paraId="0329BE14">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071B4597" w14:textId="448A9DA6">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Online Consumers (D2C)</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054D918E" w14:textId="764F8D8D">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 xml:space="preserve">Unique product, </w:t>
            </w:r>
            <w:r w:rsidRPr="1126009C" w:rsidR="1126009C">
              <w:rPr>
                <w:rFonts w:ascii="Arial" w:hAnsi="Arial" w:eastAsia="Arial" w:cs="Arial"/>
                <w:sz w:val="20"/>
                <w:szCs w:val="20"/>
              </w:rPr>
              <w:t>good value</w:t>
            </w:r>
            <w:r w:rsidRPr="1126009C" w:rsidR="1126009C">
              <w:rPr>
                <w:rFonts w:ascii="Arial" w:hAnsi="Arial" w:eastAsia="Arial" w:cs="Arial"/>
                <w:sz w:val="20"/>
                <w:szCs w:val="20"/>
              </w:rPr>
              <w:t>, brand honesty, sustainability</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75B4C826" w14:textId="2E54E74C">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Low-Medium</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50FF0B97" w14:textId="764CED77">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r>
      <w:tr w:rsidR="1126009C" w:rsidTr="1126009C" w14:paraId="3A9546B9">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27911AE2" w14:textId="12A2ACF3">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Logistics</w:t>
            </w:r>
            <w:r w:rsidRPr="1126009C" w:rsidR="1126009C">
              <w:rPr>
                <w:rFonts w:ascii="Arial" w:hAnsi="Arial" w:eastAsia="Arial" w:cs="Arial"/>
                <w:sz w:val="20"/>
                <w:szCs w:val="20"/>
              </w:rPr>
              <w:t>/Distributors</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261AB9CC" w14:textId="07D19ACE">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Efficient operations, predictable volumes</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274AAA8A" w14:textId="0E3D4F48">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11BC1CDC" w14:textId="3452D5BD">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r>
      <w:tr w:rsidR="1126009C" w:rsidTr="1126009C" w14:paraId="51AAEFD0">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3F5126D1" w14:textId="20E514B5">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Regulatory/Government</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64DC7946" w14:textId="6E136DDA">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Food safety compliance, environmental/sustainability standards</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22C31CCB" w14:textId="19686399">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High</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543CF409" w14:textId="6BD99082">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Low</w:t>
            </w:r>
          </w:p>
        </w:tc>
      </w:tr>
      <w:tr w:rsidR="1126009C" w:rsidTr="1126009C" w14:paraId="72A11D33">
        <w:trPr>
          <w:trHeight w:val="300"/>
        </w:trPr>
        <w:tc>
          <w:tcPr>
            <w:cnfStyle w:val="001000000000" w:firstRow="0" w:lastRow="0" w:firstColumn="1" w:lastColumn="0" w:oddVBand="0" w:evenVBand="0" w:oddHBand="0" w:evenHBand="0" w:firstRowFirstColumn="0" w:firstRowLastColumn="0" w:lastRowFirstColumn="0" w:lastRowLastColumn="0"/>
            <w:tcW w:w="2655" w:type="dxa"/>
            <w:tcMar/>
          </w:tcPr>
          <w:p w:rsidR="1126009C" w:rsidP="1126009C" w:rsidRDefault="1126009C" w14:paraId="18FB9A44" w14:textId="2E6A3CAF">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Local Community</w:t>
            </w:r>
          </w:p>
        </w:tc>
        <w:tc>
          <w:tcPr>
            <w:cnfStyle w:val="000000000000" w:firstRow="0" w:lastRow="0" w:firstColumn="0" w:lastColumn="0" w:oddVBand="0" w:evenVBand="0" w:oddHBand="0" w:evenHBand="0" w:firstRowFirstColumn="0" w:firstRowLastColumn="0" w:lastRowFirstColumn="0" w:lastRowLastColumn="0"/>
            <w:tcW w:w="5152" w:type="dxa"/>
            <w:tcMar/>
          </w:tcPr>
          <w:p w:rsidR="1126009C" w:rsidP="1126009C" w:rsidRDefault="1126009C" w14:paraId="0EE4B734" w14:textId="51AACCFA">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Employment, environmental responsibility</w:t>
            </w:r>
          </w:p>
        </w:tc>
        <w:tc>
          <w:tcPr>
            <w:cnfStyle w:val="000000000000" w:firstRow="0" w:lastRow="0" w:firstColumn="0" w:lastColumn="0" w:oddVBand="0" w:evenVBand="0" w:oddHBand="0" w:evenHBand="0" w:firstRowFirstColumn="0" w:firstRowLastColumn="0" w:lastRowFirstColumn="0" w:lastRowLastColumn="0"/>
            <w:tcW w:w="1485" w:type="dxa"/>
            <w:tcMar/>
          </w:tcPr>
          <w:p w:rsidR="1126009C" w:rsidP="1126009C" w:rsidRDefault="1126009C" w14:paraId="5599FF06" w14:textId="40CBCE9E">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Low</w:t>
            </w:r>
          </w:p>
        </w:tc>
        <w:tc>
          <w:tcPr>
            <w:cnfStyle w:val="000000000000" w:firstRow="0" w:lastRow="0" w:firstColumn="0" w:lastColumn="0" w:oddVBand="0" w:evenVBand="0" w:oddHBand="0" w:evenHBand="0" w:firstRowFirstColumn="0" w:firstRowLastColumn="0" w:lastRowFirstColumn="0" w:lastRowLastColumn="0"/>
            <w:tcW w:w="1980" w:type="dxa"/>
            <w:tcMar/>
          </w:tcPr>
          <w:p w:rsidR="1126009C" w:rsidP="1126009C" w:rsidRDefault="1126009C" w14:paraId="31F67AC6" w14:textId="22143138">
            <w:pPr>
              <w:bidi w:val="0"/>
              <w:spacing w:before="0" w:beforeAutospacing="off" w:after="0" w:afterAutospacing="off"/>
              <w:rPr>
                <w:rFonts w:ascii="Arial" w:hAnsi="Arial" w:eastAsia="Arial" w:cs="Arial"/>
                <w:sz w:val="20"/>
                <w:szCs w:val="20"/>
              </w:rPr>
            </w:pPr>
            <w:r w:rsidRPr="1126009C" w:rsidR="1126009C">
              <w:rPr>
                <w:rFonts w:ascii="Arial" w:hAnsi="Arial" w:eastAsia="Arial" w:cs="Arial"/>
                <w:sz w:val="20"/>
                <w:szCs w:val="20"/>
              </w:rPr>
              <w:t>Medium</w:t>
            </w:r>
          </w:p>
        </w:tc>
      </w:tr>
    </w:tbl>
    <w:p w:rsidR="1126009C" w:rsidP="1126009C" w:rsidRDefault="1126009C" w14:paraId="4869FF87" w14:textId="093FD1C2">
      <w:pPr>
        <w:pStyle w:val="Normal"/>
        <w:bidi w:val="0"/>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0"/>
          <w:szCs w:val="20"/>
          <w:lang w:val="en-GB"/>
        </w:rPr>
      </w:pPr>
    </w:p>
    <w:p w:rsidR="3A92AD20" w:rsidP="1126009C" w:rsidRDefault="3A92AD20" w14:paraId="72EB3702" w14:textId="340C061E">
      <w:pPr>
        <w:pStyle w:val="Normal"/>
        <w:bidi w:val="0"/>
        <w:spacing w:before="240" w:beforeAutospacing="off" w:after="240" w:afterAutospacing="off" w:line="360" w:lineRule="auto"/>
        <w:ind w:left="0"/>
        <w:jc w:val="left"/>
        <w:rPr>
          <w:rFonts w:ascii="Arial" w:hAnsi="Arial" w:eastAsia="Arial" w:cs="Arial"/>
          <w:noProof w:val="0"/>
          <w:sz w:val="22"/>
          <w:szCs w:val="22"/>
          <w:lang w:val="en-GB"/>
        </w:rPr>
      </w:pPr>
      <w:r w:rsidRPr="1126009C" w:rsidR="3A92AD20">
        <w:rPr>
          <w:rFonts w:ascii="Arial" w:hAnsi="Arial" w:eastAsia="Arial" w:cs="Arial"/>
          <w:b w:val="1"/>
          <w:bCs w:val="1"/>
          <w:noProof w:val="0"/>
          <w:sz w:val="22"/>
          <w:szCs w:val="22"/>
          <w:lang w:val="en-GB"/>
        </w:rPr>
        <w:t>Mendelow’s Matrix</w:t>
      </w:r>
      <w:r w:rsidRPr="1126009C" w:rsidR="3A92AD20">
        <w:rPr>
          <w:rFonts w:ascii="Arial" w:hAnsi="Arial" w:eastAsia="Arial" w:cs="Arial"/>
          <w:noProof w:val="0"/>
          <w:sz w:val="22"/>
          <w:szCs w:val="22"/>
          <w:lang w:val="en-GB"/>
        </w:rPr>
        <w:t xml:space="preserve"> </w:t>
      </w:r>
    </w:p>
    <w:p w:rsidR="3A92AD20" w:rsidP="1126009C" w:rsidRDefault="3A92AD20" w14:paraId="20FA1E29" w14:textId="127016FE">
      <w:pPr>
        <w:pStyle w:val="Normal"/>
        <w:bidi w:val="0"/>
        <w:spacing w:before="240" w:beforeAutospacing="off" w:after="240" w:afterAutospacing="off" w:line="360" w:lineRule="auto"/>
        <w:ind w:left="0"/>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Mendelow’s Matrix High Power / High Interest: Owners/Shareholders; Customers (Retailers) High Power / Low Interest: Regulatory/Government Low Power / High Interest: Employees; Online Consumers Low Power / Low Interest: Local Community; some Suppliers </w:t>
      </w:r>
    </w:p>
    <w:p w:rsidR="3A92AD20" w:rsidP="1126009C" w:rsidRDefault="3A92AD20" w14:paraId="00EC7E54" w14:textId="08F77A66">
      <w:pPr>
        <w:pStyle w:val="Normal"/>
        <w:bidi w:val="0"/>
        <w:spacing w:before="240" w:beforeAutospacing="off" w:after="240" w:afterAutospacing="off"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3A92AD20">
        <w:rPr>
          <w:rFonts w:ascii="Arial" w:hAnsi="Arial" w:eastAsia="Arial" w:cs="Arial"/>
          <w:b w:val="1"/>
          <w:bCs w:val="1"/>
          <w:i w:val="0"/>
          <w:iCs w:val="0"/>
          <w:caps w:val="0"/>
          <w:smallCaps w:val="0"/>
          <w:noProof w:val="0"/>
          <w:color w:val="000000" w:themeColor="text1" w:themeTint="FF" w:themeShade="FF"/>
          <w:sz w:val="22"/>
          <w:szCs w:val="22"/>
          <w:lang w:val="en-GB"/>
        </w:rPr>
        <w:t>Feasible &amp; Acceptable Strategic Options</w:t>
      </w:r>
    </w:p>
    <w:p w:rsidR="3A92AD20" w:rsidP="1126009C" w:rsidRDefault="3A92AD20" w14:paraId="479A67B0" w14:textId="2DF230EE">
      <w:pPr>
        <w:pStyle w:val="Normal"/>
        <w:bidi w:val="0"/>
        <w:spacing w:before="240" w:beforeAutospacing="off" w:after="240" w:afterAutospacing="off" w:line="360" w:lineRule="auto"/>
        <w:ind w:left="0"/>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Considering the interests and power of stakeholders, the suggested strategy should meet the needs of key stakeholders: owners want growth and profit margins, retailers seek reliability and quality, regulators require compliance, and employees desire clarity and skill development. </w:t>
      </w:r>
    </w:p>
    <w:p w:rsidR="3A92AD20" w:rsidP="1126009C" w:rsidRDefault="3A92AD20" w14:paraId="4E7DC93B" w14:textId="5C1F825F">
      <w:pPr>
        <w:pStyle w:val="Normal"/>
        <w:bidi w:val="0"/>
        <w:spacing w:before="240" w:beforeAutospacing="off" w:after="240" w:afterAutospacing="off" w:line="360" w:lineRule="auto"/>
        <w:ind w:left="0"/>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By opting for the Focused Differentiation + channel expansion strategy:</w:t>
      </w:r>
    </w:p>
    <w:p w:rsidR="3A92AD20" w:rsidP="1126009C" w:rsidRDefault="3A92AD20" w14:paraId="764E9A25" w14:textId="710B2715">
      <w:pPr>
        <w:pStyle w:val="ListParagraph"/>
        <w:numPr>
          <w:ilvl w:val="0"/>
          <w:numId w:val="13"/>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 Owners/shareholders: will see better margins, increased brand value, and growth opportunities. </w:t>
      </w:r>
    </w:p>
    <w:p w:rsidR="3A92AD20" w:rsidP="1126009C" w:rsidRDefault="3A92AD20" w14:paraId="205B5872" w14:textId="3535C7FA">
      <w:pPr>
        <w:pStyle w:val="ListParagraph"/>
        <w:numPr>
          <w:ilvl w:val="0"/>
          <w:numId w:val="13"/>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Retail customers: will receive a unique product instead of a generic one, enhancing retailer value.</w:t>
      </w:r>
    </w:p>
    <w:p w:rsidR="3A92AD20" w:rsidP="1126009C" w:rsidRDefault="3A92AD20" w14:paraId="7425470B" w14:textId="293DA435">
      <w:pPr>
        <w:pStyle w:val="ListParagraph"/>
        <w:numPr>
          <w:ilvl w:val="0"/>
          <w:numId w:val="13"/>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Employees/management: will have chances for innovation, brand development, and skill enhancement (like product innovation, digital marketing, and direct-to-consumer strategies).</w:t>
      </w:r>
    </w:p>
    <w:p w:rsidR="3A92AD20" w:rsidP="1126009C" w:rsidRDefault="3A92AD20" w14:paraId="16022B83" w14:textId="18009823">
      <w:pPr>
        <w:pStyle w:val="ListParagraph"/>
        <w:numPr>
          <w:ilvl w:val="0"/>
          <w:numId w:val="13"/>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 Suppliers/</w:t>
      </w: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can form partnerships with stable volumes in premium markets.</w:t>
      </w:r>
    </w:p>
    <w:p w:rsidR="3A92AD20" w:rsidP="1126009C" w:rsidRDefault="3A92AD20" w14:paraId="3216ACFE" w14:textId="484EACFB">
      <w:pPr>
        <w:pStyle w:val="ListParagraph"/>
        <w:numPr>
          <w:ilvl w:val="0"/>
          <w:numId w:val="13"/>
        </w:numPr>
        <w:bidi w:val="0"/>
        <w:spacing w:before="240" w:beforeAutospacing="off" w:after="240" w:afterAutospacing="off" w:line="360" w:lineRule="auto"/>
        <w:jc w:val="left"/>
        <w:rPr>
          <w:rFonts w:ascii="Arial" w:hAnsi="Arial" w:eastAsia="Arial" w:cs="Arial"/>
          <w:noProof w:val="0"/>
          <w:sz w:val="22"/>
          <w:szCs w:val="22"/>
          <w:lang w:val="en-GB"/>
        </w:rPr>
      </w:pPr>
      <w:r w:rsidRPr="1126009C" w:rsidR="3A92AD20">
        <w:rPr>
          <w:rFonts w:ascii="Arial" w:hAnsi="Arial" w:eastAsia="Arial" w:cs="Arial"/>
          <w:b w:val="0"/>
          <w:bCs w:val="0"/>
          <w:i w:val="0"/>
          <w:iCs w:val="0"/>
          <w:caps w:val="0"/>
          <w:smallCaps w:val="0"/>
          <w:noProof w:val="0"/>
          <w:color w:val="000000" w:themeColor="text1" w:themeTint="FF" w:themeShade="FF"/>
          <w:sz w:val="22"/>
          <w:szCs w:val="22"/>
          <w:lang w:val="en-GB"/>
        </w:rPr>
        <w:t xml:space="preserve"> Regulators/community: the strategy focuses on sustainability and compliance, boosting corporate responsibility. </w:t>
      </w:r>
    </w:p>
    <w:p w:rsidR="5F635F39" w:rsidP="1126009C" w:rsidRDefault="5F635F39" w14:paraId="2910509A" w14:textId="5611A566">
      <w:pPr>
        <w:pStyle w:val="Normal"/>
        <w:bidi w:val="0"/>
        <w:spacing w:before="0" w:beforeAutospacing="off" w:after="160" w:afterAutospacing="off" w:line="360" w:lineRule="auto"/>
        <w:ind w:left="0" w:right="0"/>
        <w:jc w:val="left"/>
      </w:pPr>
      <w:r w:rsidRPr="1126009C" w:rsidR="5F635F39">
        <w:rPr>
          <w:rFonts w:ascii="Arial" w:hAnsi="Arial" w:eastAsia="Arial" w:cs="Arial"/>
          <w:noProof w:val="0"/>
          <w:sz w:val="22"/>
          <w:szCs w:val="22"/>
          <w:lang w:val="en-GB"/>
        </w:rPr>
        <w:t>7.)</w:t>
      </w:r>
      <w:r w:rsidRPr="1126009C" w:rsidR="5F635F39">
        <w:rPr>
          <w:rFonts w:ascii="Arial" w:hAnsi="Arial" w:eastAsia="Arial" w:cs="Arial"/>
          <w:noProof w:val="0"/>
          <w:sz w:val="22"/>
          <w:szCs w:val="22"/>
          <w:lang w:val="en-GB"/>
        </w:rPr>
        <w:t xml:space="preserve"> Key Strategic Recommendations (Future Developments and Implementation) </w:t>
      </w:r>
    </w:p>
    <w:p w:rsidR="7B152B35" w:rsidP="1126009C" w:rsidRDefault="7B152B35" w14:paraId="1E6A5D49" w14:textId="730AE3F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7B152B35">
        <w:rPr>
          <w:rFonts w:ascii="Arial" w:hAnsi="Arial" w:eastAsia="Arial" w:cs="Arial"/>
          <w:b w:val="0"/>
          <w:bCs w:val="0"/>
          <w:i w:val="0"/>
          <w:iCs w:val="0"/>
          <w:caps w:val="0"/>
          <w:smallCaps w:val="0"/>
          <w:noProof w:val="0"/>
          <w:color w:val="000000" w:themeColor="text1" w:themeTint="FF" w:themeShade="FF"/>
          <w:sz w:val="22"/>
          <w:szCs w:val="22"/>
          <w:lang w:val="en-GB"/>
        </w:rPr>
        <w:t xml:space="preserve">Given the difficulties that SMEs encounter, the following important suggestions are outlined along with steps for implementation and things to think about: </w:t>
      </w:r>
    </w:p>
    <w:p w:rsidR="0A95EAA1" w:rsidP="1126009C" w:rsidRDefault="0A95EAA1" w14:paraId="611B1153" w14:textId="014DF75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0A95EAA1">
        <w:rPr>
          <w:rFonts w:ascii="Arial" w:hAnsi="Arial" w:eastAsia="Arial" w:cs="Arial"/>
          <w:b w:val="1"/>
          <w:bCs w:val="1"/>
          <w:i w:val="0"/>
          <w:iCs w:val="0"/>
          <w:caps w:val="0"/>
          <w:smallCaps w:val="0"/>
          <w:noProof w:val="0"/>
          <w:color w:val="000000" w:themeColor="text1" w:themeTint="FF" w:themeShade="FF"/>
          <w:sz w:val="22"/>
          <w:szCs w:val="22"/>
          <w:lang w:val="en-GB"/>
        </w:rPr>
        <w:t>Recommendation 1:</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A95EAA1" w:rsidP="1126009C" w:rsidRDefault="0A95EAA1" w14:paraId="64A4D5AB" w14:textId="78E0E11D">
      <w:pPr>
        <w:pStyle w:val="ListParagraph"/>
        <w:numPr>
          <w:ilvl w:val="0"/>
          <w:numId w:val="14"/>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Position the brand in premium/health/niche segments Create one or two unique biscuit lines (like vegan gluten-free chocolate-coated or low-sugar gourmet </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flavors</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within the next year.</w:t>
      </w:r>
    </w:p>
    <w:p w:rsidR="0A95EAA1" w:rsidP="1126009C" w:rsidRDefault="0A95EAA1" w14:paraId="59948055" w14:textId="5774521A">
      <w:pPr>
        <w:pStyle w:val="ListParagraph"/>
        <w:numPr>
          <w:ilvl w:val="0"/>
          <w:numId w:val="14"/>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Conduct market research with consumers and test the product idea through focus groups or a small launch. </w:t>
      </w:r>
    </w:p>
    <w:p w:rsidR="0A95EAA1" w:rsidP="1126009C" w:rsidRDefault="0A95EAA1" w14:paraId="31A36764" w14:textId="69359273">
      <w:pPr>
        <w:pStyle w:val="ListParagraph"/>
        <w:numPr>
          <w:ilvl w:val="0"/>
          <w:numId w:val="14"/>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Utilize packaging and branding that highlights quality, origin (made in the UK), sustainability, and innovation.</w:t>
      </w:r>
    </w:p>
    <w:p w:rsidR="0A95EAA1" w:rsidP="1126009C" w:rsidRDefault="0A95EAA1" w14:paraId="52FD27EF" w14:textId="31D28993">
      <w:pPr>
        <w:pStyle w:val="ListParagraph"/>
        <w:numPr>
          <w:ilvl w:val="0"/>
          <w:numId w:val="14"/>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Make sure the price reflects a premium position and that the profit margin is sustainable </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steer clear of</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 biscuit segments that are just like everyone else's.</w:t>
      </w:r>
    </w:p>
    <w:p w:rsidR="0A95EAA1" w:rsidP="1126009C" w:rsidRDefault="0A95EAA1" w14:paraId="75C04B34" w14:textId="6B8A1C8B">
      <w:pPr>
        <w:pStyle w:val="ListParagraph"/>
        <w:numPr>
          <w:ilvl w:val="0"/>
          <w:numId w:val="14"/>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tip: Start with small batches to manage risk, keep an eye on sales, and then expand. </w:t>
      </w:r>
    </w:p>
    <w:p w:rsidR="0A95EAA1" w:rsidP="1126009C" w:rsidRDefault="0A95EAA1" w14:paraId="4CE90B09" w14:textId="5021D22E">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0A95EAA1">
        <w:rPr>
          <w:rFonts w:ascii="Arial" w:hAnsi="Arial" w:eastAsia="Arial" w:cs="Arial"/>
          <w:b w:val="1"/>
          <w:bCs w:val="1"/>
          <w:i w:val="0"/>
          <w:iCs w:val="0"/>
          <w:caps w:val="0"/>
          <w:smallCaps w:val="0"/>
          <w:noProof w:val="0"/>
          <w:color w:val="000000" w:themeColor="text1" w:themeTint="FF" w:themeShade="FF"/>
          <w:sz w:val="22"/>
          <w:szCs w:val="22"/>
          <w:lang w:val="en-GB"/>
        </w:rPr>
        <w:t>Recommendation 2:</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A95EAA1" w:rsidP="1126009C" w:rsidRDefault="0A95EAA1" w14:paraId="02497552" w14:textId="0624D708">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Grow multi-channel distribution with emphasis on D2C &amp; export Create or improve an online direct-to-consumer (D2C) platform: think subscription models, gift packs, and seasonal promotions.</w:t>
      </w:r>
    </w:p>
    <w:p w:rsidR="0A95EAA1" w:rsidP="1126009C" w:rsidRDefault="0A95EAA1" w14:paraId="4739EC1D" w14:textId="58C58297">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Leverage digital marketing (social media, influencers, content) to craft the brand story and attract consumers.</w:t>
      </w:r>
    </w:p>
    <w:p w:rsidR="0A95EAA1" w:rsidP="1126009C" w:rsidRDefault="0A95EAA1" w14:paraId="0CBDC2C9" w14:textId="5694DF8B">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Look into exporting to one or two nearby European markets (or other areas) where niche premium UK biscuits could be popular.</w:t>
      </w:r>
    </w:p>
    <w:p w:rsidR="0A95EAA1" w:rsidP="1126009C" w:rsidRDefault="0A95EAA1" w14:paraId="291B11CA" w14:textId="2E994AC8">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Take a step-by-step approach, checking regulatory, packaging, and </w:t>
      </w:r>
      <w:r w:rsidRPr="1126009C" w:rsidR="1E68955F">
        <w:rPr>
          <w:rFonts w:ascii="Arial" w:hAnsi="Arial" w:eastAsia="Arial" w:cs="Arial"/>
          <w:b w:val="0"/>
          <w:bCs w:val="0"/>
          <w:i w:val="0"/>
          <w:iCs w:val="0"/>
          <w:caps w:val="0"/>
          <w:smallCaps w:val="0"/>
          <w:noProof w:val="0"/>
          <w:color w:val="000000" w:themeColor="text1" w:themeTint="FF" w:themeShade="FF"/>
          <w:sz w:val="22"/>
          <w:szCs w:val="22"/>
          <w:lang w:val="en-GB"/>
        </w:rPr>
        <w:t>labelling</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requirements for export. At the same time, strengthen ties with specialized retailers (like artisan food shops, cafés, and online snack stores) and foodservice channels.</w:t>
      </w:r>
    </w:p>
    <w:p w:rsidR="0A95EAA1" w:rsidP="1126009C" w:rsidRDefault="0A95EAA1" w14:paraId="0BC76D39" w14:textId="06FA3844">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tip: Use third-party </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logistics</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(3PL) for </w:t>
      </w:r>
      <w:r w:rsidRPr="1126009C" w:rsidR="75AF27EE">
        <w:rPr>
          <w:rFonts w:ascii="Arial" w:hAnsi="Arial" w:eastAsia="Arial" w:cs="Arial"/>
          <w:b w:val="0"/>
          <w:bCs w:val="0"/>
          <w:i w:val="0"/>
          <w:iCs w:val="0"/>
          <w:caps w:val="0"/>
          <w:smallCaps w:val="0"/>
          <w:noProof w:val="0"/>
          <w:color w:val="000000" w:themeColor="text1" w:themeTint="FF" w:themeShade="FF"/>
          <w:sz w:val="22"/>
          <w:szCs w:val="22"/>
          <w:lang w:val="en-GB"/>
        </w:rPr>
        <w:t>fulfilment</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to avoid large capital expenditures on warehousing. </w:t>
      </w: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Start with small batch exports to test the waters.</w:t>
      </w:r>
    </w:p>
    <w:p w:rsidR="0A95EAA1" w:rsidP="1126009C" w:rsidRDefault="0A95EAA1" w14:paraId="03979BE3" w14:textId="7BE25B1A">
      <w:pPr>
        <w:pStyle w:val="ListParagraph"/>
        <w:numPr>
          <w:ilvl w:val="0"/>
          <w:numId w:val="15"/>
        </w:numPr>
        <w:bidi w:val="0"/>
        <w:spacing w:before="0" w:beforeAutospacing="off" w:after="160" w:afterAutospacing="off" w:line="360" w:lineRule="auto"/>
        <w:ind w:right="0"/>
        <w:jc w:val="left"/>
        <w:rPr>
          <w:rFonts w:ascii="Arial" w:hAnsi="Arial" w:eastAsia="Arial" w:cs="Arial"/>
          <w:noProof w:val="0"/>
          <w:sz w:val="22"/>
          <w:szCs w:val="22"/>
          <w:lang w:val="en-GB"/>
        </w:rPr>
      </w:pPr>
      <w:r w:rsidRPr="1126009C" w:rsidR="0A95EAA1">
        <w:rPr>
          <w:rFonts w:ascii="Arial" w:hAnsi="Arial" w:eastAsia="Arial" w:cs="Arial"/>
          <w:b w:val="0"/>
          <w:bCs w:val="0"/>
          <w:i w:val="0"/>
          <w:iCs w:val="0"/>
          <w:caps w:val="0"/>
          <w:smallCaps w:val="0"/>
          <w:noProof w:val="0"/>
          <w:color w:val="000000" w:themeColor="text1" w:themeTint="FF" w:themeShade="FF"/>
          <w:sz w:val="22"/>
          <w:szCs w:val="22"/>
          <w:lang w:val="en-GB"/>
        </w:rPr>
        <w:t xml:space="preserve"> Challenge mitigation: Small and medium enterprises (SMEs) often lack export experience – consider using export advisory services (like those from government trade organizations) and keep the product range simple at first.</w:t>
      </w:r>
      <w:r w:rsidRPr="1126009C" w:rsidR="26E34A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52D7F338" w14:textId="112F39C6">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2ACA0D33" w:rsidP="1126009C" w:rsidRDefault="2ACA0D33" w14:paraId="3F71545C" w14:textId="2A38C377">
      <w:pPr>
        <w:pStyle w:val="ListParagraph"/>
        <w:bidi w:val="0"/>
        <w:spacing w:before="0" w:beforeAutospacing="off" w:after="160" w:afterAutospacing="off" w:line="360" w:lineRule="auto"/>
        <w:ind w:left="720" w:right="0"/>
        <w:jc w:val="left"/>
        <w:rPr>
          <w:rFonts w:ascii="Arial" w:hAnsi="Arial" w:eastAsia="Arial" w:cs="Arial"/>
          <w:noProof w:val="0"/>
          <w:sz w:val="22"/>
          <w:szCs w:val="22"/>
          <w:lang w:val="en-GB"/>
        </w:rPr>
      </w:pPr>
      <w:r w:rsidRPr="1126009C" w:rsidR="2ACA0D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62339615" w14:textId="66595969">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25B30AFD" w14:textId="66346A8C">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126F53E" w:rsidP="1126009C" w:rsidRDefault="4126F53E" w14:paraId="36F5B752" w14:textId="30CB4A0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126009C" w:rsidR="4126F53E">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4126F53E" w:rsidP="1126009C" w:rsidRDefault="4126F53E" w14:paraId="5928F424" w14:textId="3C7887E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 xml:space="preserve"> The biscuit manufacturing industry in the UK is quite large and well-established, but it faces challenges like rising costs, tough competition, shifting consumer tastes, and regulatory pressures. For a small to medium-sized enterprise (SME) in this field, competing solely on size or price is tough. Therefore, the best strategy is to find unique niches, use flexibility, and develop operational and channel skills that fit a smaller scale while </w:t>
      </w: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 xml:space="preserve"> high quality, innovation, and brand value.</w:t>
      </w:r>
    </w:p>
    <w:p w:rsidR="4126F53E" w:rsidP="1126009C" w:rsidRDefault="4126F53E" w14:paraId="78AC959A" w14:textId="6680780F">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 xml:space="preserve"> By adopting the suggested strategy that emphasizes differentiation in premium, health-focused, and niche biscuits, along with expanding through multiple channels like online direct-to-consumer sales and exports, improving operations, integrating sustainability, and ensuring strong governance suitable for SMEs, the Company is positioned for sustainable long-term growth. Careful, phased investments, aligning with stakeholders, and </w:t>
      </w: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 xml:space="preserve"> strong execution discipline will be essential. </w:t>
      </w:r>
    </w:p>
    <w:p w:rsidR="4126F53E" w:rsidP="1126009C" w:rsidRDefault="4126F53E" w14:paraId="70DDA8F3" w14:textId="6852C9F0">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1126009C" w:rsidR="4126F53E">
        <w:rPr>
          <w:rFonts w:ascii="Arial" w:hAnsi="Arial" w:eastAsia="Arial" w:cs="Arial"/>
          <w:b w:val="0"/>
          <w:bCs w:val="0"/>
          <w:i w:val="0"/>
          <w:iCs w:val="0"/>
          <w:caps w:val="0"/>
          <w:smallCaps w:val="0"/>
          <w:noProof w:val="0"/>
          <w:color w:val="000000" w:themeColor="text1" w:themeTint="FF" w:themeShade="FF"/>
          <w:sz w:val="22"/>
          <w:szCs w:val="22"/>
          <w:lang w:val="en-GB"/>
        </w:rPr>
        <w:t>With the right focus and dedication, the Company can stand out in the UK biscuit market, increase profit margins, enhance resilience, and prevent being pushed out by larger competitors in the commoditized segment.</w:t>
      </w:r>
      <w:r w:rsidRPr="1126009C" w:rsidR="3F9494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26009C" w:rsidP="1126009C" w:rsidRDefault="1126009C" w14:paraId="20075471" w14:textId="76C506A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12E01708" w14:textId="013C48A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3E697E55" w14:textId="332C28EB">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1B894C8F" w14:textId="285260E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510A13AD" w14:textId="26E05F52">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126009C" w:rsidP="1126009C" w:rsidRDefault="1126009C" w14:paraId="1A45509A" w14:textId="2680460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F9494BD" w:rsidP="1126009C" w:rsidRDefault="3F9494BD" w14:paraId="1983FB2F" w14:textId="154682B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26009C" w:rsidR="3F9494BD">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1126009C" w:rsidR="3F9494BD">
        <w:rPr>
          <w:rFonts w:ascii="Arial" w:hAnsi="Arial" w:eastAsia="Arial" w:cs="Arial"/>
          <w:b w:val="1"/>
          <w:bCs w:val="1"/>
          <w:i w:val="0"/>
          <w:iCs w:val="0"/>
          <w:caps w:val="0"/>
          <w:smallCaps w:val="0"/>
          <w:noProof w:val="0"/>
          <w:color w:val="000000" w:themeColor="text1" w:themeTint="FF" w:themeShade="FF"/>
          <w:sz w:val="22"/>
          <w:szCs w:val="22"/>
          <w:lang w:val="en-GB"/>
        </w:rPr>
        <w:t xml:space="preserve"> List</w:t>
      </w:r>
      <w:r w:rsidRPr="1126009C" w:rsidR="3F9494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2C4B178" w:rsidP="1126009C" w:rsidRDefault="02C4B178" w14:paraId="025A23AF" w14:textId="5B516B2B">
      <w:pPr>
        <w:pStyle w:val="ListParagraph"/>
        <w:numPr>
          <w:ilvl w:val="0"/>
          <w:numId w:val="17"/>
        </w:numPr>
        <w:bidi w:val="0"/>
        <w:spacing w:before="0" w:beforeAutospacing="off" w:after="160" w:afterAutospacing="off" w:line="360" w:lineRule="auto"/>
        <w:ind w:right="0"/>
        <w:jc w:val="left"/>
        <w:rPr>
          <w:rFonts w:ascii="Calibri" w:hAnsi="Calibri" w:eastAsia="Calibri" w:cs="Calibri"/>
          <w:b w:val="0"/>
          <w:bCs w:val="0"/>
          <w:i w:val="0"/>
          <w:iCs w:val="0"/>
          <w:caps w:val="0"/>
          <w:smallCaps w:val="0"/>
          <w:noProof w:val="0"/>
          <w:color w:val="0D0D0D" w:themeColor="text1" w:themeTint="F2" w:themeShade="FF"/>
          <w:sz w:val="22"/>
          <w:szCs w:val="22"/>
          <w:lang w:val="en-GB"/>
        </w:rPr>
      </w:pP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Wailes-Fairbairn, A. (2024). </w:t>
      </w:r>
      <w:r w:rsidRPr="1126009C" w:rsidR="02C4B178">
        <w:rPr>
          <w:rFonts w:ascii="Calibri" w:hAnsi="Calibri" w:eastAsia="Calibri" w:cs="Calibri"/>
          <w:b w:val="0"/>
          <w:bCs w:val="0"/>
          <w:i w:val="1"/>
          <w:iCs w:val="1"/>
          <w:caps w:val="0"/>
          <w:smallCaps w:val="0"/>
          <w:noProof w:val="0"/>
          <w:color w:val="0D0D0D" w:themeColor="text1" w:themeTint="F2" w:themeShade="FF"/>
          <w:sz w:val="22"/>
          <w:szCs w:val="22"/>
          <w:lang w:val="en-GB"/>
        </w:rPr>
        <w:t>Navigating the Future of UK Food Production and Manufacturing: Challenges and Opportunities - FWB</w:t>
      </w: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[online] FWB. Available at: </w:t>
      </w:r>
      <w:hyperlink r:id="R052302131c5f4fa8">
        <w:r w:rsidRPr="1126009C" w:rsidR="02C4B178">
          <w:rPr>
            <w:rStyle w:val="Hyperlink"/>
            <w:rFonts w:ascii="Calibri" w:hAnsi="Calibri" w:eastAsia="Calibri" w:cs="Calibri"/>
            <w:b w:val="0"/>
            <w:bCs w:val="0"/>
            <w:i w:val="0"/>
            <w:iCs w:val="0"/>
            <w:caps w:val="0"/>
            <w:smallCaps w:val="0"/>
            <w:noProof w:val="0"/>
            <w:color w:val="0D0D0D" w:themeColor="text1" w:themeTint="F2" w:themeShade="FF"/>
            <w:sz w:val="22"/>
            <w:szCs w:val="22"/>
            <w:lang w:val="en-GB"/>
          </w:rPr>
          <w:t>https://www.fwbltd.com/navigating-the-future-of-uk-food-production-and-manufacturing-challenges-and-opportunities/?utm_source=chatgpt.com</w:t>
        </w:r>
      </w:hyperlink>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w:t>
      </w:r>
    </w:p>
    <w:p w:rsidR="02C4B178" w:rsidP="1126009C" w:rsidRDefault="02C4B178" w14:paraId="5C41DB7E" w14:textId="4AE45022">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Feely, R. (2024). </w:t>
      </w:r>
      <w:r w:rsidRPr="1126009C" w:rsidR="02C4B178">
        <w:rPr>
          <w:rFonts w:ascii="Calibri" w:hAnsi="Calibri" w:eastAsia="Calibri" w:cs="Calibri"/>
          <w:b w:val="0"/>
          <w:bCs w:val="0"/>
          <w:i w:val="1"/>
          <w:iCs w:val="1"/>
          <w:caps w:val="0"/>
          <w:smallCaps w:val="0"/>
          <w:noProof w:val="0"/>
          <w:color w:val="0D0D0D" w:themeColor="text1" w:themeTint="F2" w:themeShade="FF"/>
          <w:sz w:val="22"/>
          <w:szCs w:val="22"/>
          <w:lang w:val="en-GB"/>
        </w:rPr>
        <w:t>Challenges Facing Baked Goods Manufacturing in the UK - Optimum PPS</w:t>
      </w: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[online] Optimum. Available at: https://optimumpps.co.uk/challenges-facing-baked-goods-manufacturing-in-the-uk/?utm_source=chatgpt.com [Accessed 4 Nov. 2025]. </w:t>
      </w:r>
    </w:p>
    <w:p w:rsidR="02C4B178" w:rsidP="1126009C" w:rsidRDefault="02C4B178" w14:paraId="654D7B73" w14:textId="1EB7BCE7">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FoodManufacture.co.uk. (2024). </w:t>
      </w:r>
      <w:r w:rsidRPr="1126009C" w:rsidR="02C4B178">
        <w:rPr>
          <w:rFonts w:ascii="Calibri" w:hAnsi="Calibri" w:eastAsia="Calibri" w:cs="Calibri"/>
          <w:b w:val="0"/>
          <w:bCs w:val="0"/>
          <w:i w:val="1"/>
          <w:iCs w:val="1"/>
          <w:caps w:val="0"/>
          <w:smallCaps w:val="0"/>
          <w:noProof w:val="0"/>
          <w:color w:val="0D0D0D" w:themeColor="text1" w:themeTint="F2" w:themeShade="FF"/>
          <w:sz w:val="22"/>
          <w:szCs w:val="22"/>
          <w:lang w:val="en-GB"/>
        </w:rPr>
        <w:t>SMEs face ‘silent killer</w:t>
      </w:r>
      <w:r w:rsidRPr="1126009C" w:rsidR="02C4B178">
        <w:rPr>
          <w:rFonts w:ascii="Calibri" w:hAnsi="Calibri" w:eastAsia="Calibri" w:cs="Calibri"/>
          <w:b w:val="0"/>
          <w:bCs w:val="0"/>
          <w:i w:val="1"/>
          <w:iCs w:val="1"/>
          <w:caps w:val="0"/>
          <w:smallCaps w:val="0"/>
          <w:noProof w:val="0"/>
          <w:color w:val="0D0D0D" w:themeColor="text1" w:themeTint="F2" w:themeShade="FF"/>
          <w:sz w:val="22"/>
          <w:szCs w:val="22"/>
          <w:lang w:val="en-GB"/>
        </w:rPr>
        <w:t>’</w:t>
      </w: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w:t>
      </w:r>
      <w:r w:rsidRPr="1126009C" w:rsidR="02C4B178">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[online] Available at: https://www.foodmanufacture.co.uk/Article/2024/08/30/sme-uk-food-and-drink-manufacturers-see-profits-fall/?utm_source=chatgpt.com [Accessed 4 Nov. 2025]. </w:t>
      </w:r>
    </w:p>
    <w:p w:rsidR="69C6C575" w:rsidP="1126009C" w:rsidRDefault="69C6C575" w14:paraId="42971F8D" w14:textId="14126C3F">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69C6C57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Bernardi, C. (2024). </w:t>
      </w:r>
      <w:r w:rsidRPr="1126009C" w:rsidR="69C6C575">
        <w:rPr>
          <w:rFonts w:ascii="Calibri" w:hAnsi="Calibri" w:eastAsia="Calibri" w:cs="Calibri"/>
          <w:b w:val="0"/>
          <w:bCs w:val="0"/>
          <w:i w:val="1"/>
          <w:iCs w:val="1"/>
          <w:caps w:val="0"/>
          <w:smallCaps w:val="0"/>
          <w:noProof w:val="0"/>
          <w:color w:val="0D0D0D" w:themeColor="text1" w:themeTint="F2" w:themeShade="FF"/>
          <w:sz w:val="22"/>
          <w:szCs w:val="22"/>
          <w:lang w:val="en-GB"/>
        </w:rPr>
        <w:t>2024 Main Challenges for UK Food and Drink SMEs - NorthStar-Consulting UK</w:t>
      </w:r>
      <w:r w:rsidRPr="1126009C" w:rsidR="69C6C57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[online] NorthStar-Consulting UK. Available at: https://northstar-consulting.uk/the-pulse/2024-supply-chain-and-logistics-issues-facing-smes-in-the-uk/?utm_source=chatgpt.com [Accessed 4 Nov. 2025]. </w:t>
      </w:r>
    </w:p>
    <w:p w:rsidR="69C6C575" w:rsidP="1126009C" w:rsidRDefault="69C6C575" w14:paraId="6BB60F3D" w14:textId="60BD13FF">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69C6C57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BakeryAndSnacks.com. (2017). </w:t>
      </w:r>
      <w:r w:rsidRPr="1126009C" w:rsidR="69C6C575">
        <w:rPr>
          <w:rFonts w:ascii="Calibri" w:hAnsi="Calibri" w:eastAsia="Calibri" w:cs="Calibri"/>
          <w:b w:val="0"/>
          <w:bCs w:val="0"/>
          <w:i w:val="1"/>
          <w:iCs w:val="1"/>
          <w:caps w:val="0"/>
          <w:smallCaps w:val="0"/>
          <w:noProof w:val="0"/>
          <w:color w:val="0D0D0D" w:themeColor="text1" w:themeTint="F2" w:themeShade="FF"/>
          <w:sz w:val="22"/>
          <w:szCs w:val="22"/>
          <w:lang w:val="en-GB"/>
        </w:rPr>
        <w:t>Pladis</w:t>
      </w:r>
      <w:r w:rsidRPr="1126009C" w:rsidR="69C6C575">
        <w:rPr>
          <w:rFonts w:ascii="Calibri" w:hAnsi="Calibri" w:eastAsia="Calibri" w:cs="Calibri"/>
          <w:b w:val="0"/>
          <w:bCs w:val="0"/>
          <w:i w:val="1"/>
          <w:iCs w:val="1"/>
          <w:caps w:val="0"/>
          <w:smallCaps w:val="0"/>
          <w:noProof w:val="0"/>
          <w:color w:val="0D0D0D" w:themeColor="text1" w:themeTint="F2" w:themeShade="FF"/>
          <w:sz w:val="22"/>
          <w:szCs w:val="22"/>
          <w:lang w:val="en-GB"/>
        </w:rPr>
        <w:t xml:space="preserve"> plans health focus for British biscuit market</w:t>
      </w:r>
      <w:r w:rsidRPr="1126009C" w:rsidR="69C6C57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[online] Available at: https://www.bakeryandsnacks.com/Article/2017/04/06/Pladis-plans-health-focus-for-British-biscuit-market/?utm_source=chatgpt.com [Accessed 4 Nov. 2025]. </w:t>
      </w:r>
    </w:p>
    <w:p w:rsidR="1BCA964A" w:rsidP="1126009C" w:rsidRDefault="1BCA964A" w14:paraId="07AC2FD4" w14:textId="2C44A5B7">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1BCA964A">
        <w:rPr>
          <w:rFonts w:ascii="Calibri" w:hAnsi="Calibri" w:eastAsia="Calibri" w:cs="Calibri"/>
          <w:b w:val="0"/>
          <w:bCs w:val="0"/>
          <w:i w:val="0"/>
          <w:iCs w:val="0"/>
          <w:caps w:val="0"/>
          <w:smallCaps w:val="0"/>
          <w:noProof w:val="0"/>
          <w:color w:val="0D0D0D" w:themeColor="text1" w:themeTint="F2" w:themeShade="FF"/>
          <w:sz w:val="22"/>
          <w:szCs w:val="22"/>
          <w:lang w:val="en-GB"/>
        </w:rPr>
        <w:t xml:space="preserve">Freedman, Paul. The Oxford Handbook of Food History. Oxford University Press, (Print) </w:t>
      </w:r>
    </w:p>
    <w:p w:rsidR="1BCA964A" w:rsidP="1126009C" w:rsidRDefault="1BCA964A" w14:paraId="18B45183" w14:textId="0315ACBF">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1BCA964A">
        <w:rPr>
          <w:rFonts w:ascii="Calibri" w:hAnsi="Calibri" w:eastAsia="Calibri" w:cs="Calibri"/>
          <w:b w:val="0"/>
          <w:bCs w:val="0"/>
          <w:i w:val="0"/>
          <w:iCs w:val="0"/>
          <w:caps w:val="0"/>
          <w:smallCaps w:val="0"/>
          <w:noProof w:val="0"/>
          <w:color w:val="0D0D0D" w:themeColor="text1" w:themeTint="F2" w:themeShade="FF"/>
          <w:sz w:val="22"/>
          <w:szCs w:val="22"/>
          <w:lang w:val="en-GB"/>
        </w:rPr>
        <w:t xml:space="preserve">Schaper, Michael T., and Allan O'Connor. Small Business Management: Launching and Growing Entrepreneurial Ventures. John Wiley &amp; Sons, (Print) </w:t>
      </w:r>
    </w:p>
    <w:p w:rsidR="1BCA964A" w:rsidP="1126009C" w:rsidRDefault="1BCA964A" w14:paraId="430FEB2A" w14:textId="23A8237A">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1BCA964A">
        <w:rPr>
          <w:rFonts w:ascii="Calibri" w:hAnsi="Calibri" w:eastAsia="Calibri" w:cs="Calibri"/>
          <w:b w:val="0"/>
          <w:bCs w:val="0"/>
          <w:i w:val="0"/>
          <w:iCs w:val="0"/>
          <w:caps w:val="0"/>
          <w:smallCaps w:val="0"/>
          <w:noProof w:val="0"/>
          <w:color w:val="0D0D0D" w:themeColor="text1" w:themeTint="F2" w:themeShade="FF"/>
          <w:sz w:val="22"/>
          <w:szCs w:val="22"/>
          <w:lang w:val="en-GB"/>
        </w:rPr>
        <w:t xml:space="preserve">Hill, Charles W. L., and Gareth R. Jones. Strategic Management: Concepts and Cases. Cengage Learning, (Print) </w:t>
      </w:r>
    </w:p>
    <w:p w:rsidR="1BCA964A" w:rsidP="1126009C" w:rsidRDefault="1BCA964A" w14:paraId="132719F8" w14:textId="0677D9E1">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1BCA964A">
        <w:rPr>
          <w:rFonts w:ascii="Calibri" w:hAnsi="Calibri" w:eastAsia="Calibri" w:cs="Calibri"/>
          <w:b w:val="0"/>
          <w:bCs w:val="0"/>
          <w:i w:val="0"/>
          <w:iCs w:val="0"/>
          <w:caps w:val="0"/>
          <w:smallCaps w:val="0"/>
          <w:noProof w:val="0"/>
          <w:color w:val="0D0D0D" w:themeColor="text1" w:themeTint="F2" w:themeShade="FF"/>
          <w:sz w:val="22"/>
          <w:szCs w:val="22"/>
          <w:lang w:val="en-GB"/>
        </w:rPr>
        <w:t>Kotler, Philip, and Kevin Lane Keller. Marketing Management. Pearson, (Print)</w:t>
      </w:r>
    </w:p>
    <w:p w:rsidR="1BCA964A" w:rsidP="1126009C" w:rsidRDefault="1BCA964A" w14:paraId="66342EDB" w14:textId="63382F9E">
      <w:pPr>
        <w:pStyle w:val="ListParagraph"/>
        <w:numPr>
          <w:ilvl w:val="0"/>
          <w:numId w:val="17"/>
        </w:numPr>
        <w:bidi w:val="0"/>
        <w:spacing w:before="0" w:beforeAutospacing="off" w:after="160" w:afterAutospacing="off" w:line="360" w:lineRule="auto"/>
        <w:ind w:right="0"/>
        <w:jc w:val="left"/>
        <w:rPr>
          <w:rFonts w:ascii="Calibri" w:hAnsi="Calibri" w:eastAsia="Calibri" w:cs="Calibri"/>
          <w:b w:val="0"/>
          <w:bCs w:val="0"/>
          <w:i w:val="0"/>
          <w:iCs w:val="0"/>
          <w:caps w:val="0"/>
          <w:smallCaps w:val="0"/>
          <w:noProof w:val="0"/>
          <w:color w:val="0D0D0D" w:themeColor="text1" w:themeTint="F2" w:themeShade="FF"/>
          <w:sz w:val="22"/>
          <w:szCs w:val="22"/>
          <w:lang w:val="en-GB"/>
        </w:rPr>
      </w:pPr>
      <w:r w:rsidRPr="1126009C" w:rsidR="1BCA964A">
        <w:rPr>
          <w:rFonts w:ascii="Calibri" w:hAnsi="Calibri" w:eastAsia="Calibri" w:cs="Calibri"/>
          <w:b w:val="0"/>
          <w:bCs w:val="0"/>
          <w:i w:val="0"/>
          <w:iCs w:val="0"/>
          <w:caps w:val="0"/>
          <w:smallCaps w:val="0"/>
          <w:noProof w:val="0"/>
          <w:color w:val="0D0D0D" w:themeColor="text1" w:themeTint="F2" w:themeShade="FF"/>
          <w:sz w:val="22"/>
          <w:szCs w:val="22"/>
          <w:lang w:val="en-GB"/>
        </w:rPr>
        <w:t xml:space="preserve">Vogel, David. Food Law: Policy, Globalisation, and the Future. Oxford University Press, (Print) </w:t>
      </w:r>
    </w:p>
    <w:p w:rsidR="564BF315" w:rsidP="1126009C" w:rsidRDefault="564BF315" w14:paraId="66A6EC16" w14:textId="7AED7639">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564BF31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Womack, James P., and Daniel T. Jones. Lean Thinking: Banish Waste and Create Wealth in Your Corporation. (Print) (Academic Journal) </w:t>
      </w:r>
    </w:p>
    <w:p w:rsidR="564BF315" w:rsidP="1126009C" w:rsidRDefault="564BF315" w14:paraId="6F80C873" w14:textId="74F5BDC4">
      <w:pPr>
        <w:pStyle w:val="ListParagraph"/>
        <w:numPr>
          <w:ilvl w:val="0"/>
          <w:numId w:val="17"/>
        </w:numPr>
        <w:bidi w:val="0"/>
        <w:spacing w:before="0" w:beforeAutospacing="off" w:after="160" w:afterAutospacing="off" w:line="360" w:lineRule="auto"/>
        <w:ind w:right="0"/>
        <w:jc w:val="left"/>
        <w:rPr>
          <w:noProof w:val="0"/>
          <w:color w:val="0D0D0D" w:themeColor="text1" w:themeTint="F2" w:themeShade="FF"/>
          <w:sz w:val="22"/>
          <w:szCs w:val="22"/>
          <w:lang w:val="en-GB"/>
        </w:rPr>
      </w:pPr>
      <w:r w:rsidRPr="1126009C" w:rsidR="564BF31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Slack, Nigel, Alistair Brandon-Jones, and Robert Johnston. Operations Management. (Print) (Academic Journal) </w:t>
      </w:r>
    </w:p>
    <w:p w:rsidR="1126009C" w:rsidP="1126009C" w:rsidRDefault="1126009C" w14:paraId="721D2E1B" w14:textId="0E68AA4B">
      <w:pPr>
        <w:pStyle w:val="Normal"/>
        <w:bidi w:val="0"/>
        <w:spacing w:before="0" w:beforeAutospacing="off" w:after="160" w:afterAutospacing="off" w:line="360" w:lineRule="auto"/>
        <w:ind w:left="0" w:right="0"/>
        <w:jc w:val="left"/>
        <w:rPr>
          <w:noProof w:val="0"/>
          <w:sz w:val="22"/>
          <w:szCs w:val="22"/>
          <w:lang w:val="en-GB"/>
        </w:rPr>
      </w:pPr>
    </w:p>
    <w:p w:rsidR="1126009C" w:rsidP="1126009C" w:rsidRDefault="1126009C" w14:paraId="6A66535E" w14:textId="149BFB22">
      <w:pPr>
        <w:pStyle w:val="Normal"/>
        <w:bidi w:val="0"/>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2C3E50"/>
          <w:sz w:val="27"/>
          <w:szCs w:val="27"/>
          <w:lang w:val="en-GB"/>
        </w:rPr>
      </w:pPr>
    </w:p>
    <w:p w:rsidR="1126009C" w:rsidP="1126009C" w:rsidRDefault="1126009C" w14:paraId="5F93A20D" w14:textId="06CEB6B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126009C" w:rsidRDefault="1126009C" w14:paraId="3FA65D3B" w14:textId="56DCA77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4xWjfInfF3Mm4" int2:id="F4Y4SoP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33d300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48d6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0d182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59e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c40b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612c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6f09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4b8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168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4588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9c20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f9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57c2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3f12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7f1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164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c0c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740AB9"/>
    <w:rsid w:val="014524AD"/>
    <w:rsid w:val="0147A155"/>
    <w:rsid w:val="01740AB9"/>
    <w:rsid w:val="01C4A1C0"/>
    <w:rsid w:val="01C4A1C0"/>
    <w:rsid w:val="02377F9B"/>
    <w:rsid w:val="0244D6DE"/>
    <w:rsid w:val="026C1908"/>
    <w:rsid w:val="02C2B242"/>
    <w:rsid w:val="02C4B178"/>
    <w:rsid w:val="0418E6E1"/>
    <w:rsid w:val="043E4462"/>
    <w:rsid w:val="05AE2E42"/>
    <w:rsid w:val="05E43B27"/>
    <w:rsid w:val="0685E6C7"/>
    <w:rsid w:val="0685E6C7"/>
    <w:rsid w:val="06DE3874"/>
    <w:rsid w:val="076F2924"/>
    <w:rsid w:val="0789C37A"/>
    <w:rsid w:val="08016FE1"/>
    <w:rsid w:val="0848EBC7"/>
    <w:rsid w:val="08E520B8"/>
    <w:rsid w:val="0939A143"/>
    <w:rsid w:val="098644C0"/>
    <w:rsid w:val="0A2CC628"/>
    <w:rsid w:val="0A95EAA1"/>
    <w:rsid w:val="0AE1B6F1"/>
    <w:rsid w:val="0C153FAD"/>
    <w:rsid w:val="0D59BFFE"/>
    <w:rsid w:val="0F72D803"/>
    <w:rsid w:val="1074941E"/>
    <w:rsid w:val="1126009C"/>
    <w:rsid w:val="11D1CB12"/>
    <w:rsid w:val="12742A0A"/>
    <w:rsid w:val="12D3C6BC"/>
    <w:rsid w:val="13146BA4"/>
    <w:rsid w:val="13CE037A"/>
    <w:rsid w:val="14010402"/>
    <w:rsid w:val="145F1F0D"/>
    <w:rsid w:val="1652BF0A"/>
    <w:rsid w:val="16A2B314"/>
    <w:rsid w:val="16B6E061"/>
    <w:rsid w:val="172AEA94"/>
    <w:rsid w:val="18B269CF"/>
    <w:rsid w:val="1A045A46"/>
    <w:rsid w:val="1AC0456E"/>
    <w:rsid w:val="1BCA964A"/>
    <w:rsid w:val="1C256030"/>
    <w:rsid w:val="1C330ADA"/>
    <w:rsid w:val="1CDA8134"/>
    <w:rsid w:val="1CFD1F96"/>
    <w:rsid w:val="1DC555C3"/>
    <w:rsid w:val="1DDD7280"/>
    <w:rsid w:val="1E39BE2F"/>
    <w:rsid w:val="1E68955F"/>
    <w:rsid w:val="2075BEFD"/>
    <w:rsid w:val="21310172"/>
    <w:rsid w:val="21AB3466"/>
    <w:rsid w:val="21D55436"/>
    <w:rsid w:val="229F7214"/>
    <w:rsid w:val="231A3F7C"/>
    <w:rsid w:val="257F3D03"/>
    <w:rsid w:val="2608E49B"/>
    <w:rsid w:val="262A39A9"/>
    <w:rsid w:val="26D570FD"/>
    <w:rsid w:val="26E34AD4"/>
    <w:rsid w:val="26E4ACD7"/>
    <w:rsid w:val="281B6592"/>
    <w:rsid w:val="2887075B"/>
    <w:rsid w:val="28935AE3"/>
    <w:rsid w:val="2AC911DC"/>
    <w:rsid w:val="2ACA0D33"/>
    <w:rsid w:val="2BA86B8E"/>
    <w:rsid w:val="2BB4424E"/>
    <w:rsid w:val="2C58AEF6"/>
    <w:rsid w:val="2D9DA84D"/>
    <w:rsid w:val="2DE04584"/>
    <w:rsid w:val="2EAFBE68"/>
    <w:rsid w:val="2EAFBE68"/>
    <w:rsid w:val="2ED9793A"/>
    <w:rsid w:val="2ED9793A"/>
    <w:rsid w:val="2FB6106A"/>
    <w:rsid w:val="3052DEC4"/>
    <w:rsid w:val="30DFA400"/>
    <w:rsid w:val="31B0FA21"/>
    <w:rsid w:val="32573716"/>
    <w:rsid w:val="3327A0BB"/>
    <w:rsid w:val="3397FA23"/>
    <w:rsid w:val="33A068C5"/>
    <w:rsid w:val="33C418E6"/>
    <w:rsid w:val="3588D644"/>
    <w:rsid w:val="359322FF"/>
    <w:rsid w:val="3775CF0E"/>
    <w:rsid w:val="37AA413A"/>
    <w:rsid w:val="3880061D"/>
    <w:rsid w:val="3880061D"/>
    <w:rsid w:val="391ECD06"/>
    <w:rsid w:val="395978E8"/>
    <w:rsid w:val="3995C575"/>
    <w:rsid w:val="3A92AD20"/>
    <w:rsid w:val="3AA28604"/>
    <w:rsid w:val="3AF3E843"/>
    <w:rsid w:val="3BEC4293"/>
    <w:rsid w:val="3D6A6350"/>
    <w:rsid w:val="3D6BFBA2"/>
    <w:rsid w:val="3DE49DBA"/>
    <w:rsid w:val="3E24EE08"/>
    <w:rsid w:val="3EA78D63"/>
    <w:rsid w:val="3EE00594"/>
    <w:rsid w:val="3EFF74D3"/>
    <w:rsid w:val="3F03BE2A"/>
    <w:rsid w:val="3F302B46"/>
    <w:rsid w:val="3F44754C"/>
    <w:rsid w:val="3F44754C"/>
    <w:rsid w:val="3F47AEE0"/>
    <w:rsid w:val="3F714CDE"/>
    <w:rsid w:val="3F7E5071"/>
    <w:rsid w:val="3F9494BD"/>
    <w:rsid w:val="4044DC8E"/>
    <w:rsid w:val="4126F53E"/>
    <w:rsid w:val="4156594C"/>
    <w:rsid w:val="4156594C"/>
    <w:rsid w:val="421E2360"/>
    <w:rsid w:val="427B0C3D"/>
    <w:rsid w:val="42AEC659"/>
    <w:rsid w:val="42F81CB2"/>
    <w:rsid w:val="44342AC9"/>
    <w:rsid w:val="462A9E6C"/>
    <w:rsid w:val="46928318"/>
    <w:rsid w:val="4824FF69"/>
    <w:rsid w:val="483E64C5"/>
    <w:rsid w:val="48BA36CE"/>
    <w:rsid w:val="49DF6629"/>
    <w:rsid w:val="49DF6629"/>
    <w:rsid w:val="4A6956CA"/>
    <w:rsid w:val="4B992982"/>
    <w:rsid w:val="4BD55596"/>
    <w:rsid w:val="4CB04CBB"/>
    <w:rsid w:val="4DE7D4D5"/>
    <w:rsid w:val="4E119C00"/>
    <w:rsid w:val="4E53DF74"/>
    <w:rsid w:val="4F4D8E85"/>
    <w:rsid w:val="4FF56BEA"/>
    <w:rsid w:val="4FF56BEA"/>
    <w:rsid w:val="501D713E"/>
    <w:rsid w:val="50378322"/>
    <w:rsid w:val="5053C892"/>
    <w:rsid w:val="50BF7E64"/>
    <w:rsid w:val="51AAD5AD"/>
    <w:rsid w:val="51FBE8B2"/>
    <w:rsid w:val="5227AF53"/>
    <w:rsid w:val="52BDD4EE"/>
    <w:rsid w:val="5356E11C"/>
    <w:rsid w:val="5374E28E"/>
    <w:rsid w:val="541965A7"/>
    <w:rsid w:val="541965A7"/>
    <w:rsid w:val="54F7C39A"/>
    <w:rsid w:val="5609411E"/>
    <w:rsid w:val="563CD802"/>
    <w:rsid w:val="564BF315"/>
    <w:rsid w:val="56599B04"/>
    <w:rsid w:val="56EC07AD"/>
    <w:rsid w:val="57062F94"/>
    <w:rsid w:val="576883ED"/>
    <w:rsid w:val="577F5C2A"/>
    <w:rsid w:val="5ADC34DC"/>
    <w:rsid w:val="5C8C90F9"/>
    <w:rsid w:val="5CBB9620"/>
    <w:rsid w:val="5DBAECB5"/>
    <w:rsid w:val="5E1E4A95"/>
    <w:rsid w:val="5E682AE3"/>
    <w:rsid w:val="5F4F5167"/>
    <w:rsid w:val="5F5E7BCD"/>
    <w:rsid w:val="5F635F39"/>
    <w:rsid w:val="5F887A56"/>
    <w:rsid w:val="5F887A56"/>
    <w:rsid w:val="5FF24787"/>
    <w:rsid w:val="601A49AF"/>
    <w:rsid w:val="6249E95B"/>
    <w:rsid w:val="625E15CF"/>
    <w:rsid w:val="63C21EE0"/>
    <w:rsid w:val="64004236"/>
    <w:rsid w:val="65EB3222"/>
    <w:rsid w:val="663A7B0F"/>
    <w:rsid w:val="66A99F5B"/>
    <w:rsid w:val="67F72D42"/>
    <w:rsid w:val="6905BB6B"/>
    <w:rsid w:val="6905BB6B"/>
    <w:rsid w:val="693DC7E3"/>
    <w:rsid w:val="69775D6D"/>
    <w:rsid w:val="69C6C575"/>
    <w:rsid w:val="6BF7A0DB"/>
    <w:rsid w:val="6D1DE67D"/>
    <w:rsid w:val="6E2A7509"/>
    <w:rsid w:val="6EE7157E"/>
    <w:rsid w:val="6EF7F955"/>
    <w:rsid w:val="70589590"/>
    <w:rsid w:val="720C77A0"/>
    <w:rsid w:val="735E1F40"/>
    <w:rsid w:val="74CFA8AB"/>
    <w:rsid w:val="759DDC2E"/>
    <w:rsid w:val="75AF27EE"/>
    <w:rsid w:val="77290C55"/>
    <w:rsid w:val="777F1BB8"/>
    <w:rsid w:val="78061A4D"/>
    <w:rsid w:val="7829EC67"/>
    <w:rsid w:val="7865BE94"/>
    <w:rsid w:val="787B3656"/>
    <w:rsid w:val="79579DFF"/>
    <w:rsid w:val="7990FEB3"/>
    <w:rsid w:val="79DEE7F8"/>
    <w:rsid w:val="79E805C0"/>
    <w:rsid w:val="7A0AE257"/>
    <w:rsid w:val="7AB6299F"/>
    <w:rsid w:val="7AE2C5D1"/>
    <w:rsid w:val="7B152B35"/>
    <w:rsid w:val="7D894C49"/>
    <w:rsid w:val="7DFC502C"/>
    <w:rsid w:val="7DFFC152"/>
    <w:rsid w:val="7E8BF21E"/>
    <w:rsid w:val="7F30E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40AB9"/>
  <w15:chartTrackingRefBased/>
  <w15:docId w15:val="{04975D35-4005-4D9E-BEB2-95491FAB88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26009C"/>
    <w:pPr>
      <w:spacing/>
      <w:ind w:left="720"/>
      <w:contextualSpacing/>
    </w:pPr>
  </w:style>
  <w:style w:type="character" w:styleId="Hyperlink">
    <w:uiPriority w:val="99"/>
    <w:name w:val="Hyperlink"/>
    <w:basedOn w:val="DefaultParagraphFont"/>
    <w:unhideWhenUsed/>
    <w:rsid w:val="1126009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wbltd.com/navigating-the-future-of-uk-food-production-and-manufacturing-challenges-and-opportunities/?utm_source=chatgpt.com" TargetMode="External" Id="R052302131c5f4fa8" /><Relationship Type="http://schemas.microsoft.com/office/2020/10/relationships/intelligence" Target="/word/intelligence2.xml" Id="R70b805a60cc64ee7" /><Relationship Type="http://schemas.openxmlformats.org/officeDocument/2006/relationships/numbering" Target="/word/numbering.xml" Id="R87b82e87c1b44a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4</revision>
  <dcterms:created xsi:type="dcterms:W3CDTF">2025-11-01T14:52:34.9338269Z</dcterms:created>
  <dcterms:modified xsi:type="dcterms:W3CDTF">2025-11-11T12:32:38.1031962Z</dcterms:modified>
</coreProperties>
</file>