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5E1B6" w14:textId="77777777" w:rsidR="00FB6F8D" w:rsidRPr="00FB6F8D" w:rsidRDefault="00FB6F8D" w:rsidP="00FB6F8D">
      <w:pPr>
        <w:rPr>
          <w:rStyle w:val="normaltextrun"/>
          <w:rFonts w:cstheme="minorHAnsi"/>
          <w:b/>
          <w:bCs/>
          <w:color w:val="000000"/>
          <w:shd w:val="clear" w:color="auto" w:fill="FFFFFF"/>
        </w:rPr>
      </w:pPr>
      <w:r w:rsidRPr="00FB6F8D">
        <w:rPr>
          <w:rStyle w:val="normaltextrun"/>
          <w:rFonts w:cstheme="minorHAnsi"/>
          <w:b/>
          <w:bCs/>
          <w:color w:val="000000"/>
          <w:shd w:val="clear" w:color="auto" w:fill="FFFFFF"/>
        </w:rPr>
        <w:t>Student Number: 2024197</w:t>
      </w:r>
    </w:p>
    <w:p w14:paraId="0DE0DC23" w14:textId="77777777" w:rsidR="00FB6F8D" w:rsidRPr="00FB6F8D" w:rsidRDefault="00FB6F8D" w:rsidP="00FB6F8D">
      <w:pPr>
        <w:rPr>
          <w:rStyle w:val="normaltextrun"/>
          <w:rFonts w:cstheme="minorHAnsi"/>
          <w:b/>
          <w:bCs/>
          <w:color w:val="000000"/>
          <w:shd w:val="clear" w:color="auto" w:fill="FFFFFF"/>
        </w:rPr>
      </w:pPr>
    </w:p>
    <w:p w14:paraId="6024E4FB" w14:textId="0669D61A" w:rsidR="00FB6F8D" w:rsidRPr="00FB6F8D" w:rsidRDefault="00FB6F8D" w:rsidP="00FB6F8D">
      <w:pPr>
        <w:rPr>
          <w:rStyle w:val="normaltextrun"/>
          <w:rFonts w:cstheme="minorHAnsi"/>
          <w:b/>
          <w:bCs/>
          <w:color w:val="000000"/>
          <w:shd w:val="clear" w:color="auto" w:fill="FFFFFF"/>
        </w:rPr>
      </w:pPr>
      <w:r w:rsidRPr="00FB6F8D">
        <w:rPr>
          <w:rStyle w:val="normaltextrun"/>
          <w:rFonts w:cstheme="minorHAnsi"/>
          <w:b/>
          <w:bCs/>
          <w:color w:val="000000"/>
          <w:shd w:val="clear" w:color="auto" w:fill="FFFFFF"/>
        </w:rPr>
        <w:t>Student Name: Robert Holbrook</w:t>
      </w:r>
    </w:p>
    <w:p w14:paraId="4F74B58F" w14:textId="77777777" w:rsidR="00FB6F8D" w:rsidRDefault="00FB6F8D">
      <w:pPr>
        <w:rPr>
          <w:rStyle w:val="normaltextrun"/>
          <w:rFonts w:cstheme="minorHAnsi"/>
          <w:b/>
          <w:bCs/>
          <w:color w:val="000000"/>
          <w:u w:val="single"/>
          <w:shd w:val="clear" w:color="auto" w:fill="FFFFFF"/>
        </w:rPr>
      </w:pPr>
    </w:p>
    <w:p w14:paraId="0FAD8F51" w14:textId="02714BC7" w:rsidR="00592AFA" w:rsidRDefault="00592AFA">
      <w:pPr>
        <w:rPr>
          <w:rStyle w:val="normaltextrun"/>
          <w:rFonts w:cstheme="minorHAnsi"/>
          <w:b/>
          <w:bCs/>
          <w:color w:val="000000"/>
          <w:u w:val="single"/>
          <w:shd w:val="clear" w:color="auto" w:fill="FFFFFF"/>
        </w:rPr>
      </w:pPr>
      <w:r>
        <w:rPr>
          <w:rStyle w:val="normaltextrun"/>
          <w:rFonts w:cstheme="minorHAnsi"/>
          <w:b/>
          <w:bCs/>
          <w:color w:val="000000"/>
          <w:u w:val="single"/>
          <w:shd w:val="clear" w:color="auto" w:fill="FFFFFF"/>
        </w:rPr>
        <w:t>ASSIGNMENT 2.</w:t>
      </w:r>
    </w:p>
    <w:p w14:paraId="27246DFA" w14:textId="6BDCC63A" w:rsidR="00592AFA" w:rsidRPr="00592AFA" w:rsidRDefault="00592AFA">
      <w:pPr>
        <w:rPr>
          <w:rFonts w:cstheme="minorHAnsi"/>
          <w:b/>
          <w:bCs/>
        </w:rPr>
      </w:pPr>
      <w:r w:rsidRPr="00592AFA">
        <w:rPr>
          <w:rStyle w:val="normaltextrun"/>
          <w:rFonts w:cstheme="minorHAnsi"/>
          <w:b/>
          <w:bCs/>
          <w:color w:val="000000"/>
          <w:u w:val="single"/>
          <w:shd w:val="clear" w:color="auto" w:fill="FFFFFF"/>
        </w:rPr>
        <w:t>Evaluate</w:t>
      </w:r>
      <w:r w:rsidRPr="00592AFA">
        <w:rPr>
          <w:rStyle w:val="normaltextrun"/>
          <w:rFonts w:cstheme="minorHAnsi"/>
          <w:b/>
          <w:bCs/>
          <w:color w:val="000000"/>
          <w:shd w:val="clear" w:color="auto" w:fill="FFFFFF"/>
        </w:rPr>
        <w:t xml:space="preserve"> the use of different policing models (</w:t>
      </w:r>
      <w:proofErr w:type="gramStart"/>
      <w:r w:rsidRPr="00592AFA">
        <w:rPr>
          <w:rStyle w:val="normaltextrun"/>
          <w:rFonts w:cstheme="minorHAnsi"/>
          <w:b/>
          <w:bCs/>
          <w:color w:val="000000"/>
          <w:shd w:val="clear" w:color="auto" w:fill="FFFFFF"/>
        </w:rPr>
        <w:t>e.g.</w:t>
      </w:r>
      <w:proofErr w:type="gramEnd"/>
      <w:r w:rsidRPr="00592AFA">
        <w:rPr>
          <w:rStyle w:val="normaltextrun"/>
          <w:rFonts w:cstheme="minorHAnsi"/>
          <w:b/>
          <w:bCs/>
          <w:color w:val="000000"/>
          <w:shd w:val="clear" w:color="auto" w:fill="FFFFFF"/>
        </w:rPr>
        <w:t xml:space="preserve"> problem-oriented policing, predictive policing, intelligence-led policing, reactive policing), and </w:t>
      </w:r>
      <w:r w:rsidRPr="00592AFA">
        <w:rPr>
          <w:rStyle w:val="normaltextrun"/>
          <w:rFonts w:cstheme="minorHAnsi"/>
          <w:b/>
          <w:bCs/>
          <w:color w:val="000000"/>
          <w:u w:val="single"/>
          <w:shd w:val="clear" w:color="auto" w:fill="FFFFFF"/>
        </w:rPr>
        <w:t>analyse</w:t>
      </w:r>
      <w:r w:rsidRPr="00592AFA">
        <w:rPr>
          <w:rStyle w:val="normaltextrun"/>
          <w:rFonts w:cstheme="minorHAnsi"/>
          <w:b/>
          <w:bCs/>
          <w:color w:val="000000"/>
          <w:shd w:val="clear" w:color="auto" w:fill="FFFFFF"/>
        </w:rPr>
        <w:t xml:space="preserve"> the effectiveness of specific crime prevention initiatives (e.g. </w:t>
      </w:r>
      <w:proofErr w:type="spellStart"/>
      <w:r w:rsidRPr="00592AFA">
        <w:rPr>
          <w:rStyle w:val="normaltextrun"/>
          <w:rFonts w:cstheme="minorHAnsi"/>
          <w:b/>
          <w:bCs/>
          <w:color w:val="000000"/>
          <w:shd w:val="clear" w:color="auto" w:fill="FFFFFF"/>
        </w:rPr>
        <w:t>Kirkholt</w:t>
      </w:r>
      <w:proofErr w:type="spellEnd"/>
      <w:r w:rsidRPr="00592AFA">
        <w:rPr>
          <w:rStyle w:val="normaltextrun"/>
          <w:rFonts w:cstheme="minorHAnsi"/>
          <w:b/>
          <w:bCs/>
          <w:color w:val="000000"/>
          <w:shd w:val="clear" w:color="auto" w:fill="FFFFFF"/>
        </w:rPr>
        <w:t xml:space="preserve"> Burglary Prevention Project).</w:t>
      </w:r>
      <w:r w:rsidRPr="00592AFA">
        <w:rPr>
          <w:rStyle w:val="eop"/>
          <w:rFonts w:cstheme="minorHAnsi"/>
          <w:b/>
          <w:bCs/>
          <w:color w:val="000000"/>
          <w:shd w:val="clear" w:color="auto" w:fill="FFFFFF"/>
        </w:rPr>
        <w:t> </w:t>
      </w:r>
    </w:p>
    <w:p w14:paraId="5E5787A5" w14:textId="43B2383E" w:rsidR="001D67F6" w:rsidRDefault="00A434AD" w:rsidP="00592AFA">
      <w:pPr>
        <w:spacing w:line="360" w:lineRule="auto"/>
      </w:pPr>
      <w:r>
        <w:t>In recent findings, the confidence level in the police force has fallen from 2017 to 2019 (UK Parliament 2021). It is paramount that the police continue to adapt and evolve their approaches to meet the need of the public.</w:t>
      </w:r>
      <w:r w:rsidR="00342366">
        <w:t xml:space="preserve"> As identified by Ratcliffe (2016) police forces must ‘adapt rapidly’ to an </w:t>
      </w:r>
      <w:r w:rsidR="00816F63">
        <w:t>ever-changing</w:t>
      </w:r>
      <w:r w:rsidR="00342366">
        <w:t xml:space="preserve"> level of demand, expectation and range of crime. </w:t>
      </w:r>
      <w:r w:rsidR="00816F63">
        <w:t xml:space="preserve">Police officers and departments may engage with various identified policing models to support their role and effectiveness. </w:t>
      </w:r>
      <w:r w:rsidR="65DF5417">
        <w:t xml:space="preserve">For the purpose of this assignment the policing models evaluated will be problem orientated policing and reactive policing. This assignment will </w:t>
      </w:r>
      <w:r w:rsidR="7C81AB00">
        <w:t>discuss each of these models, providing a definition and exploring the strengths and weaknes</w:t>
      </w:r>
      <w:r w:rsidR="28D32D58">
        <w:t xml:space="preserve">ses of both. </w:t>
      </w:r>
      <w:r w:rsidR="713EF859">
        <w:t>In consideration of the discussed policing models, the assignment will then analyse the effectiveness of specific crime prevention initiatives</w:t>
      </w:r>
      <w:r w:rsidR="006F2C46">
        <w:t xml:space="preserve">. </w:t>
      </w:r>
    </w:p>
    <w:p w14:paraId="19796EB4" w14:textId="5C66D832" w:rsidR="7466FA54" w:rsidRDefault="7466FA54" w:rsidP="00592AFA">
      <w:pPr>
        <w:spacing w:line="360" w:lineRule="auto"/>
      </w:pPr>
      <w:r>
        <w:t xml:space="preserve">To begin with, problem orientated policing </w:t>
      </w:r>
      <w:r w:rsidR="00257008">
        <w:t xml:space="preserve">(POP) </w:t>
      </w:r>
      <w:r>
        <w:t>can be defined as</w:t>
      </w:r>
      <w:r w:rsidR="3E32B442">
        <w:t xml:space="preserve"> a strategy that aims to uncover the </w:t>
      </w:r>
      <w:r w:rsidR="0014265E">
        <w:t xml:space="preserve">‘underlying issues that contribute to crime and developing strategies to address these root issues…’ (Thomas 2022). The term was first introduced by an American Professor, Hermann Goldstein, in 1979. </w:t>
      </w:r>
      <w:r w:rsidR="00A0024C">
        <w:t>His article which coined the term, ‘urged police to identify problems…and to identify the conditions that caused those problems as targets for police interventions.’ (Carlos 2013)</w:t>
      </w:r>
      <w:r w:rsidR="0055097B">
        <w:t xml:space="preserve"> </w:t>
      </w:r>
      <w:r w:rsidR="005F3ED6">
        <w:t xml:space="preserve">Problem orientated policing can be described as a </w:t>
      </w:r>
      <w:r w:rsidR="00CB294F">
        <w:t>proactive</w:t>
      </w:r>
      <w:r w:rsidR="005F3ED6">
        <w:t xml:space="preserve"> approach rather than reactive. It encourages police officers to explore existing problems within communities </w:t>
      </w:r>
      <w:r w:rsidR="00A0024C">
        <w:t xml:space="preserve">and create long term solutions to prevent the problem continuing. </w:t>
      </w:r>
      <w:r w:rsidR="00242393">
        <w:t>POP is not a specific intervention, but an idea to guide and ‘develop targeted interventions’ in response to a rising need</w:t>
      </w:r>
      <w:r w:rsidR="00B54DB9">
        <w:t xml:space="preserve"> (College of Policing 2020). </w:t>
      </w:r>
    </w:p>
    <w:p w14:paraId="0297A6F1" w14:textId="3D84E584" w:rsidR="007903CE" w:rsidRDefault="00257008" w:rsidP="00592AFA">
      <w:pPr>
        <w:spacing w:line="360" w:lineRule="auto"/>
      </w:pPr>
      <w:r>
        <w:t>The positive of adopting this pro-active approach includes police officers being able to ‘design’ their own solutions to problems within local communities (Wexler et al 2001). As identified by the Arizona State University Centre for POP (1999), ‘it can be applied to problems that effect an entire community…’</w:t>
      </w:r>
      <w:r w:rsidR="00E8478A">
        <w:t xml:space="preserve"> </w:t>
      </w:r>
      <w:r w:rsidR="00242393">
        <w:t>This approach can support officers in creating a tailored, individualised strategy for their local area and avoid a ‘one size fits all’ approach.</w:t>
      </w:r>
      <w:r w:rsidR="00B54DB9">
        <w:t xml:space="preserve"> Another identified positive of POP is the possible opportunity for </w:t>
      </w:r>
      <w:r w:rsidR="00822633">
        <w:t>partnership</w:t>
      </w:r>
      <w:r w:rsidR="00B54DB9">
        <w:t xml:space="preserve"> working. Police officers may require the support of, for example, local schools, youth services or local business to implement their strategy to </w:t>
      </w:r>
      <w:r w:rsidR="00822633">
        <w:t>reduce the possibility of increased</w:t>
      </w:r>
      <w:r w:rsidR="00B54DB9">
        <w:t xml:space="preserve"> crime in a certain area. </w:t>
      </w:r>
      <w:r w:rsidR="00822633">
        <w:t xml:space="preserve">The importance of joint partnerships with a range of </w:t>
      </w:r>
      <w:r w:rsidR="00822633">
        <w:lastRenderedPageBreak/>
        <w:t>external agencies is vital as it ‘is generally beyond the competence of the police service alone’ to solve reoccurring problems within communities (Bullock et al 2013)</w:t>
      </w:r>
      <w:r w:rsidR="003C3DFE">
        <w:t>.</w:t>
      </w:r>
      <w:r w:rsidR="00822633">
        <w:t xml:space="preserve"> </w:t>
      </w:r>
      <w:r w:rsidR="00EC3F76">
        <w:t xml:space="preserve">As identified by </w:t>
      </w:r>
      <w:proofErr w:type="spellStart"/>
      <w:r w:rsidR="00EC3F76">
        <w:t>Roycroft</w:t>
      </w:r>
      <w:proofErr w:type="spellEnd"/>
      <w:r w:rsidR="00EC3F76">
        <w:t xml:space="preserve"> (2021) ‘there is no single agency solution to crime…’. A multi-agency approach can support the creation of new strategies or ideas to solve a concern within a community. </w:t>
      </w:r>
      <w:r w:rsidR="003C3DFE">
        <w:t xml:space="preserve">The opportunity for developing relationships within a range of different sectors in the community may also help identify and provide essential services to community members. </w:t>
      </w:r>
      <w:r w:rsidR="007903CE">
        <w:t>The POP method is underpinned by the</w:t>
      </w:r>
      <w:r w:rsidR="00445582">
        <w:t xml:space="preserve"> ‘widely used’</w:t>
      </w:r>
      <w:r w:rsidR="007903CE">
        <w:t xml:space="preserve"> SARA model</w:t>
      </w:r>
      <w:r w:rsidR="00445582">
        <w:t xml:space="preserve"> (</w:t>
      </w:r>
      <w:proofErr w:type="spellStart"/>
      <w:r w:rsidR="00445582">
        <w:t>Palmiotto</w:t>
      </w:r>
      <w:proofErr w:type="spellEnd"/>
      <w:r w:rsidR="00445582">
        <w:t xml:space="preserve"> 2011)</w:t>
      </w:r>
      <w:r w:rsidR="007903CE">
        <w:t xml:space="preserve">. </w:t>
      </w:r>
      <w:r w:rsidR="00445582">
        <w:t xml:space="preserve">It identifies four key stages of problem solving and provides police officers a guide in which to respond to a need. The four key stages are Scanning, Analysis, Response and Assessment. The existence of a structure for officers to follow whilst implementing a POP approach </w:t>
      </w:r>
      <w:r w:rsidR="00242BED">
        <w:t>crucially encourages an assessment of the effectiveness and impact of a given response (Police Foundation 2015). By assessing the impact of an intervention, officers can be guided as to their next steps, for example should the intervention continue or be ceased.</w:t>
      </w:r>
      <w:r w:rsidR="003C3DFE">
        <w:t xml:space="preserve"> </w:t>
      </w:r>
    </w:p>
    <w:p w14:paraId="522DB7B3" w14:textId="7F041FA1" w:rsidR="0086533D" w:rsidRDefault="003C3DFE" w:rsidP="00592AFA">
      <w:pPr>
        <w:spacing w:line="360" w:lineRule="auto"/>
      </w:pPr>
      <w:r>
        <w:t xml:space="preserve">However, in contrast to the previously discussed positives, there are also some difficulties with </w:t>
      </w:r>
      <w:r w:rsidR="00734B9E">
        <w:t xml:space="preserve">implementing and maintaining a </w:t>
      </w:r>
      <w:r>
        <w:t>POP</w:t>
      </w:r>
      <w:r w:rsidR="00734B9E">
        <w:t xml:space="preserve"> model</w:t>
      </w:r>
      <w:r>
        <w:t xml:space="preserve">. </w:t>
      </w:r>
      <w:r w:rsidR="00E41909">
        <w:t>One key area of concern is the</w:t>
      </w:r>
      <w:r w:rsidR="006F2C46">
        <w:t xml:space="preserve"> difficulty in implementing an approach effectively. Bullock et al (2013) report of ‘tales of frustrating implementation problems.’</w:t>
      </w:r>
      <w:r w:rsidR="0086533D">
        <w:t xml:space="preserve"> </w:t>
      </w:r>
      <w:r w:rsidR="00734B9E">
        <w:t>The struggle to embed a problem-solving approach may be as a result of reluctant senior leaders and a historical police culture of ‘catch and convict’ (Sidebottom et al 2019).</w:t>
      </w:r>
      <w:r w:rsidR="004714BD">
        <w:t xml:space="preserve"> </w:t>
      </w:r>
      <w:r w:rsidR="0086533D">
        <w:t xml:space="preserve">Another difficulty with POP is limited understanding of </w:t>
      </w:r>
      <w:proofErr w:type="gramStart"/>
      <w:r w:rsidR="0086533D">
        <w:t>problem solving</w:t>
      </w:r>
      <w:proofErr w:type="gramEnd"/>
      <w:r w:rsidR="0086533D">
        <w:t xml:space="preserve"> methods. Scott () argues that ‘problem </w:t>
      </w:r>
      <w:proofErr w:type="gramStart"/>
      <w:r w:rsidR="0086533D">
        <w:t>analysis’</w:t>
      </w:r>
      <w:proofErr w:type="gramEnd"/>
      <w:r w:rsidR="0086533D">
        <w:t xml:space="preserve"> continues to be in need of improvement. If police officers are unable to analyse problems, this may result in no action or perhaps a course of action that </w:t>
      </w:r>
      <w:r w:rsidR="006E1D83">
        <w:t xml:space="preserve">has limited impact because the true root of the problem has not been correctly identified. </w:t>
      </w:r>
      <w:r w:rsidR="00CB7D00">
        <w:t xml:space="preserve">This concern was highlighted by </w:t>
      </w:r>
      <w:proofErr w:type="spellStart"/>
      <w:r w:rsidR="00CB7D00">
        <w:t>Karn</w:t>
      </w:r>
      <w:proofErr w:type="spellEnd"/>
      <w:r w:rsidR="00CB7D00">
        <w:t xml:space="preserve"> (2013) who wrote ‘analytical capacity remains </w:t>
      </w:r>
      <w:r w:rsidR="001942E8">
        <w:t xml:space="preserve">one of the potentially weakest elements’ in the implementation of POP. </w:t>
      </w:r>
    </w:p>
    <w:p w14:paraId="5C3E5E25" w14:textId="43442CFD" w:rsidR="004714BD" w:rsidRDefault="004714BD" w:rsidP="00592AFA">
      <w:pPr>
        <w:spacing w:line="360" w:lineRule="auto"/>
      </w:pPr>
      <w:r>
        <w:t>Research studies that have considered the effectiveness of a problem orientated approach have yielded promising conclusions. A systematic review conducted by Hinkle et al (2020) concluded that POP ‘is an effective strategy for reducing crime and disorder.’ Within the 34 studies included in this review there was variations in the types of problems targeted</w:t>
      </w:r>
      <w:r w:rsidR="00B10257">
        <w:t xml:space="preserve"> and so may have an impact on the final findings. In support of this study, Bullock et al (2021) also concluded that POP can have an impact on reducing crime. They also state that it is paramount that further assessments are undertaken to find out ‘what conditions can support or hinder it’s delivery.’</w:t>
      </w:r>
      <w:r w:rsidR="00CB294F">
        <w:t xml:space="preserve"> The College of Police state that ‘overall, the evidence suggests that POP has reduced levels of general offending.’ In 2008 a systematic review conducted by Weisburd et al also concluded on review of the literature and research available, that POP has a ‘statistically significant impact’ on reducing crime. However, </w:t>
      </w:r>
      <w:r w:rsidR="004E0691">
        <w:t xml:space="preserve">the </w:t>
      </w:r>
      <w:r w:rsidR="004E0691">
        <w:lastRenderedPageBreak/>
        <w:t>authors urge caution with the findings as there were limitations to the study, including study size and the range of crime related problems included which may have an impact on final conclusions.</w:t>
      </w:r>
    </w:p>
    <w:p w14:paraId="62165E03" w14:textId="69BFB467" w:rsidR="006E1D83" w:rsidRDefault="006E1D83" w:rsidP="00592AFA">
      <w:pPr>
        <w:spacing w:line="360" w:lineRule="auto"/>
      </w:pPr>
      <w:r>
        <w:t>The second model of policing to be discussed is reactive policing.</w:t>
      </w:r>
      <w:r w:rsidR="0078275C">
        <w:t xml:space="preserve"> This can be described as ‘taking action after a crime has been committed…’ (Marchesi et al 2009). Dennis (2007) also agrees that reactive policing methods are undertaken following the occurrence of an offence.</w:t>
      </w:r>
      <w:r w:rsidR="00FD1E76">
        <w:t xml:space="preserve"> Reactive policing has also been defined as ‘police responding to specific requests from individuals or groups in the community…’ (Government of Canada 2021).</w:t>
      </w:r>
    </w:p>
    <w:p w14:paraId="7A78C408" w14:textId="2F07ACB6" w:rsidR="00FD1E76" w:rsidRDefault="00EE5F5B" w:rsidP="00592AFA">
      <w:pPr>
        <w:spacing w:line="360" w:lineRule="auto"/>
      </w:pPr>
      <w:r>
        <w:t xml:space="preserve">Reactive policing when implemented can be effective. Dennis (2007) states that a reactive approach to policing enables officers to produce ‘tangible </w:t>
      </w:r>
      <w:r w:rsidR="00AA4A39">
        <w:t>results’,</w:t>
      </w:r>
      <w:r>
        <w:t xml:space="preserve"> and these offer insight into their efficiency at dealing with crime. </w:t>
      </w:r>
      <w:r w:rsidR="00CB7D00">
        <w:t>Another strength to this model includes immediate response to calls from members of the public.</w:t>
      </w:r>
      <w:r w:rsidR="003E01EF">
        <w:t xml:space="preserve"> This may help develop trust between members of the public and police officers. A study conducted by Vidal and </w:t>
      </w:r>
      <w:proofErr w:type="spellStart"/>
      <w:r w:rsidR="003E01EF">
        <w:t>Kirchmmaier</w:t>
      </w:r>
      <w:proofErr w:type="spellEnd"/>
      <w:r w:rsidR="003E01EF">
        <w:t xml:space="preserve"> (2015) found that rapid response to incidents is a ‘major mechanism’ in detecting an increased number of crimes. </w:t>
      </w:r>
      <w:r w:rsidR="00432B20">
        <w:t>Baker (2011) argues that this response by police ‘effectively acts to help citizens.’</w:t>
      </w:r>
    </w:p>
    <w:p w14:paraId="3F6E96E2" w14:textId="5C8F20A5" w:rsidR="00C8691B" w:rsidRDefault="00AA4A39" w:rsidP="00592AFA">
      <w:pPr>
        <w:spacing w:line="360" w:lineRule="auto"/>
      </w:pPr>
      <w:r>
        <w:t>However, there are</w:t>
      </w:r>
      <w:r w:rsidR="001942E8">
        <w:t>, in contrast,</w:t>
      </w:r>
      <w:r>
        <w:t xml:space="preserve"> weaknesses to this </w:t>
      </w:r>
      <w:r w:rsidR="005D58EF">
        <w:t xml:space="preserve">policing approach. </w:t>
      </w:r>
      <w:r w:rsidR="00086321">
        <w:t xml:space="preserve">One of the concerns with a reactive model of policing is the lack of ‘intimate knowledge’ of local areas the police serve (Joyce and </w:t>
      </w:r>
      <w:proofErr w:type="spellStart"/>
      <w:r w:rsidR="00086321">
        <w:t>Laverick</w:t>
      </w:r>
      <w:proofErr w:type="spellEnd"/>
      <w:r w:rsidR="00086321">
        <w:t xml:space="preserve"> 2022). Gibbs (2020) identifies this as a ‘disconnect’ with the local community. This lack of knowledge and understanding of a key problem may result in the problem reoccurring as there are no preventative steps implemented. </w:t>
      </w:r>
      <w:r w:rsidR="008400C6">
        <w:t xml:space="preserve">Reactive policing can also find success in data, for example the number of arrests made by a department. There is a concern that officers may put a large emphasis on achieving the desired figures and thus make it their sole mission. </w:t>
      </w:r>
      <w:r w:rsidR="00C8691B">
        <w:t xml:space="preserve">Scott (1998) agreed that officers may </w:t>
      </w:r>
      <w:r w:rsidR="00B41DB1">
        <w:t xml:space="preserve">feel ‘the pressure to achieve performance levels’ and this ‘steered’ approaches to a reactive method of policing. </w:t>
      </w:r>
      <w:r w:rsidR="008400C6">
        <w:t xml:space="preserve">A police department’s effectiveness should not be judged by the number of arrests, they should have a community with low crime rates (Law Enforcement Action Partnership </w:t>
      </w:r>
      <w:r w:rsidR="002E36B3">
        <w:t xml:space="preserve">LEAP </w:t>
      </w:r>
      <w:r w:rsidR="008400C6">
        <w:t>2022)</w:t>
      </w:r>
      <w:r w:rsidR="00C8691B">
        <w:t>.</w:t>
      </w:r>
      <w:r w:rsidR="00D87F0D">
        <w:t xml:space="preserve"> Kirby (2013) is of the opinion that reactive policing ‘has not been effective in reducing crime.’</w:t>
      </w:r>
    </w:p>
    <w:p w14:paraId="7F59DE33" w14:textId="400686BE" w:rsidR="00E94D2E" w:rsidRDefault="002E71FB" w:rsidP="00592AFA">
      <w:pPr>
        <w:spacing w:line="360" w:lineRule="auto"/>
      </w:pPr>
      <w:r>
        <w:t>One existing research study that considered reactive or traditional policing models identified that the traditional policing theories ‘do not apply’, especially with the modern age of cybercrime. (Walker et al 2006).</w:t>
      </w:r>
      <w:r w:rsidR="00E50956">
        <w:t xml:space="preserve"> </w:t>
      </w:r>
      <w:proofErr w:type="spellStart"/>
      <w:r w:rsidR="00E50956">
        <w:t>Trojanowicz</w:t>
      </w:r>
      <w:proofErr w:type="spellEnd"/>
      <w:r w:rsidR="00E50956">
        <w:t xml:space="preserve"> (1991) also stated that one of the issues with the traditional, reactive policing model was that ‘making arrests drives the agenda, regardless of whether or not the problem on the street is solved.’ </w:t>
      </w:r>
      <w:r w:rsidR="00DD329F">
        <w:t>The amount of research into reactive policing models is limited and most authors report the shortcomings of this approach in comparison to other identified policing models.</w:t>
      </w:r>
    </w:p>
    <w:p w14:paraId="578EC1C8" w14:textId="415AC7AB" w:rsidR="00892C02" w:rsidRDefault="001528E9" w:rsidP="00592AFA">
      <w:pPr>
        <w:spacing w:line="360" w:lineRule="auto"/>
      </w:pPr>
      <w:r>
        <w:lastRenderedPageBreak/>
        <w:t xml:space="preserve">Upon reflection of the two discussed policing models this essay will now analyse </w:t>
      </w:r>
      <w:r w:rsidR="00A63461">
        <w:t xml:space="preserve">the effectiveness of specific crime prevention initiatives. Crime prevention initiatives aim to ‘reduce opportunity for crimes.’ (House of Commons 2010) This approach has similarities with the POP model. Developing an in depth understanding and knowledge of the reasons for acts of crime and continued offending can support polices forces to ‘drive down crime.’ (College of Police 2021) </w:t>
      </w:r>
      <w:r w:rsidR="005309E7">
        <w:t>In 2016, the Home Office stated that if agencies all work together ‘on prevention we can deliver significant and sustained cuts in certain crimes.’ The use of the term ‘prevention’ links to words spoken by Robert Peel, who believed the whole purpose of the police existence was to ‘prevent crime and disorder’</w:t>
      </w:r>
      <w:r w:rsidR="002E36B3">
        <w:t xml:space="preserve"> </w:t>
      </w:r>
      <w:r w:rsidR="005309E7">
        <w:t>(</w:t>
      </w:r>
      <w:r w:rsidR="002E36B3">
        <w:t xml:space="preserve">LEAP  2022). A review compiled in March 2022 by the Police Foundation acknowledges the need for prevention and states it to make ‘intuitive sense’. However, their findings identify that there is minimal action that is </w:t>
      </w:r>
      <w:r w:rsidR="001200B0">
        <w:t>preventative,</w:t>
      </w:r>
      <w:r w:rsidR="002E36B3">
        <w:t xml:space="preserve"> </w:t>
      </w:r>
      <w:r w:rsidR="001200B0">
        <w:t>and the majority</w:t>
      </w:r>
      <w:r w:rsidR="002E36B3">
        <w:t xml:space="preserve"> could be viewed as reactive.</w:t>
      </w:r>
      <w:r w:rsidR="00BC747E">
        <w:t xml:space="preserve"> </w:t>
      </w:r>
      <w:r w:rsidR="00DD329F">
        <w:t xml:space="preserve">This is a concerning finding as highlighted in this assignment, reactive policing does not appear to yield the best results. </w:t>
      </w:r>
      <w:r w:rsidR="00BC747E">
        <w:t xml:space="preserve">Crime prevention initiatives should be created in response to </w:t>
      </w:r>
      <w:r w:rsidR="00E31CD8">
        <w:t xml:space="preserve">specific needs and identified risks in communities. Police departments may look to identify ‘trends in crime’ which can support officers in developing appropriate initiatives (Safer Communities Wales 2022). Initiatives created with a specific focus and </w:t>
      </w:r>
      <w:r w:rsidR="00892C02">
        <w:t>based on existing knowledge of a problem or risk in a community coincides with the POP approach.</w:t>
      </w:r>
      <w:r w:rsidR="00B31455">
        <w:t xml:space="preserve"> In 2018, Hobson et al evaluated the effectiveness of such initiatives. The focus of this evaluation was the Aston project which involved police officers working closely with young people who were deemed ‘at risk’ of engaging in criminal acts or behaviour. They concluded that there were some identified positive changes in attitude and a development of social skills for the young people. There was also </w:t>
      </w:r>
      <w:r w:rsidR="009405C6">
        <w:t>an acknowledge that such projects can have an impact on offending rates. And lastly, the authors identify that specific initiatives could result in ‘significant savings in the wider criminal justice context…’ (Hobson et al 2018). However, concerns regarding a lack of expertise when working with young people was identified as a short coming of this project alongside capacity issues.</w:t>
      </w:r>
      <w:r w:rsidR="001200B0">
        <w:t xml:space="preserve"> Reviews like these are important to support and guide police departments in their decision making and approaches.</w:t>
      </w:r>
      <w:r w:rsidR="00DD329F">
        <w:t xml:space="preserve"> </w:t>
      </w:r>
      <w:r w:rsidR="00B367D7">
        <w:t xml:space="preserve">The Police Crime Prevention Initiatives </w:t>
      </w:r>
      <w:r w:rsidR="00A40E96">
        <w:t>(PCPI)</w:t>
      </w:r>
      <w:r w:rsidR="00B367D7">
        <w:t>website publishes information about collaborative working between the police and the private sector to prevent crim</w:t>
      </w:r>
      <w:r w:rsidR="00A40E96">
        <w:t xml:space="preserve">e. They ‘seek to achieve sustainable reductions in crime through design…’ (PCPI 2022) One successful case study was that of a private company that coordinated night-time patrols to protect local premises during lockdown whilst they remained empty. The presence of the ‘Street Rangers’ is believed to have acted as a deterrent and prevented crime </w:t>
      </w:r>
      <w:r w:rsidR="005534D6">
        <w:t>occurring</w:t>
      </w:r>
      <w:r w:rsidR="00A40E96">
        <w:t>.</w:t>
      </w:r>
    </w:p>
    <w:p w14:paraId="78FF1AB3" w14:textId="7E4B4F3D" w:rsidR="00892C02" w:rsidRDefault="00892C02" w:rsidP="00592AFA">
      <w:pPr>
        <w:spacing w:line="360" w:lineRule="auto"/>
      </w:pPr>
      <w:r>
        <w:t xml:space="preserve">In conclusion, police should seek to implement a range of policing models to support their work. Police response to crime should be varied and </w:t>
      </w:r>
      <w:r w:rsidR="00E51C2F">
        <w:t xml:space="preserve">it is paramount that police departments explore and investigate which approach would best meet the desired outcome, whether it be to stop a crime or </w:t>
      </w:r>
      <w:r w:rsidR="00E51C2F">
        <w:lastRenderedPageBreak/>
        <w:t xml:space="preserve">to prevent further crime. </w:t>
      </w:r>
      <w:proofErr w:type="spellStart"/>
      <w:r w:rsidR="00E51C2F">
        <w:t>Statford</w:t>
      </w:r>
      <w:proofErr w:type="spellEnd"/>
      <w:r w:rsidR="00E51C2F">
        <w:t xml:space="preserve"> (2020) advocates that police should ‘employ a combination of approaches…’ when dealing with crime and disorder. </w:t>
      </w:r>
      <w:r w:rsidR="00B367D7">
        <w:t>Upon reflection of all discussed literature</w:t>
      </w:r>
      <w:r w:rsidR="00E51C2F">
        <w:t>, police departments should seek to embed problem orientated approaches into all aspects of their role and provide officers with opportunities to develop their skill set in this. If POP methods become securely embedded and implemented</w:t>
      </w:r>
      <w:r w:rsidR="00463BAB">
        <w:t>, crime prevention initiatives will remain focused and successful which may result in the UK becoming a ‘world leader’ in crime prevention (Police Foundation 2021)</w:t>
      </w:r>
      <w:r w:rsidR="00D87F0D">
        <w:t xml:space="preserve">. </w:t>
      </w:r>
    </w:p>
    <w:p w14:paraId="2A2BDEC8" w14:textId="700E6FCD" w:rsidR="00592AFA" w:rsidRDefault="00592AFA" w:rsidP="2E2E614A"/>
    <w:p w14:paraId="74E400CF" w14:textId="674EA1A6" w:rsidR="00592AFA" w:rsidRDefault="00592AFA" w:rsidP="2E2E614A">
      <w:pPr>
        <w:rPr>
          <w:b/>
          <w:bCs/>
        </w:rPr>
      </w:pPr>
      <w:r>
        <w:rPr>
          <w:b/>
          <w:bCs/>
        </w:rPr>
        <w:t>Word Count: 1947.</w:t>
      </w:r>
    </w:p>
    <w:p w14:paraId="4E9C5D48" w14:textId="5FB37649" w:rsidR="0048712B" w:rsidRDefault="0048712B" w:rsidP="2E2E614A">
      <w:pPr>
        <w:rPr>
          <w:b/>
          <w:bCs/>
        </w:rPr>
      </w:pPr>
    </w:p>
    <w:p w14:paraId="02CDB447" w14:textId="2889AE88" w:rsidR="0048712B" w:rsidRDefault="0048712B" w:rsidP="2E2E614A">
      <w:pPr>
        <w:rPr>
          <w:b/>
          <w:bCs/>
        </w:rPr>
      </w:pPr>
    </w:p>
    <w:p w14:paraId="44F96DBA" w14:textId="2FF34CA4" w:rsidR="0048712B" w:rsidRDefault="0048712B" w:rsidP="2E2E614A">
      <w:pPr>
        <w:rPr>
          <w:b/>
          <w:bCs/>
        </w:rPr>
      </w:pPr>
    </w:p>
    <w:p w14:paraId="23D001C7" w14:textId="7DE0ECBB" w:rsidR="0048712B" w:rsidRDefault="0048712B" w:rsidP="2E2E614A">
      <w:pPr>
        <w:rPr>
          <w:b/>
          <w:bCs/>
        </w:rPr>
      </w:pPr>
    </w:p>
    <w:p w14:paraId="38E6C00A" w14:textId="07620E16" w:rsidR="0048712B" w:rsidRDefault="0048712B" w:rsidP="2E2E614A">
      <w:pPr>
        <w:rPr>
          <w:b/>
          <w:bCs/>
        </w:rPr>
      </w:pPr>
    </w:p>
    <w:p w14:paraId="57C31C49" w14:textId="7321027E" w:rsidR="0048712B" w:rsidRDefault="0048712B" w:rsidP="2E2E614A">
      <w:pPr>
        <w:rPr>
          <w:b/>
          <w:bCs/>
        </w:rPr>
      </w:pPr>
    </w:p>
    <w:p w14:paraId="5469A424" w14:textId="73CAE965" w:rsidR="0048712B" w:rsidRDefault="0048712B" w:rsidP="2E2E614A">
      <w:pPr>
        <w:rPr>
          <w:b/>
          <w:bCs/>
        </w:rPr>
      </w:pPr>
    </w:p>
    <w:p w14:paraId="4A68AC3F" w14:textId="2CA4BDBC" w:rsidR="0048712B" w:rsidRDefault="0048712B" w:rsidP="2E2E614A">
      <w:pPr>
        <w:rPr>
          <w:b/>
          <w:bCs/>
        </w:rPr>
      </w:pPr>
    </w:p>
    <w:p w14:paraId="470FAEC3" w14:textId="3FB04409" w:rsidR="0048712B" w:rsidRDefault="0048712B" w:rsidP="2E2E614A">
      <w:pPr>
        <w:rPr>
          <w:b/>
          <w:bCs/>
        </w:rPr>
      </w:pPr>
    </w:p>
    <w:p w14:paraId="682ED4E6" w14:textId="67AA6E45" w:rsidR="0048712B" w:rsidRDefault="0048712B" w:rsidP="2E2E614A">
      <w:pPr>
        <w:rPr>
          <w:b/>
          <w:bCs/>
        </w:rPr>
      </w:pPr>
    </w:p>
    <w:p w14:paraId="10552A6E" w14:textId="2E497DE0" w:rsidR="0048712B" w:rsidRDefault="0048712B" w:rsidP="2E2E614A">
      <w:pPr>
        <w:rPr>
          <w:b/>
          <w:bCs/>
        </w:rPr>
      </w:pPr>
    </w:p>
    <w:p w14:paraId="546ED1E4" w14:textId="3A76F7A9" w:rsidR="0048712B" w:rsidRDefault="0048712B" w:rsidP="2E2E614A">
      <w:pPr>
        <w:rPr>
          <w:b/>
          <w:bCs/>
        </w:rPr>
      </w:pPr>
    </w:p>
    <w:p w14:paraId="0107F473" w14:textId="2939A264" w:rsidR="0048712B" w:rsidRDefault="0048712B" w:rsidP="2E2E614A">
      <w:pPr>
        <w:rPr>
          <w:b/>
          <w:bCs/>
        </w:rPr>
      </w:pPr>
    </w:p>
    <w:p w14:paraId="23179C2A" w14:textId="5BCEC153" w:rsidR="0048712B" w:rsidRDefault="0048712B" w:rsidP="2E2E614A">
      <w:pPr>
        <w:rPr>
          <w:b/>
          <w:bCs/>
        </w:rPr>
      </w:pPr>
    </w:p>
    <w:p w14:paraId="25DB68FB" w14:textId="6D571C7A" w:rsidR="0048712B" w:rsidRDefault="0048712B" w:rsidP="2E2E614A">
      <w:pPr>
        <w:rPr>
          <w:b/>
          <w:bCs/>
        </w:rPr>
      </w:pPr>
    </w:p>
    <w:p w14:paraId="41EC7679" w14:textId="2789C711" w:rsidR="0048712B" w:rsidRDefault="0048712B" w:rsidP="2E2E614A">
      <w:pPr>
        <w:rPr>
          <w:b/>
          <w:bCs/>
        </w:rPr>
      </w:pPr>
    </w:p>
    <w:p w14:paraId="6BA6991C" w14:textId="714CC161" w:rsidR="0048712B" w:rsidRDefault="0048712B" w:rsidP="2E2E614A">
      <w:pPr>
        <w:rPr>
          <w:b/>
          <w:bCs/>
        </w:rPr>
      </w:pPr>
    </w:p>
    <w:p w14:paraId="28A389F8" w14:textId="24F0BFF1" w:rsidR="0048712B" w:rsidRDefault="0048712B" w:rsidP="2E2E614A">
      <w:pPr>
        <w:rPr>
          <w:b/>
          <w:bCs/>
        </w:rPr>
      </w:pPr>
    </w:p>
    <w:p w14:paraId="43005A04" w14:textId="7F8A20A5" w:rsidR="0048712B" w:rsidRDefault="0048712B" w:rsidP="2E2E614A">
      <w:pPr>
        <w:rPr>
          <w:b/>
          <w:bCs/>
        </w:rPr>
      </w:pPr>
    </w:p>
    <w:p w14:paraId="711347EF" w14:textId="0BBB8E8B" w:rsidR="0048712B" w:rsidRDefault="0048712B" w:rsidP="2E2E614A">
      <w:pPr>
        <w:rPr>
          <w:b/>
          <w:bCs/>
        </w:rPr>
      </w:pPr>
    </w:p>
    <w:p w14:paraId="35582192" w14:textId="110CA4ED" w:rsidR="0048712B" w:rsidRDefault="0048712B" w:rsidP="2E2E614A">
      <w:pPr>
        <w:rPr>
          <w:b/>
          <w:bCs/>
        </w:rPr>
      </w:pPr>
    </w:p>
    <w:p w14:paraId="2D1FC522" w14:textId="36DA6332" w:rsidR="0048712B" w:rsidRDefault="0048712B" w:rsidP="2E2E614A">
      <w:pPr>
        <w:rPr>
          <w:b/>
          <w:bCs/>
        </w:rPr>
      </w:pPr>
    </w:p>
    <w:p w14:paraId="731C57B1" w14:textId="215D1C09" w:rsidR="0048712B" w:rsidRDefault="0048712B" w:rsidP="2E2E614A">
      <w:pPr>
        <w:rPr>
          <w:b/>
          <w:bCs/>
        </w:rPr>
      </w:pPr>
    </w:p>
    <w:p w14:paraId="0C094D21" w14:textId="5BE0A5E1" w:rsidR="0048712B" w:rsidRDefault="0048712B" w:rsidP="2E2E614A">
      <w:pPr>
        <w:rPr>
          <w:b/>
          <w:bCs/>
        </w:rPr>
      </w:pPr>
    </w:p>
    <w:p w14:paraId="5448A019" w14:textId="0132C67D" w:rsidR="0048712B" w:rsidRDefault="0048712B" w:rsidP="2E2E614A">
      <w:pPr>
        <w:rPr>
          <w:b/>
          <w:bCs/>
        </w:rPr>
      </w:pPr>
    </w:p>
    <w:p w14:paraId="13F55000" w14:textId="450AD862" w:rsidR="0048712B" w:rsidRDefault="0048712B" w:rsidP="2E2E614A">
      <w:pPr>
        <w:rPr>
          <w:b/>
          <w:bCs/>
        </w:rPr>
      </w:pPr>
    </w:p>
    <w:p w14:paraId="4C1BF869" w14:textId="47BB4722" w:rsidR="0048712B" w:rsidRPr="0048712B" w:rsidRDefault="0048712B" w:rsidP="2E2E614A">
      <w:pPr>
        <w:rPr>
          <w:b/>
          <w:bCs/>
        </w:rPr>
      </w:pPr>
      <w:r w:rsidRPr="0048712B">
        <w:rPr>
          <w:b/>
          <w:bCs/>
          <w:color w:val="000000"/>
          <w:sz w:val="27"/>
          <w:szCs w:val="27"/>
        </w:rPr>
        <w:t>Analyse potential links between terrorism and other forms of criminality, and comment upon the potential of an insider threat within the police service.</w:t>
      </w:r>
    </w:p>
    <w:p w14:paraId="77E8C479" w14:textId="77777777" w:rsidR="0048712B" w:rsidRDefault="0048712B" w:rsidP="2E2E614A">
      <w:pPr>
        <w:rPr>
          <w:b/>
          <w:bCs/>
        </w:rPr>
      </w:pPr>
    </w:p>
    <w:p w14:paraId="4A5EBC19" w14:textId="77777777" w:rsidR="0048712B" w:rsidRDefault="0048712B" w:rsidP="0048712B">
      <w:pPr>
        <w:spacing w:line="360" w:lineRule="auto"/>
      </w:pPr>
      <w:r w:rsidRPr="00C265D5">
        <w:t>Terrorists will often become involved in a range of criminal activity (</w:t>
      </w:r>
      <w:proofErr w:type="spellStart"/>
      <w:r w:rsidRPr="00C265D5">
        <w:t>Dandurand</w:t>
      </w:r>
      <w:proofErr w:type="spellEnd"/>
      <w:r w:rsidRPr="00C265D5">
        <w:t xml:space="preserve"> and Chin 2004). The connection and involvement of terrorists in serious crime provides an increased threat to communities.</w:t>
      </w:r>
      <w:r>
        <w:t xml:space="preserve"> Makarenko (2001) uses the term ‘bleeding’ into one another when discussing terrorism and crime. Despite having different definitions, terrorism and criminality continue to coexist together.</w:t>
      </w:r>
    </w:p>
    <w:p w14:paraId="2F62EE5E" w14:textId="77777777" w:rsidR="0048712B" w:rsidRPr="00C265D5" w:rsidRDefault="0048712B" w:rsidP="0048712B">
      <w:pPr>
        <w:spacing w:line="480" w:lineRule="auto"/>
      </w:pPr>
      <w:r w:rsidRPr="00C265D5">
        <w:t xml:space="preserve">In this essay I will analyse the potential links between terrorism and other forms of criminality. This essay will also explore the risk of an insider threat with the police service. This essay will explore some elements of criminality terrorists may have links too and will </w:t>
      </w:r>
      <w:r>
        <w:t>analyse</w:t>
      </w:r>
      <w:r w:rsidRPr="00C265D5">
        <w:t xml:space="preserve"> some reasons for their involvement in such criminal acts in relation to relevant research. This will then lead onto a brief discussion of the risk of an insider threat. </w:t>
      </w:r>
      <w:r>
        <w:t xml:space="preserve">The essay’s concluding section </w:t>
      </w:r>
      <w:r w:rsidRPr="00C265D5">
        <w:t xml:space="preserve">will identify the importance of the evidence and the impact this can have on police investigations. </w:t>
      </w:r>
      <w:r>
        <w:t>It argues that a focus should be placed on investigating specific crimes as this may result in the detection of terrorist groups and disrupt their ability to proceed with, for example, a planned assault.</w:t>
      </w:r>
    </w:p>
    <w:p w14:paraId="015F4A1E" w14:textId="77777777" w:rsidR="0048712B" w:rsidRPr="00C265D5" w:rsidRDefault="0048712B" w:rsidP="0048712B">
      <w:pPr>
        <w:spacing w:line="480" w:lineRule="auto"/>
      </w:pPr>
      <w:r w:rsidRPr="00C265D5">
        <w:t xml:space="preserve">The involvement of terrorist groups within criminal activities has been described as ‘common practice’ (Malik 2019). One of the key reasons terrorist organisations enter into a range of criminal activity is to fund their cause and enable members to continue to undertake, for example, planned attacks. </w:t>
      </w:r>
      <w:r>
        <w:t xml:space="preserve">Hutchinson and O’Malley (2007) reiterate this idea by recognising the ‘decreasing state sponsorship for terrorism’ following the events of 9/11, resulting in terrorist groups creating incomes through ‘alternative sources.’ The findings of a project funded by the European Union also emphasize the need for terrorist organisations to create a source of ‘financial and material benefits’ (2017). </w:t>
      </w:r>
      <w:r w:rsidRPr="00C265D5">
        <w:t xml:space="preserve">Windle argues that there is variation between terrorist groups in regard to what ‘financial </w:t>
      </w:r>
      <w:r w:rsidRPr="00C265D5">
        <w:lastRenderedPageBreak/>
        <w:t>source’ they decide upon depending on their desired end goal (2018). There are numerous criminal activities that terrorist groups may engage in. Forest (2013) identifies that terrorists have participated in crimes such as money laundering, theft, fraud, extortion, smuggling and ‘many other kinds of criminal activity.’ For the purpose of this essay, potential links between terrorists and the following crimes will be analysed, document fraud, kidnapping, human trafficking</w:t>
      </w:r>
      <w:r>
        <w:t xml:space="preserve">, </w:t>
      </w:r>
      <w:r w:rsidRPr="00C265D5">
        <w:t>smuggling of weapons</w:t>
      </w:r>
      <w:r>
        <w:t xml:space="preserve"> and finally money laundering. </w:t>
      </w:r>
    </w:p>
    <w:p w14:paraId="3FAB1CB1" w14:textId="77777777" w:rsidR="0048712B" w:rsidRPr="00C265D5" w:rsidRDefault="0048712B" w:rsidP="0048712B">
      <w:pPr>
        <w:spacing w:line="480" w:lineRule="auto"/>
      </w:pPr>
      <w:r w:rsidRPr="00C265D5">
        <w:t>To begin with, when considering the link between terrorism and document fraud, it is paramount to highlight that ‘identity crime is the fastest growing crime…’ according to Ahmed (2020). Document fraud can include a range of documents that can aid a person in falsely identifying as somebody else. Interpol state that ‘the fraudulent use of identity and travel documents presents a threat to the security of countries…’ (2017). In support of this statement, Gordon and Willox (2003) also reiterate that identity fraud allows terrorists to keep their true identity hidden and move almost undetected whilst engaging in criminal activity. The access to false documents can enable terrorist organisation members to, for example, move across borders, create bank accounts under false pretences and smuggle people under false identities. The access to fraudulent documents provides opportunities for individuals or groups to become involved in other crimes with increased ease and a perhaps decreased risk of being identified.</w:t>
      </w:r>
    </w:p>
    <w:p w14:paraId="22788A32" w14:textId="77777777" w:rsidR="0048712B" w:rsidRPr="00C265D5" w:rsidRDefault="0048712B" w:rsidP="0048712B">
      <w:pPr>
        <w:spacing w:line="480" w:lineRule="auto"/>
      </w:pPr>
      <w:r w:rsidRPr="00C265D5">
        <w:t xml:space="preserve">Another criminal activity that terrorist groups may engage with is the crime of kidnapping. </w:t>
      </w:r>
      <w:proofErr w:type="spellStart"/>
      <w:r w:rsidRPr="00C265D5">
        <w:t>Napoleoni</w:t>
      </w:r>
      <w:proofErr w:type="spellEnd"/>
      <w:r w:rsidRPr="00C265D5">
        <w:t xml:space="preserve"> (2017) argues that kidnappings have ‘increased exponentially’ along with the ransom amount demanded. The reasons for kidnapping may be related to the ability to demand a ransom for the victim which will support terrorist groups pay for their activity. Also, it is important to consider the act of kidnapping may provide groups with a person to commit an act of terrorism through forced means. </w:t>
      </w:r>
      <w:r>
        <w:t>Terrorist groups may seek to target specific groups of people, including politicians and businesspeople as they can demand a high ransom (</w:t>
      </w:r>
      <w:proofErr w:type="spellStart"/>
      <w:r>
        <w:t>Koseli</w:t>
      </w:r>
      <w:proofErr w:type="spellEnd"/>
      <w:r>
        <w:t xml:space="preserve"> et al 2020). The study conducted by </w:t>
      </w:r>
      <w:proofErr w:type="spellStart"/>
      <w:r>
        <w:t>Koseli</w:t>
      </w:r>
      <w:proofErr w:type="spellEnd"/>
      <w:r>
        <w:t xml:space="preserve"> et al found that within one renowned terrorist group, the Kurdistan Worker’s </w:t>
      </w:r>
      <w:r>
        <w:lastRenderedPageBreak/>
        <w:t xml:space="preserve">Party (PKK), extortion and kidnapping are commonly used as a method to produce income. However, the research was limited as unsurprisingly many victims were reluctant to participate for fear of repercussions, resulting in a small number of participants. The study also highlighted the lack of protection for businesspeople in the area of the </w:t>
      </w:r>
      <w:proofErr w:type="gramStart"/>
      <w:r>
        <w:t>PKK</w:t>
      </w:r>
      <w:proofErr w:type="gramEnd"/>
      <w:r>
        <w:t xml:space="preserve"> so the risk of extortion and kidnapping is ever present. They also found that victims believe ‘paying ransom… are the most rational choice to survive.’</w:t>
      </w:r>
    </w:p>
    <w:p w14:paraId="055A6195" w14:textId="77777777" w:rsidR="0048712B" w:rsidRPr="00C265D5" w:rsidRDefault="0048712B" w:rsidP="0048712B">
      <w:pPr>
        <w:spacing w:line="480" w:lineRule="auto"/>
      </w:pPr>
      <w:r w:rsidRPr="00C265D5">
        <w:t xml:space="preserve">The discussion of kidnapping leads us onto the potential of human trafficking within terrorist groups. Gonzalez (2013) describes human trafficking as one of ‘the most profitable activities…’. </w:t>
      </w:r>
      <w:proofErr w:type="spellStart"/>
      <w:r w:rsidRPr="00C265D5">
        <w:t>Sheinis</w:t>
      </w:r>
      <w:proofErr w:type="spellEnd"/>
      <w:r w:rsidRPr="00C265D5">
        <w:t xml:space="preserve"> (2012) views human trafficking as a ‘thriving industry’. If a large profit can be made by engaging in the trafficking of humans, then it is of no surprise that terrorist groups are willing to incorporate this into their operations. </w:t>
      </w:r>
      <w:r>
        <w:t>For many victims of trafficking, they are expected to work in brothels or sold as sex slaves (</w:t>
      </w:r>
      <w:proofErr w:type="spellStart"/>
      <w:r>
        <w:t>Paulussen</w:t>
      </w:r>
      <w:proofErr w:type="spellEnd"/>
      <w:r>
        <w:t xml:space="preserve"> 2021). This transaction will provide income for terrorist groups. </w:t>
      </w:r>
      <w:r w:rsidRPr="00C265D5">
        <w:t>The motivation for terrorists to traffic humans may</w:t>
      </w:r>
      <w:r>
        <w:t xml:space="preserve"> also</w:t>
      </w:r>
      <w:r w:rsidRPr="00C265D5">
        <w:t xml:space="preserve"> include the ability to force people to support or join the group thus increasing ‘followers.’ Another consideration could be that when attempting to take control of a place, the tactic of human trafficking promotes fear amongst communities. This may result in less resistance from populations due to concerns of them being trafficked if they do not support the group or their ideology. It has been described as a ‘favourite tactic of the Islamic State’ by Welch (2016).</w:t>
      </w:r>
      <w:r>
        <w:t xml:space="preserve"> </w:t>
      </w:r>
      <w:proofErr w:type="spellStart"/>
      <w:r>
        <w:t>Paulussen</w:t>
      </w:r>
      <w:proofErr w:type="spellEnd"/>
      <w:r>
        <w:t xml:space="preserve"> (2021) raises the additional impact of trafficking for victims may be the difficult for them to return home due to the ‘stigmatism’ of sexual offences. This could result in perhaps, the victims remaining with the terrorist group as they have no other place to return too.</w:t>
      </w:r>
    </w:p>
    <w:p w14:paraId="775E3431" w14:textId="77777777" w:rsidR="0048712B" w:rsidRDefault="0048712B" w:rsidP="0048712B">
      <w:pPr>
        <w:spacing w:line="480" w:lineRule="auto"/>
      </w:pPr>
      <w:r w:rsidRPr="00C265D5">
        <w:t xml:space="preserve">It is not only human trafficking that terrorist groups may be involved in, for some the groups the ‘illicitly trafficked and acquired’ weapons ‘play a critical role…as a funding source.’ (United Nations 2022). It may be essential for terrorist circles to smuggle weapons due to heavy restrictions present in their current country, thus the perpetrators require another source for weapons to enable them to conduct their planned attacks. The United Nations Office on Drugs and Crime also emphasise the </w:t>
      </w:r>
      <w:r w:rsidRPr="00C265D5">
        <w:lastRenderedPageBreak/>
        <w:t xml:space="preserve">need for terrorists to control people and areas, hence the dependency on a range of firearms (2019). The access to weapons can strengthen </w:t>
      </w:r>
      <w:r>
        <w:t xml:space="preserve">a </w:t>
      </w:r>
      <w:r w:rsidRPr="00C265D5">
        <w:t xml:space="preserve">terrorist group’s ability to plan devastating attacks and also to control people through fear. </w:t>
      </w:r>
      <w:r>
        <w:t>Clarke (2020) recognises the connection between groups smuggling weapons to aid them in committing crimes such as kidnapping, extortion and robbery with groups smuggling weapons to fund their organisation by selling them.</w:t>
      </w:r>
    </w:p>
    <w:p w14:paraId="74053C4D" w14:textId="77777777" w:rsidR="0048712B" w:rsidRPr="00C265D5" w:rsidRDefault="0048712B" w:rsidP="0048712B">
      <w:pPr>
        <w:spacing w:line="480" w:lineRule="auto"/>
      </w:pPr>
      <w:r>
        <w:t>Finally, money laundering has experienced a ‘boost in demand’ due to criminality raising ‘immense profits’ (</w:t>
      </w:r>
      <w:proofErr w:type="spellStart"/>
      <w:r>
        <w:t>Chatain</w:t>
      </w:r>
      <w:proofErr w:type="spellEnd"/>
      <w:r>
        <w:t xml:space="preserve"> et al 2009). Following the analysis of some of the crime’s terrorist groups may engage in it is clear to understand the reasons for terrorists laundering money. If, by engaging in an array of criminal activity they are able to create large incomes they may be looking for methods to disguise their ‘illegally obtained proceeds’ (</w:t>
      </w:r>
      <w:proofErr w:type="spellStart"/>
      <w:r>
        <w:t>Chatain</w:t>
      </w:r>
      <w:proofErr w:type="spellEnd"/>
      <w:r>
        <w:t xml:space="preserve"> et all 2009). Money laundering can have a detrimental impact on the economy, and it is imperative that governments seek to combat this (Zia et al 2021). The findings of Zia et all (2021) recognise the importance of countries working collaboratively in order to disrupt money laundering systems and as a result remove a lifeline to terrorist groups. </w:t>
      </w:r>
    </w:p>
    <w:p w14:paraId="07E74399" w14:textId="77777777" w:rsidR="0048712B" w:rsidRPr="00C265D5" w:rsidRDefault="0048712B" w:rsidP="0048712B">
      <w:pPr>
        <w:spacing w:line="480" w:lineRule="auto"/>
      </w:pPr>
      <w:r w:rsidRPr="00C265D5">
        <w:t xml:space="preserve">The links between terrorism and organised crime have been analysed by Mullins and Wither (2016). This research concluded that ‘all terrorism relies on criminal activity to some extent…’ The authors identify that criminal activity provides income for all kinds of terrorist groups. Alarmingly they also argue that there has been an increase in terrorist involvement in crime. Despite this noted increase, the authors also highlight that every terrorist group may differ and may vary in its own levels of criminal activity. Shelley (2014) provides an explanation as to the types of crime terrorists may participate in and notes the difference between local and transnational crime but identifies that both types of crime ‘support’ terrorist groups. </w:t>
      </w:r>
    </w:p>
    <w:p w14:paraId="4E18EE2B" w14:textId="77777777" w:rsidR="0048712B" w:rsidRPr="00C265D5" w:rsidRDefault="0048712B" w:rsidP="0048712B">
      <w:pPr>
        <w:spacing w:line="480" w:lineRule="auto"/>
      </w:pPr>
      <w:r w:rsidRPr="00C265D5">
        <w:t xml:space="preserve">In a similar research article, Sumpter and Franco (2018) also identify links between ‘violent ideological </w:t>
      </w:r>
      <w:proofErr w:type="gramStart"/>
      <w:r w:rsidRPr="00C265D5">
        <w:t>groups’</w:t>
      </w:r>
      <w:proofErr w:type="gramEnd"/>
      <w:r w:rsidRPr="00C265D5">
        <w:t xml:space="preserve"> and criminality. They state that these links have been present for ‘decades.’ They conclude that terrorist organisations rely on crime to support them in ‘amassing illicit resources.</w:t>
      </w:r>
      <w:r>
        <w:t>’</w:t>
      </w:r>
      <w:r w:rsidRPr="00C265D5">
        <w:t xml:space="preserve"> </w:t>
      </w:r>
      <w:r w:rsidRPr="00C265D5">
        <w:lastRenderedPageBreak/>
        <w:t xml:space="preserve">The authors also indicate the reliance for both terrorist groups and organised crime groups on corruption. In their research they describe the role of corruption and its importance as ‘significant.’ </w:t>
      </w:r>
    </w:p>
    <w:p w14:paraId="2D75BA32" w14:textId="77777777" w:rsidR="0048712B" w:rsidRPr="00C265D5" w:rsidRDefault="0048712B" w:rsidP="0048712B">
      <w:pPr>
        <w:spacing w:line="480" w:lineRule="auto"/>
      </w:pPr>
    </w:p>
    <w:p w14:paraId="1874CA16" w14:textId="77777777" w:rsidR="0048712B" w:rsidRDefault="0048712B" w:rsidP="0048712B">
      <w:pPr>
        <w:spacing w:line="480" w:lineRule="auto"/>
      </w:pPr>
      <w:r w:rsidRPr="00C265D5">
        <w:t>Similarly, as previously mentioned the role of corruption can be crucial in supporting extremist groups as is the risk of an insider threat within the police force. An insider threat can be defined as an individual with authorized access to sensitive data or information that an organisation wishes to protect (Bunn and Sagan 2017). The awareness and recognition of insider threats is crucial, especially in relation to terrorism as the potential for ‘leaked’ information could result in a well-executed terrorist attack. In March 2020, it was recognised that there was a limited ability to ‘recognise vulnerability to radicalisation’ within the police forces and ‘extremism was not understood’ in a report compiled by His Majesty’s Inspectorate of Constabulary and Fire and Rescue Services (HMICFRS).</w:t>
      </w:r>
      <w:r>
        <w:t xml:space="preserve"> </w:t>
      </w:r>
      <w:r w:rsidRPr="00C265D5">
        <w:t>In 2021, an officer was convicted of the possession of information for a terrorist purpose. It was identified that there was a history of his extremist views but due to faults within the vetting system (Jacques 2022) these were not identified.</w:t>
      </w:r>
      <w:r>
        <w:t xml:space="preserve"> The risk an insider threat can pose is deemed ‘as dangerous’, if not more so than an outsider threat by </w:t>
      </w:r>
      <w:proofErr w:type="spellStart"/>
      <w:r>
        <w:t>Hershkowitz</w:t>
      </w:r>
      <w:proofErr w:type="spellEnd"/>
      <w:r>
        <w:t xml:space="preserve"> (2006).</w:t>
      </w:r>
    </w:p>
    <w:p w14:paraId="53797121" w14:textId="77777777" w:rsidR="0048712B" w:rsidRPr="00C265D5" w:rsidRDefault="0048712B" w:rsidP="0048712B">
      <w:pPr>
        <w:spacing w:line="480" w:lineRule="auto"/>
      </w:pPr>
    </w:p>
    <w:p w14:paraId="74F5CF3C" w14:textId="77777777" w:rsidR="0048712B" w:rsidRDefault="0048712B" w:rsidP="0048712B">
      <w:pPr>
        <w:spacing w:line="480" w:lineRule="auto"/>
      </w:pPr>
      <w:r w:rsidRPr="00C265D5">
        <w:t xml:space="preserve">In conclusion, the potential links between terrorism and crime are of great importance if police forces continue with the aim of fighting and disrupting acts of terrorism. In light of available literature and research there is a clear connection between terrorism and crime. The need to source high amounts of continued, reliable income for such factions sees an almost reliance on crime. As Hamm (2007) stressed, if police focus on crimes committed by groups, ‘investigators may well pre-empt larger operations designed to kill thousands.’ The importance of uncovering such plans cannot be underestimated. Hamm also emphasises that crimes that financially support terrorist organisations and activity should be prioritised by investigators. The need for such groups to fund their operations will often result in them engaging in a myriad of criminal activity and by developing </w:t>
      </w:r>
      <w:r w:rsidRPr="00C265D5">
        <w:lastRenderedPageBreak/>
        <w:t>an enhanced understanding of these crimes, the prevention and disruption of terrorist acts may occur (</w:t>
      </w:r>
      <w:proofErr w:type="spellStart"/>
      <w:r w:rsidRPr="00C265D5">
        <w:t>Dandurand</w:t>
      </w:r>
      <w:proofErr w:type="spellEnd"/>
      <w:r w:rsidRPr="00C265D5">
        <w:t xml:space="preserve"> and Chin 2004) Keene (2016) concludes that efforts focused on the financial aspect of terrorist organisations will result in a detrimental impact on the ‘operational capability of that organisation but ultimately lead to its destruction.’ It is paramount that communication between all agencies who investigate terrorism and also serious crime is effective and transparent. The sharing of information between agencies may result in the uncovering of a terrorist group and prevent a catastrophic event.</w:t>
      </w:r>
      <w:r>
        <w:t xml:space="preserve"> </w:t>
      </w:r>
    </w:p>
    <w:p w14:paraId="151C1F3E" w14:textId="77777777" w:rsidR="0048712B" w:rsidRDefault="0048712B" w:rsidP="0048712B">
      <w:pPr>
        <w:spacing w:line="480" w:lineRule="auto"/>
      </w:pPr>
    </w:p>
    <w:p w14:paraId="72E75D78" w14:textId="77777777" w:rsidR="0048712B" w:rsidRPr="00315403" w:rsidRDefault="0048712B" w:rsidP="0048712B">
      <w:pPr>
        <w:spacing w:line="480" w:lineRule="auto"/>
        <w:rPr>
          <w:b/>
          <w:bCs/>
        </w:rPr>
      </w:pPr>
      <w:r w:rsidRPr="00315403">
        <w:rPr>
          <w:b/>
          <w:bCs/>
        </w:rPr>
        <w:t>Word Count: 1835.</w:t>
      </w:r>
    </w:p>
    <w:p w14:paraId="250DB3B5" w14:textId="77777777" w:rsidR="0048712B" w:rsidRDefault="0048712B" w:rsidP="2E2E614A">
      <w:pPr>
        <w:rPr>
          <w:b/>
          <w:bCs/>
        </w:rPr>
      </w:pPr>
    </w:p>
    <w:p w14:paraId="16B9AA97" w14:textId="6BD22A7C" w:rsidR="003B0490" w:rsidRDefault="003B0490" w:rsidP="2E2E614A">
      <w:pPr>
        <w:rPr>
          <w:b/>
          <w:bCs/>
        </w:rPr>
      </w:pPr>
    </w:p>
    <w:p w14:paraId="78B4C9C2" w14:textId="4AAD1B46" w:rsidR="003B0490" w:rsidRDefault="003B0490" w:rsidP="2E2E614A">
      <w:pPr>
        <w:rPr>
          <w:b/>
          <w:bCs/>
        </w:rPr>
      </w:pPr>
    </w:p>
    <w:p w14:paraId="6DFC39BF" w14:textId="0040551E" w:rsidR="003B0490" w:rsidRDefault="003B0490" w:rsidP="2E2E614A">
      <w:pPr>
        <w:rPr>
          <w:b/>
          <w:bCs/>
        </w:rPr>
      </w:pPr>
    </w:p>
    <w:p w14:paraId="3F0E15C6" w14:textId="1A66176A" w:rsidR="003B0490" w:rsidRDefault="003B0490" w:rsidP="2E2E614A">
      <w:pPr>
        <w:rPr>
          <w:b/>
          <w:bCs/>
        </w:rPr>
      </w:pPr>
    </w:p>
    <w:p w14:paraId="599CEE23" w14:textId="74688A21" w:rsidR="003B0490" w:rsidRDefault="003B0490" w:rsidP="2E2E614A">
      <w:pPr>
        <w:rPr>
          <w:b/>
          <w:bCs/>
        </w:rPr>
      </w:pPr>
    </w:p>
    <w:p w14:paraId="698816E3" w14:textId="24E2E8E5" w:rsidR="003B0490" w:rsidRDefault="003B0490" w:rsidP="2E2E614A">
      <w:pPr>
        <w:rPr>
          <w:b/>
          <w:bCs/>
        </w:rPr>
      </w:pPr>
    </w:p>
    <w:p w14:paraId="300D5848" w14:textId="0B0099C0" w:rsidR="003B0490" w:rsidRDefault="003B0490" w:rsidP="2E2E614A">
      <w:pPr>
        <w:rPr>
          <w:b/>
          <w:bCs/>
        </w:rPr>
      </w:pPr>
    </w:p>
    <w:p w14:paraId="31171B31" w14:textId="5E7AE25E" w:rsidR="003B0490" w:rsidRDefault="003B0490" w:rsidP="2E2E614A">
      <w:pPr>
        <w:rPr>
          <w:b/>
          <w:bCs/>
        </w:rPr>
      </w:pPr>
    </w:p>
    <w:p w14:paraId="2B4B1980" w14:textId="7B1E05CF" w:rsidR="003B0490" w:rsidRDefault="003B0490" w:rsidP="2E2E614A">
      <w:pPr>
        <w:rPr>
          <w:b/>
          <w:bCs/>
        </w:rPr>
      </w:pPr>
    </w:p>
    <w:p w14:paraId="49D1CCE3" w14:textId="10ADEF84" w:rsidR="003B0490" w:rsidRDefault="003B0490" w:rsidP="2E2E614A">
      <w:pPr>
        <w:rPr>
          <w:b/>
          <w:bCs/>
        </w:rPr>
      </w:pPr>
    </w:p>
    <w:p w14:paraId="7BCA66A1" w14:textId="1ED019DD" w:rsidR="003B0490" w:rsidRDefault="003B0490" w:rsidP="2E2E614A">
      <w:pPr>
        <w:rPr>
          <w:b/>
          <w:bCs/>
        </w:rPr>
      </w:pPr>
    </w:p>
    <w:p w14:paraId="307CF200" w14:textId="445CC51D" w:rsidR="003B0490" w:rsidRDefault="003B0490" w:rsidP="2E2E614A">
      <w:pPr>
        <w:rPr>
          <w:b/>
          <w:bCs/>
        </w:rPr>
      </w:pPr>
    </w:p>
    <w:p w14:paraId="3602BE94" w14:textId="225613D3" w:rsidR="003B0490" w:rsidRDefault="003B0490" w:rsidP="2E2E614A">
      <w:pPr>
        <w:rPr>
          <w:b/>
          <w:bCs/>
        </w:rPr>
      </w:pPr>
    </w:p>
    <w:p w14:paraId="5B435A3F" w14:textId="41E9FF80" w:rsidR="003B0490" w:rsidRDefault="003B0490" w:rsidP="2E2E614A">
      <w:pPr>
        <w:rPr>
          <w:b/>
          <w:bCs/>
        </w:rPr>
      </w:pPr>
    </w:p>
    <w:p w14:paraId="48FB9875" w14:textId="77149ADD" w:rsidR="003B0490" w:rsidRDefault="003B0490" w:rsidP="2E2E614A">
      <w:pPr>
        <w:rPr>
          <w:b/>
          <w:bCs/>
        </w:rPr>
      </w:pPr>
    </w:p>
    <w:p w14:paraId="6C8612BC" w14:textId="6E899946" w:rsidR="003B0490" w:rsidRDefault="003B0490" w:rsidP="2E2E614A">
      <w:pPr>
        <w:rPr>
          <w:b/>
          <w:bCs/>
        </w:rPr>
      </w:pPr>
    </w:p>
    <w:p w14:paraId="2FCA10AF" w14:textId="75EEE5F5" w:rsidR="003B0490" w:rsidRDefault="003B0490" w:rsidP="2E2E614A">
      <w:pPr>
        <w:rPr>
          <w:b/>
          <w:bCs/>
        </w:rPr>
      </w:pPr>
    </w:p>
    <w:p w14:paraId="68F8E6C8" w14:textId="2FBA6D62" w:rsidR="003B0490" w:rsidRDefault="003B0490" w:rsidP="2E2E614A">
      <w:pPr>
        <w:rPr>
          <w:b/>
          <w:bCs/>
        </w:rPr>
      </w:pPr>
    </w:p>
    <w:p w14:paraId="1E032391" w14:textId="797838C8" w:rsidR="003B0490" w:rsidRDefault="003B0490" w:rsidP="2E2E614A">
      <w:pPr>
        <w:rPr>
          <w:b/>
          <w:bCs/>
        </w:rPr>
      </w:pPr>
    </w:p>
    <w:p w14:paraId="142738F6" w14:textId="3FC0E2D9" w:rsidR="003B0490" w:rsidRDefault="003B0490" w:rsidP="2E2E614A">
      <w:pPr>
        <w:rPr>
          <w:b/>
          <w:bCs/>
        </w:rPr>
      </w:pPr>
    </w:p>
    <w:p w14:paraId="65CB827C" w14:textId="4B59BF37" w:rsidR="003B0490" w:rsidRDefault="003B0490" w:rsidP="2E2E614A">
      <w:pPr>
        <w:rPr>
          <w:b/>
          <w:bCs/>
        </w:rPr>
      </w:pPr>
    </w:p>
    <w:p w14:paraId="66C10084" w14:textId="153DB1AE" w:rsidR="003B0490" w:rsidRDefault="003B0490" w:rsidP="2E2E614A">
      <w:pPr>
        <w:rPr>
          <w:b/>
          <w:bCs/>
        </w:rPr>
      </w:pPr>
    </w:p>
    <w:p w14:paraId="7AD61EFF" w14:textId="03702516" w:rsidR="003B0490" w:rsidRDefault="003B0490" w:rsidP="2E2E614A">
      <w:pPr>
        <w:rPr>
          <w:b/>
          <w:bCs/>
        </w:rPr>
      </w:pPr>
    </w:p>
    <w:p w14:paraId="21C73C4A" w14:textId="1E296429" w:rsidR="003B0490" w:rsidRDefault="003B0490" w:rsidP="003B0490">
      <w:pPr>
        <w:pStyle w:val="Standard"/>
        <w:rPr>
          <w:b/>
          <w:bCs/>
          <w:u w:val="single"/>
        </w:rPr>
      </w:pPr>
      <w:r w:rsidRPr="003B0490">
        <w:rPr>
          <w:b/>
          <w:bCs/>
          <w:u w:val="single"/>
        </w:rPr>
        <w:t>Bibliography.</w:t>
      </w:r>
    </w:p>
    <w:p w14:paraId="34F433CA" w14:textId="17739D62" w:rsidR="00A503FD" w:rsidRDefault="00A503FD" w:rsidP="003B0490">
      <w:pPr>
        <w:pStyle w:val="Standard"/>
        <w:rPr>
          <w:b/>
          <w:bCs/>
          <w:u w:val="single"/>
        </w:rPr>
      </w:pPr>
    </w:p>
    <w:p w14:paraId="496979A4" w14:textId="74BE69E7" w:rsidR="00A503FD" w:rsidRDefault="00A503FD" w:rsidP="003B0490">
      <w:pPr>
        <w:pStyle w:val="Standard"/>
      </w:pPr>
      <w:proofErr w:type="spellStart"/>
      <w:proofErr w:type="gramStart"/>
      <w:r>
        <w:t>Kirby,S</w:t>
      </w:r>
      <w:proofErr w:type="spellEnd"/>
      <w:proofErr w:type="gramEnd"/>
      <w:r>
        <w:t xml:space="preserve"> (2013). </w:t>
      </w:r>
      <w:r>
        <w:rPr>
          <w:i/>
          <w:iCs/>
        </w:rPr>
        <w:t xml:space="preserve">Effective Policing? Implementation in Theory and Practice. </w:t>
      </w:r>
      <w:r>
        <w:t>Basingstoke. Palgrave Macmillan Publishers.</w:t>
      </w:r>
    </w:p>
    <w:p w14:paraId="47F1BA21" w14:textId="1F7E5D88" w:rsidR="00A503FD" w:rsidRDefault="00A503FD" w:rsidP="003B0490">
      <w:pPr>
        <w:pStyle w:val="Standard"/>
      </w:pPr>
    </w:p>
    <w:p w14:paraId="4DD6E034" w14:textId="0CE36FD7" w:rsidR="00A503FD" w:rsidRDefault="00A503FD" w:rsidP="003B0490">
      <w:pPr>
        <w:pStyle w:val="Standard"/>
      </w:pPr>
      <w:r>
        <w:t xml:space="preserve">Dennis, S (2007). </w:t>
      </w:r>
      <w:r>
        <w:rPr>
          <w:i/>
          <w:iCs/>
        </w:rPr>
        <w:t xml:space="preserve">The Emotional Power of Music in Police Work. </w:t>
      </w:r>
      <w:r>
        <w:t>New York. Cambria Press.</w:t>
      </w:r>
    </w:p>
    <w:p w14:paraId="0C4639B7" w14:textId="7D20D434" w:rsidR="00A503FD" w:rsidRDefault="00A503FD" w:rsidP="003B0490">
      <w:pPr>
        <w:pStyle w:val="Standard"/>
      </w:pPr>
    </w:p>
    <w:p w14:paraId="6F79CDF7" w14:textId="5A82BAFD" w:rsidR="00A503FD" w:rsidRDefault="00A503FD" w:rsidP="003B0490">
      <w:pPr>
        <w:pStyle w:val="Standard"/>
      </w:pPr>
      <w:r>
        <w:t xml:space="preserve">Joyce, P, </w:t>
      </w:r>
      <w:proofErr w:type="spellStart"/>
      <w:r>
        <w:t>Laverick</w:t>
      </w:r>
      <w:proofErr w:type="spellEnd"/>
      <w:r>
        <w:t xml:space="preserve">, W (2022). </w:t>
      </w:r>
      <w:r>
        <w:rPr>
          <w:i/>
          <w:iCs/>
        </w:rPr>
        <w:t>Criminal Justice. An Introduction.</w:t>
      </w:r>
      <w:r>
        <w:t xml:space="preserve"> London. Taylor and Francis Publishers.</w:t>
      </w:r>
    </w:p>
    <w:p w14:paraId="644C6914" w14:textId="6268170E" w:rsidR="00A503FD" w:rsidRDefault="00A503FD" w:rsidP="003B0490">
      <w:pPr>
        <w:pStyle w:val="Standard"/>
      </w:pPr>
    </w:p>
    <w:p w14:paraId="4E49586A" w14:textId="6E3DD0AE" w:rsidR="00A503FD" w:rsidRDefault="00A503FD" w:rsidP="003B0490">
      <w:pPr>
        <w:pStyle w:val="Standard"/>
      </w:pPr>
      <w:r>
        <w:t xml:space="preserve">Baker, T (2011). </w:t>
      </w:r>
      <w:r>
        <w:rPr>
          <w:i/>
          <w:iCs/>
        </w:rPr>
        <w:t>Effective Police Leadership. Moving Beyond Management. 3</w:t>
      </w:r>
      <w:r w:rsidRPr="00A503FD">
        <w:rPr>
          <w:i/>
          <w:iCs/>
          <w:vertAlign w:val="superscript"/>
        </w:rPr>
        <w:t>rd</w:t>
      </w:r>
      <w:r>
        <w:rPr>
          <w:i/>
          <w:iCs/>
        </w:rPr>
        <w:t xml:space="preserve"> Edition. </w:t>
      </w:r>
      <w:r w:rsidR="0013499F">
        <w:t>New York. Looseleaf Law Publication.</w:t>
      </w:r>
    </w:p>
    <w:p w14:paraId="547B9FF7" w14:textId="25B4B135" w:rsidR="0013499F" w:rsidRDefault="0013499F" w:rsidP="003B0490">
      <w:pPr>
        <w:pStyle w:val="Standard"/>
      </w:pPr>
    </w:p>
    <w:p w14:paraId="1FFEF601" w14:textId="63DDD84B" w:rsidR="0013499F" w:rsidRPr="0013499F" w:rsidRDefault="0013499F" w:rsidP="003B0490">
      <w:pPr>
        <w:pStyle w:val="Standard"/>
      </w:pPr>
      <w:r>
        <w:t xml:space="preserve">Walker, D, Brook, D, Stuart, T (2006). </w:t>
      </w:r>
      <w:r>
        <w:rPr>
          <w:i/>
          <w:iCs/>
        </w:rPr>
        <w:t xml:space="preserve">Faceless-orientated policing: Traditional Policing Theories are not adequate in a cyber world. </w:t>
      </w:r>
      <w:r>
        <w:t xml:space="preserve">The Police Journal: Theory, Practice and Principles. </w:t>
      </w:r>
      <w:r w:rsidRPr="0013499F">
        <w:t>Vol 72. Issue 2.</w:t>
      </w:r>
    </w:p>
    <w:p w14:paraId="5FCA11B2" w14:textId="6615D405" w:rsidR="0013499F" w:rsidRDefault="0013499F" w:rsidP="003B0490">
      <w:pPr>
        <w:pStyle w:val="Standard"/>
      </w:pPr>
    </w:p>
    <w:p w14:paraId="6E73B568" w14:textId="0A173374" w:rsidR="0013499F" w:rsidRDefault="0013499F" w:rsidP="003B0490">
      <w:pPr>
        <w:pStyle w:val="Standard"/>
      </w:pPr>
      <w:r>
        <w:t xml:space="preserve">Weisburd, D, </w:t>
      </w:r>
      <w:proofErr w:type="spellStart"/>
      <w:r>
        <w:t>Telep</w:t>
      </w:r>
      <w:proofErr w:type="spellEnd"/>
      <w:r>
        <w:t xml:space="preserve">, C, Hinkle, J, Eck, E (2008). </w:t>
      </w:r>
      <w:r>
        <w:rPr>
          <w:i/>
          <w:iCs/>
        </w:rPr>
        <w:t xml:space="preserve">The Effects of POP on Crime and Disorder. </w:t>
      </w:r>
      <w:r>
        <w:t>Campbell Systematic Reviews. Volume 4. Issue 1. Pp 1-87.</w:t>
      </w:r>
    </w:p>
    <w:p w14:paraId="371D8D68" w14:textId="03C6A554" w:rsidR="005320F8" w:rsidRDefault="005320F8" w:rsidP="003B0490">
      <w:pPr>
        <w:pStyle w:val="Standard"/>
      </w:pPr>
    </w:p>
    <w:p w14:paraId="76C1331F" w14:textId="26492BD4" w:rsidR="005320F8" w:rsidRDefault="005320F8" w:rsidP="003B0490">
      <w:pPr>
        <w:pStyle w:val="Standard"/>
      </w:pPr>
      <w:r>
        <w:t xml:space="preserve">College of Policing. </w:t>
      </w:r>
      <w:r>
        <w:rPr>
          <w:i/>
          <w:iCs/>
        </w:rPr>
        <w:t xml:space="preserve">Problem Orientated Policing. </w:t>
      </w:r>
      <w:r>
        <w:t xml:space="preserve">Available from </w:t>
      </w:r>
      <w:hyperlink r:id="rId6" w:history="1">
        <w:r w:rsidRPr="00082663">
          <w:rPr>
            <w:rStyle w:val="Hyperlink"/>
          </w:rPr>
          <w:t>https://www.college.police.uk/research/crime-reduction-toolkit/problem-orientated-policing Accessed October 2022</w:t>
        </w:r>
      </w:hyperlink>
    </w:p>
    <w:p w14:paraId="43FBC96E" w14:textId="2D6B53CA" w:rsidR="005320F8" w:rsidRDefault="005320F8" w:rsidP="003B0490">
      <w:pPr>
        <w:pStyle w:val="Standard"/>
      </w:pPr>
    </w:p>
    <w:p w14:paraId="097A4A46" w14:textId="057AA4E5" w:rsidR="005320F8" w:rsidRDefault="005320F8" w:rsidP="003B0490">
      <w:pPr>
        <w:pStyle w:val="Standard"/>
      </w:pPr>
      <w:r>
        <w:t xml:space="preserve">Khan, J (2013). </w:t>
      </w:r>
      <w:r>
        <w:rPr>
          <w:i/>
          <w:iCs/>
        </w:rPr>
        <w:t xml:space="preserve">Policing and Crime Reduction. The Evidence and </w:t>
      </w:r>
      <w:proofErr w:type="spellStart"/>
      <w:r>
        <w:rPr>
          <w:i/>
          <w:iCs/>
        </w:rPr>
        <w:t>it’s</w:t>
      </w:r>
      <w:proofErr w:type="spellEnd"/>
      <w:r>
        <w:rPr>
          <w:i/>
          <w:iCs/>
        </w:rPr>
        <w:t xml:space="preserve"> implications for practice. </w:t>
      </w:r>
      <w:r>
        <w:t>The Police Foundation.</w:t>
      </w:r>
    </w:p>
    <w:p w14:paraId="4D149153" w14:textId="2917F678" w:rsidR="005320F8" w:rsidRDefault="005320F8" w:rsidP="003B0490">
      <w:pPr>
        <w:pStyle w:val="Standard"/>
      </w:pPr>
    </w:p>
    <w:p w14:paraId="175720DA" w14:textId="536535D9" w:rsidR="005320F8" w:rsidRDefault="005320F8" w:rsidP="003B0490">
      <w:pPr>
        <w:pStyle w:val="Standard"/>
      </w:pPr>
      <w:r>
        <w:t xml:space="preserve">Bullock, K, Sidebottom, A, Armitage, R, Ashby, M, </w:t>
      </w:r>
      <w:proofErr w:type="spellStart"/>
      <w:r>
        <w:t>Clemmow</w:t>
      </w:r>
      <w:proofErr w:type="spellEnd"/>
      <w:r>
        <w:t xml:space="preserve">, C, Kirby, S, </w:t>
      </w:r>
      <w:proofErr w:type="spellStart"/>
      <w:r>
        <w:t>Laylock</w:t>
      </w:r>
      <w:proofErr w:type="spellEnd"/>
      <w:r>
        <w:t xml:space="preserve">, G (2021). </w:t>
      </w:r>
      <w:r>
        <w:rPr>
          <w:i/>
          <w:iCs/>
        </w:rPr>
        <w:t xml:space="preserve">Problem Orientated Policing in England and Wales: Barriers and Facilitators. </w:t>
      </w:r>
      <w:r>
        <w:t>Policing and Society. An International Journal of Research and Policy. Volume 32. Issue 9. Pp 1087-1102.</w:t>
      </w:r>
    </w:p>
    <w:p w14:paraId="6CCF9627" w14:textId="72C04B94" w:rsidR="005320F8" w:rsidRDefault="005320F8" w:rsidP="003B0490">
      <w:pPr>
        <w:pStyle w:val="Standard"/>
      </w:pPr>
    </w:p>
    <w:p w14:paraId="56205EE1" w14:textId="2C34D51E" w:rsidR="005320F8" w:rsidRDefault="005320F8" w:rsidP="003B0490">
      <w:pPr>
        <w:pStyle w:val="Standard"/>
      </w:pPr>
      <w:r>
        <w:t xml:space="preserve">Santos, R, Santos, R (2020). </w:t>
      </w:r>
      <w:r>
        <w:rPr>
          <w:i/>
          <w:iCs/>
        </w:rPr>
        <w:t xml:space="preserve">Stratified Policing: An Organizational Model for Proactive Crime Reduction and Accountability. </w:t>
      </w:r>
      <w:r>
        <w:t>London. Rowman and Littlefield Publishing.</w:t>
      </w:r>
    </w:p>
    <w:p w14:paraId="01E0B10D" w14:textId="23F4E856" w:rsidR="005320F8" w:rsidRDefault="005320F8" w:rsidP="003B0490">
      <w:pPr>
        <w:pStyle w:val="Standard"/>
      </w:pPr>
    </w:p>
    <w:p w14:paraId="0581EFF5" w14:textId="5705F9B2" w:rsidR="005320F8" w:rsidRPr="005320F8" w:rsidRDefault="005320F8" w:rsidP="003B0490">
      <w:pPr>
        <w:pStyle w:val="Standard"/>
      </w:pPr>
      <w:r>
        <w:t xml:space="preserve">Hobson, J, Lynch, K, Payne, B, Ellis, E (2018). </w:t>
      </w:r>
      <w:r>
        <w:rPr>
          <w:i/>
          <w:iCs/>
        </w:rPr>
        <w:t xml:space="preserve">Are police -led social crime prevention initiatives effective? A Process and outcome evaluation of a UK Youth Intervention. </w:t>
      </w:r>
      <w:r>
        <w:t xml:space="preserve">International Criminal Justice Review. Volume 31. Issue 3. Pp325-346. </w:t>
      </w:r>
    </w:p>
    <w:p w14:paraId="10CF5C34" w14:textId="7E10EFFC" w:rsidR="0013499F" w:rsidRDefault="0013499F" w:rsidP="003B0490">
      <w:pPr>
        <w:pStyle w:val="Standard"/>
      </w:pPr>
    </w:p>
    <w:p w14:paraId="6AD3801E" w14:textId="3B2DB74D" w:rsidR="0013499F" w:rsidRPr="0013499F" w:rsidRDefault="0013499F" w:rsidP="003B0490">
      <w:pPr>
        <w:pStyle w:val="Standard"/>
      </w:pPr>
      <w:r>
        <w:t xml:space="preserve">Ratcliffe, J (2016). </w:t>
      </w:r>
      <w:r>
        <w:rPr>
          <w:i/>
          <w:iCs/>
        </w:rPr>
        <w:t>Intelligence Led Policing 2</w:t>
      </w:r>
      <w:r w:rsidRPr="0013499F">
        <w:rPr>
          <w:i/>
          <w:iCs/>
          <w:vertAlign w:val="superscript"/>
        </w:rPr>
        <w:t>nd</w:t>
      </w:r>
      <w:r>
        <w:rPr>
          <w:i/>
          <w:iCs/>
        </w:rPr>
        <w:t xml:space="preserve"> edition. </w:t>
      </w:r>
      <w:r>
        <w:t xml:space="preserve">Oxon. Routledge. </w:t>
      </w:r>
    </w:p>
    <w:p w14:paraId="666A4265" w14:textId="77777777" w:rsidR="003B0490" w:rsidRDefault="003B0490" w:rsidP="003B0490">
      <w:pPr>
        <w:pStyle w:val="Standard"/>
      </w:pPr>
    </w:p>
    <w:p w14:paraId="4907C825" w14:textId="09F89DB7" w:rsidR="003B0490" w:rsidRDefault="003B0490" w:rsidP="003B0490">
      <w:pPr>
        <w:pStyle w:val="Standard"/>
      </w:pPr>
      <w:r>
        <w:lastRenderedPageBreak/>
        <w:t xml:space="preserve">Le Shea Thomas. April 2022. </w:t>
      </w:r>
      <w:r w:rsidRPr="002A6879">
        <w:rPr>
          <w:i/>
          <w:iCs/>
        </w:rPr>
        <w:t>Problem Orientated Policing: Background, Implementation and Examples.</w:t>
      </w:r>
      <w:r>
        <w:t xml:space="preserve"> Viewed November 2022.</w:t>
      </w:r>
    </w:p>
    <w:p w14:paraId="4A9618AB" w14:textId="77777777" w:rsidR="003B0490" w:rsidRDefault="00FB6F8D" w:rsidP="003B0490">
      <w:pPr>
        <w:pStyle w:val="Standard"/>
      </w:pPr>
      <w:hyperlink r:id="rId7" w:history="1">
        <w:r w:rsidR="003B0490">
          <w:t>https://study.com/learn/lesson/problem-oriented-policing-background-strategies-examples.html</w:t>
        </w:r>
      </w:hyperlink>
    </w:p>
    <w:p w14:paraId="7B3D412B" w14:textId="77777777" w:rsidR="003B0490" w:rsidRDefault="003B0490" w:rsidP="003B0490">
      <w:pPr>
        <w:pStyle w:val="Standard"/>
      </w:pPr>
    </w:p>
    <w:p w14:paraId="77FA01C8" w14:textId="1B48FA62" w:rsidR="003B0490" w:rsidRDefault="003B0490" w:rsidP="003B0490">
      <w:pPr>
        <w:pStyle w:val="Standard"/>
        <w:rPr>
          <w:i/>
          <w:iCs/>
        </w:rPr>
      </w:pPr>
      <w:r>
        <w:t xml:space="preserve">Carlo, R. 2013. ‘Problem Orientated Policing.’ </w:t>
      </w:r>
      <w:r>
        <w:rPr>
          <w:i/>
          <w:iCs/>
        </w:rPr>
        <w:t>Encyclopaedia of Street Crime in America.</w:t>
      </w:r>
    </w:p>
    <w:p w14:paraId="59BA3779" w14:textId="57EF0DCC" w:rsidR="006625B2" w:rsidRDefault="006625B2" w:rsidP="003B0490">
      <w:pPr>
        <w:pStyle w:val="Standard"/>
        <w:rPr>
          <w:i/>
          <w:iCs/>
        </w:rPr>
      </w:pPr>
    </w:p>
    <w:p w14:paraId="08F13A15" w14:textId="4CFEA10D" w:rsidR="006625B2" w:rsidRDefault="006625B2" w:rsidP="003B0490">
      <w:pPr>
        <w:pStyle w:val="Standard"/>
      </w:pPr>
      <w:r>
        <w:t xml:space="preserve">Scott, J (1998). </w:t>
      </w:r>
      <w:r>
        <w:rPr>
          <w:i/>
          <w:iCs/>
        </w:rPr>
        <w:t xml:space="preserve">‘Performance Culture’: The Return of Reactive Policing. </w:t>
      </w:r>
      <w:r>
        <w:t xml:space="preserve">An </w:t>
      </w:r>
      <w:proofErr w:type="spellStart"/>
      <w:r>
        <w:t>Internation</w:t>
      </w:r>
      <w:proofErr w:type="spellEnd"/>
      <w:r>
        <w:t xml:space="preserve"> Journal of Research and Policy. Volume 8. Issue 3.</w:t>
      </w:r>
    </w:p>
    <w:p w14:paraId="5F7550FA" w14:textId="32B07E2F" w:rsidR="006625B2" w:rsidRDefault="006625B2" w:rsidP="003B0490">
      <w:pPr>
        <w:pStyle w:val="Standard"/>
      </w:pPr>
    </w:p>
    <w:p w14:paraId="37E5921D" w14:textId="04EB3FBE" w:rsidR="006625B2" w:rsidRPr="006625B2" w:rsidRDefault="006625B2" w:rsidP="003B0490">
      <w:pPr>
        <w:pStyle w:val="Standard"/>
      </w:pPr>
      <w:r>
        <w:t xml:space="preserve">Marchesi, m, </w:t>
      </w:r>
      <w:proofErr w:type="spellStart"/>
      <w:r>
        <w:t>Wasserfall</w:t>
      </w:r>
      <w:proofErr w:type="spellEnd"/>
      <w:r>
        <w:t xml:space="preserve">, I, Van </w:t>
      </w:r>
      <w:proofErr w:type="spellStart"/>
      <w:r>
        <w:t>Vurren</w:t>
      </w:r>
      <w:proofErr w:type="spellEnd"/>
      <w:r>
        <w:t xml:space="preserve">, JWJ (2009). </w:t>
      </w:r>
      <w:r>
        <w:rPr>
          <w:i/>
          <w:iCs/>
        </w:rPr>
        <w:t xml:space="preserve">The Theory of Policing practices. FET College Series. </w:t>
      </w:r>
      <w:r>
        <w:t xml:space="preserve">South Africa. Pearson Publishers. </w:t>
      </w:r>
    </w:p>
    <w:p w14:paraId="4D235CE7" w14:textId="77777777" w:rsidR="003B0490" w:rsidRDefault="003B0490" w:rsidP="003B0490">
      <w:pPr>
        <w:pStyle w:val="Standard"/>
      </w:pPr>
    </w:p>
    <w:p w14:paraId="2B91A5D9" w14:textId="77777777" w:rsidR="003B0490" w:rsidRDefault="003B0490" w:rsidP="003B0490">
      <w:pPr>
        <w:pStyle w:val="Standard"/>
      </w:pPr>
    </w:p>
    <w:p w14:paraId="0D945033" w14:textId="77777777" w:rsidR="003B0490" w:rsidRDefault="003B0490" w:rsidP="003B0490">
      <w:pPr>
        <w:pStyle w:val="Standard"/>
      </w:pPr>
      <w:r>
        <w:t xml:space="preserve">Bullock, K, Errol, R, Tilley, N. </w:t>
      </w:r>
      <w:proofErr w:type="spellStart"/>
      <w:r>
        <w:t>Probelm</w:t>
      </w:r>
      <w:proofErr w:type="spellEnd"/>
      <w:r>
        <w:t>-orientated Partnerships. 2013. Implementing evidence-based approach to crime reduction. Routledge. Oxon.</w:t>
      </w:r>
    </w:p>
    <w:p w14:paraId="0DD56A41" w14:textId="77777777" w:rsidR="003B0490" w:rsidRDefault="003B0490" w:rsidP="003B0490">
      <w:pPr>
        <w:pStyle w:val="Standard"/>
      </w:pPr>
    </w:p>
    <w:p w14:paraId="4F59FC28" w14:textId="65A16073" w:rsidR="003B0490" w:rsidRDefault="003B0490" w:rsidP="003B0490">
      <w:pPr>
        <w:pStyle w:val="Standard"/>
      </w:pPr>
      <w:proofErr w:type="spellStart"/>
      <w:r>
        <w:t>Palmiotto</w:t>
      </w:r>
      <w:proofErr w:type="spellEnd"/>
      <w:r w:rsidR="00F1348F">
        <w:t>, M (</w:t>
      </w:r>
      <w:r>
        <w:t>2011</w:t>
      </w:r>
      <w:r w:rsidR="00F1348F">
        <w:t>)</w:t>
      </w:r>
      <w:r>
        <w:t xml:space="preserve">. </w:t>
      </w:r>
      <w:r w:rsidRPr="00F1348F">
        <w:rPr>
          <w:i/>
          <w:iCs/>
        </w:rPr>
        <w:t>Community Policing: A Police Citizenship Partnership</w:t>
      </w:r>
      <w:r>
        <w:t>. Routledge. New York.</w:t>
      </w:r>
    </w:p>
    <w:p w14:paraId="4A2B5B61" w14:textId="77777777" w:rsidR="003B0490" w:rsidRDefault="003B0490" w:rsidP="003B0490">
      <w:pPr>
        <w:pStyle w:val="Standard"/>
      </w:pPr>
    </w:p>
    <w:p w14:paraId="27DFDB96" w14:textId="79B37029" w:rsidR="003B0490" w:rsidRPr="00F1348F" w:rsidRDefault="003B0490" w:rsidP="003B0490">
      <w:pPr>
        <w:pStyle w:val="Standard"/>
        <w:rPr>
          <w:i/>
          <w:iCs/>
        </w:rPr>
      </w:pPr>
      <w:r>
        <w:t>Police Foundation</w:t>
      </w:r>
      <w:r w:rsidRPr="00F1348F">
        <w:rPr>
          <w:i/>
          <w:iCs/>
        </w:rPr>
        <w:t xml:space="preserve">. The Evidence Based Policing App. SARA Model and Problem Orientated Policing. </w:t>
      </w:r>
      <w:r w:rsidR="009C7133">
        <w:t xml:space="preserve">Available at </w:t>
      </w:r>
      <w:hyperlink r:id="rId8" w:history="1">
        <w:r w:rsidR="009C7133" w:rsidRPr="00082663">
          <w:rPr>
            <w:rStyle w:val="Hyperlink"/>
          </w:rPr>
          <w:t>https://www.evidence-basedpolicing.org/refresher-sara-model-and-problem-oriented-policing/</w:t>
        </w:r>
      </w:hyperlink>
      <w:r w:rsidR="009C7133">
        <w:t xml:space="preserve"> Accessed November 2022.</w:t>
      </w:r>
    </w:p>
    <w:p w14:paraId="51F7D133" w14:textId="77777777" w:rsidR="003B0490" w:rsidRDefault="003B0490" w:rsidP="003B0490">
      <w:pPr>
        <w:pStyle w:val="Standard"/>
      </w:pPr>
    </w:p>
    <w:p w14:paraId="45C8367B" w14:textId="5035F0C1" w:rsidR="009C7133" w:rsidRPr="009C7133" w:rsidRDefault="009C7133" w:rsidP="009C7133">
      <w:pPr>
        <w:pStyle w:val="Standard"/>
        <w:rPr>
          <w:i/>
          <w:iCs/>
        </w:rPr>
      </w:pPr>
      <w:r>
        <w:t xml:space="preserve">Parliament.UK (2010) </w:t>
      </w:r>
      <w:r w:rsidRPr="009C7133">
        <w:rPr>
          <w:i/>
          <w:iCs/>
        </w:rPr>
        <w:t>The Governments Approach to Crime Prevention.</w:t>
      </w:r>
    </w:p>
    <w:p w14:paraId="2B2164D9" w14:textId="45B60B6C" w:rsidR="003B0490" w:rsidRDefault="009C7133" w:rsidP="003B0490">
      <w:pPr>
        <w:pStyle w:val="Standard"/>
      </w:pPr>
      <w:r>
        <w:t xml:space="preserve">Available at </w:t>
      </w:r>
      <w:hyperlink r:id="rId9" w:history="1">
        <w:r w:rsidRPr="00082663">
          <w:rPr>
            <w:rStyle w:val="Hyperlink"/>
          </w:rPr>
          <w:t>https://publications.parliament.uk/pa/cm200910/cmselect/cmhaff/242/24208.htm</w:t>
        </w:r>
      </w:hyperlink>
    </w:p>
    <w:p w14:paraId="568A4331" w14:textId="68B1F636" w:rsidR="003B0490" w:rsidRDefault="009C7133" w:rsidP="003B0490">
      <w:pPr>
        <w:pStyle w:val="Standard"/>
      </w:pPr>
      <w:r>
        <w:t xml:space="preserve">Accessed October 2022. </w:t>
      </w:r>
    </w:p>
    <w:p w14:paraId="0E3F645D" w14:textId="77777777" w:rsidR="009C7133" w:rsidRPr="009C7133" w:rsidRDefault="009C7133" w:rsidP="003B0490">
      <w:pPr>
        <w:pStyle w:val="Standard"/>
      </w:pPr>
    </w:p>
    <w:p w14:paraId="6E1656CE" w14:textId="186607E1" w:rsidR="009C7133" w:rsidRDefault="003B0490" w:rsidP="009C7133">
      <w:pPr>
        <w:pStyle w:val="Standard"/>
      </w:pPr>
      <w:proofErr w:type="spellStart"/>
      <w:r>
        <w:t>Alshehri</w:t>
      </w:r>
      <w:proofErr w:type="spellEnd"/>
      <w:r w:rsidR="009C7133">
        <w:t>, A (</w:t>
      </w:r>
      <w:r>
        <w:t>2021</w:t>
      </w:r>
      <w:r w:rsidR="009C7133">
        <w:t>)</w:t>
      </w:r>
      <w:r>
        <w:t xml:space="preserve"> Linked in.</w:t>
      </w:r>
      <w:r w:rsidR="009C7133">
        <w:t xml:space="preserve"> </w:t>
      </w:r>
      <w:r w:rsidRPr="009C7133">
        <w:rPr>
          <w:i/>
          <w:iCs/>
        </w:rPr>
        <w:t>Traditional Policing versus Proactive Policing.</w:t>
      </w:r>
      <w:r w:rsidR="009C7133">
        <w:rPr>
          <w:i/>
          <w:iCs/>
        </w:rPr>
        <w:t xml:space="preserve"> </w:t>
      </w:r>
      <w:r w:rsidR="009C7133">
        <w:t xml:space="preserve">Available at </w:t>
      </w:r>
      <w:hyperlink r:id="rId10" w:history="1">
        <w:r w:rsidR="009C7133">
          <w:t>https://www.linkedin.com/pulse/traditional-policing-vs-proactive-alshehri-cpp-pci-psp-?trk=public_profile_article_view</w:t>
        </w:r>
      </w:hyperlink>
      <w:r w:rsidR="00F1348F">
        <w:t>. Accessed October 2022.</w:t>
      </w:r>
    </w:p>
    <w:p w14:paraId="72E69756" w14:textId="6A0D13AC" w:rsidR="003B0490" w:rsidRPr="009C7133" w:rsidRDefault="003B0490" w:rsidP="003B0490">
      <w:pPr>
        <w:pStyle w:val="Standard"/>
      </w:pPr>
    </w:p>
    <w:p w14:paraId="651B970F" w14:textId="23C6C560" w:rsidR="003B0490" w:rsidRDefault="00F1348F" w:rsidP="003B0490">
      <w:pPr>
        <w:pStyle w:val="Standard"/>
      </w:pPr>
      <w:r>
        <w:t xml:space="preserve">Gibbs, N (2020). </w:t>
      </w:r>
      <w:r w:rsidRPr="00F1348F">
        <w:rPr>
          <w:i/>
          <w:iCs/>
        </w:rPr>
        <w:t>Community Policing versus Traditional Policing. Movement forward.</w:t>
      </w:r>
      <w:r>
        <w:rPr>
          <w:i/>
          <w:iCs/>
        </w:rPr>
        <w:t xml:space="preserve"> </w:t>
      </w:r>
      <w:r>
        <w:t xml:space="preserve">Available at </w:t>
      </w:r>
      <w:hyperlink r:id="rId11" w:history="1">
        <w:r w:rsidRPr="00082663">
          <w:rPr>
            <w:rStyle w:val="Hyperlink"/>
          </w:rPr>
          <w:t>https://movementforward.org/community-policing-vs-traditional-policing/</w:t>
        </w:r>
      </w:hyperlink>
      <w:r>
        <w:t xml:space="preserve"> Accessed October 2022. </w:t>
      </w:r>
    </w:p>
    <w:p w14:paraId="1D08EC06" w14:textId="6A704899" w:rsidR="003B0490" w:rsidRDefault="003B0490" w:rsidP="003B0490">
      <w:pPr>
        <w:pStyle w:val="Standard"/>
      </w:pPr>
    </w:p>
    <w:p w14:paraId="7A53647D" w14:textId="3DE3E48D" w:rsidR="003B0490" w:rsidRDefault="00F1348F" w:rsidP="003B0490">
      <w:pPr>
        <w:pStyle w:val="Standard"/>
      </w:pPr>
      <w:r>
        <w:t xml:space="preserve">Safer Communities Wales (2022). </w:t>
      </w:r>
      <w:r w:rsidRPr="00F1348F">
        <w:rPr>
          <w:i/>
          <w:iCs/>
        </w:rPr>
        <w:t>Crime and Crime Prevention. What is Crime Prevention?</w:t>
      </w:r>
      <w:r>
        <w:rPr>
          <w:i/>
          <w:iCs/>
        </w:rPr>
        <w:t xml:space="preserve"> </w:t>
      </w:r>
      <w:r>
        <w:t xml:space="preserve">Available at </w:t>
      </w:r>
      <w:hyperlink r:id="rId12" w:history="1">
        <w:r w:rsidRPr="00082663">
          <w:rPr>
            <w:rStyle w:val="Hyperlink"/>
          </w:rPr>
          <w:t>https://safercommunities.wales/crime-crime-prevention/</w:t>
        </w:r>
      </w:hyperlink>
    </w:p>
    <w:p w14:paraId="624DBC21" w14:textId="77777777" w:rsidR="003B0490" w:rsidRDefault="003B0490" w:rsidP="003B0490">
      <w:pPr>
        <w:pStyle w:val="Standard"/>
      </w:pPr>
    </w:p>
    <w:p w14:paraId="285D806B" w14:textId="230C9C9B" w:rsidR="00F1348F" w:rsidRDefault="00F1348F" w:rsidP="003B0490">
      <w:pPr>
        <w:pStyle w:val="Standard"/>
      </w:pPr>
      <w:r>
        <w:t xml:space="preserve">Brown, J (2021). House of Commons Library.  </w:t>
      </w:r>
      <w:r w:rsidRPr="00F1348F">
        <w:rPr>
          <w:i/>
          <w:iCs/>
        </w:rPr>
        <w:t>Policing in the UK.</w:t>
      </w:r>
      <w:r>
        <w:rPr>
          <w:i/>
          <w:iCs/>
        </w:rPr>
        <w:t xml:space="preserve"> </w:t>
      </w:r>
      <w:r>
        <w:t xml:space="preserve">Available at </w:t>
      </w:r>
    </w:p>
    <w:p w14:paraId="5B37301A" w14:textId="35E099B6" w:rsidR="003B0490" w:rsidRDefault="00FB6F8D" w:rsidP="003B0490">
      <w:pPr>
        <w:pStyle w:val="Standard"/>
      </w:pPr>
      <w:hyperlink r:id="rId13" w:history="1">
        <w:r w:rsidR="00F1348F" w:rsidRPr="00082663">
          <w:rPr>
            <w:rStyle w:val="Hyperlink"/>
          </w:rPr>
          <w:t>https://commonslibrary.parliament.uk/research-briefings/cbp-8582/</w:t>
        </w:r>
      </w:hyperlink>
    </w:p>
    <w:p w14:paraId="0475A5D3" w14:textId="3AB95C9C" w:rsidR="00F1348F" w:rsidRDefault="00F1348F" w:rsidP="003B0490">
      <w:pPr>
        <w:pStyle w:val="Standard"/>
      </w:pPr>
      <w:r>
        <w:t>Accessed October 2022.</w:t>
      </w:r>
    </w:p>
    <w:p w14:paraId="7422A90E" w14:textId="77777777" w:rsidR="00F1348F" w:rsidRDefault="00F1348F" w:rsidP="003B0490">
      <w:pPr>
        <w:pStyle w:val="Standard"/>
      </w:pPr>
    </w:p>
    <w:p w14:paraId="7DA77BB8" w14:textId="6DA882FC" w:rsidR="006625B2" w:rsidRPr="006625B2" w:rsidRDefault="006625B2" w:rsidP="003B0490">
      <w:pPr>
        <w:pStyle w:val="Standard"/>
      </w:pPr>
      <w:r>
        <w:t xml:space="preserve">Government of Canada. </w:t>
      </w:r>
      <w:r>
        <w:rPr>
          <w:i/>
          <w:iCs/>
        </w:rPr>
        <w:t xml:space="preserve">Police Discretion with Young Offenders. </w:t>
      </w:r>
      <w:r>
        <w:t>Available at</w:t>
      </w:r>
    </w:p>
    <w:p w14:paraId="680F12DE" w14:textId="70F31B21" w:rsidR="006625B2" w:rsidRDefault="00FB6F8D" w:rsidP="003B0490">
      <w:pPr>
        <w:pStyle w:val="Standard"/>
      </w:pPr>
      <w:hyperlink r:id="rId14" w:history="1">
        <w:r w:rsidR="006625B2" w:rsidRPr="00082663">
          <w:rPr>
            <w:rStyle w:val="Hyperlink"/>
          </w:rPr>
          <w:t>https://www.justice.gc.ca/eng/rp-pr/cj-jp/yi-jj/discre/org/styles.html</w:t>
        </w:r>
      </w:hyperlink>
      <w:r w:rsidR="006625B2">
        <w:t xml:space="preserve"> </w:t>
      </w:r>
    </w:p>
    <w:p w14:paraId="1CF7CAE7" w14:textId="2732B48A" w:rsidR="003B0490" w:rsidRDefault="006625B2" w:rsidP="003B0490">
      <w:pPr>
        <w:pStyle w:val="Standard"/>
      </w:pPr>
      <w:r>
        <w:t xml:space="preserve">Accessed October 2022. </w:t>
      </w:r>
    </w:p>
    <w:p w14:paraId="5F44E78D" w14:textId="7173E8C2" w:rsidR="002A6879" w:rsidRDefault="002A6879" w:rsidP="003B0490">
      <w:pPr>
        <w:pStyle w:val="Standard"/>
      </w:pPr>
    </w:p>
    <w:p w14:paraId="06B540D5" w14:textId="77701770" w:rsidR="002A6879" w:rsidRDefault="002A6879" w:rsidP="003B0490">
      <w:pPr>
        <w:pStyle w:val="Standard"/>
      </w:pPr>
      <w:r>
        <w:t xml:space="preserve">Home Office (2016). </w:t>
      </w:r>
      <w:r>
        <w:rPr>
          <w:i/>
          <w:iCs/>
        </w:rPr>
        <w:t>Modern Crime Prevention Strategy.</w:t>
      </w:r>
    </w:p>
    <w:p w14:paraId="224017FA" w14:textId="0FE4A811" w:rsidR="002A6879" w:rsidRDefault="002A6879" w:rsidP="003B0490">
      <w:pPr>
        <w:pStyle w:val="Standard"/>
      </w:pPr>
    </w:p>
    <w:p w14:paraId="52104A46" w14:textId="3CCBF3AC" w:rsidR="002A6879" w:rsidRDefault="002A6879" w:rsidP="003B0490">
      <w:pPr>
        <w:pStyle w:val="Standard"/>
      </w:pPr>
      <w:r>
        <w:lastRenderedPageBreak/>
        <w:t xml:space="preserve">Goldstein, H (2001). ASU </w:t>
      </w:r>
      <w:proofErr w:type="spellStart"/>
      <w:r>
        <w:t>Center</w:t>
      </w:r>
      <w:proofErr w:type="spellEnd"/>
      <w:r>
        <w:t xml:space="preserve"> for Problem Orientated Policing. </w:t>
      </w:r>
      <w:r>
        <w:rPr>
          <w:i/>
          <w:iCs/>
        </w:rPr>
        <w:t xml:space="preserve">What is Problem-Orientated Policing? </w:t>
      </w:r>
      <w:r>
        <w:t xml:space="preserve">Available at </w:t>
      </w:r>
      <w:hyperlink r:id="rId15" w:history="1">
        <w:r w:rsidRPr="00082663">
          <w:rPr>
            <w:rStyle w:val="Hyperlink"/>
          </w:rPr>
          <w:t>https://popcenter.asu.edu/content/what-pop Accessed November 2022</w:t>
        </w:r>
      </w:hyperlink>
      <w:r>
        <w:t xml:space="preserve">. </w:t>
      </w:r>
    </w:p>
    <w:p w14:paraId="774FDFE7" w14:textId="5E5E7404" w:rsidR="002A6879" w:rsidRDefault="002A6879" w:rsidP="003B0490">
      <w:pPr>
        <w:pStyle w:val="Standard"/>
      </w:pPr>
    </w:p>
    <w:p w14:paraId="6895AED1" w14:textId="10AE2E34" w:rsidR="002A6879" w:rsidRDefault="002A6879" w:rsidP="003B0490">
      <w:pPr>
        <w:pStyle w:val="Standard"/>
      </w:pPr>
      <w:r>
        <w:t xml:space="preserve">The Police Foundation (2022). </w:t>
      </w:r>
      <w:r>
        <w:rPr>
          <w:i/>
          <w:iCs/>
        </w:rPr>
        <w:t>A New Mode of Protection. Redesigning policing and public safety for the 21</w:t>
      </w:r>
      <w:r w:rsidRPr="002A6879">
        <w:rPr>
          <w:i/>
          <w:iCs/>
          <w:vertAlign w:val="superscript"/>
        </w:rPr>
        <w:t>st</w:t>
      </w:r>
      <w:r>
        <w:rPr>
          <w:i/>
          <w:iCs/>
        </w:rPr>
        <w:t xml:space="preserve"> century. </w:t>
      </w:r>
      <w:r>
        <w:t xml:space="preserve">The Final Report of the Strategic Review of Policing in England and Wales. </w:t>
      </w:r>
    </w:p>
    <w:p w14:paraId="120B80F2" w14:textId="73E2C489" w:rsidR="002A6879" w:rsidRPr="002A6879" w:rsidRDefault="009C7133" w:rsidP="003B0490">
      <w:pPr>
        <w:pStyle w:val="Standard"/>
      </w:pPr>
      <w:r>
        <w:t xml:space="preserve">Law Enforcement Action Partnership. </w:t>
      </w:r>
      <w:r>
        <w:rPr>
          <w:i/>
          <w:iCs/>
        </w:rPr>
        <w:t>Sir Robert Peel’s Policing Principles.</w:t>
      </w:r>
      <w:r>
        <w:t xml:space="preserve"> Available at </w:t>
      </w:r>
      <w:hyperlink r:id="rId16" w:history="1">
        <w:r w:rsidRPr="00082663">
          <w:rPr>
            <w:rStyle w:val="Hyperlink"/>
          </w:rPr>
          <w:t>https://lawenforcementactionpartnership.org/peel-policing-principles/</w:t>
        </w:r>
      </w:hyperlink>
      <w:r>
        <w:t xml:space="preserve"> Accessed October 2022.</w:t>
      </w:r>
    </w:p>
    <w:p w14:paraId="2A6D8310" w14:textId="77777777" w:rsidR="00803278" w:rsidRPr="00402604" w:rsidRDefault="00803278" w:rsidP="00803278">
      <w:pPr>
        <w:pStyle w:val="Standard"/>
      </w:pPr>
      <w:r w:rsidRPr="00402604">
        <w:t xml:space="preserve">Malik, N (2019) </w:t>
      </w:r>
      <w:r w:rsidRPr="00402604">
        <w:rPr>
          <w:i/>
          <w:iCs/>
        </w:rPr>
        <w:t xml:space="preserve">How does terrorism overlap with criminality? </w:t>
      </w:r>
      <w:r w:rsidRPr="00402604">
        <w:t xml:space="preserve">Available at </w:t>
      </w:r>
      <w:hyperlink r:id="rId17" w:history="1">
        <w:r w:rsidRPr="00363239">
          <w:rPr>
            <w:rStyle w:val="Hyperlink"/>
          </w:rPr>
          <w:t>https://www.forbes.com/sites/nikitamalik/2019/01/09/how-does-terrorism-overlap-with-criminality/?sh=1311ce412c4d</w:t>
        </w:r>
      </w:hyperlink>
      <w:r>
        <w:t xml:space="preserve"> </w:t>
      </w:r>
    </w:p>
    <w:p w14:paraId="4649D348" w14:textId="77777777" w:rsidR="00803278" w:rsidRPr="00402604" w:rsidRDefault="00803278" w:rsidP="00803278">
      <w:pPr>
        <w:pStyle w:val="Standard"/>
      </w:pPr>
      <w:r w:rsidRPr="00402604">
        <w:t>Accessed November 2022.</w:t>
      </w:r>
    </w:p>
    <w:p w14:paraId="193B3C2A" w14:textId="77777777" w:rsidR="00803278" w:rsidRPr="00402604" w:rsidRDefault="00803278" w:rsidP="00803278">
      <w:pPr>
        <w:pStyle w:val="Standard"/>
      </w:pPr>
    </w:p>
    <w:p w14:paraId="107FC3EB" w14:textId="77777777" w:rsidR="00803278" w:rsidRPr="00402604" w:rsidRDefault="00803278" w:rsidP="00803278">
      <w:pPr>
        <w:pStyle w:val="Standard"/>
      </w:pPr>
      <w:r w:rsidRPr="00402604">
        <w:t>Enact Africa (</w:t>
      </w:r>
      <w:r w:rsidRPr="00402604">
        <w:rPr>
          <w:i/>
          <w:iCs/>
        </w:rPr>
        <w:t xml:space="preserve">Organised crime in Africa. The nexus between organised crime and terrorism. </w:t>
      </w:r>
      <w:r w:rsidRPr="00402604">
        <w:t xml:space="preserve">Available at </w:t>
      </w:r>
      <w:hyperlink r:id="rId18" w:history="1">
        <w:r w:rsidRPr="00402604">
          <w:rPr>
            <w:rStyle w:val="Hyperlink"/>
          </w:rPr>
          <w:t>https://enactafrica.org/research/explainers/the-nexus-between-organised-crime-and-terrorism</w:t>
        </w:r>
      </w:hyperlink>
    </w:p>
    <w:p w14:paraId="108BCBBE" w14:textId="77777777" w:rsidR="00803278" w:rsidRPr="00402604" w:rsidRDefault="00803278" w:rsidP="00803278">
      <w:pPr>
        <w:pStyle w:val="Standard"/>
      </w:pPr>
      <w:r w:rsidRPr="00402604">
        <w:t>Accessed November 2022.</w:t>
      </w:r>
    </w:p>
    <w:p w14:paraId="5E13E26E" w14:textId="77777777" w:rsidR="00803278" w:rsidRPr="00402604" w:rsidRDefault="00803278" w:rsidP="00803278">
      <w:pPr>
        <w:pStyle w:val="Standard"/>
      </w:pPr>
    </w:p>
    <w:p w14:paraId="3BE28ED2" w14:textId="77777777" w:rsidR="00803278" w:rsidRPr="00402604" w:rsidRDefault="00803278" w:rsidP="00803278">
      <w:pPr>
        <w:pStyle w:val="Standard"/>
      </w:pPr>
      <w:r w:rsidRPr="00402604">
        <w:t xml:space="preserve">Public Safety Canada (2004). </w:t>
      </w:r>
      <w:r w:rsidRPr="00402604">
        <w:rPr>
          <w:i/>
          <w:iCs/>
        </w:rPr>
        <w:t xml:space="preserve">Links between terrorism and other forms of crime. </w:t>
      </w:r>
      <w:r w:rsidRPr="00402604">
        <w:t xml:space="preserve">Available at </w:t>
      </w:r>
      <w:hyperlink r:id="rId19" w:history="1">
        <w:r w:rsidRPr="00402604">
          <w:rPr>
            <w:rStyle w:val="Hyperlink"/>
          </w:rPr>
          <w:t>https://www.publicsafety.gc.ca/lbrr/archives/cnmcs-plcng/cn29647-eng.pdf</w:t>
        </w:r>
      </w:hyperlink>
      <w:r w:rsidRPr="00402604">
        <w:t xml:space="preserve"> </w:t>
      </w:r>
    </w:p>
    <w:p w14:paraId="7D8DE79A" w14:textId="77777777" w:rsidR="00803278" w:rsidRPr="00402604" w:rsidRDefault="00803278" w:rsidP="00803278">
      <w:pPr>
        <w:pStyle w:val="Standard"/>
        <w:rPr>
          <w:i/>
          <w:iCs/>
        </w:rPr>
      </w:pPr>
      <w:r w:rsidRPr="00402604">
        <w:t>Accessed November 2022.</w:t>
      </w:r>
    </w:p>
    <w:p w14:paraId="47FAEC91" w14:textId="77777777" w:rsidR="00803278" w:rsidRPr="00402604" w:rsidRDefault="00803278" w:rsidP="00803278">
      <w:pPr>
        <w:pStyle w:val="Standard"/>
      </w:pPr>
    </w:p>
    <w:p w14:paraId="005246A1" w14:textId="77777777" w:rsidR="00803278" w:rsidRPr="00402604" w:rsidRDefault="00803278" w:rsidP="00803278">
      <w:pPr>
        <w:pStyle w:val="Standard"/>
      </w:pPr>
      <w:r w:rsidRPr="00402604">
        <w:t xml:space="preserve">Home Office (2014). </w:t>
      </w:r>
      <w:r w:rsidRPr="00402604">
        <w:rPr>
          <w:i/>
          <w:iCs/>
        </w:rPr>
        <w:t xml:space="preserve">Counter terrorism and security bill. </w:t>
      </w:r>
      <w:r w:rsidRPr="00402604">
        <w:t xml:space="preserve">Available at </w:t>
      </w:r>
      <w:hyperlink r:id="rId20" w:history="1">
        <w:r w:rsidRPr="00402604">
          <w:rPr>
            <w:rStyle w:val="Hyperlink"/>
          </w:rPr>
          <w:t>https://assets.publishing.service.gov.uk/government/uploads/system/uploads/attachment_data/file/540539/CTS_Bill_-_Factsheet_9_-_Kidnap_and_Ransom.pdf</w:t>
        </w:r>
      </w:hyperlink>
    </w:p>
    <w:p w14:paraId="6F6C3AB2" w14:textId="77777777" w:rsidR="00803278" w:rsidRPr="00402604" w:rsidRDefault="00803278" w:rsidP="00803278">
      <w:pPr>
        <w:pStyle w:val="Standard"/>
      </w:pPr>
      <w:r w:rsidRPr="00402604">
        <w:t>Accessed November 2022.</w:t>
      </w:r>
    </w:p>
    <w:p w14:paraId="26149EF3" w14:textId="77777777" w:rsidR="00803278" w:rsidRPr="00402604" w:rsidRDefault="00803278" w:rsidP="00803278">
      <w:pPr>
        <w:pStyle w:val="Standard"/>
      </w:pPr>
    </w:p>
    <w:p w14:paraId="0022A1E1" w14:textId="77777777" w:rsidR="00803278" w:rsidRPr="00402604" w:rsidRDefault="00803278" w:rsidP="00803278">
      <w:pPr>
        <w:pStyle w:val="Standard"/>
      </w:pPr>
      <w:r w:rsidRPr="00402604">
        <w:t xml:space="preserve">Interpol. </w:t>
      </w:r>
      <w:r w:rsidRPr="00402604">
        <w:rPr>
          <w:i/>
          <w:iCs/>
        </w:rPr>
        <w:t>Identity and travel document fraud</w:t>
      </w:r>
      <w:r w:rsidRPr="00402604">
        <w:t xml:space="preserve">. Available at  </w:t>
      </w:r>
      <w:hyperlink r:id="rId21" w:history="1">
        <w:r w:rsidRPr="00402604">
          <w:rPr>
            <w:rStyle w:val="Hyperlink"/>
          </w:rPr>
          <w:t>https://www.interpol.int/en/Crimes/Counterfeit-currency-and-security-documents/Identity-and-travel-document-fraud</w:t>
        </w:r>
      </w:hyperlink>
    </w:p>
    <w:p w14:paraId="4BA8E0CC" w14:textId="77777777" w:rsidR="00803278" w:rsidRPr="00402604" w:rsidRDefault="00803278" w:rsidP="00803278">
      <w:pPr>
        <w:pStyle w:val="Standard"/>
      </w:pPr>
      <w:r w:rsidRPr="00402604">
        <w:t>Accessed November 2022.</w:t>
      </w:r>
    </w:p>
    <w:p w14:paraId="28C4C475" w14:textId="77777777" w:rsidR="00803278" w:rsidRPr="00402604" w:rsidRDefault="00803278" w:rsidP="00803278">
      <w:pPr>
        <w:pStyle w:val="Standard"/>
      </w:pPr>
    </w:p>
    <w:p w14:paraId="1FB19645" w14:textId="77777777" w:rsidR="00803278" w:rsidRPr="00402604" w:rsidRDefault="00803278" w:rsidP="00803278">
      <w:pPr>
        <w:pStyle w:val="Standard"/>
      </w:pPr>
      <w:r w:rsidRPr="00402604">
        <w:t xml:space="preserve">Mullins, S Wither, J (2016) </w:t>
      </w:r>
      <w:r w:rsidRPr="00402604">
        <w:rPr>
          <w:i/>
          <w:iCs/>
        </w:rPr>
        <w:t xml:space="preserve">Terrorism and Organized Crime. </w:t>
      </w:r>
      <w:r w:rsidRPr="00402604">
        <w:t xml:space="preserve">Partnership for Peace Consortium of </w:t>
      </w:r>
      <w:proofErr w:type="spellStart"/>
      <w:r w:rsidRPr="00402604">
        <w:t>Defense</w:t>
      </w:r>
      <w:proofErr w:type="spellEnd"/>
      <w:r w:rsidRPr="00402604">
        <w:t xml:space="preserve"> Academies and Security Studies Institutes. Vol 15. No 3.p65-82</w:t>
      </w:r>
    </w:p>
    <w:p w14:paraId="7ADE9FC4" w14:textId="77777777" w:rsidR="00803278" w:rsidRPr="00402604" w:rsidRDefault="00803278" w:rsidP="00803278">
      <w:pPr>
        <w:pStyle w:val="Standard"/>
      </w:pPr>
      <w:r w:rsidRPr="00402604">
        <w:t xml:space="preserve">Available at </w:t>
      </w:r>
      <w:hyperlink r:id="rId22" w:history="1">
        <w:r w:rsidRPr="00402604">
          <w:rPr>
            <w:rStyle w:val="Hyperlink"/>
          </w:rPr>
          <w:t>https://www.jstor.org/stable/pdf/26326452.pdf?refreqid=excelsior%3A4e592ad1eb7b8223bb5acf63d7b3a34a&amp;ab_segments=&amp;origin=&amp;acceptTC=1</w:t>
        </w:r>
      </w:hyperlink>
    </w:p>
    <w:p w14:paraId="49A42614" w14:textId="77777777" w:rsidR="00803278" w:rsidRPr="00402604" w:rsidRDefault="00803278" w:rsidP="00803278">
      <w:pPr>
        <w:pStyle w:val="Standard"/>
      </w:pPr>
      <w:r w:rsidRPr="00402604">
        <w:t xml:space="preserve">Accessed November 2022. </w:t>
      </w:r>
    </w:p>
    <w:p w14:paraId="39559B1E" w14:textId="77777777" w:rsidR="00803278" w:rsidRPr="00402604" w:rsidRDefault="00803278" w:rsidP="00803278">
      <w:pPr>
        <w:pStyle w:val="Standard"/>
      </w:pPr>
      <w:bookmarkStart w:id="0" w:name="page97R_mcid0"/>
      <w:bookmarkEnd w:id="0"/>
    </w:p>
    <w:p w14:paraId="242C9D2D" w14:textId="77777777" w:rsidR="00803278" w:rsidRDefault="00803278" w:rsidP="00803278">
      <w:pPr>
        <w:pStyle w:val="Standard"/>
      </w:pPr>
      <w:r w:rsidRPr="00402604">
        <w:t>Sumpter, C Franco, J</w:t>
      </w:r>
      <w:r>
        <w:t xml:space="preserve"> () </w:t>
      </w:r>
      <w:r w:rsidRPr="00A51007">
        <w:rPr>
          <w:i/>
          <w:iCs/>
        </w:rPr>
        <w:t xml:space="preserve">Migration, Transnational Crime and Terrorism: Exploring the Nexus in Europe and </w:t>
      </w:r>
      <w:proofErr w:type="gramStart"/>
      <w:r w:rsidRPr="00A51007">
        <w:rPr>
          <w:i/>
          <w:iCs/>
        </w:rPr>
        <w:t>South East</w:t>
      </w:r>
      <w:proofErr w:type="gramEnd"/>
      <w:r w:rsidRPr="00A51007">
        <w:rPr>
          <w:i/>
          <w:iCs/>
        </w:rPr>
        <w:t xml:space="preserve"> Asia.</w:t>
      </w:r>
      <w:r>
        <w:rPr>
          <w:i/>
          <w:iCs/>
        </w:rPr>
        <w:t xml:space="preserve"> </w:t>
      </w:r>
      <w:r w:rsidRPr="00402604">
        <w:t>Perspectives on Terrorism. Vol 12. Iss</w:t>
      </w:r>
      <w:r>
        <w:t>ue</w:t>
      </w:r>
      <w:r w:rsidRPr="00402604">
        <w:t xml:space="preserve"> 5. </w:t>
      </w:r>
      <w:r>
        <w:t>Available at</w:t>
      </w:r>
    </w:p>
    <w:p w14:paraId="5E968191" w14:textId="77777777" w:rsidR="00803278" w:rsidRDefault="00FB6F8D" w:rsidP="00803278">
      <w:pPr>
        <w:pStyle w:val="Standard"/>
      </w:pPr>
      <w:hyperlink r:id="rId23" w:history="1">
        <w:r w:rsidR="00803278" w:rsidRPr="00363239">
          <w:rPr>
            <w:rStyle w:val="Hyperlink"/>
          </w:rPr>
          <w:t>https://www.jstor.org/stable/pdf/26515430.pdf?refreqid=excelsior%3A12fcb9e19299732ec1939ea5d2f1048f&amp;ab_segments=&amp;origin</w:t>
        </w:r>
      </w:hyperlink>
    </w:p>
    <w:p w14:paraId="4EF576AF" w14:textId="77777777" w:rsidR="00803278" w:rsidRPr="00402604" w:rsidRDefault="00803278" w:rsidP="00803278">
      <w:pPr>
        <w:pStyle w:val="Standard"/>
      </w:pPr>
      <w:r>
        <w:t>Accessed November 2022.</w:t>
      </w:r>
    </w:p>
    <w:p w14:paraId="39D6FDB4" w14:textId="77777777" w:rsidR="00803278" w:rsidRPr="00402604" w:rsidRDefault="00803278" w:rsidP="00803278">
      <w:pPr>
        <w:pStyle w:val="Standard"/>
      </w:pPr>
    </w:p>
    <w:p w14:paraId="07CFABF9" w14:textId="77777777" w:rsidR="00803278" w:rsidRPr="00402604" w:rsidRDefault="00803278" w:rsidP="00803278">
      <w:pPr>
        <w:pStyle w:val="Standard"/>
      </w:pPr>
      <w:proofErr w:type="spellStart"/>
      <w:r w:rsidRPr="00402604">
        <w:t>Jaques</w:t>
      </w:r>
      <w:proofErr w:type="spellEnd"/>
      <w:r w:rsidRPr="00402604">
        <w:t xml:space="preserve">, P (2022). </w:t>
      </w:r>
      <w:r w:rsidRPr="00402604">
        <w:rPr>
          <w:i/>
          <w:iCs/>
        </w:rPr>
        <w:t xml:space="preserve">Concerning Police Vetting process risks ‘insider threat’ from extremism. </w:t>
      </w:r>
      <w:r w:rsidRPr="00402604">
        <w:t xml:space="preserve">Police Professional. Available at </w:t>
      </w:r>
      <w:hyperlink r:id="rId24" w:history="1">
        <w:r w:rsidRPr="00402604">
          <w:rPr>
            <w:rStyle w:val="Hyperlink"/>
          </w:rPr>
          <w:t>https://www.policeprofessional.com/news/concerning-police-vetting-process-risks-insider-threat-from-extremism-warns-report/</w:t>
        </w:r>
      </w:hyperlink>
    </w:p>
    <w:p w14:paraId="4505312B" w14:textId="77777777" w:rsidR="00803278" w:rsidRPr="00402604" w:rsidRDefault="00803278" w:rsidP="00803278">
      <w:pPr>
        <w:pStyle w:val="Standard"/>
      </w:pPr>
      <w:r w:rsidRPr="00402604">
        <w:lastRenderedPageBreak/>
        <w:t>Accessed November 2022.</w:t>
      </w:r>
    </w:p>
    <w:p w14:paraId="733C23EC" w14:textId="77777777" w:rsidR="00803278" w:rsidRPr="00402604" w:rsidRDefault="00803278" w:rsidP="00803278">
      <w:pPr>
        <w:pStyle w:val="Standard"/>
      </w:pPr>
    </w:p>
    <w:p w14:paraId="653B04C0" w14:textId="77777777" w:rsidR="00803278" w:rsidRPr="00402604" w:rsidRDefault="00803278" w:rsidP="00803278">
      <w:pPr>
        <w:pStyle w:val="Standard"/>
      </w:pPr>
      <w:r w:rsidRPr="00402604">
        <w:t xml:space="preserve">Office of Counter Terrorism. </w:t>
      </w:r>
      <w:r w:rsidRPr="00402604">
        <w:rPr>
          <w:i/>
          <w:iCs/>
        </w:rPr>
        <w:t xml:space="preserve">Terrorism arms crime nexus. </w:t>
      </w:r>
      <w:r w:rsidRPr="00402604">
        <w:t xml:space="preserve">United Nations. Available at </w:t>
      </w:r>
      <w:hyperlink r:id="rId25" w:history="1">
        <w:r w:rsidRPr="00402604">
          <w:rPr>
            <w:rStyle w:val="Hyperlink"/>
          </w:rPr>
          <w:t>https://www.un.org/counterterrorism/cct/terrorism-arms-crime-nexus</w:t>
        </w:r>
      </w:hyperlink>
    </w:p>
    <w:p w14:paraId="243228DF" w14:textId="77777777" w:rsidR="00803278" w:rsidRPr="00402604" w:rsidRDefault="00803278" w:rsidP="00803278">
      <w:pPr>
        <w:pStyle w:val="Standard"/>
      </w:pPr>
      <w:r w:rsidRPr="00402604">
        <w:t>Accessed November 2022.</w:t>
      </w:r>
    </w:p>
    <w:p w14:paraId="3356B4CD" w14:textId="77777777" w:rsidR="00803278" w:rsidRPr="00402604" w:rsidRDefault="00803278" w:rsidP="00803278">
      <w:pPr>
        <w:pStyle w:val="Standard"/>
      </w:pPr>
    </w:p>
    <w:p w14:paraId="2062E262" w14:textId="77777777" w:rsidR="00803278" w:rsidRPr="00402604" w:rsidRDefault="00803278" w:rsidP="00803278">
      <w:pPr>
        <w:pStyle w:val="Standard"/>
      </w:pPr>
      <w:r w:rsidRPr="00402604">
        <w:t xml:space="preserve">Shelley, L (2014). </w:t>
      </w:r>
      <w:r w:rsidRPr="00402604">
        <w:rPr>
          <w:i/>
          <w:iCs/>
        </w:rPr>
        <w:t>Dirty Entanglements. Corruption, Crime and Terror.</w:t>
      </w:r>
      <w:r w:rsidRPr="00402604">
        <w:t xml:space="preserve"> Cambridge University Press.</w:t>
      </w:r>
    </w:p>
    <w:p w14:paraId="0C938F23" w14:textId="77777777" w:rsidR="00803278" w:rsidRPr="00402604" w:rsidRDefault="00803278" w:rsidP="00803278">
      <w:pPr>
        <w:pStyle w:val="Standard"/>
      </w:pPr>
    </w:p>
    <w:p w14:paraId="13E6FAC6" w14:textId="77777777" w:rsidR="00803278" w:rsidRPr="00402604" w:rsidRDefault="00803278" w:rsidP="00803278">
      <w:pPr>
        <w:pStyle w:val="Standard"/>
      </w:pPr>
      <w:r w:rsidRPr="00402604">
        <w:t xml:space="preserve">United Nations Office on Drugs and Crime (2019). </w:t>
      </w:r>
      <w:r w:rsidRPr="00402604">
        <w:rPr>
          <w:i/>
          <w:iCs/>
        </w:rPr>
        <w:t xml:space="preserve">Terrorism and Trafficking Weapons. </w:t>
      </w:r>
      <w:r w:rsidRPr="00402604">
        <w:t xml:space="preserve">Available at </w:t>
      </w:r>
    </w:p>
    <w:p w14:paraId="1F2F353B" w14:textId="77777777" w:rsidR="00803278" w:rsidRPr="00402604" w:rsidRDefault="00FB6F8D" w:rsidP="00803278">
      <w:pPr>
        <w:pStyle w:val="Standard"/>
      </w:pPr>
      <w:hyperlink r:id="rId26" w:history="1">
        <w:r w:rsidR="00803278" w:rsidRPr="00402604">
          <w:t>https://www.unodc.org/e4j/en/organized-crime/module-16/key-issues/terrorism-and-trafficking-in-weapons.html</w:t>
        </w:r>
      </w:hyperlink>
      <w:r w:rsidR="00803278" w:rsidRPr="00402604">
        <w:t xml:space="preserve"> </w:t>
      </w:r>
    </w:p>
    <w:p w14:paraId="7119CDDB" w14:textId="77777777" w:rsidR="00803278" w:rsidRPr="00402604" w:rsidRDefault="00803278" w:rsidP="00803278">
      <w:pPr>
        <w:pStyle w:val="Standard"/>
      </w:pPr>
      <w:r w:rsidRPr="00402604">
        <w:t>Accessed November 2022.</w:t>
      </w:r>
    </w:p>
    <w:p w14:paraId="05FB37F5" w14:textId="77777777" w:rsidR="00803278" w:rsidRPr="00402604" w:rsidRDefault="00803278" w:rsidP="00803278">
      <w:pPr>
        <w:pStyle w:val="Standard"/>
      </w:pPr>
    </w:p>
    <w:p w14:paraId="119E6CFA" w14:textId="77777777" w:rsidR="00803278" w:rsidRPr="00402604" w:rsidRDefault="00803278" w:rsidP="00803278">
      <w:pPr>
        <w:pStyle w:val="Standard"/>
      </w:pPr>
      <w:r w:rsidRPr="00402604">
        <w:t xml:space="preserve">Welch, S A (2016). Human trafficking and terrorism: </w:t>
      </w:r>
      <w:r w:rsidRPr="00402604">
        <w:rPr>
          <w:i/>
          <w:iCs/>
        </w:rPr>
        <w:t>Utilizing national security resources to prevent human trafficking in the Islamic state.</w:t>
      </w:r>
      <w:r w:rsidRPr="00402604">
        <w:t xml:space="preserve"> </w:t>
      </w:r>
      <w:r w:rsidRPr="00402604">
        <w:rPr>
          <w:i/>
        </w:rPr>
        <w:t xml:space="preserve">Duke J. Gender L. &amp; </w:t>
      </w:r>
      <w:proofErr w:type="spellStart"/>
      <w:r w:rsidRPr="00402604">
        <w:rPr>
          <w:i/>
        </w:rPr>
        <w:t>Pol'y</w:t>
      </w:r>
      <w:proofErr w:type="spellEnd"/>
      <w:r w:rsidRPr="00402604">
        <w:t xml:space="preserve">, </w:t>
      </w:r>
      <w:r w:rsidRPr="00402604">
        <w:rPr>
          <w:i/>
        </w:rPr>
        <w:t>24</w:t>
      </w:r>
      <w:r w:rsidRPr="00402604">
        <w:t>, p.165.</w:t>
      </w:r>
    </w:p>
    <w:p w14:paraId="05C7646D" w14:textId="77777777" w:rsidR="00803278" w:rsidRPr="00402604" w:rsidRDefault="00803278" w:rsidP="00803278">
      <w:pPr>
        <w:pStyle w:val="Standard"/>
      </w:pPr>
    </w:p>
    <w:p w14:paraId="4D646684" w14:textId="77777777" w:rsidR="00803278" w:rsidRDefault="00803278" w:rsidP="00803278">
      <w:pPr>
        <w:pStyle w:val="Standard"/>
      </w:pPr>
      <w:r w:rsidRPr="00402604">
        <w:t xml:space="preserve">Windle, J. (2018). </w:t>
      </w:r>
      <w:r w:rsidRPr="00402604">
        <w:rPr>
          <w:i/>
          <w:iCs/>
        </w:rPr>
        <w:t>Fundraising, Organised Crime and Terrorist Financing</w:t>
      </w:r>
      <w:r w:rsidRPr="00402604">
        <w:t xml:space="preserve">. The Routledge Handbook of Terrorism and </w:t>
      </w:r>
      <w:proofErr w:type="gramStart"/>
      <w:r w:rsidRPr="00402604">
        <w:t>Counter-Terrorism</w:t>
      </w:r>
      <w:proofErr w:type="gramEnd"/>
      <w:r w:rsidRPr="00402604">
        <w:t>. Abingdon: Routledge</w:t>
      </w:r>
      <w:r>
        <w:t>.</w:t>
      </w:r>
    </w:p>
    <w:p w14:paraId="1FBDA348" w14:textId="77777777" w:rsidR="00803278" w:rsidRDefault="00803278" w:rsidP="00803278">
      <w:pPr>
        <w:pStyle w:val="Standard"/>
      </w:pPr>
    </w:p>
    <w:p w14:paraId="492DC604" w14:textId="77777777" w:rsidR="00803278" w:rsidRDefault="00803278" w:rsidP="00803278">
      <w:pPr>
        <w:pStyle w:val="Standard"/>
      </w:pPr>
      <w:proofErr w:type="spellStart"/>
      <w:r>
        <w:t>Napoleoni</w:t>
      </w:r>
      <w:proofErr w:type="spellEnd"/>
      <w:r>
        <w:t xml:space="preserve">, L (2017). </w:t>
      </w:r>
      <w:r>
        <w:rPr>
          <w:i/>
          <w:iCs/>
        </w:rPr>
        <w:t xml:space="preserve">Merchants of Men: How kidnapping, ransom and trafficking funds terrorism and ISIS. </w:t>
      </w:r>
      <w:r>
        <w:t>Atlantic Book. New York.</w:t>
      </w:r>
    </w:p>
    <w:p w14:paraId="7C125E84" w14:textId="77777777" w:rsidR="00803278" w:rsidRDefault="00803278" w:rsidP="00803278">
      <w:pPr>
        <w:pStyle w:val="Standard"/>
      </w:pPr>
    </w:p>
    <w:p w14:paraId="67C0F0B3" w14:textId="77777777" w:rsidR="00803278" w:rsidRDefault="00803278" w:rsidP="00803278">
      <w:pPr>
        <w:pStyle w:val="Standard"/>
      </w:pPr>
      <w:r>
        <w:t xml:space="preserve">Gonzalez, E (2013). </w:t>
      </w:r>
      <w:r>
        <w:rPr>
          <w:i/>
          <w:iCs/>
        </w:rPr>
        <w:t xml:space="preserve">The Nexus between human trafficking and terrorism/organized crime: Combating human trafficking by creating a co </w:t>
      </w:r>
      <w:proofErr w:type="spellStart"/>
      <w:r>
        <w:rPr>
          <w:i/>
          <w:iCs/>
        </w:rPr>
        <w:t>operatve</w:t>
      </w:r>
      <w:proofErr w:type="spellEnd"/>
      <w:r>
        <w:rPr>
          <w:i/>
          <w:iCs/>
        </w:rPr>
        <w:t xml:space="preserve"> law enforcement system. </w:t>
      </w:r>
      <w:r>
        <w:t>Law School Student Scholarship.</w:t>
      </w:r>
    </w:p>
    <w:p w14:paraId="6FDF01E1" w14:textId="77777777" w:rsidR="00803278" w:rsidRDefault="00803278" w:rsidP="00803278">
      <w:pPr>
        <w:pStyle w:val="Standard"/>
      </w:pPr>
    </w:p>
    <w:p w14:paraId="5958026F" w14:textId="77777777" w:rsidR="00803278" w:rsidRDefault="00803278" w:rsidP="00803278">
      <w:pPr>
        <w:pStyle w:val="Standard"/>
      </w:pPr>
      <w:proofErr w:type="spellStart"/>
      <w:r>
        <w:t>Sheinis</w:t>
      </w:r>
      <w:proofErr w:type="spellEnd"/>
      <w:r>
        <w:t xml:space="preserve">, D (2012). </w:t>
      </w:r>
      <w:r>
        <w:rPr>
          <w:i/>
          <w:iCs/>
        </w:rPr>
        <w:t xml:space="preserve">National Military Intelligence Foundation. </w:t>
      </w:r>
      <w:r>
        <w:t>American Intelligence Journal. Volume 30. Issue 1. Pp68-77.</w:t>
      </w:r>
    </w:p>
    <w:p w14:paraId="2062332B" w14:textId="77777777" w:rsidR="00803278" w:rsidRDefault="00803278" w:rsidP="00803278">
      <w:pPr>
        <w:pStyle w:val="Standard"/>
      </w:pPr>
    </w:p>
    <w:p w14:paraId="7251C01A" w14:textId="77777777" w:rsidR="00803278" w:rsidRDefault="00803278" w:rsidP="00803278">
      <w:pPr>
        <w:pStyle w:val="Standard"/>
      </w:pPr>
      <w:r>
        <w:t xml:space="preserve">Keene, S (2016) </w:t>
      </w:r>
      <w:r>
        <w:rPr>
          <w:i/>
          <w:iCs/>
        </w:rPr>
        <w:t xml:space="preserve">Threat Finance. Disconnecting the lifeline of organised crime and terrorism. </w:t>
      </w:r>
      <w:r>
        <w:t>Routledge. London.</w:t>
      </w:r>
    </w:p>
    <w:p w14:paraId="45438A39" w14:textId="77777777" w:rsidR="00803278" w:rsidRDefault="00803278" w:rsidP="00803278">
      <w:pPr>
        <w:pStyle w:val="Standard"/>
      </w:pPr>
    </w:p>
    <w:p w14:paraId="4B1A9262" w14:textId="77777777" w:rsidR="00803278" w:rsidRDefault="00803278" w:rsidP="00803278">
      <w:pPr>
        <w:pStyle w:val="Standard"/>
      </w:pPr>
      <w:r>
        <w:t xml:space="preserve">Gordon, G, Willox, N (2003). </w:t>
      </w:r>
      <w:r>
        <w:rPr>
          <w:i/>
          <w:iCs/>
        </w:rPr>
        <w:t xml:space="preserve">Identity Fraud: A critical national and global threat. </w:t>
      </w:r>
      <w:r>
        <w:t xml:space="preserve">A Joint Project of the Economic Crime Institute of Utica College and Lexis Nexis. </w:t>
      </w:r>
    </w:p>
    <w:p w14:paraId="556EA619" w14:textId="77777777" w:rsidR="00803278" w:rsidRDefault="00803278" w:rsidP="00803278">
      <w:pPr>
        <w:pStyle w:val="Standard"/>
      </w:pPr>
    </w:p>
    <w:p w14:paraId="10E6E786" w14:textId="77777777" w:rsidR="00803278" w:rsidRDefault="00803278" w:rsidP="00803278">
      <w:pPr>
        <w:pStyle w:val="Standard"/>
      </w:pPr>
      <w:r>
        <w:t xml:space="preserve">Hamm, M (2007). </w:t>
      </w:r>
      <w:r>
        <w:rPr>
          <w:i/>
          <w:iCs/>
        </w:rPr>
        <w:t xml:space="preserve">Terrorism as a crime. From Oklahoma City to Al Qaeda and Beyond. </w:t>
      </w:r>
      <w:r>
        <w:t>New York University Press. New York.</w:t>
      </w:r>
    </w:p>
    <w:p w14:paraId="054CBC60" w14:textId="77777777" w:rsidR="00803278" w:rsidRDefault="00803278" w:rsidP="00803278">
      <w:pPr>
        <w:pStyle w:val="Standard"/>
      </w:pPr>
    </w:p>
    <w:p w14:paraId="6BE3674B" w14:textId="77777777" w:rsidR="00803278" w:rsidRDefault="00803278" w:rsidP="00803278">
      <w:pPr>
        <w:pStyle w:val="Standard"/>
      </w:pPr>
      <w:proofErr w:type="spellStart"/>
      <w:r>
        <w:t>Dandurand</w:t>
      </w:r>
      <w:proofErr w:type="spellEnd"/>
      <w:r>
        <w:t xml:space="preserve">, Y, Chin, V (2004). </w:t>
      </w:r>
      <w:r>
        <w:rPr>
          <w:i/>
          <w:iCs/>
        </w:rPr>
        <w:t xml:space="preserve">Links between terrorism and other forms of crime. </w:t>
      </w:r>
      <w:r>
        <w:t>International Centre for criminal law reform and criminal justice policy.</w:t>
      </w:r>
    </w:p>
    <w:p w14:paraId="0DFE9FD6" w14:textId="77777777" w:rsidR="00803278" w:rsidRDefault="00803278" w:rsidP="00803278">
      <w:pPr>
        <w:pStyle w:val="Standard"/>
      </w:pPr>
    </w:p>
    <w:p w14:paraId="7C468451" w14:textId="77777777" w:rsidR="00803278" w:rsidRDefault="00803278" w:rsidP="00803278">
      <w:pPr>
        <w:pStyle w:val="Standard"/>
      </w:pPr>
      <w:r>
        <w:t xml:space="preserve">Forest, J (2013). </w:t>
      </w:r>
      <w:r>
        <w:rPr>
          <w:i/>
          <w:iCs/>
        </w:rPr>
        <w:t xml:space="preserve">Intersections of Crime and Terror. </w:t>
      </w:r>
      <w:r>
        <w:t>Routledge. Oxon.</w:t>
      </w:r>
    </w:p>
    <w:p w14:paraId="384F24BE" w14:textId="77777777" w:rsidR="00803278" w:rsidRDefault="00803278" w:rsidP="00803278">
      <w:pPr>
        <w:pStyle w:val="Standard"/>
      </w:pPr>
    </w:p>
    <w:p w14:paraId="4F4156AD" w14:textId="77777777" w:rsidR="00803278" w:rsidRPr="00421240" w:rsidRDefault="00803278" w:rsidP="00803278">
      <w:pPr>
        <w:pStyle w:val="Standard"/>
      </w:pPr>
      <w:r>
        <w:t xml:space="preserve">HMICFRS (2020). </w:t>
      </w:r>
      <w:r>
        <w:rPr>
          <w:i/>
          <w:iCs/>
        </w:rPr>
        <w:t xml:space="preserve">Counter Terrorism Policing. An Inspection of the police’s contribution to the governments Prevent Programme. </w:t>
      </w:r>
    </w:p>
    <w:p w14:paraId="18A719E5" w14:textId="77777777" w:rsidR="00803278" w:rsidRPr="00402604" w:rsidRDefault="00803278" w:rsidP="00803278">
      <w:pPr>
        <w:pStyle w:val="Standard"/>
      </w:pPr>
    </w:p>
    <w:p w14:paraId="302BA3FF" w14:textId="77777777" w:rsidR="003B0490" w:rsidRPr="00592AFA" w:rsidRDefault="003B0490" w:rsidP="2E2E614A">
      <w:pPr>
        <w:rPr>
          <w:b/>
          <w:bCs/>
        </w:rPr>
      </w:pPr>
    </w:p>
    <w:sectPr w:rsidR="003B0490" w:rsidRPr="00592AFA">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D5533" w14:textId="77777777" w:rsidR="0056726D" w:rsidRDefault="0056726D" w:rsidP="0056726D">
      <w:pPr>
        <w:spacing w:after="0" w:line="240" w:lineRule="auto"/>
      </w:pPr>
      <w:r>
        <w:separator/>
      </w:r>
    </w:p>
  </w:endnote>
  <w:endnote w:type="continuationSeparator" w:id="0">
    <w:p w14:paraId="1CD53F7B" w14:textId="77777777" w:rsidR="0056726D" w:rsidRDefault="0056726D" w:rsidP="00567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erif CJK SC">
    <w:charset w:val="00"/>
    <w:family w:val="auto"/>
    <w:pitch w:val="variable"/>
  </w:font>
  <w:font w:name="Lohit Devanagari">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AB725" w14:textId="77777777" w:rsidR="0056726D" w:rsidRDefault="0056726D" w:rsidP="0056726D">
      <w:pPr>
        <w:spacing w:after="0" w:line="240" w:lineRule="auto"/>
      </w:pPr>
      <w:r>
        <w:separator/>
      </w:r>
    </w:p>
  </w:footnote>
  <w:footnote w:type="continuationSeparator" w:id="0">
    <w:p w14:paraId="398F237A" w14:textId="77777777" w:rsidR="0056726D" w:rsidRDefault="0056726D" w:rsidP="005672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C8508E"/>
    <w:rsid w:val="00086321"/>
    <w:rsid w:val="001200B0"/>
    <w:rsid w:val="0013499F"/>
    <w:rsid w:val="0014265E"/>
    <w:rsid w:val="001528E9"/>
    <w:rsid w:val="001942E8"/>
    <w:rsid w:val="001D67F6"/>
    <w:rsid w:val="00242393"/>
    <w:rsid w:val="00242BED"/>
    <w:rsid w:val="00257008"/>
    <w:rsid w:val="002A6879"/>
    <w:rsid w:val="002B64E7"/>
    <w:rsid w:val="002E36B3"/>
    <w:rsid w:val="002E71FB"/>
    <w:rsid w:val="00342366"/>
    <w:rsid w:val="003B0490"/>
    <w:rsid w:val="003C3DFE"/>
    <w:rsid w:val="003E01EF"/>
    <w:rsid w:val="00432B20"/>
    <w:rsid w:val="00445582"/>
    <w:rsid w:val="00463BAB"/>
    <w:rsid w:val="004714BD"/>
    <w:rsid w:val="0048712B"/>
    <w:rsid w:val="004E0691"/>
    <w:rsid w:val="005309E7"/>
    <w:rsid w:val="005320F8"/>
    <w:rsid w:val="0055097B"/>
    <w:rsid w:val="005534D6"/>
    <w:rsid w:val="0056726D"/>
    <w:rsid w:val="00592AFA"/>
    <w:rsid w:val="005D58EF"/>
    <w:rsid w:val="005F3ED6"/>
    <w:rsid w:val="006625B2"/>
    <w:rsid w:val="006E1D83"/>
    <w:rsid w:val="006F2C46"/>
    <w:rsid w:val="00734B9E"/>
    <w:rsid w:val="0078275C"/>
    <w:rsid w:val="007903CE"/>
    <w:rsid w:val="00803278"/>
    <w:rsid w:val="00816F63"/>
    <w:rsid w:val="00822633"/>
    <w:rsid w:val="00837802"/>
    <w:rsid w:val="008400C6"/>
    <w:rsid w:val="0086533D"/>
    <w:rsid w:val="00892C02"/>
    <w:rsid w:val="009405C6"/>
    <w:rsid w:val="009C7133"/>
    <w:rsid w:val="00A0024C"/>
    <w:rsid w:val="00A40E96"/>
    <w:rsid w:val="00A434AD"/>
    <w:rsid w:val="00A436BC"/>
    <w:rsid w:val="00A503FD"/>
    <w:rsid w:val="00A63461"/>
    <w:rsid w:val="00AA4A39"/>
    <w:rsid w:val="00B10257"/>
    <w:rsid w:val="00B31455"/>
    <w:rsid w:val="00B367D7"/>
    <w:rsid w:val="00B41DB1"/>
    <w:rsid w:val="00B54DB9"/>
    <w:rsid w:val="00BC747E"/>
    <w:rsid w:val="00C8691B"/>
    <w:rsid w:val="00CB294F"/>
    <w:rsid w:val="00CB7D00"/>
    <w:rsid w:val="00D87F0D"/>
    <w:rsid w:val="00DD329F"/>
    <w:rsid w:val="00E2479D"/>
    <w:rsid w:val="00E31CD8"/>
    <w:rsid w:val="00E41909"/>
    <w:rsid w:val="00E50956"/>
    <w:rsid w:val="00E51C2F"/>
    <w:rsid w:val="00E57779"/>
    <w:rsid w:val="00E8478A"/>
    <w:rsid w:val="00E94D2E"/>
    <w:rsid w:val="00EC3F76"/>
    <w:rsid w:val="00EE5F5B"/>
    <w:rsid w:val="00F1348F"/>
    <w:rsid w:val="00FB6F8D"/>
    <w:rsid w:val="00FD1E76"/>
    <w:rsid w:val="0FAF24EE"/>
    <w:rsid w:val="1095060E"/>
    <w:rsid w:val="1245DA84"/>
    <w:rsid w:val="1A58D9EF"/>
    <w:rsid w:val="222DD1DC"/>
    <w:rsid w:val="22AFA73A"/>
    <w:rsid w:val="240CAF43"/>
    <w:rsid w:val="28D32D58"/>
    <w:rsid w:val="2E2E614A"/>
    <w:rsid w:val="330BDF86"/>
    <w:rsid w:val="3AC8508E"/>
    <w:rsid w:val="3E32B442"/>
    <w:rsid w:val="4355C9E9"/>
    <w:rsid w:val="47E66B4F"/>
    <w:rsid w:val="482516C4"/>
    <w:rsid w:val="4C0CB27A"/>
    <w:rsid w:val="4E4D01B3"/>
    <w:rsid w:val="56A757B3"/>
    <w:rsid w:val="5938F450"/>
    <w:rsid w:val="5EB26998"/>
    <w:rsid w:val="65DF5417"/>
    <w:rsid w:val="66A45320"/>
    <w:rsid w:val="6B62C02E"/>
    <w:rsid w:val="6E075797"/>
    <w:rsid w:val="713EF859"/>
    <w:rsid w:val="7466FA54"/>
    <w:rsid w:val="78175B1B"/>
    <w:rsid w:val="7C81AB00"/>
    <w:rsid w:val="7FC8E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C8508E"/>
  <w15:chartTrackingRefBased/>
  <w15:docId w15:val="{5DB075FA-EF9E-47E1-808E-057E07AF7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92AFA"/>
  </w:style>
  <w:style w:type="character" w:customStyle="1" w:styleId="eop">
    <w:name w:val="eop"/>
    <w:basedOn w:val="DefaultParagraphFont"/>
    <w:rsid w:val="00592AFA"/>
  </w:style>
  <w:style w:type="paragraph" w:customStyle="1" w:styleId="Standard">
    <w:name w:val="Standard"/>
    <w:rsid w:val="003B0490"/>
    <w:pPr>
      <w:suppressAutoHyphens/>
      <w:autoSpaceDN w:val="0"/>
      <w:spacing w:after="0" w:line="240" w:lineRule="auto"/>
      <w:textAlignment w:val="baseline"/>
    </w:pPr>
    <w:rPr>
      <w:rFonts w:ascii="Liberation Serif" w:eastAsia="Noto Serif CJK SC" w:hAnsi="Liberation Serif" w:cs="Lohit Devanagari"/>
      <w:kern w:val="3"/>
      <w:sz w:val="24"/>
      <w:szCs w:val="24"/>
      <w:lang w:eastAsia="zh-CN" w:bidi="hi-IN"/>
    </w:rPr>
  </w:style>
  <w:style w:type="character" w:styleId="Hyperlink">
    <w:name w:val="Hyperlink"/>
    <w:basedOn w:val="DefaultParagraphFont"/>
    <w:uiPriority w:val="99"/>
    <w:unhideWhenUsed/>
    <w:rsid w:val="005320F8"/>
    <w:rPr>
      <w:color w:val="0563C1" w:themeColor="hyperlink"/>
      <w:u w:val="single"/>
    </w:rPr>
  </w:style>
  <w:style w:type="character" w:styleId="UnresolvedMention">
    <w:name w:val="Unresolved Mention"/>
    <w:basedOn w:val="DefaultParagraphFont"/>
    <w:uiPriority w:val="99"/>
    <w:semiHidden/>
    <w:unhideWhenUsed/>
    <w:rsid w:val="005320F8"/>
    <w:rPr>
      <w:color w:val="605E5C"/>
      <w:shd w:val="clear" w:color="auto" w:fill="E1DFDD"/>
    </w:rPr>
  </w:style>
  <w:style w:type="character" w:styleId="FollowedHyperlink">
    <w:name w:val="FollowedHyperlink"/>
    <w:basedOn w:val="DefaultParagraphFont"/>
    <w:uiPriority w:val="99"/>
    <w:semiHidden/>
    <w:unhideWhenUsed/>
    <w:rsid w:val="009C71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idence-basedpolicing.org/refresher-sara-model-and-problem-oriented-policing/" TargetMode="External"/><Relationship Id="rId13" Type="http://schemas.openxmlformats.org/officeDocument/2006/relationships/hyperlink" Target="https://commonslibrary.parliament.uk/research-briefings/cbp-8582/" TargetMode="External"/><Relationship Id="rId18" Type="http://schemas.openxmlformats.org/officeDocument/2006/relationships/hyperlink" Target="https://enactafrica.org/research/explainers/the-nexus-between-organised-crime-and-terrorism" TargetMode="External"/><Relationship Id="rId26" Type="http://schemas.openxmlformats.org/officeDocument/2006/relationships/hyperlink" Target="https://www.unodc.org/e4j/en/organized-crime/module-16/key-issues/terrorism-and-trafficking-in-weapons.html" TargetMode="External"/><Relationship Id="rId3" Type="http://schemas.openxmlformats.org/officeDocument/2006/relationships/webSettings" Target="webSettings.xml"/><Relationship Id="rId21" Type="http://schemas.openxmlformats.org/officeDocument/2006/relationships/hyperlink" Target="https://www.interpol.int/en/Crimes/Counterfeit-currency-and-security-documents/Identity-and-travel-document-fraud" TargetMode="External"/><Relationship Id="rId7" Type="http://schemas.openxmlformats.org/officeDocument/2006/relationships/hyperlink" Target="https://study.com/learn/lesson/problem-oriented-policing-background-strategies-examples.html" TargetMode="External"/><Relationship Id="rId12" Type="http://schemas.openxmlformats.org/officeDocument/2006/relationships/hyperlink" Target="https://safercommunities.wales/crime-crime-prevention/" TargetMode="External"/><Relationship Id="rId17" Type="http://schemas.openxmlformats.org/officeDocument/2006/relationships/hyperlink" Target="https://www.forbes.com/sites/nikitamalik/2019/01/09/how-does-terrorism-overlap-with-criminality/?sh=1311ce412c4d" TargetMode="External"/><Relationship Id="rId25" Type="http://schemas.openxmlformats.org/officeDocument/2006/relationships/hyperlink" Target="https://www.un.org/counterterrorism/cct/terrorism-arms-crime-nexus" TargetMode="External"/><Relationship Id="rId2" Type="http://schemas.openxmlformats.org/officeDocument/2006/relationships/settings" Target="settings.xml"/><Relationship Id="rId16" Type="http://schemas.openxmlformats.org/officeDocument/2006/relationships/hyperlink" Target="https://lawenforcementactionpartnership.org/peel-policing-principles/" TargetMode="External"/><Relationship Id="rId20" Type="http://schemas.openxmlformats.org/officeDocument/2006/relationships/hyperlink" Target="https://assets.publishing.service.gov.uk/government/uploads/system/uploads/attachment_data/file/540539/CTS_Bill_-_Factsheet_9_-_Kidnap_and_Ransom.pdf" TargetMode="External"/><Relationship Id="rId1" Type="http://schemas.openxmlformats.org/officeDocument/2006/relationships/styles" Target="styles.xml"/><Relationship Id="rId6" Type="http://schemas.openxmlformats.org/officeDocument/2006/relationships/hyperlink" Target="https://www.college.police.uk/research/crime-reduction-toolkit/problem-orientated-policing%20Accessed%20October%202022" TargetMode="External"/><Relationship Id="rId11" Type="http://schemas.openxmlformats.org/officeDocument/2006/relationships/hyperlink" Target="https://movementforward.org/community-policing-vs-traditional-policing/" TargetMode="External"/><Relationship Id="rId24" Type="http://schemas.openxmlformats.org/officeDocument/2006/relationships/hyperlink" Target="https://www.policeprofessional.com/news/concerning-police-vetting-process-risks-insider-threat-from-extremism-warns-report/" TargetMode="External"/><Relationship Id="rId5" Type="http://schemas.openxmlformats.org/officeDocument/2006/relationships/endnotes" Target="endnotes.xml"/><Relationship Id="rId15" Type="http://schemas.openxmlformats.org/officeDocument/2006/relationships/hyperlink" Target="https://popcenter.asu.edu/content/what-pop%20Accessed%20November%202022" TargetMode="External"/><Relationship Id="rId23" Type="http://schemas.openxmlformats.org/officeDocument/2006/relationships/hyperlink" Target="https://www.jstor.org/stable/pdf/26515430.pdf?refreqid=excelsior%3A12fcb9e19299732ec1939ea5d2f1048f&amp;ab_segments=&amp;origin" TargetMode="External"/><Relationship Id="rId28" Type="http://schemas.openxmlformats.org/officeDocument/2006/relationships/theme" Target="theme/theme1.xml"/><Relationship Id="rId10" Type="http://schemas.openxmlformats.org/officeDocument/2006/relationships/hyperlink" Target="https://www.linkedin.com/pulse/traditional-policing-vs-proactive-alshehri-cpp-pci-psp-?trk=public_profile_article_view" TargetMode="External"/><Relationship Id="rId19" Type="http://schemas.openxmlformats.org/officeDocument/2006/relationships/hyperlink" Target="https://www.publicsafety.gc.ca/lbrr/archives/cnmcs-plcng/cn29647-eng.pdf" TargetMode="External"/><Relationship Id="rId4" Type="http://schemas.openxmlformats.org/officeDocument/2006/relationships/footnotes" Target="footnotes.xml"/><Relationship Id="rId9" Type="http://schemas.openxmlformats.org/officeDocument/2006/relationships/hyperlink" Target="https://publications.parliament.uk/pa/cm200910/cmselect/cmhaff/242/24208.htm" TargetMode="External"/><Relationship Id="rId14" Type="http://schemas.openxmlformats.org/officeDocument/2006/relationships/hyperlink" Target="https://www.justice.gc.ca/eng/rp-pr/cj-jp/yi-jj/discre/org/styles.html" TargetMode="External"/><Relationship Id="rId22" Type="http://schemas.openxmlformats.org/officeDocument/2006/relationships/hyperlink" Target="https://www.jstor.org/stable/pdf/26326452.pdf?refreqid=excelsior%3A4e592ad1eb7b8223bb5acf63d7b3a34a&amp;ab_segments=&amp;origin=&amp;acceptTC=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5375</Words>
  <Characters>30642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Holly</dc:creator>
  <cp:keywords/>
  <dc:description/>
  <cp:lastModifiedBy>Holbrook, Robert</cp:lastModifiedBy>
  <cp:revision>3</cp:revision>
  <dcterms:created xsi:type="dcterms:W3CDTF">2022-12-03T12:51:00Z</dcterms:created>
  <dcterms:modified xsi:type="dcterms:W3CDTF">2022-12-03T12:59:00Z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2022-12-03T12:50:28Z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f7cc7822-033b-498c-a1f4-d8eac2b34b69</vt:lpwstr>
  </property>
  <property fmtid="{D5CDD505-2E9C-101B-9397-08002B2CF9AE}" pid="8" name="MSIP_Label_f2acd28b-79a3-4a0f-b0ff-4b75658b1549_ContentBits">
    <vt:lpwstr>0</vt:lpwstr>
  </property>
</Properties>
</file>