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22378" w14:textId="77777777" w:rsidR="007421F2" w:rsidRPr="007421F2" w:rsidRDefault="007421F2" w:rsidP="007421F2">
      <w:pPr>
        <w:spacing w:line="240" w:lineRule="auto"/>
        <w:jc w:val="center"/>
        <w:rPr>
          <w:rFonts w:ascii="Times New Roman" w:eastAsia="Times New Roman" w:hAnsi="Times New Roman" w:cs="Times New Roman"/>
          <w:sz w:val="24"/>
          <w:szCs w:val="24"/>
          <w:lang w:eastAsia="en-GB"/>
        </w:rPr>
      </w:pPr>
      <w:r w:rsidRPr="007421F2">
        <w:rPr>
          <w:rFonts w:ascii="Times New Roman" w:eastAsia="Times New Roman" w:hAnsi="Times New Roman" w:cs="Times New Roman"/>
          <w:b/>
          <w:bCs/>
          <w:color w:val="000000"/>
          <w:sz w:val="32"/>
          <w:szCs w:val="32"/>
          <w:lang w:eastAsia="en-GB"/>
        </w:rPr>
        <w:t>Assessment 2</w:t>
      </w:r>
    </w:p>
    <w:p w14:paraId="6F579C51" w14:textId="77777777" w:rsidR="007421F2" w:rsidRPr="007421F2" w:rsidRDefault="007421F2" w:rsidP="007421F2">
      <w:pPr>
        <w:spacing w:line="240" w:lineRule="auto"/>
        <w:jc w:val="center"/>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32"/>
          <w:szCs w:val="32"/>
          <w:lang w:eastAsia="en-GB"/>
        </w:rPr>
        <w:t>Community Engagement</w:t>
      </w:r>
    </w:p>
    <w:p w14:paraId="0F14B495" w14:textId="77777777" w:rsidR="007421F2" w:rsidRPr="007421F2" w:rsidRDefault="007421F2" w:rsidP="007421F2">
      <w:pPr>
        <w:spacing w:line="240" w:lineRule="auto"/>
        <w:jc w:val="center"/>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32"/>
          <w:szCs w:val="32"/>
          <w:lang w:eastAsia="en-GB"/>
        </w:rPr>
        <w:t>Reflection on Personal Experience</w:t>
      </w:r>
    </w:p>
    <w:p w14:paraId="0999E6CE"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3519C4C7" w14:textId="50621075"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5D1E3903" w14:textId="6B7E0021" w:rsidR="00B96762" w:rsidRDefault="00B96762"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5BD7DC3C" w14:textId="0328D985" w:rsidR="00B96762" w:rsidRDefault="00B96762"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512D701F" w14:textId="573346EE" w:rsidR="00B96762" w:rsidRDefault="00B96762"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6534F7FE" w14:textId="3C1ABBD1" w:rsidR="00B96762" w:rsidRDefault="00B96762"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68A41405" w14:textId="79A0EE83" w:rsidR="00B96762" w:rsidRDefault="00B96762"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2DEB0A9B" w14:textId="2D02AF41" w:rsidR="00B96762" w:rsidRDefault="00B96762"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3C9E43A9" w14:textId="77777777" w:rsidR="00B96762" w:rsidRDefault="00B96762" w:rsidP="00B96762"/>
    <w:p w14:paraId="1E967EB1" w14:textId="77777777" w:rsidR="00B96762" w:rsidRDefault="00B96762" w:rsidP="00B96762">
      <w:pPr>
        <w:rPr>
          <w:rFonts w:ascii="Times New Roman" w:eastAsia="Calibri" w:hAnsi="Times New Roman"/>
          <w:sz w:val="32"/>
          <w:szCs w:val="32"/>
        </w:rPr>
      </w:pPr>
      <w:r>
        <w:rPr>
          <w:rFonts w:ascii="Times New Roman" w:eastAsia="Calibri" w:hAnsi="Times New Roman"/>
          <w:sz w:val="32"/>
          <w:szCs w:val="32"/>
        </w:rPr>
        <w:t xml:space="preserve">Student Name: Radostina Ilieva </w:t>
      </w:r>
    </w:p>
    <w:p w14:paraId="0E870D0B" w14:textId="77777777" w:rsidR="00B96762" w:rsidRDefault="00B96762" w:rsidP="00B96762">
      <w:pPr>
        <w:rPr>
          <w:rFonts w:ascii="Times New Roman" w:eastAsia="Calibri" w:hAnsi="Times New Roman"/>
          <w:sz w:val="32"/>
          <w:szCs w:val="32"/>
        </w:rPr>
      </w:pPr>
      <w:r>
        <w:rPr>
          <w:rFonts w:ascii="Times New Roman" w:eastAsia="Calibri" w:hAnsi="Times New Roman"/>
          <w:sz w:val="32"/>
          <w:szCs w:val="32"/>
        </w:rPr>
        <w:t>Student ID: 1921577</w:t>
      </w:r>
    </w:p>
    <w:p w14:paraId="5B0A2D60" w14:textId="77777777" w:rsidR="00B96762" w:rsidRDefault="00B96762"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406B5CA6"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097B0F12"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34A0C9F4"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5051C944"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4A18F0D1"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3219A052"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4E6F97E7"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29839EA2"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1B3101B9"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42A16761"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57B8E417"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52BDDE53"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7ACFCDD4"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6A8D96B6"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0BA30B03"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18EF6604"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55A341D9"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7881B582"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33259F66"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sdt>
      <w:sdtPr>
        <w:id w:val="149861070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7B88467" w14:textId="64C9CC25" w:rsidR="008B5E77" w:rsidRDefault="008B5E77">
          <w:pPr>
            <w:pStyle w:val="TOCHeading"/>
          </w:pPr>
          <w:r>
            <w:t>Table of Contents</w:t>
          </w:r>
        </w:p>
        <w:p w14:paraId="45BB56C4" w14:textId="5A808F84" w:rsidR="008B5E77" w:rsidRDefault="008B5E7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643357" w:history="1">
            <w:r w:rsidRPr="002456D0">
              <w:rPr>
                <w:rStyle w:val="Hyperlink"/>
                <w:rFonts w:ascii="Times New Roman" w:eastAsia="Times New Roman" w:hAnsi="Times New Roman" w:cs="Times New Roman"/>
                <w:b/>
                <w:bCs/>
                <w:noProof/>
                <w:kern w:val="36"/>
                <w:lang w:eastAsia="en-GB"/>
              </w:rPr>
              <w:t>Introduction</w:t>
            </w:r>
            <w:r>
              <w:rPr>
                <w:noProof/>
                <w:webHidden/>
              </w:rPr>
              <w:tab/>
            </w:r>
            <w:r>
              <w:rPr>
                <w:noProof/>
                <w:webHidden/>
              </w:rPr>
              <w:fldChar w:fldCharType="begin"/>
            </w:r>
            <w:r>
              <w:rPr>
                <w:noProof/>
                <w:webHidden/>
              </w:rPr>
              <w:instrText xml:space="preserve"> PAGEREF _Toc71643357 \h </w:instrText>
            </w:r>
            <w:r>
              <w:rPr>
                <w:noProof/>
                <w:webHidden/>
              </w:rPr>
            </w:r>
            <w:r>
              <w:rPr>
                <w:noProof/>
                <w:webHidden/>
              </w:rPr>
              <w:fldChar w:fldCharType="separate"/>
            </w:r>
            <w:r w:rsidR="00276988">
              <w:rPr>
                <w:noProof/>
                <w:webHidden/>
              </w:rPr>
              <w:t>3</w:t>
            </w:r>
            <w:r>
              <w:rPr>
                <w:noProof/>
                <w:webHidden/>
              </w:rPr>
              <w:fldChar w:fldCharType="end"/>
            </w:r>
          </w:hyperlink>
        </w:p>
        <w:p w14:paraId="3EFC68F5" w14:textId="7BE42E12" w:rsidR="008B5E77" w:rsidRDefault="008B5E77">
          <w:pPr>
            <w:pStyle w:val="TOC1"/>
            <w:tabs>
              <w:tab w:val="right" w:leader="dot" w:pos="9016"/>
            </w:tabs>
            <w:rPr>
              <w:rFonts w:eastAsiaTheme="minorEastAsia"/>
              <w:noProof/>
              <w:lang w:eastAsia="en-GB"/>
            </w:rPr>
          </w:pPr>
          <w:hyperlink w:anchor="_Toc71643358" w:history="1">
            <w:r w:rsidRPr="002456D0">
              <w:rPr>
                <w:rStyle w:val="Hyperlink"/>
                <w:rFonts w:ascii="Times New Roman" w:eastAsia="Times New Roman" w:hAnsi="Times New Roman" w:cs="Times New Roman"/>
                <w:b/>
                <w:bCs/>
                <w:noProof/>
                <w:kern w:val="36"/>
                <w:lang w:eastAsia="en-GB"/>
              </w:rPr>
              <w:t>Reflection</w:t>
            </w:r>
            <w:r>
              <w:rPr>
                <w:noProof/>
                <w:webHidden/>
              </w:rPr>
              <w:tab/>
            </w:r>
            <w:r>
              <w:rPr>
                <w:noProof/>
                <w:webHidden/>
              </w:rPr>
              <w:fldChar w:fldCharType="begin"/>
            </w:r>
            <w:r>
              <w:rPr>
                <w:noProof/>
                <w:webHidden/>
              </w:rPr>
              <w:instrText xml:space="preserve"> PAGEREF _Toc71643358 \h </w:instrText>
            </w:r>
            <w:r>
              <w:rPr>
                <w:noProof/>
                <w:webHidden/>
              </w:rPr>
            </w:r>
            <w:r>
              <w:rPr>
                <w:noProof/>
                <w:webHidden/>
              </w:rPr>
              <w:fldChar w:fldCharType="separate"/>
            </w:r>
            <w:r w:rsidR="00276988">
              <w:rPr>
                <w:noProof/>
                <w:webHidden/>
              </w:rPr>
              <w:t>3</w:t>
            </w:r>
            <w:r>
              <w:rPr>
                <w:noProof/>
                <w:webHidden/>
              </w:rPr>
              <w:fldChar w:fldCharType="end"/>
            </w:r>
          </w:hyperlink>
        </w:p>
        <w:p w14:paraId="74534AFA" w14:textId="545E1C36" w:rsidR="008B5E77" w:rsidRDefault="008B5E77">
          <w:pPr>
            <w:pStyle w:val="TOC2"/>
            <w:tabs>
              <w:tab w:val="right" w:leader="dot" w:pos="9016"/>
            </w:tabs>
            <w:rPr>
              <w:rFonts w:eastAsiaTheme="minorEastAsia"/>
              <w:noProof/>
              <w:lang w:eastAsia="en-GB"/>
            </w:rPr>
          </w:pPr>
          <w:hyperlink w:anchor="_Toc71643359" w:history="1">
            <w:r w:rsidRPr="002456D0">
              <w:rPr>
                <w:rStyle w:val="Hyperlink"/>
                <w:rFonts w:ascii="Times New Roman" w:eastAsia="Times New Roman" w:hAnsi="Times New Roman" w:cs="Times New Roman"/>
                <w:b/>
                <w:bCs/>
                <w:noProof/>
                <w:lang w:eastAsia="en-GB"/>
              </w:rPr>
              <w:t>Stage 1: Description</w:t>
            </w:r>
            <w:r>
              <w:rPr>
                <w:noProof/>
                <w:webHidden/>
              </w:rPr>
              <w:tab/>
            </w:r>
            <w:r>
              <w:rPr>
                <w:noProof/>
                <w:webHidden/>
              </w:rPr>
              <w:fldChar w:fldCharType="begin"/>
            </w:r>
            <w:r>
              <w:rPr>
                <w:noProof/>
                <w:webHidden/>
              </w:rPr>
              <w:instrText xml:space="preserve"> PAGEREF _Toc71643359 \h </w:instrText>
            </w:r>
            <w:r>
              <w:rPr>
                <w:noProof/>
                <w:webHidden/>
              </w:rPr>
            </w:r>
            <w:r>
              <w:rPr>
                <w:noProof/>
                <w:webHidden/>
              </w:rPr>
              <w:fldChar w:fldCharType="separate"/>
            </w:r>
            <w:r w:rsidR="00276988">
              <w:rPr>
                <w:noProof/>
                <w:webHidden/>
              </w:rPr>
              <w:t>4</w:t>
            </w:r>
            <w:r>
              <w:rPr>
                <w:noProof/>
                <w:webHidden/>
              </w:rPr>
              <w:fldChar w:fldCharType="end"/>
            </w:r>
          </w:hyperlink>
        </w:p>
        <w:p w14:paraId="3A706011" w14:textId="2D403E73" w:rsidR="008B5E77" w:rsidRDefault="008B5E77">
          <w:pPr>
            <w:pStyle w:val="TOC2"/>
            <w:tabs>
              <w:tab w:val="right" w:leader="dot" w:pos="9016"/>
            </w:tabs>
            <w:rPr>
              <w:rFonts w:eastAsiaTheme="minorEastAsia"/>
              <w:noProof/>
              <w:lang w:eastAsia="en-GB"/>
            </w:rPr>
          </w:pPr>
          <w:hyperlink w:anchor="_Toc71643360" w:history="1">
            <w:r w:rsidRPr="002456D0">
              <w:rPr>
                <w:rStyle w:val="Hyperlink"/>
                <w:rFonts w:ascii="Times New Roman" w:eastAsia="Times New Roman" w:hAnsi="Times New Roman" w:cs="Times New Roman"/>
                <w:b/>
                <w:bCs/>
                <w:noProof/>
                <w:lang w:eastAsia="en-GB"/>
              </w:rPr>
              <w:t>Stage 2: Feelings</w:t>
            </w:r>
            <w:r>
              <w:rPr>
                <w:noProof/>
                <w:webHidden/>
              </w:rPr>
              <w:tab/>
            </w:r>
            <w:r>
              <w:rPr>
                <w:noProof/>
                <w:webHidden/>
              </w:rPr>
              <w:fldChar w:fldCharType="begin"/>
            </w:r>
            <w:r>
              <w:rPr>
                <w:noProof/>
                <w:webHidden/>
              </w:rPr>
              <w:instrText xml:space="preserve"> PAGEREF _Toc71643360 \h </w:instrText>
            </w:r>
            <w:r>
              <w:rPr>
                <w:noProof/>
                <w:webHidden/>
              </w:rPr>
            </w:r>
            <w:r>
              <w:rPr>
                <w:noProof/>
                <w:webHidden/>
              </w:rPr>
              <w:fldChar w:fldCharType="separate"/>
            </w:r>
            <w:r w:rsidR="00276988">
              <w:rPr>
                <w:noProof/>
                <w:webHidden/>
              </w:rPr>
              <w:t>5</w:t>
            </w:r>
            <w:r>
              <w:rPr>
                <w:noProof/>
                <w:webHidden/>
              </w:rPr>
              <w:fldChar w:fldCharType="end"/>
            </w:r>
          </w:hyperlink>
        </w:p>
        <w:p w14:paraId="042240C6" w14:textId="206A3079" w:rsidR="008B5E77" w:rsidRDefault="008B5E77">
          <w:pPr>
            <w:pStyle w:val="TOC2"/>
            <w:tabs>
              <w:tab w:val="right" w:leader="dot" w:pos="9016"/>
            </w:tabs>
            <w:rPr>
              <w:rFonts w:eastAsiaTheme="minorEastAsia"/>
              <w:noProof/>
              <w:lang w:eastAsia="en-GB"/>
            </w:rPr>
          </w:pPr>
          <w:hyperlink w:anchor="_Toc71643361" w:history="1">
            <w:r w:rsidRPr="002456D0">
              <w:rPr>
                <w:rStyle w:val="Hyperlink"/>
                <w:rFonts w:ascii="Times New Roman" w:eastAsia="Times New Roman" w:hAnsi="Times New Roman" w:cs="Times New Roman"/>
                <w:b/>
                <w:bCs/>
                <w:noProof/>
                <w:lang w:eastAsia="en-GB"/>
              </w:rPr>
              <w:t>Stage 3: Evaluation</w:t>
            </w:r>
            <w:r>
              <w:rPr>
                <w:noProof/>
                <w:webHidden/>
              </w:rPr>
              <w:tab/>
            </w:r>
            <w:r>
              <w:rPr>
                <w:noProof/>
                <w:webHidden/>
              </w:rPr>
              <w:fldChar w:fldCharType="begin"/>
            </w:r>
            <w:r>
              <w:rPr>
                <w:noProof/>
                <w:webHidden/>
              </w:rPr>
              <w:instrText xml:space="preserve"> PAGEREF _Toc71643361 \h </w:instrText>
            </w:r>
            <w:r>
              <w:rPr>
                <w:noProof/>
                <w:webHidden/>
              </w:rPr>
            </w:r>
            <w:r>
              <w:rPr>
                <w:noProof/>
                <w:webHidden/>
              </w:rPr>
              <w:fldChar w:fldCharType="separate"/>
            </w:r>
            <w:r w:rsidR="00276988">
              <w:rPr>
                <w:noProof/>
                <w:webHidden/>
              </w:rPr>
              <w:t>5</w:t>
            </w:r>
            <w:r>
              <w:rPr>
                <w:noProof/>
                <w:webHidden/>
              </w:rPr>
              <w:fldChar w:fldCharType="end"/>
            </w:r>
          </w:hyperlink>
        </w:p>
        <w:p w14:paraId="311BA22E" w14:textId="34FA5FC0" w:rsidR="008B5E77" w:rsidRDefault="008B5E77">
          <w:pPr>
            <w:pStyle w:val="TOC2"/>
            <w:tabs>
              <w:tab w:val="right" w:leader="dot" w:pos="9016"/>
            </w:tabs>
            <w:rPr>
              <w:rFonts w:eastAsiaTheme="minorEastAsia"/>
              <w:noProof/>
              <w:lang w:eastAsia="en-GB"/>
            </w:rPr>
          </w:pPr>
          <w:hyperlink w:anchor="_Toc71643362" w:history="1">
            <w:r w:rsidRPr="002456D0">
              <w:rPr>
                <w:rStyle w:val="Hyperlink"/>
                <w:rFonts w:ascii="Times New Roman" w:eastAsia="Times New Roman" w:hAnsi="Times New Roman" w:cs="Times New Roman"/>
                <w:b/>
                <w:bCs/>
                <w:noProof/>
                <w:lang w:eastAsia="en-GB"/>
              </w:rPr>
              <w:t>Stage 4: Analysis</w:t>
            </w:r>
            <w:r>
              <w:rPr>
                <w:noProof/>
                <w:webHidden/>
              </w:rPr>
              <w:tab/>
            </w:r>
            <w:r>
              <w:rPr>
                <w:noProof/>
                <w:webHidden/>
              </w:rPr>
              <w:fldChar w:fldCharType="begin"/>
            </w:r>
            <w:r>
              <w:rPr>
                <w:noProof/>
                <w:webHidden/>
              </w:rPr>
              <w:instrText xml:space="preserve"> PAGEREF _Toc71643362 \h </w:instrText>
            </w:r>
            <w:r>
              <w:rPr>
                <w:noProof/>
                <w:webHidden/>
              </w:rPr>
            </w:r>
            <w:r>
              <w:rPr>
                <w:noProof/>
                <w:webHidden/>
              </w:rPr>
              <w:fldChar w:fldCharType="separate"/>
            </w:r>
            <w:r w:rsidR="00276988">
              <w:rPr>
                <w:noProof/>
                <w:webHidden/>
              </w:rPr>
              <w:t>5</w:t>
            </w:r>
            <w:r>
              <w:rPr>
                <w:noProof/>
                <w:webHidden/>
              </w:rPr>
              <w:fldChar w:fldCharType="end"/>
            </w:r>
          </w:hyperlink>
        </w:p>
        <w:p w14:paraId="0C2985AC" w14:textId="78DE8929" w:rsidR="008B5E77" w:rsidRDefault="008B5E77">
          <w:pPr>
            <w:pStyle w:val="TOC2"/>
            <w:tabs>
              <w:tab w:val="right" w:leader="dot" w:pos="9016"/>
            </w:tabs>
            <w:rPr>
              <w:rFonts w:eastAsiaTheme="minorEastAsia"/>
              <w:noProof/>
              <w:lang w:eastAsia="en-GB"/>
            </w:rPr>
          </w:pPr>
          <w:hyperlink w:anchor="_Toc71643363" w:history="1">
            <w:r w:rsidRPr="002456D0">
              <w:rPr>
                <w:rStyle w:val="Hyperlink"/>
                <w:rFonts w:ascii="Times New Roman" w:eastAsia="Times New Roman" w:hAnsi="Times New Roman" w:cs="Times New Roman"/>
                <w:b/>
                <w:bCs/>
                <w:noProof/>
                <w:lang w:eastAsia="en-GB"/>
              </w:rPr>
              <w:t>Stage 5: Conclusion</w:t>
            </w:r>
            <w:r>
              <w:rPr>
                <w:noProof/>
                <w:webHidden/>
              </w:rPr>
              <w:tab/>
            </w:r>
            <w:r>
              <w:rPr>
                <w:noProof/>
                <w:webHidden/>
              </w:rPr>
              <w:fldChar w:fldCharType="begin"/>
            </w:r>
            <w:r>
              <w:rPr>
                <w:noProof/>
                <w:webHidden/>
              </w:rPr>
              <w:instrText xml:space="preserve"> PAGEREF _Toc71643363 \h </w:instrText>
            </w:r>
            <w:r>
              <w:rPr>
                <w:noProof/>
                <w:webHidden/>
              </w:rPr>
            </w:r>
            <w:r>
              <w:rPr>
                <w:noProof/>
                <w:webHidden/>
              </w:rPr>
              <w:fldChar w:fldCharType="separate"/>
            </w:r>
            <w:r w:rsidR="00276988">
              <w:rPr>
                <w:noProof/>
                <w:webHidden/>
              </w:rPr>
              <w:t>6</w:t>
            </w:r>
            <w:r>
              <w:rPr>
                <w:noProof/>
                <w:webHidden/>
              </w:rPr>
              <w:fldChar w:fldCharType="end"/>
            </w:r>
          </w:hyperlink>
        </w:p>
        <w:p w14:paraId="2FF9CB7C" w14:textId="328105E6" w:rsidR="008B5E77" w:rsidRDefault="008B5E77">
          <w:pPr>
            <w:pStyle w:val="TOC2"/>
            <w:tabs>
              <w:tab w:val="right" w:leader="dot" w:pos="9016"/>
            </w:tabs>
            <w:rPr>
              <w:rFonts w:eastAsiaTheme="minorEastAsia"/>
              <w:noProof/>
              <w:lang w:eastAsia="en-GB"/>
            </w:rPr>
          </w:pPr>
          <w:hyperlink w:anchor="_Toc71643364" w:history="1">
            <w:r w:rsidRPr="002456D0">
              <w:rPr>
                <w:rStyle w:val="Hyperlink"/>
                <w:rFonts w:ascii="Times New Roman" w:eastAsia="Times New Roman" w:hAnsi="Times New Roman" w:cs="Times New Roman"/>
                <w:b/>
                <w:bCs/>
                <w:noProof/>
                <w:lang w:eastAsia="en-GB"/>
              </w:rPr>
              <w:t>Stage 6: Action Plan</w:t>
            </w:r>
            <w:r>
              <w:rPr>
                <w:noProof/>
                <w:webHidden/>
              </w:rPr>
              <w:tab/>
            </w:r>
            <w:r>
              <w:rPr>
                <w:noProof/>
                <w:webHidden/>
              </w:rPr>
              <w:fldChar w:fldCharType="begin"/>
            </w:r>
            <w:r>
              <w:rPr>
                <w:noProof/>
                <w:webHidden/>
              </w:rPr>
              <w:instrText xml:space="preserve"> PAGEREF _Toc71643364 \h </w:instrText>
            </w:r>
            <w:r>
              <w:rPr>
                <w:noProof/>
                <w:webHidden/>
              </w:rPr>
            </w:r>
            <w:r>
              <w:rPr>
                <w:noProof/>
                <w:webHidden/>
              </w:rPr>
              <w:fldChar w:fldCharType="separate"/>
            </w:r>
            <w:r w:rsidR="00276988">
              <w:rPr>
                <w:noProof/>
                <w:webHidden/>
              </w:rPr>
              <w:t>6</w:t>
            </w:r>
            <w:r>
              <w:rPr>
                <w:noProof/>
                <w:webHidden/>
              </w:rPr>
              <w:fldChar w:fldCharType="end"/>
            </w:r>
          </w:hyperlink>
        </w:p>
        <w:p w14:paraId="1D003023" w14:textId="21061442" w:rsidR="008B5E77" w:rsidRDefault="008B5E77">
          <w:pPr>
            <w:pStyle w:val="TOC1"/>
            <w:tabs>
              <w:tab w:val="right" w:leader="dot" w:pos="9016"/>
            </w:tabs>
            <w:rPr>
              <w:rFonts w:eastAsiaTheme="minorEastAsia"/>
              <w:noProof/>
              <w:lang w:eastAsia="en-GB"/>
            </w:rPr>
          </w:pPr>
          <w:hyperlink w:anchor="_Toc71643365" w:history="1">
            <w:r w:rsidRPr="002456D0">
              <w:rPr>
                <w:rStyle w:val="Hyperlink"/>
                <w:rFonts w:ascii="Times New Roman" w:eastAsia="Times New Roman" w:hAnsi="Times New Roman" w:cs="Times New Roman"/>
                <w:b/>
                <w:bCs/>
                <w:noProof/>
                <w:kern w:val="36"/>
                <w:lang w:eastAsia="en-GB"/>
              </w:rPr>
              <w:t>Conclusion</w:t>
            </w:r>
            <w:r>
              <w:rPr>
                <w:noProof/>
                <w:webHidden/>
              </w:rPr>
              <w:tab/>
            </w:r>
            <w:r>
              <w:rPr>
                <w:noProof/>
                <w:webHidden/>
              </w:rPr>
              <w:fldChar w:fldCharType="begin"/>
            </w:r>
            <w:r>
              <w:rPr>
                <w:noProof/>
                <w:webHidden/>
              </w:rPr>
              <w:instrText xml:space="preserve"> PAGEREF _Toc71643365 \h </w:instrText>
            </w:r>
            <w:r>
              <w:rPr>
                <w:noProof/>
                <w:webHidden/>
              </w:rPr>
            </w:r>
            <w:r>
              <w:rPr>
                <w:noProof/>
                <w:webHidden/>
              </w:rPr>
              <w:fldChar w:fldCharType="separate"/>
            </w:r>
            <w:r w:rsidR="00276988">
              <w:rPr>
                <w:noProof/>
                <w:webHidden/>
              </w:rPr>
              <w:t>6</w:t>
            </w:r>
            <w:r>
              <w:rPr>
                <w:noProof/>
                <w:webHidden/>
              </w:rPr>
              <w:fldChar w:fldCharType="end"/>
            </w:r>
          </w:hyperlink>
        </w:p>
        <w:p w14:paraId="2B436B42" w14:textId="25F0042A" w:rsidR="008B5E77" w:rsidRDefault="008B5E77">
          <w:pPr>
            <w:pStyle w:val="TOC1"/>
            <w:tabs>
              <w:tab w:val="right" w:leader="dot" w:pos="9016"/>
            </w:tabs>
            <w:rPr>
              <w:rFonts w:eastAsiaTheme="minorEastAsia"/>
              <w:noProof/>
              <w:lang w:eastAsia="en-GB"/>
            </w:rPr>
          </w:pPr>
          <w:hyperlink w:anchor="_Toc71643366" w:history="1">
            <w:r w:rsidRPr="002456D0">
              <w:rPr>
                <w:rStyle w:val="Hyperlink"/>
                <w:rFonts w:ascii="Times New Roman" w:eastAsia="Times New Roman" w:hAnsi="Times New Roman" w:cs="Times New Roman"/>
                <w:b/>
                <w:bCs/>
                <w:noProof/>
                <w:kern w:val="36"/>
                <w:lang w:eastAsia="en-GB"/>
              </w:rPr>
              <w:t>References</w:t>
            </w:r>
            <w:r>
              <w:rPr>
                <w:noProof/>
                <w:webHidden/>
              </w:rPr>
              <w:tab/>
            </w:r>
            <w:r>
              <w:rPr>
                <w:noProof/>
                <w:webHidden/>
              </w:rPr>
              <w:fldChar w:fldCharType="begin"/>
            </w:r>
            <w:r>
              <w:rPr>
                <w:noProof/>
                <w:webHidden/>
              </w:rPr>
              <w:instrText xml:space="preserve"> PAGEREF _Toc71643366 \h </w:instrText>
            </w:r>
            <w:r>
              <w:rPr>
                <w:noProof/>
                <w:webHidden/>
              </w:rPr>
            </w:r>
            <w:r>
              <w:rPr>
                <w:noProof/>
                <w:webHidden/>
              </w:rPr>
              <w:fldChar w:fldCharType="separate"/>
            </w:r>
            <w:r w:rsidR="00276988">
              <w:rPr>
                <w:noProof/>
                <w:webHidden/>
              </w:rPr>
              <w:t>8</w:t>
            </w:r>
            <w:r>
              <w:rPr>
                <w:noProof/>
                <w:webHidden/>
              </w:rPr>
              <w:fldChar w:fldCharType="end"/>
            </w:r>
          </w:hyperlink>
        </w:p>
        <w:p w14:paraId="1CBC1087" w14:textId="0487B224" w:rsidR="008B5E77" w:rsidRDefault="008B5E77">
          <w:r>
            <w:rPr>
              <w:b/>
              <w:bCs/>
              <w:noProof/>
            </w:rPr>
            <w:fldChar w:fldCharType="end"/>
          </w:r>
        </w:p>
      </w:sdtContent>
    </w:sdt>
    <w:p w14:paraId="149197C2"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7B5D602B"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3E10B5F9"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07E29017"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3B36D87E"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4B54697B"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662AB42C"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600EACF5"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6DB61921"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515649A0"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7757C416"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18603ED8"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1E61711B"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08DD0285"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6BEC4C6A" w14:textId="77777777" w:rsidR="008B5E77" w:rsidRDefault="008B5E77"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1D19ACC6" w14:textId="77777777" w:rsidR="00B96762" w:rsidRDefault="00B96762"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bookmarkStart w:id="0" w:name="_Toc71643357"/>
    </w:p>
    <w:p w14:paraId="748D0980" w14:textId="5BC7DA97" w:rsidR="007421F2" w:rsidRPr="007421F2" w:rsidRDefault="007421F2" w:rsidP="007421F2">
      <w:pPr>
        <w:spacing w:before="240" w:after="0" w:line="240" w:lineRule="auto"/>
        <w:jc w:val="both"/>
        <w:outlineLvl w:val="0"/>
        <w:rPr>
          <w:rFonts w:ascii="Times New Roman" w:eastAsia="Times New Roman" w:hAnsi="Times New Roman" w:cs="Times New Roman"/>
          <w:b/>
          <w:bCs/>
          <w:kern w:val="36"/>
          <w:sz w:val="48"/>
          <w:szCs w:val="48"/>
          <w:lang w:eastAsia="en-GB"/>
        </w:rPr>
      </w:pPr>
      <w:r w:rsidRPr="007421F2">
        <w:rPr>
          <w:rFonts w:ascii="Times New Roman" w:eastAsia="Times New Roman" w:hAnsi="Times New Roman" w:cs="Times New Roman"/>
          <w:b/>
          <w:bCs/>
          <w:color w:val="000000"/>
          <w:kern w:val="36"/>
          <w:sz w:val="28"/>
          <w:szCs w:val="28"/>
          <w:lang w:eastAsia="en-GB"/>
        </w:rPr>
        <w:t>Introduction</w:t>
      </w:r>
      <w:bookmarkEnd w:id="0"/>
    </w:p>
    <w:p w14:paraId="61B2708E" w14:textId="77777777" w:rsidR="007421F2" w:rsidRPr="007421F2" w:rsidRDefault="007421F2" w:rsidP="007421F2">
      <w:pPr>
        <w:spacing w:line="240" w:lineRule="auto"/>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 xml:space="preserve">Connecting people with organisational activities are significant for any organisation. It can increase acceptance and reliability, polish the brand image and ensure effectiveness. Community engagement deals with certain people, connects authorities and crucial personalities, generates values and benefits for stakeholders and maximises sustainable growth. When a community is properly engaged in organisational activities, not only the employees but also local people assist in meeting organisational aims and objectives. In this assignment, a reflection is prepared based on </w:t>
      </w:r>
      <w:r w:rsidRPr="007421F2">
        <w:rPr>
          <w:rFonts w:ascii="Times New Roman" w:eastAsia="Times New Roman" w:hAnsi="Times New Roman" w:cs="Times New Roman"/>
          <w:b/>
          <w:bCs/>
          <w:i/>
          <w:iCs/>
          <w:color w:val="000000"/>
          <w:sz w:val="24"/>
          <w:szCs w:val="24"/>
          <w:lang w:eastAsia="en-GB"/>
        </w:rPr>
        <w:t xml:space="preserve">Assessment 1 </w:t>
      </w:r>
      <w:r w:rsidRPr="007421F2">
        <w:rPr>
          <w:rFonts w:ascii="Times New Roman" w:eastAsia="Times New Roman" w:hAnsi="Times New Roman" w:cs="Times New Roman"/>
          <w:color w:val="000000"/>
          <w:sz w:val="24"/>
          <w:szCs w:val="24"/>
          <w:lang w:eastAsia="en-GB"/>
        </w:rPr>
        <w:t xml:space="preserve">which was on the UNESCO science, technology and innovation initiative for Africa. Throughout </w:t>
      </w:r>
      <w:r w:rsidRPr="007421F2">
        <w:rPr>
          <w:rFonts w:ascii="Times New Roman" w:eastAsia="Times New Roman" w:hAnsi="Times New Roman" w:cs="Times New Roman"/>
          <w:b/>
          <w:bCs/>
          <w:i/>
          <w:iCs/>
          <w:color w:val="000000"/>
          <w:sz w:val="24"/>
          <w:szCs w:val="24"/>
          <w:lang w:eastAsia="en-GB"/>
        </w:rPr>
        <w:t xml:space="preserve">Assessment 1, </w:t>
      </w:r>
      <w:r w:rsidRPr="007421F2">
        <w:rPr>
          <w:rFonts w:ascii="Times New Roman" w:eastAsia="Times New Roman" w:hAnsi="Times New Roman" w:cs="Times New Roman"/>
          <w:color w:val="000000"/>
          <w:sz w:val="24"/>
          <w:szCs w:val="24"/>
          <w:lang w:eastAsia="en-GB"/>
        </w:rPr>
        <w:t>I have learned community engagement from different practical experiences and understood how stakeholders impact such activities and significant skills for employees. I have also understood that continuous effort and dedication is required for community engagement to a great extent. Here, Gibb’s Reflective Cycle is utilised which allows us to think in a systematic approach for experiencing different situations, or activities (Robbins &amp; Judge, 2019). This learning process is effective by experiencing, thinking, learning and applying in the long run. UNESCO science, technology and innovation initiative for Africa had different goals, activities, and initiatives which clearly shows the engagement of communities. The reflection which is prepared here is completely based on my learning and understanding from the UNESCO initiative in Africa.</w:t>
      </w:r>
    </w:p>
    <w:p w14:paraId="1594D792" w14:textId="77777777" w:rsidR="007421F2" w:rsidRPr="007421F2" w:rsidRDefault="007421F2" w:rsidP="007421F2">
      <w:pPr>
        <w:spacing w:before="240" w:after="0" w:line="240" w:lineRule="auto"/>
        <w:jc w:val="both"/>
        <w:outlineLvl w:val="0"/>
        <w:rPr>
          <w:rFonts w:ascii="Times New Roman" w:eastAsia="Times New Roman" w:hAnsi="Times New Roman" w:cs="Times New Roman"/>
          <w:b/>
          <w:bCs/>
          <w:kern w:val="36"/>
          <w:sz w:val="48"/>
          <w:szCs w:val="48"/>
          <w:lang w:eastAsia="en-GB"/>
        </w:rPr>
      </w:pPr>
      <w:bookmarkStart w:id="1" w:name="_Toc71643358"/>
      <w:r w:rsidRPr="007421F2">
        <w:rPr>
          <w:rFonts w:ascii="Times New Roman" w:eastAsia="Times New Roman" w:hAnsi="Times New Roman" w:cs="Times New Roman"/>
          <w:b/>
          <w:bCs/>
          <w:color w:val="000000"/>
          <w:kern w:val="36"/>
          <w:sz w:val="28"/>
          <w:szCs w:val="28"/>
          <w:lang w:eastAsia="en-GB"/>
        </w:rPr>
        <w:t>Reflection</w:t>
      </w:r>
      <w:bookmarkEnd w:id="1"/>
    </w:p>
    <w:p w14:paraId="0A1EC9AB" w14:textId="7BA402E7" w:rsidR="007421F2" w:rsidRPr="007421F2" w:rsidRDefault="007421F2" w:rsidP="007421F2">
      <w:pPr>
        <w:spacing w:line="240" w:lineRule="auto"/>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 xml:space="preserve">In this reflective report, Gibb’s Reflective Cycle is utilised and assessed from different viewpoints. It is generally utilised for learning from different </w:t>
      </w:r>
      <w:r w:rsidR="008B5E77" w:rsidRPr="007421F2">
        <w:rPr>
          <w:rFonts w:ascii="Times New Roman" w:eastAsia="Times New Roman" w:hAnsi="Times New Roman" w:cs="Times New Roman"/>
          <w:color w:val="000000"/>
          <w:sz w:val="24"/>
          <w:szCs w:val="24"/>
          <w:lang w:eastAsia="en-GB"/>
        </w:rPr>
        <w:t>experiences;</w:t>
      </w:r>
      <w:r w:rsidRPr="007421F2">
        <w:rPr>
          <w:rFonts w:ascii="Times New Roman" w:eastAsia="Times New Roman" w:hAnsi="Times New Roman" w:cs="Times New Roman"/>
          <w:color w:val="000000"/>
          <w:sz w:val="24"/>
          <w:szCs w:val="24"/>
          <w:lang w:eastAsia="en-GB"/>
        </w:rPr>
        <w:t xml:space="preserve"> Besides, it can also lead us to personal action planning for our developments. This cycle works well when we have concrete experiences (Gibbs, 2018). However, both a single experience </w:t>
      </w:r>
      <w:r w:rsidR="008B5E77" w:rsidRPr="007421F2">
        <w:rPr>
          <w:rFonts w:ascii="Times New Roman" w:eastAsia="Times New Roman" w:hAnsi="Times New Roman" w:cs="Times New Roman"/>
          <w:color w:val="000000"/>
          <w:sz w:val="24"/>
          <w:szCs w:val="24"/>
          <w:lang w:eastAsia="en-GB"/>
        </w:rPr>
        <w:t>and</w:t>
      </w:r>
      <w:r w:rsidRPr="007421F2">
        <w:rPr>
          <w:rFonts w:ascii="Times New Roman" w:eastAsia="Times New Roman" w:hAnsi="Times New Roman" w:cs="Times New Roman"/>
          <w:color w:val="000000"/>
          <w:sz w:val="24"/>
          <w:szCs w:val="24"/>
          <w:lang w:eastAsia="en-GB"/>
        </w:rPr>
        <w:t xml:space="preserve"> a set of experiences can be processed through this reflection. According to this approach, if we do not take proper action planning regarding our experience, we will forget the experience soon and it will be lost. However, if we properly evaluate our feelings and analysis for a conclusion, we may be able to bring out some for further use in new situations.</w:t>
      </w:r>
    </w:p>
    <w:p w14:paraId="5A2B5F7D" w14:textId="3245CE6A" w:rsidR="007421F2" w:rsidRPr="007421F2" w:rsidRDefault="007421F2" w:rsidP="007421F2">
      <w:pPr>
        <w:spacing w:line="240" w:lineRule="auto"/>
        <w:jc w:val="center"/>
        <w:rPr>
          <w:rFonts w:ascii="Times New Roman" w:eastAsia="Times New Roman" w:hAnsi="Times New Roman" w:cs="Times New Roman"/>
          <w:sz w:val="24"/>
          <w:szCs w:val="24"/>
          <w:lang w:eastAsia="en-GB"/>
        </w:rPr>
      </w:pPr>
      <w:r w:rsidRPr="007421F2">
        <w:rPr>
          <w:rFonts w:ascii="Times New Roman" w:eastAsia="Times New Roman" w:hAnsi="Times New Roman" w:cs="Times New Roman"/>
          <w:noProof/>
          <w:color w:val="000000"/>
          <w:sz w:val="24"/>
          <w:szCs w:val="24"/>
          <w:bdr w:val="none" w:sz="0" w:space="0" w:color="auto" w:frame="1"/>
          <w:lang w:eastAsia="en-GB"/>
        </w:rPr>
        <w:lastRenderedPageBreak/>
        <w:drawing>
          <wp:inline distT="0" distB="0" distL="0" distR="0" wp14:anchorId="70A78FBC" wp14:editId="7D6BF93F">
            <wp:extent cx="5659120" cy="29260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59120" cy="2926080"/>
                    </a:xfrm>
                    <a:prstGeom prst="rect">
                      <a:avLst/>
                    </a:prstGeom>
                    <a:noFill/>
                    <a:ln>
                      <a:noFill/>
                    </a:ln>
                  </pic:spPr>
                </pic:pic>
              </a:graphicData>
            </a:graphic>
          </wp:inline>
        </w:drawing>
      </w:r>
    </w:p>
    <w:p w14:paraId="4CFB2B5B" w14:textId="77777777" w:rsidR="007421F2" w:rsidRPr="007421F2" w:rsidRDefault="007421F2" w:rsidP="007421F2">
      <w:pPr>
        <w:spacing w:line="240" w:lineRule="auto"/>
        <w:jc w:val="center"/>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Figure: Gibb’s Reflective Cycle</w:t>
      </w:r>
    </w:p>
    <w:p w14:paraId="5ABB1FF1" w14:textId="77777777" w:rsidR="007421F2" w:rsidRPr="007421F2" w:rsidRDefault="007421F2" w:rsidP="007421F2">
      <w:pPr>
        <w:spacing w:line="240" w:lineRule="auto"/>
        <w:jc w:val="center"/>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Source: (Gibbs, 2018)</w:t>
      </w:r>
    </w:p>
    <w:p w14:paraId="57C5513E" w14:textId="77777777" w:rsidR="007421F2" w:rsidRPr="007421F2" w:rsidRDefault="007421F2" w:rsidP="007421F2">
      <w:pPr>
        <w:spacing w:line="240" w:lineRule="auto"/>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Gibb’s Reflective Cycle has six different stages. Different questions and issues may arise in different stages which are beneficial for our learning to a great extent. From the UNESCO science, technology and innovation initiative for Africa, different practical experiences and observations are reserved which can lead me to new learning and thinking through this cycle (Bassot, 2015). UNESCO took different actions and prepared goals for the initiative in Africa. However, they faced difficulties and understood the macro environments properly for their activities. These experiences are sufficient to lead us to a further level of learning.</w:t>
      </w:r>
    </w:p>
    <w:p w14:paraId="47CA988E" w14:textId="77777777" w:rsidR="007421F2" w:rsidRPr="007421F2" w:rsidRDefault="007421F2" w:rsidP="007421F2">
      <w:pPr>
        <w:spacing w:before="40" w:after="0" w:line="240" w:lineRule="auto"/>
        <w:jc w:val="both"/>
        <w:outlineLvl w:val="1"/>
        <w:rPr>
          <w:rFonts w:ascii="Times New Roman" w:eastAsia="Times New Roman" w:hAnsi="Times New Roman" w:cs="Times New Roman"/>
          <w:b/>
          <w:bCs/>
          <w:sz w:val="36"/>
          <w:szCs w:val="36"/>
          <w:lang w:eastAsia="en-GB"/>
        </w:rPr>
      </w:pPr>
      <w:bookmarkStart w:id="2" w:name="_Toc71643359"/>
      <w:r w:rsidRPr="007421F2">
        <w:rPr>
          <w:rFonts w:ascii="Times New Roman" w:eastAsia="Times New Roman" w:hAnsi="Times New Roman" w:cs="Times New Roman"/>
          <w:b/>
          <w:bCs/>
          <w:color w:val="000000"/>
          <w:sz w:val="26"/>
          <w:szCs w:val="26"/>
          <w:lang w:eastAsia="en-GB"/>
        </w:rPr>
        <w:t>Stage 1: Description</w:t>
      </w:r>
      <w:bookmarkEnd w:id="2"/>
    </w:p>
    <w:p w14:paraId="424B620B" w14:textId="77777777" w:rsidR="007421F2" w:rsidRPr="007421F2" w:rsidRDefault="007421F2" w:rsidP="007421F2">
      <w:pPr>
        <w:spacing w:line="240" w:lineRule="auto"/>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 xml:space="preserve">Generally, situations are briefly illustrated in this stage. It covers what happened in a particular project and time. In </w:t>
      </w:r>
      <w:r w:rsidRPr="007421F2">
        <w:rPr>
          <w:rFonts w:ascii="Times New Roman" w:eastAsia="Times New Roman" w:hAnsi="Times New Roman" w:cs="Times New Roman"/>
          <w:b/>
          <w:bCs/>
          <w:i/>
          <w:iCs/>
          <w:color w:val="000000"/>
          <w:sz w:val="24"/>
          <w:szCs w:val="24"/>
          <w:lang w:eastAsia="en-GB"/>
        </w:rPr>
        <w:t xml:space="preserve">Assessment 1, </w:t>
      </w:r>
      <w:r w:rsidRPr="007421F2">
        <w:rPr>
          <w:rFonts w:ascii="Times New Roman" w:eastAsia="Times New Roman" w:hAnsi="Times New Roman" w:cs="Times New Roman"/>
          <w:color w:val="000000"/>
          <w:sz w:val="24"/>
          <w:szCs w:val="24"/>
          <w:lang w:eastAsia="en-GB"/>
        </w:rPr>
        <w:t>I have experienced the pros and cons of the UNESCO science, technology and innovation initiative for Africa. UNESCO’s goal is to flourish the economic prosperity in Africa through science and technology improvement to a great extent. That is why they arranged Post Graduation courses to boost students in the fields of science and technology and organised sessions and workshops for the government employees to make them aware of modern science and technology (Africa | United Nations Educational, Scientific and Cultural Organization, 2021). Besides, UNESCO also launched e-library facilities to provide access to thousands of books and journals to the African students, researchers and educators. In the assessment, the relationship between UNESCO and its stakeholders are utilised to understand how the agency engage different sorts of people in the organisation. </w:t>
      </w:r>
    </w:p>
    <w:p w14:paraId="60FD0D65" w14:textId="77777777" w:rsidR="007421F2" w:rsidRPr="007421F2" w:rsidRDefault="007421F2" w:rsidP="007421F2">
      <w:pPr>
        <w:spacing w:line="240" w:lineRule="auto"/>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 xml:space="preserve">Different aspects between UNESCO and communities are also explained along with maintaining standard, collaboration and contribution of both parties, improvement of capabilities, cooperation, etc. Besides, the evolution of community engagement is also examined where solving problems in communities, understanding communities, and mutual goals are prioritised (Mankiw, 2021). Again, different skills and strategies are significant for UNESCO employees including teamwork, technical skills and digital marketing skills. Therefore, employees are required both long-term and short-term training along with training to create awareness, spreading knowledge and flourishing skills to a large extent. Finally, the assessment is also prioritised multiculturalism in Africa which is essential to understand and </w:t>
      </w:r>
      <w:r w:rsidRPr="007421F2">
        <w:rPr>
          <w:rFonts w:ascii="Times New Roman" w:eastAsia="Times New Roman" w:hAnsi="Times New Roman" w:cs="Times New Roman"/>
          <w:color w:val="000000"/>
          <w:sz w:val="24"/>
          <w:szCs w:val="24"/>
          <w:lang w:eastAsia="en-GB"/>
        </w:rPr>
        <w:lastRenderedPageBreak/>
        <w:t>consider with proper attention (Baumann &amp; Vertovec, 2016). Again, different external factors are considered like political and governmental issues, economic factors, social norms and culture, technological barriers, etc. which are significant for international projects in Africa. There includes a lot of practical experiences in the noble initiative of UNESCO in Africa.</w:t>
      </w:r>
    </w:p>
    <w:p w14:paraId="66F7CDE1" w14:textId="77777777" w:rsidR="007421F2" w:rsidRPr="007421F2" w:rsidRDefault="007421F2" w:rsidP="007421F2">
      <w:pPr>
        <w:spacing w:before="40" w:after="0" w:line="240" w:lineRule="auto"/>
        <w:jc w:val="both"/>
        <w:outlineLvl w:val="1"/>
        <w:rPr>
          <w:rFonts w:ascii="Times New Roman" w:eastAsia="Times New Roman" w:hAnsi="Times New Roman" w:cs="Times New Roman"/>
          <w:b/>
          <w:bCs/>
          <w:sz w:val="36"/>
          <w:szCs w:val="36"/>
          <w:lang w:eastAsia="en-GB"/>
        </w:rPr>
      </w:pPr>
      <w:bookmarkStart w:id="3" w:name="_Toc71643360"/>
      <w:r w:rsidRPr="007421F2">
        <w:rPr>
          <w:rFonts w:ascii="Times New Roman" w:eastAsia="Times New Roman" w:hAnsi="Times New Roman" w:cs="Times New Roman"/>
          <w:b/>
          <w:bCs/>
          <w:color w:val="000000"/>
          <w:sz w:val="26"/>
          <w:szCs w:val="26"/>
          <w:lang w:eastAsia="en-GB"/>
        </w:rPr>
        <w:t>Stage 2: Feelings</w:t>
      </w:r>
      <w:bookmarkEnd w:id="3"/>
    </w:p>
    <w:p w14:paraId="4BA22A0C" w14:textId="77777777" w:rsidR="007421F2" w:rsidRPr="007421F2" w:rsidRDefault="007421F2" w:rsidP="007421F2">
      <w:pPr>
        <w:spacing w:line="240" w:lineRule="auto"/>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 xml:space="preserve">Feelings are inherent parts of what we feel from the experience. However, it differs from situation to situation as well as experience to experience. It can also create some thoughts in minds as well, from </w:t>
      </w:r>
      <w:r w:rsidRPr="007421F2">
        <w:rPr>
          <w:rFonts w:ascii="Times New Roman" w:eastAsia="Times New Roman" w:hAnsi="Times New Roman" w:cs="Times New Roman"/>
          <w:b/>
          <w:bCs/>
          <w:i/>
          <w:iCs/>
          <w:color w:val="000000"/>
          <w:sz w:val="24"/>
          <w:szCs w:val="24"/>
          <w:lang w:eastAsia="en-GB"/>
        </w:rPr>
        <w:t xml:space="preserve">Assessment 1, </w:t>
      </w:r>
      <w:r w:rsidRPr="007421F2">
        <w:rPr>
          <w:rFonts w:ascii="Times New Roman" w:eastAsia="Times New Roman" w:hAnsi="Times New Roman" w:cs="Times New Roman"/>
          <w:color w:val="000000"/>
          <w:sz w:val="24"/>
          <w:szCs w:val="24"/>
          <w:lang w:eastAsia="en-GB"/>
        </w:rPr>
        <w:t>I have felt the challenges faced by UNESCO and the efforts provided by the employees to a great extent. I have also understood the importance of community engagement for any business organisation or project. I have experienced that the relationship between the organisation and stakeholders can create values. The relationship brings in cooperation, contribution, responsibilities, capabilities and integrity in the organisation. Therefore, UNESCO took significant initiatives for building ties with stakeholders in the long run. I have also felt that Community Engagement arises from different activities like Solving Problems, Understanding the Community, Mutual Goals, etc. which bring benefits for both the organisation and the communities. Employees of UNESCO in Africa need to build a broad skill set considering their job responsibilities (Dostilio &amp; Welch, 2019). </w:t>
      </w:r>
    </w:p>
    <w:p w14:paraId="2733EB1F" w14:textId="5F53ED34" w:rsidR="007421F2" w:rsidRPr="007421F2" w:rsidRDefault="007421F2" w:rsidP="007421F2">
      <w:pPr>
        <w:spacing w:line="240" w:lineRule="auto"/>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 xml:space="preserve">However, most of them </w:t>
      </w:r>
      <w:r w:rsidR="008B5E77" w:rsidRPr="007421F2">
        <w:rPr>
          <w:rFonts w:ascii="Times New Roman" w:eastAsia="Times New Roman" w:hAnsi="Times New Roman" w:cs="Times New Roman"/>
          <w:color w:val="000000"/>
          <w:sz w:val="24"/>
          <w:szCs w:val="24"/>
          <w:lang w:eastAsia="en-GB"/>
        </w:rPr>
        <w:t>must</w:t>
      </w:r>
      <w:r w:rsidRPr="007421F2">
        <w:rPr>
          <w:rFonts w:ascii="Times New Roman" w:eastAsia="Times New Roman" w:hAnsi="Times New Roman" w:cs="Times New Roman"/>
          <w:color w:val="000000"/>
          <w:sz w:val="24"/>
          <w:szCs w:val="24"/>
          <w:lang w:eastAsia="en-GB"/>
        </w:rPr>
        <w:t xml:space="preserve"> cover teamwork, various technical skills, digital marketing skills, etc. Due to the expansion of the Internet, different social media platforms can be used for community engagement as well as building brand image to a great extent. Finally, I have observed the importance and necessity of multi-culturalism in Africa along with different external factors in UNESCO science, technology and innovation initiative for Africa.</w:t>
      </w:r>
    </w:p>
    <w:p w14:paraId="0DCFD929" w14:textId="77777777" w:rsidR="007421F2" w:rsidRPr="007421F2" w:rsidRDefault="007421F2" w:rsidP="007421F2">
      <w:pPr>
        <w:spacing w:before="40" w:after="0" w:line="240" w:lineRule="auto"/>
        <w:jc w:val="both"/>
        <w:outlineLvl w:val="1"/>
        <w:rPr>
          <w:rFonts w:ascii="Times New Roman" w:eastAsia="Times New Roman" w:hAnsi="Times New Roman" w:cs="Times New Roman"/>
          <w:b/>
          <w:bCs/>
          <w:sz w:val="36"/>
          <w:szCs w:val="36"/>
          <w:lang w:eastAsia="en-GB"/>
        </w:rPr>
      </w:pPr>
      <w:bookmarkStart w:id="4" w:name="_Toc71643361"/>
      <w:r w:rsidRPr="007421F2">
        <w:rPr>
          <w:rFonts w:ascii="Times New Roman" w:eastAsia="Times New Roman" w:hAnsi="Times New Roman" w:cs="Times New Roman"/>
          <w:b/>
          <w:bCs/>
          <w:color w:val="000000"/>
          <w:sz w:val="26"/>
          <w:szCs w:val="26"/>
          <w:lang w:eastAsia="en-GB"/>
        </w:rPr>
        <w:t>Stage 3: Evaluation</w:t>
      </w:r>
      <w:bookmarkEnd w:id="4"/>
    </w:p>
    <w:p w14:paraId="79CAA5A6" w14:textId="77777777" w:rsidR="007421F2" w:rsidRPr="007421F2" w:rsidRDefault="007421F2" w:rsidP="007421F2">
      <w:pPr>
        <w:spacing w:line="240" w:lineRule="auto"/>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The evaluation stage analyses both positive and negative aspects of the learning from the experience. As a result, a learner can understand what is right or wrong. Besides, it also explains key issues of the experiences. The positive side of the project is it utilised the best tactics and strategies including building an effective relationship with stakeholders, long-run training and development programmes for employees and practising different digital approaches for ensuring effective community management (Phiri, Hendricks &amp; Seedat, 2016). As a result, it became possible for UNESCO to cope with the most diverse economic environment in Africa. The activities of UNESCO were also feasible and focused on improvements. It has created postgraduate courses for students in science and technology fields which will improve their condition and make them world standard. Again, e-library is inaugurated in Africa to provide access to online resources o African students and researchers. These certain activities will lead in UNESCO science, technology and innovation initiative for Africa to its objectives and goals.</w:t>
      </w:r>
    </w:p>
    <w:p w14:paraId="6E41D480" w14:textId="77777777" w:rsidR="007421F2" w:rsidRPr="007421F2" w:rsidRDefault="007421F2" w:rsidP="007421F2">
      <w:pPr>
        <w:spacing w:before="40" w:after="0" w:line="240" w:lineRule="auto"/>
        <w:jc w:val="both"/>
        <w:outlineLvl w:val="1"/>
        <w:rPr>
          <w:rFonts w:ascii="Times New Roman" w:eastAsia="Times New Roman" w:hAnsi="Times New Roman" w:cs="Times New Roman"/>
          <w:b/>
          <w:bCs/>
          <w:sz w:val="36"/>
          <w:szCs w:val="36"/>
          <w:lang w:eastAsia="en-GB"/>
        </w:rPr>
      </w:pPr>
      <w:bookmarkStart w:id="5" w:name="_Toc71643362"/>
      <w:r w:rsidRPr="007421F2">
        <w:rPr>
          <w:rFonts w:ascii="Times New Roman" w:eastAsia="Times New Roman" w:hAnsi="Times New Roman" w:cs="Times New Roman"/>
          <w:b/>
          <w:bCs/>
          <w:color w:val="000000"/>
          <w:sz w:val="26"/>
          <w:szCs w:val="26"/>
          <w:lang w:eastAsia="en-GB"/>
        </w:rPr>
        <w:t>Stage 4: Analysis</w:t>
      </w:r>
      <w:bookmarkEnd w:id="5"/>
    </w:p>
    <w:p w14:paraId="6E8234CC" w14:textId="77777777" w:rsidR="007421F2" w:rsidRPr="007421F2" w:rsidRDefault="007421F2" w:rsidP="007421F2">
      <w:pPr>
        <w:spacing w:line="240" w:lineRule="auto"/>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 xml:space="preserve">This stage explains the positive and negative experiences from the project to a large extent. In UNESCO science, technology and innovation initiative for Africa, stakeholders, employees as well as digital approaches were prioritised for community engagement. There is no doubt that the relationship-building process creates intense engagement between stakeholders and the company which gets spread all over the community in time. The skills and capabilities of employees are utilised for grabbing the objectives of the organisation in the long run (Science, Technology and Innovation Strategy for Africa 2024, 2021). Employees learn skills from training and development which they apply in the actual fields for generating benefits. On the contrary, digital approaches are effective approaches nowadays as people use different electronic devices nowadays. It can get reached to the target groups within a limited budget as well as effort. Therefore, UNESCO is on the right track by focusing on stakeholders, employees and digital approach for grabbing benefits which is accurate and productive in this age. It also </w:t>
      </w:r>
      <w:r w:rsidRPr="007421F2">
        <w:rPr>
          <w:rFonts w:ascii="Times New Roman" w:eastAsia="Times New Roman" w:hAnsi="Times New Roman" w:cs="Times New Roman"/>
          <w:color w:val="000000"/>
          <w:sz w:val="24"/>
          <w:szCs w:val="24"/>
          <w:lang w:eastAsia="en-GB"/>
        </w:rPr>
        <w:lastRenderedPageBreak/>
        <w:t>kept UNESCO and its initiatives away from any contradictory activities (Strengthening Science, Technology and Innovation Systems for Sustainable Development in Africa, 2021). </w:t>
      </w:r>
    </w:p>
    <w:p w14:paraId="14307185" w14:textId="0C353CA3" w:rsidR="007421F2" w:rsidRPr="007421F2" w:rsidRDefault="007421F2" w:rsidP="007421F2">
      <w:pPr>
        <w:spacing w:line="240" w:lineRule="auto"/>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 xml:space="preserve">I found that UNESCO practices the best tactics and approaches to generate values and meeting objectives to a great extent. It assesses different types of stakeholders in different countries and </w:t>
      </w:r>
      <w:r w:rsidR="008B5E77" w:rsidRPr="007421F2">
        <w:rPr>
          <w:rFonts w:ascii="Times New Roman" w:eastAsia="Times New Roman" w:hAnsi="Times New Roman" w:cs="Times New Roman"/>
          <w:color w:val="000000"/>
          <w:sz w:val="24"/>
          <w:szCs w:val="24"/>
          <w:lang w:eastAsia="en-GB"/>
        </w:rPr>
        <w:t>societies and</w:t>
      </w:r>
      <w:r w:rsidRPr="007421F2">
        <w:rPr>
          <w:rFonts w:ascii="Times New Roman" w:eastAsia="Times New Roman" w:hAnsi="Times New Roman" w:cs="Times New Roman"/>
          <w:color w:val="000000"/>
          <w:sz w:val="24"/>
          <w:szCs w:val="24"/>
          <w:lang w:eastAsia="en-GB"/>
        </w:rPr>
        <w:t xml:space="preserve"> implement modified and the best-fitted tactics for that </w:t>
      </w:r>
      <w:r w:rsidR="008B5E77" w:rsidRPr="007421F2">
        <w:rPr>
          <w:rFonts w:ascii="Times New Roman" w:eastAsia="Times New Roman" w:hAnsi="Times New Roman" w:cs="Times New Roman"/>
          <w:color w:val="000000"/>
          <w:sz w:val="24"/>
          <w:szCs w:val="24"/>
          <w:lang w:eastAsia="en-GB"/>
        </w:rPr>
        <w:t>stakeholders</w:t>
      </w:r>
      <w:r w:rsidRPr="007421F2">
        <w:rPr>
          <w:rFonts w:ascii="Times New Roman" w:eastAsia="Times New Roman" w:hAnsi="Times New Roman" w:cs="Times New Roman"/>
          <w:color w:val="000000"/>
          <w:sz w:val="24"/>
          <w:szCs w:val="24"/>
          <w:lang w:eastAsia="en-GB"/>
        </w:rPr>
        <w:t>. Again, the concern of multiculturalism and external economic forces are also sensitive for UNESCO science, technology and innovation initiative for Africa. It helps to cope with different culture, beliefs, practices, religions, etc. which continuously generate values and lessen unwanted situations. On the contrary, the external environment is also diverse in Africa. Therefore, various external environments are required to assess properly and effectively in UNESCO. It ensures that the project is aware of all possible threats and ready to utilise opportunities. However, I think it was also essential to prioritise campaigns in different societies which will increase the acceptance for more investments in science and technology-based education and education. Besides, it will accumulate both citizens and governments to work for the initiative led by UNESCO.</w:t>
      </w:r>
    </w:p>
    <w:p w14:paraId="217FB517" w14:textId="77777777" w:rsidR="007421F2" w:rsidRPr="007421F2" w:rsidRDefault="007421F2" w:rsidP="007421F2">
      <w:pPr>
        <w:spacing w:before="40" w:after="0" w:line="240" w:lineRule="auto"/>
        <w:jc w:val="both"/>
        <w:outlineLvl w:val="1"/>
        <w:rPr>
          <w:rFonts w:ascii="Times New Roman" w:eastAsia="Times New Roman" w:hAnsi="Times New Roman" w:cs="Times New Roman"/>
          <w:b/>
          <w:bCs/>
          <w:sz w:val="36"/>
          <w:szCs w:val="36"/>
          <w:lang w:eastAsia="en-GB"/>
        </w:rPr>
      </w:pPr>
      <w:bookmarkStart w:id="6" w:name="_Toc71643363"/>
      <w:r w:rsidRPr="007421F2">
        <w:rPr>
          <w:rFonts w:ascii="Times New Roman" w:eastAsia="Times New Roman" w:hAnsi="Times New Roman" w:cs="Times New Roman"/>
          <w:b/>
          <w:bCs/>
          <w:color w:val="000000"/>
          <w:sz w:val="26"/>
          <w:szCs w:val="26"/>
          <w:lang w:eastAsia="en-GB"/>
        </w:rPr>
        <w:t>Stage 5: Conclusion</w:t>
      </w:r>
      <w:bookmarkEnd w:id="6"/>
    </w:p>
    <w:p w14:paraId="3B52E88E" w14:textId="545F1774" w:rsidR="007421F2" w:rsidRPr="007421F2" w:rsidRDefault="007421F2" w:rsidP="007421F2">
      <w:pPr>
        <w:spacing w:line="240" w:lineRule="auto"/>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 xml:space="preserve">The overall project was a great piece for my learning activities. I have learned the community engagement process more effectively and efficiently. As a result, I can apply it in my career and any team. I have learned what to consider </w:t>
      </w:r>
      <w:r w:rsidR="008B5E77" w:rsidRPr="007421F2">
        <w:rPr>
          <w:rFonts w:ascii="Times New Roman" w:eastAsia="Times New Roman" w:hAnsi="Times New Roman" w:cs="Times New Roman"/>
          <w:color w:val="000000"/>
          <w:sz w:val="24"/>
          <w:szCs w:val="24"/>
          <w:lang w:eastAsia="en-GB"/>
        </w:rPr>
        <w:t>engaging</w:t>
      </w:r>
      <w:r w:rsidRPr="007421F2">
        <w:rPr>
          <w:rFonts w:ascii="Times New Roman" w:eastAsia="Times New Roman" w:hAnsi="Times New Roman" w:cs="Times New Roman"/>
          <w:color w:val="000000"/>
          <w:sz w:val="24"/>
          <w:szCs w:val="24"/>
          <w:lang w:eastAsia="en-GB"/>
        </w:rPr>
        <w:t xml:space="preserve"> communities for bringing benefits including collaboration, contribution, assistance, increasing capabilities, etc. The project has also taught me the evolvement process for community engagement. Now it is also clear to me what kinds of skills and strategies are essential in international projects of UNESCO. Again, the use of social media platforms by organisations is not new but I have learned how to make the best use of it where the culture is highly diverse and different external factors continuously impact the organisation regularly.</w:t>
      </w:r>
    </w:p>
    <w:p w14:paraId="76B06813" w14:textId="77777777" w:rsidR="007421F2" w:rsidRPr="007421F2" w:rsidRDefault="007421F2" w:rsidP="007421F2">
      <w:pPr>
        <w:spacing w:before="40" w:after="0" w:line="240" w:lineRule="auto"/>
        <w:jc w:val="both"/>
        <w:outlineLvl w:val="1"/>
        <w:rPr>
          <w:rFonts w:ascii="Times New Roman" w:eastAsia="Times New Roman" w:hAnsi="Times New Roman" w:cs="Times New Roman"/>
          <w:b/>
          <w:bCs/>
          <w:sz w:val="36"/>
          <w:szCs w:val="36"/>
          <w:lang w:eastAsia="en-GB"/>
        </w:rPr>
      </w:pPr>
      <w:bookmarkStart w:id="7" w:name="_Toc71643364"/>
      <w:r w:rsidRPr="007421F2">
        <w:rPr>
          <w:rFonts w:ascii="Times New Roman" w:eastAsia="Times New Roman" w:hAnsi="Times New Roman" w:cs="Times New Roman"/>
          <w:b/>
          <w:bCs/>
          <w:color w:val="000000"/>
          <w:sz w:val="26"/>
          <w:szCs w:val="26"/>
          <w:lang w:eastAsia="en-GB"/>
        </w:rPr>
        <w:t>Stage 6: Action Plan</w:t>
      </w:r>
      <w:bookmarkEnd w:id="7"/>
    </w:p>
    <w:p w14:paraId="68958E98" w14:textId="241DBDC3" w:rsidR="007421F2" w:rsidRPr="007421F2" w:rsidRDefault="007421F2" w:rsidP="007421F2">
      <w:pPr>
        <w:spacing w:line="240" w:lineRule="auto"/>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 xml:space="preserve">Not only experiencing and understanding is sufficient for me from the project. Besides, leaving something from understanding or learning may not be fruitful in the long run. Therefore, proper actions are essential to make long-run personal planning. There exists a lot of things that can directly assist me in the long run. </w:t>
      </w:r>
      <w:r w:rsidR="008B5E77" w:rsidRPr="007421F2">
        <w:rPr>
          <w:rFonts w:ascii="Times New Roman" w:eastAsia="Times New Roman" w:hAnsi="Times New Roman" w:cs="Times New Roman"/>
          <w:color w:val="000000"/>
          <w:sz w:val="24"/>
          <w:szCs w:val="24"/>
          <w:lang w:eastAsia="en-GB"/>
        </w:rPr>
        <w:t>First</w:t>
      </w:r>
      <w:r w:rsidRPr="007421F2">
        <w:rPr>
          <w:rFonts w:ascii="Times New Roman" w:eastAsia="Times New Roman" w:hAnsi="Times New Roman" w:cs="Times New Roman"/>
          <w:color w:val="000000"/>
          <w:sz w:val="24"/>
          <w:szCs w:val="24"/>
          <w:lang w:eastAsia="en-GB"/>
        </w:rPr>
        <w:t>, I need to apply the community engagement process among my friends and relatives. It teaches me to become cooperative and ensure contribution in their activities. Besides, understanding people and solving their problems can lead me to a long-run relationship. I should also work on mutual goals and dreams as well. Secondly, I should develop some crucial skills like teamwork, various technical skills, digital marketing, etc. which will keep me certainly ahead in the job market. Finally, I should become aware of multiculturalism as well as a different external factor that may generate both opportunities and threats in my career as well as life.</w:t>
      </w:r>
    </w:p>
    <w:p w14:paraId="4C8C5A6C" w14:textId="77777777" w:rsidR="007421F2" w:rsidRPr="007421F2" w:rsidRDefault="007421F2" w:rsidP="007421F2">
      <w:pPr>
        <w:spacing w:before="240" w:after="0" w:line="240" w:lineRule="auto"/>
        <w:jc w:val="both"/>
        <w:outlineLvl w:val="0"/>
        <w:rPr>
          <w:rFonts w:ascii="Times New Roman" w:eastAsia="Times New Roman" w:hAnsi="Times New Roman" w:cs="Times New Roman"/>
          <w:b/>
          <w:bCs/>
          <w:kern w:val="36"/>
          <w:sz w:val="48"/>
          <w:szCs w:val="48"/>
          <w:lang w:eastAsia="en-GB"/>
        </w:rPr>
      </w:pPr>
      <w:bookmarkStart w:id="8" w:name="_Toc71643365"/>
      <w:r w:rsidRPr="007421F2">
        <w:rPr>
          <w:rFonts w:ascii="Times New Roman" w:eastAsia="Times New Roman" w:hAnsi="Times New Roman" w:cs="Times New Roman"/>
          <w:b/>
          <w:bCs/>
          <w:color w:val="000000"/>
          <w:kern w:val="36"/>
          <w:sz w:val="28"/>
          <w:szCs w:val="28"/>
          <w:lang w:eastAsia="en-GB"/>
        </w:rPr>
        <w:t>Conclusion</w:t>
      </w:r>
      <w:bookmarkEnd w:id="8"/>
    </w:p>
    <w:p w14:paraId="3F75CF14" w14:textId="4DB58E58" w:rsidR="007421F2" w:rsidRPr="007421F2" w:rsidRDefault="007421F2" w:rsidP="007421F2">
      <w:pPr>
        <w:spacing w:line="240" w:lineRule="auto"/>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 xml:space="preserve">We all live in different communities and community engagement may play a role in our career. Connecting the community with an organisation can bring significant advantages for both parties. Leading an organisation by fulfilling the demands of communities is one of the most sustainable approaches for the organisation. Undoubtedly, UNESCO always practice approaches for sustainable development goals. In UNESCO science, technology and innovation initiative for Africa, long-run sustainable approaches are utilised which can benefit me by not only getting real-life experiences but also understanding how to develop myself. Therefore, I utilised Gibb’s Reflection Cycle which allows us to think in a systematic approach for experiencing different situations, or activities. This learning process is effective by </w:t>
      </w:r>
      <w:r w:rsidRPr="007421F2">
        <w:rPr>
          <w:rFonts w:ascii="Times New Roman" w:eastAsia="Times New Roman" w:hAnsi="Times New Roman" w:cs="Times New Roman"/>
          <w:color w:val="000000"/>
          <w:sz w:val="24"/>
          <w:szCs w:val="24"/>
          <w:lang w:eastAsia="en-GB"/>
        </w:rPr>
        <w:lastRenderedPageBreak/>
        <w:t xml:space="preserve">experiencing, thinking, learning and applying in the long run. Gibbs (1988) prioritised reflection on the learning process for improving and understanding more properly. He also believed that it is not possible to improve in the next if we do not have a reflection on our learning. There are six stages in Gibb’s cycle. In the very first scene, the experience received from the UNESCO project is described. The major points of the UNESCO Project and experiences are briefly explained. Secondly, my feelings were shared regarding different parts of the project and the assessment 1. I explained which parts or activities in assessment 1 have touched me. </w:t>
      </w:r>
      <w:r w:rsidR="008B5E77">
        <w:rPr>
          <w:rFonts w:ascii="Times New Roman" w:eastAsia="Times New Roman" w:hAnsi="Times New Roman" w:cs="Times New Roman"/>
          <w:color w:val="000000"/>
          <w:sz w:val="24"/>
          <w:szCs w:val="24"/>
          <w:lang w:eastAsia="en-GB"/>
        </w:rPr>
        <w:t xml:space="preserve">I also </w:t>
      </w:r>
      <w:r w:rsidRPr="007421F2">
        <w:rPr>
          <w:rFonts w:ascii="Times New Roman" w:eastAsia="Times New Roman" w:hAnsi="Times New Roman" w:cs="Times New Roman"/>
          <w:color w:val="000000"/>
          <w:sz w:val="24"/>
          <w:szCs w:val="24"/>
          <w:lang w:eastAsia="en-GB"/>
        </w:rPr>
        <w:t>have evaluated my good and bad experiences briefly along with what I may do in that situation. I analysed different situations of the project and mentioned both positive and negative aspects along with what worked well and what did not. Finally, I summarised in conclusion and explained what I want to develop in me from the learning and reflection to a great extent.</w:t>
      </w:r>
    </w:p>
    <w:p w14:paraId="51BE59A5" w14:textId="77777777" w:rsidR="007421F2" w:rsidRDefault="007421F2"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28D4B1F1" w14:textId="77777777" w:rsidR="007421F2" w:rsidRDefault="007421F2"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634FF81D" w14:textId="77777777" w:rsidR="007421F2" w:rsidRDefault="007421F2"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0BB635E3" w14:textId="77777777" w:rsidR="007421F2" w:rsidRDefault="007421F2"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50D6414D" w14:textId="77777777" w:rsidR="00276988" w:rsidRDefault="00276988"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bookmarkStart w:id="9" w:name="_Toc71643366"/>
    </w:p>
    <w:p w14:paraId="364664DE" w14:textId="77777777" w:rsidR="00276988" w:rsidRDefault="00276988"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008D43B4" w14:textId="77777777" w:rsidR="00276988" w:rsidRDefault="00276988"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12C80A17" w14:textId="77777777" w:rsidR="00276988" w:rsidRDefault="00276988"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3D6F6038" w14:textId="77777777" w:rsidR="00276988" w:rsidRDefault="00276988"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2EC20937" w14:textId="77777777" w:rsidR="00276988" w:rsidRDefault="00276988"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3D8EE061" w14:textId="77777777" w:rsidR="00276988" w:rsidRDefault="00276988"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768A5931" w14:textId="77777777" w:rsidR="00276988" w:rsidRDefault="00276988"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125A622F" w14:textId="77777777" w:rsidR="00276988" w:rsidRDefault="00276988"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22D573BF" w14:textId="77777777" w:rsidR="00276988" w:rsidRDefault="00276988"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5C3932A6" w14:textId="77777777" w:rsidR="00276988" w:rsidRDefault="00276988"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036023AB" w14:textId="77777777" w:rsidR="00276988" w:rsidRDefault="00276988"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64A62D69" w14:textId="77777777" w:rsidR="00276988" w:rsidRDefault="00276988"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7BE38586" w14:textId="77777777" w:rsidR="00276988" w:rsidRDefault="00276988" w:rsidP="007421F2">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2596170C" w14:textId="5628F248" w:rsidR="007421F2" w:rsidRPr="007421F2" w:rsidRDefault="007421F2" w:rsidP="007421F2">
      <w:pPr>
        <w:spacing w:before="240" w:after="0" w:line="240" w:lineRule="auto"/>
        <w:jc w:val="both"/>
        <w:outlineLvl w:val="0"/>
        <w:rPr>
          <w:rFonts w:ascii="Times New Roman" w:eastAsia="Times New Roman" w:hAnsi="Times New Roman" w:cs="Times New Roman"/>
          <w:b/>
          <w:bCs/>
          <w:kern w:val="36"/>
          <w:sz w:val="48"/>
          <w:szCs w:val="48"/>
          <w:lang w:eastAsia="en-GB"/>
        </w:rPr>
      </w:pPr>
      <w:r w:rsidRPr="007421F2">
        <w:rPr>
          <w:rFonts w:ascii="Times New Roman" w:eastAsia="Times New Roman" w:hAnsi="Times New Roman" w:cs="Times New Roman"/>
          <w:b/>
          <w:bCs/>
          <w:color w:val="000000"/>
          <w:kern w:val="36"/>
          <w:sz w:val="28"/>
          <w:szCs w:val="28"/>
          <w:lang w:eastAsia="en-GB"/>
        </w:rPr>
        <w:lastRenderedPageBreak/>
        <w:t>References</w:t>
      </w:r>
      <w:bookmarkEnd w:id="9"/>
    </w:p>
    <w:p w14:paraId="09FEE69A" w14:textId="77777777" w:rsidR="007421F2" w:rsidRPr="007421F2" w:rsidRDefault="007421F2" w:rsidP="007421F2">
      <w:pPr>
        <w:spacing w:after="180" w:line="240" w:lineRule="auto"/>
        <w:ind w:hanging="450"/>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Au.int. 2021. </w:t>
      </w:r>
      <w:r w:rsidRPr="007421F2">
        <w:rPr>
          <w:rFonts w:ascii="Times New Roman" w:eastAsia="Times New Roman" w:hAnsi="Times New Roman" w:cs="Times New Roman"/>
          <w:i/>
          <w:iCs/>
          <w:color w:val="000000"/>
          <w:sz w:val="24"/>
          <w:szCs w:val="24"/>
          <w:lang w:eastAsia="en-GB"/>
        </w:rPr>
        <w:t>Science, Technology and Innovation Strategy for Africa 2024</w:t>
      </w:r>
      <w:r w:rsidRPr="007421F2">
        <w:rPr>
          <w:rFonts w:ascii="Times New Roman" w:eastAsia="Times New Roman" w:hAnsi="Times New Roman" w:cs="Times New Roman"/>
          <w:color w:val="000000"/>
          <w:sz w:val="24"/>
          <w:szCs w:val="24"/>
          <w:lang w:eastAsia="en-GB"/>
        </w:rPr>
        <w:t>. [online] Available at: &lt;https://au.int/en/documents/20200625/science-technology-and-innovation-strategy-africa-2024&gt; [Accessed 22 April 2021].</w:t>
      </w:r>
    </w:p>
    <w:p w14:paraId="12E1611D" w14:textId="77777777" w:rsidR="007421F2" w:rsidRPr="007421F2" w:rsidRDefault="007421F2" w:rsidP="007421F2">
      <w:pPr>
        <w:spacing w:after="180" w:line="240" w:lineRule="auto"/>
        <w:ind w:hanging="450"/>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Bassot, B., 2015. </w:t>
      </w:r>
      <w:r w:rsidRPr="007421F2">
        <w:rPr>
          <w:rFonts w:ascii="Times New Roman" w:eastAsia="Times New Roman" w:hAnsi="Times New Roman" w:cs="Times New Roman"/>
          <w:i/>
          <w:iCs/>
          <w:color w:val="000000"/>
          <w:sz w:val="24"/>
          <w:szCs w:val="24"/>
          <w:lang w:eastAsia="en-GB"/>
        </w:rPr>
        <w:t>The Reflective Practice Guide</w:t>
      </w:r>
      <w:r w:rsidRPr="007421F2">
        <w:rPr>
          <w:rFonts w:ascii="Times New Roman" w:eastAsia="Times New Roman" w:hAnsi="Times New Roman" w:cs="Times New Roman"/>
          <w:color w:val="000000"/>
          <w:sz w:val="24"/>
          <w:szCs w:val="24"/>
          <w:lang w:eastAsia="en-GB"/>
        </w:rPr>
        <w:t>. Florence: Taylor and Francis.</w:t>
      </w:r>
    </w:p>
    <w:p w14:paraId="6B574DBB" w14:textId="77777777" w:rsidR="007421F2" w:rsidRPr="007421F2" w:rsidRDefault="007421F2" w:rsidP="007421F2">
      <w:pPr>
        <w:spacing w:after="180" w:line="240" w:lineRule="auto"/>
        <w:ind w:hanging="450"/>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Baumann, G. and Vertovec, S., 2016. </w:t>
      </w:r>
      <w:r w:rsidRPr="007421F2">
        <w:rPr>
          <w:rFonts w:ascii="Times New Roman" w:eastAsia="Times New Roman" w:hAnsi="Times New Roman" w:cs="Times New Roman"/>
          <w:i/>
          <w:iCs/>
          <w:color w:val="000000"/>
          <w:sz w:val="24"/>
          <w:szCs w:val="24"/>
          <w:lang w:eastAsia="en-GB"/>
        </w:rPr>
        <w:t>Multiculturalism</w:t>
      </w:r>
      <w:r w:rsidRPr="007421F2">
        <w:rPr>
          <w:rFonts w:ascii="Times New Roman" w:eastAsia="Times New Roman" w:hAnsi="Times New Roman" w:cs="Times New Roman"/>
          <w:color w:val="000000"/>
          <w:sz w:val="24"/>
          <w:szCs w:val="24"/>
          <w:lang w:eastAsia="en-GB"/>
        </w:rPr>
        <w:t>. London: Routledge Taylor &amp; Francis Group.</w:t>
      </w:r>
    </w:p>
    <w:p w14:paraId="0F4DE19E" w14:textId="77777777" w:rsidR="007421F2" w:rsidRPr="007421F2" w:rsidRDefault="007421F2" w:rsidP="007421F2">
      <w:pPr>
        <w:spacing w:after="180" w:line="240" w:lineRule="auto"/>
        <w:ind w:hanging="450"/>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Dostilio, L. and Welch, M., 2019. </w:t>
      </w:r>
      <w:r w:rsidRPr="007421F2">
        <w:rPr>
          <w:rFonts w:ascii="Times New Roman" w:eastAsia="Times New Roman" w:hAnsi="Times New Roman" w:cs="Times New Roman"/>
          <w:i/>
          <w:iCs/>
          <w:color w:val="000000"/>
          <w:sz w:val="24"/>
          <w:szCs w:val="24"/>
          <w:lang w:eastAsia="en-GB"/>
        </w:rPr>
        <w:t>The Community Engagement Professional's Guidebook</w:t>
      </w:r>
      <w:r w:rsidRPr="007421F2">
        <w:rPr>
          <w:rFonts w:ascii="Times New Roman" w:eastAsia="Times New Roman" w:hAnsi="Times New Roman" w:cs="Times New Roman"/>
          <w:color w:val="000000"/>
          <w:sz w:val="24"/>
          <w:szCs w:val="24"/>
          <w:lang w:eastAsia="en-GB"/>
        </w:rPr>
        <w:t>. Bloomfield: Campus Compact.</w:t>
      </w:r>
    </w:p>
    <w:p w14:paraId="39D5266B" w14:textId="77777777" w:rsidR="007421F2" w:rsidRPr="007421F2" w:rsidRDefault="007421F2" w:rsidP="007421F2">
      <w:pPr>
        <w:spacing w:after="180" w:line="240" w:lineRule="auto"/>
        <w:ind w:hanging="450"/>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Gibbs, G., 2018. </w:t>
      </w:r>
      <w:r w:rsidRPr="007421F2">
        <w:rPr>
          <w:rFonts w:ascii="Times New Roman" w:eastAsia="Times New Roman" w:hAnsi="Times New Roman" w:cs="Times New Roman"/>
          <w:i/>
          <w:iCs/>
          <w:color w:val="000000"/>
          <w:sz w:val="24"/>
          <w:szCs w:val="24"/>
          <w:lang w:eastAsia="en-GB"/>
        </w:rPr>
        <w:t>Learning by doing</w:t>
      </w:r>
      <w:r w:rsidRPr="007421F2">
        <w:rPr>
          <w:rFonts w:ascii="Times New Roman" w:eastAsia="Times New Roman" w:hAnsi="Times New Roman" w:cs="Times New Roman"/>
          <w:color w:val="000000"/>
          <w:sz w:val="24"/>
          <w:szCs w:val="24"/>
          <w:lang w:eastAsia="en-GB"/>
        </w:rPr>
        <w:t>. Cheltenham: The Geography Discipline Network (GDN).</w:t>
      </w:r>
    </w:p>
    <w:p w14:paraId="412F9D4E" w14:textId="77777777" w:rsidR="007421F2" w:rsidRPr="007421F2" w:rsidRDefault="007421F2" w:rsidP="007421F2">
      <w:pPr>
        <w:spacing w:after="180" w:line="240" w:lineRule="auto"/>
        <w:ind w:hanging="450"/>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Mankiw, N., 2021. </w:t>
      </w:r>
      <w:r w:rsidRPr="007421F2">
        <w:rPr>
          <w:rFonts w:ascii="Times New Roman" w:eastAsia="Times New Roman" w:hAnsi="Times New Roman" w:cs="Times New Roman"/>
          <w:i/>
          <w:iCs/>
          <w:color w:val="000000"/>
          <w:sz w:val="24"/>
          <w:szCs w:val="24"/>
          <w:lang w:eastAsia="en-GB"/>
        </w:rPr>
        <w:t>Macroeconomics</w:t>
      </w:r>
      <w:r w:rsidRPr="007421F2">
        <w:rPr>
          <w:rFonts w:ascii="Times New Roman" w:eastAsia="Times New Roman" w:hAnsi="Times New Roman" w:cs="Times New Roman"/>
          <w:color w:val="000000"/>
          <w:sz w:val="24"/>
          <w:szCs w:val="24"/>
          <w:lang w:eastAsia="en-GB"/>
        </w:rPr>
        <w:t>. 4th ed. New York: Worth Publishers.</w:t>
      </w:r>
    </w:p>
    <w:p w14:paraId="5AB28948" w14:textId="77777777" w:rsidR="007421F2" w:rsidRPr="007421F2" w:rsidRDefault="007421F2" w:rsidP="007421F2">
      <w:pPr>
        <w:spacing w:after="180" w:line="240" w:lineRule="auto"/>
        <w:ind w:hanging="450"/>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Phiri, L., Hendricks, N. and Seedat, M., 2016. Community Centred Learning: A Pathway to Community Engagement. </w:t>
      </w:r>
      <w:r w:rsidRPr="007421F2">
        <w:rPr>
          <w:rFonts w:ascii="Times New Roman" w:eastAsia="Times New Roman" w:hAnsi="Times New Roman" w:cs="Times New Roman"/>
          <w:i/>
          <w:iCs/>
          <w:color w:val="000000"/>
          <w:sz w:val="24"/>
          <w:szCs w:val="24"/>
          <w:lang w:eastAsia="en-GB"/>
        </w:rPr>
        <w:t>Journal of Psychology in Africa</w:t>
      </w:r>
      <w:r w:rsidRPr="007421F2">
        <w:rPr>
          <w:rFonts w:ascii="Times New Roman" w:eastAsia="Times New Roman" w:hAnsi="Times New Roman" w:cs="Times New Roman"/>
          <w:color w:val="000000"/>
          <w:sz w:val="24"/>
          <w:szCs w:val="24"/>
          <w:lang w:eastAsia="en-GB"/>
        </w:rPr>
        <w:t>, 22(4), pp.577-580.</w:t>
      </w:r>
    </w:p>
    <w:p w14:paraId="0E498818" w14:textId="77777777" w:rsidR="007421F2" w:rsidRPr="007421F2" w:rsidRDefault="007421F2" w:rsidP="007421F2">
      <w:pPr>
        <w:spacing w:after="180" w:line="240" w:lineRule="auto"/>
        <w:ind w:hanging="450"/>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Robbins, S. and Judge, T., 2019. </w:t>
      </w:r>
      <w:r w:rsidRPr="007421F2">
        <w:rPr>
          <w:rFonts w:ascii="Times New Roman" w:eastAsia="Times New Roman" w:hAnsi="Times New Roman" w:cs="Times New Roman"/>
          <w:i/>
          <w:iCs/>
          <w:color w:val="000000"/>
          <w:sz w:val="24"/>
          <w:szCs w:val="24"/>
          <w:lang w:eastAsia="en-GB"/>
        </w:rPr>
        <w:t>Organizational behaviour</w:t>
      </w:r>
      <w:r w:rsidRPr="007421F2">
        <w:rPr>
          <w:rFonts w:ascii="Times New Roman" w:eastAsia="Times New Roman" w:hAnsi="Times New Roman" w:cs="Times New Roman"/>
          <w:color w:val="000000"/>
          <w:sz w:val="24"/>
          <w:szCs w:val="24"/>
          <w:lang w:eastAsia="en-GB"/>
        </w:rPr>
        <w:t>. Harlow: Pearson.</w:t>
      </w:r>
    </w:p>
    <w:p w14:paraId="35F6BAA4" w14:textId="77777777" w:rsidR="007421F2" w:rsidRPr="007421F2" w:rsidRDefault="007421F2" w:rsidP="007421F2">
      <w:pPr>
        <w:spacing w:after="180" w:line="240" w:lineRule="auto"/>
        <w:ind w:hanging="450"/>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UNESCO. 2021. </w:t>
      </w:r>
      <w:r w:rsidRPr="007421F2">
        <w:rPr>
          <w:rFonts w:ascii="Times New Roman" w:eastAsia="Times New Roman" w:hAnsi="Times New Roman" w:cs="Times New Roman"/>
          <w:i/>
          <w:iCs/>
          <w:color w:val="000000"/>
          <w:sz w:val="24"/>
          <w:szCs w:val="24"/>
          <w:lang w:eastAsia="en-GB"/>
        </w:rPr>
        <w:t>Strengthening Science, Technology and Innovation Systems for Sustainable Development in Africa</w:t>
      </w:r>
      <w:r w:rsidRPr="007421F2">
        <w:rPr>
          <w:rFonts w:ascii="Times New Roman" w:eastAsia="Times New Roman" w:hAnsi="Times New Roman" w:cs="Times New Roman"/>
          <w:color w:val="000000"/>
          <w:sz w:val="24"/>
          <w:szCs w:val="24"/>
          <w:lang w:eastAsia="en-GB"/>
        </w:rPr>
        <w:t>. [online] Available at: &lt;https://en.unesco.org/news/strengthening-science-technology-and-innovation-systems-sustainable-development-africa&gt; [Accessed 22 April 2021].</w:t>
      </w:r>
    </w:p>
    <w:p w14:paraId="5562E8B7" w14:textId="77777777" w:rsidR="007421F2" w:rsidRPr="007421F2" w:rsidRDefault="007421F2" w:rsidP="007421F2">
      <w:pPr>
        <w:spacing w:after="180" w:line="240" w:lineRule="auto"/>
        <w:ind w:hanging="450"/>
        <w:jc w:val="both"/>
        <w:rPr>
          <w:rFonts w:ascii="Times New Roman" w:eastAsia="Times New Roman" w:hAnsi="Times New Roman" w:cs="Times New Roman"/>
          <w:sz w:val="24"/>
          <w:szCs w:val="24"/>
          <w:lang w:eastAsia="en-GB"/>
        </w:rPr>
      </w:pPr>
      <w:r w:rsidRPr="007421F2">
        <w:rPr>
          <w:rFonts w:ascii="Times New Roman" w:eastAsia="Times New Roman" w:hAnsi="Times New Roman" w:cs="Times New Roman"/>
          <w:color w:val="000000"/>
          <w:sz w:val="24"/>
          <w:szCs w:val="24"/>
          <w:lang w:eastAsia="en-GB"/>
        </w:rPr>
        <w:t>Unesco.org. 2021. </w:t>
      </w:r>
      <w:r w:rsidRPr="007421F2">
        <w:rPr>
          <w:rFonts w:ascii="Times New Roman" w:eastAsia="Times New Roman" w:hAnsi="Times New Roman" w:cs="Times New Roman"/>
          <w:i/>
          <w:iCs/>
          <w:color w:val="000000"/>
          <w:sz w:val="24"/>
          <w:szCs w:val="24"/>
          <w:lang w:eastAsia="en-GB"/>
        </w:rPr>
        <w:t>Africa | United Nations Educational, Scientific and Cultural Organization</w:t>
      </w:r>
      <w:r w:rsidRPr="007421F2">
        <w:rPr>
          <w:rFonts w:ascii="Times New Roman" w:eastAsia="Times New Roman" w:hAnsi="Times New Roman" w:cs="Times New Roman"/>
          <w:color w:val="000000"/>
          <w:sz w:val="24"/>
          <w:szCs w:val="24"/>
          <w:lang w:eastAsia="en-GB"/>
        </w:rPr>
        <w:t>. [online] Available at: &lt;http://www.unesco.org/new/en/natural-sciences/science-technology/sti-systems-and-governance/sti-policy-development/africa/&gt; [Accessed 22 April 2021].</w:t>
      </w:r>
    </w:p>
    <w:p w14:paraId="4FD76D2D" w14:textId="77777777" w:rsidR="00B7201A" w:rsidRDefault="00B7201A"/>
    <w:sectPr w:rsidR="00B7201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019B68" w14:textId="77777777" w:rsidR="007C730A" w:rsidRDefault="007C730A" w:rsidP="00B96762">
      <w:pPr>
        <w:spacing w:after="0" w:line="240" w:lineRule="auto"/>
      </w:pPr>
      <w:r>
        <w:separator/>
      </w:r>
    </w:p>
  </w:endnote>
  <w:endnote w:type="continuationSeparator" w:id="0">
    <w:p w14:paraId="304C9481" w14:textId="77777777" w:rsidR="007C730A" w:rsidRDefault="007C730A" w:rsidP="00B967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7628965"/>
      <w:docPartObj>
        <w:docPartGallery w:val="Page Numbers (Bottom of Page)"/>
        <w:docPartUnique/>
      </w:docPartObj>
    </w:sdtPr>
    <w:sdtEndPr>
      <w:rPr>
        <w:noProof/>
      </w:rPr>
    </w:sdtEndPr>
    <w:sdtContent>
      <w:p w14:paraId="301DC18B" w14:textId="343CF154" w:rsidR="00B96762" w:rsidRDefault="00B967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4F8D6F" w14:textId="77777777" w:rsidR="00B96762" w:rsidRDefault="00B967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15C81" w14:textId="77777777" w:rsidR="007C730A" w:rsidRDefault="007C730A" w:rsidP="00B96762">
      <w:pPr>
        <w:spacing w:after="0" w:line="240" w:lineRule="auto"/>
      </w:pPr>
      <w:r>
        <w:separator/>
      </w:r>
    </w:p>
  </w:footnote>
  <w:footnote w:type="continuationSeparator" w:id="0">
    <w:p w14:paraId="6BE6BDFB" w14:textId="77777777" w:rsidR="007C730A" w:rsidRDefault="007C730A" w:rsidP="00B967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1F2"/>
    <w:rsid w:val="00276988"/>
    <w:rsid w:val="007421F2"/>
    <w:rsid w:val="007C730A"/>
    <w:rsid w:val="008B5E77"/>
    <w:rsid w:val="00B7201A"/>
    <w:rsid w:val="00B967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A8258"/>
  <w15:chartTrackingRefBased/>
  <w15:docId w15:val="{25F1D2B3-27F8-432B-9718-12CE0087E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421F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421F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1F2"/>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421F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7421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421F2"/>
    <w:rPr>
      <w:color w:val="0000FF"/>
      <w:u w:val="single"/>
    </w:rPr>
  </w:style>
  <w:style w:type="character" w:customStyle="1" w:styleId="apple-tab-span">
    <w:name w:val="apple-tab-span"/>
    <w:basedOn w:val="DefaultParagraphFont"/>
    <w:rsid w:val="007421F2"/>
  </w:style>
  <w:style w:type="paragraph" w:styleId="TOCHeading">
    <w:name w:val="TOC Heading"/>
    <w:basedOn w:val="Heading1"/>
    <w:next w:val="Normal"/>
    <w:uiPriority w:val="39"/>
    <w:unhideWhenUsed/>
    <w:qFormat/>
    <w:rsid w:val="008B5E77"/>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8B5E77"/>
    <w:pPr>
      <w:spacing w:after="100"/>
    </w:pPr>
  </w:style>
  <w:style w:type="paragraph" w:styleId="TOC2">
    <w:name w:val="toc 2"/>
    <w:basedOn w:val="Normal"/>
    <w:next w:val="Normal"/>
    <w:autoRedefine/>
    <w:uiPriority w:val="39"/>
    <w:unhideWhenUsed/>
    <w:rsid w:val="008B5E77"/>
    <w:pPr>
      <w:spacing w:after="100"/>
      <w:ind w:left="220"/>
    </w:pPr>
  </w:style>
  <w:style w:type="paragraph" w:styleId="Header">
    <w:name w:val="header"/>
    <w:basedOn w:val="Normal"/>
    <w:link w:val="HeaderChar"/>
    <w:uiPriority w:val="99"/>
    <w:unhideWhenUsed/>
    <w:rsid w:val="00B967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762"/>
  </w:style>
  <w:style w:type="paragraph" w:styleId="Footer">
    <w:name w:val="footer"/>
    <w:basedOn w:val="Normal"/>
    <w:link w:val="FooterChar"/>
    <w:uiPriority w:val="99"/>
    <w:unhideWhenUsed/>
    <w:rsid w:val="00B967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7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2732539">
      <w:bodyDiv w:val="1"/>
      <w:marLeft w:val="0"/>
      <w:marRight w:val="0"/>
      <w:marTop w:val="0"/>
      <w:marBottom w:val="0"/>
      <w:divBdr>
        <w:top w:val="none" w:sz="0" w:space="0" w:color="auto"/>
        <w:left w:val="none" w:sz="0" w:space="0" w:color="auto"/>
        <w:bottom w:val="none" w:sz="0" w:space="0" w:color="auto"/>
        <w:right w:val="none" w:sz="0" w:space="0" w:color="auto"/>
      </w:divBdr>
    </w:div>
    <w:div w:id="2093315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8</Pages>
  <Words>2460</Words>
  <Characters>14022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Radostina Ilieva</dc:creator>
  <cp:keywords/>
  <dc:description/>
  <cp:lastModifiedBy>Radostina Ilieva</cp:lastModifiedBy>
  <cp:revision>2</cp:revision>
  <dcterms:created xsi:type="dcterms:W3CDTF">2021-05-11T13:18:00Z</dcterms:created>
  <dcterms:modified xsi:type="dcterms:W3CDTF">2021-05-11T15:43:00Z</dcterms:modified>
</cp:coreProperties>
</file>