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97293D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D74B0">
        <w:rPr>
          <w:rFonts w:asciiTheme="minorBidi" w:hAnsiTheme="minorBidi"/>
          <w:sz w:val="28"/>
          <w:szCs w:val="28"/>
        </w:rPr>
        <w:t>Lesiliza Pinto Da Graca</w:t>
      </w:r>
    </w:p>
    <w:p w14:paraId="485B6F49" w14:textId="167FACF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D74B0">
        <w:rPr>
          <w:rFonts w:asciiTheme="minorBidi" w:hAnsiTheme="minorBidi"/>
          <w:sz w:val="28"/>
          <w:szCs w:val="28"/>
        </w:rPr>
        <w:t>2512899</w:t>
      </w:r>
    </w:p>
    <w:p w14:paraId="3C1E7A20" w14:textId="6ADFE35D" w:rsidR="00ED5964" w:rsidRDefault="00ED5964" w:rsidP="00ED5964">
      <w:pPr>
        <w:jc w:val="both"/>
        <w:rPr>
          <w:rFonts w:asciiTheme="minorBidi" w:hAnsiTheme="minorBidi"/>
          <w:sz w:val="28"/>
          <w:szCs w:val="28"/>
        </w:rPr>
      </w:pPr>
      <w:r>
        <w:rPr>
          <w:rFonts w:asciiTheme="minorBidi" w:hAnsiTheme="minorBidi"/>
          <w:sz w:val="28"/>
          <w:szCs w:val="28"/>
        </w:rPr>
        <w:t>Module Code:</w:t>
      </w:r>
      <w:r w:rsidR="00676DBD">
        <w:rPr>
          <w:rFonts w:asciiTheme="minorBidi" w:hAnsiTheme="minorBidi"/>
          <w:sz w:val="28"/>
          <w:szCs w:val="28"/>
        </w:rPr>
        <w:t xml:space="preserve"> LHS4001</w:t>
      </w:r>
    </w:p>
    <w:p w14:paraId="4EEB2DA3" w14:textId="5B71895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D74B0">
        <w:rPr>
          <w:rFonts w:asciiTheme="minorBidi" w:hAnsiTheme="minorBidi"/>
          <w:sz w:val="28"/>
          <w:szCs w:val="28"/>
        </w:rPr>
        <w:t>Academic and Employability Skills</w:t>
      </w:r>
    </w:p>
    <w:p w14:paraId="112342CB" w14:textId="358688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C7F87">
        <w:rPr>
          <w:rFonts w:asciiTheme="minorBidi" w:hAnsiTheme="minorBidi"/>
          <w:sz w:val="28"/>
          <w:szCs w:val="28"/>
        </w:rPr>
        <w:t>Naomi Doerge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68BB73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D267A6">
        <w:rPr>
          <w:rFonts w:asciiTheme="minorBidi" w:hAnsiTheme="minorBidi"/>
          <w:sz w:val="28"/>
          <w:szCs w:val="28"/>
        </w:rPr>
        <w:t>1</w:t>
      </w:r>
      <w:r w:rsidR="00D27872">
        <w:rPr>
          <w:rFonts w:asciiTheme="minorBidi" w:hAnsiTheme="minorBidi"/>
          <w:sz w:val="28"/>
          <w:szCs w:val="28"/>
        </w:rPr>
        <w:t>4</w:t>
      </w:r>
      <w:r w:rsidR="00D27872">
        <w:rPr>
          <w:rFonts w:asciiTheme="minorBidi" w:hAnsiTheme="minorBidi"/>
          <w:sz w:val="28"/>
          <w:szCs w:val="28"/>
          <w:vertAlign w:val="superscript"/>
        </w:rPr>
        <w:t xml:space="preserve">th </w:t>
      </w:r>
      <w:r w:rsidR="00D27872">
        <w:rPr>
          <w:rFonts w:asciiTheme="minorBidi" w:hAnsiTheme="minorBidi"/>
          <w:sz w:val="28"/>
          <w:szCs w:val="28"/>
        </w:rPr>
        <w:t>April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Arial" w:eastAsiaTheme="minorEastAsia" w:hAnsi="Arial" w:cs="Arial"/>
          <w:b/>
          <w:color w:val="auto"/>
          <w:kern w:val="2"/>
          <w:sz w:val="20"/>
          <w:szCs w:val="20"/>
          <w:lang w:val="en-GB" w:eastAsia="zh-CN"/>
          <w14:ligatures w14:val="standardContextual"/>
        </w:rPr>
        <w:id w:val="2083777713"/>
        <w:docPartObj>
          <w:docPartGallery w:val="Table of Contents"/>
          <w:docPartUnique/>
        </w:docPartObj>
      </w:sdtPr>
      <w:sdtContent>
        <w:p w14:paraId="69A45AB4" w14:textId="1BC22B3F" w:rsidR="00184A9A" w:rsidRPr="00A9205E" w:rsidRDefault="00184A9A">
          <w:pPr>
            <w:pStyle w:val="TOCHeading"/>
            <w:rPr>
              <w:rFonts w:ascii="Arial" w:hAnsi="Arial" w:cs="Arial"/>
              <w:color w:val="4472C4" w:themeColor="accent1"/>
            </w:rPr>
          </w:pPr>
          <w:r w:rsidRPr="00A9205E">
            <w:rPr>
              <w:rFonts w:ascii="Arial" w:hAnsi="Arial" w:cs="Arial"/>
              <w:color w:val="4471C4"/>
            </w:rPr>
            <w:t>Table of Contents</w:t>
          </w:r>
        </w:p>
        <w:p w14:paraId="5D06697C" w14:textId="1793E58C" w:rsidR="00824CB1" w:rsidRPr="00A9205E" w:rsidRDefault="0156E134" w:rsidP="0CF501EC">
          <w:pPr>
            <w:pStyle w:val="TOC2"/>
            <w:tabs>
              <w:tab w:val="right" w:leader="dot" w:pos="9015"/>
            </w:tabs>
            <w:rPr>
              <w:rStyle w:val="Hyperlink"/>
              <w:rFonts w:ascii="Arial" w:hAnsi="Arial" w:cs="Arial"/>
              <w:noProof/>
              <w:lang w:eastAsia="en-GB"/>
            </w:rPr>
          </w:pPr>
          <w:r w:rsidRPr="00A9205E">
            <w:rPr>
              <w:rFonts w:ascii="Arial" w:hAnsi="Arial" w:cs="Arial"/>
            </w:rPr>
            <w:fldChar w:fldCharType="begin"/>
          </w:r>
          <w:r w:rsidR="00184A9A" w:rsidRPr="00A9205E">
            <w:rPr>
              <w:rFonts w:ascii="Arial" w:hAnsi="Arial" w:cs="Arial"/>
            </w:rPr>
            <w:instrText>TOC \o "1-3" \z \u \h</w:instrText>
          </w:r>
          <w:r w:rsidRPr="00A9205E">
            <w:rPr>
              <w:rFonts w:ascii="Arial" w:hAnsi="Arial" w:cs="Arial"/>
            </w:rPr>
            <w:fldChar w:fldCharType="separate"/>
          </w:r>
          <w:hyperlink w:anchor="_Toc695233283">
            <w:r w:rsidR="0CF501EC" w:rsidRPr="00A9205E">
              <w:rPr>
                <w:rStyle w:val="Hyperlink"/>
                <w:rFonts w:ascii="Arial" w:hAnsi="Arial" w:cs="Arial"/>
                <w:noProof/>
              </w:rPr>
              <w:t>1.1 Introduction</w:t>
            </w:r>
            <w:r w:rsidR="00184A9A" w:rsidRPr="00A9205E">
              <w:rPr>
                <w:rFonts w:ascii="Arial" w:hAnsi="Arial" w:cs="Arial"/>
                <w:noProof/>
              </w:rPr>
              <w:tab/>
            </w:r>
            <w:r w:rsidR="00184A9A" w:rsidRPr="00A9205E">
              <w:rPr>
                <w:rFonts w:ascii="Arial" w:hAnsi="Arial" w:cs="Arial"/>
                <w:noProof/>
              </w:rPr>
              <w:fldChar w:fldCharType="begin"/>
            </w:r>
            <w:r w:rsidR="00184A9A" w:rsidRPr="00A9205E">
              <w:rPr>
                <w:rFonts w:ascii="Arial" w:hAnsi="Arial" w:cs="Arial"/>
                <w:noProof/>
              </w:rPr>
              <w:instrText>PAGEREF _Toc695233283 \h</w:instrText>
            </w:r>
            <w:r w:rsidR="00184A9A" w:rsidRPr="00A9205E">
              <w:rPr>
                <w:rFonts w:ascii="Arial" w:hAnsi="Arial" w:cs="Arial"/>
                <w:noProof/>
              </w:rPr>
            </w:r>
            <w:r w:rsidR="00184A9A" w:rsidRPr="00A9205E">
              <w:rPr>
                <w:rFonts w:ascii="Arial" w:hAnsi="Arial" w:cs="Arial"/>
                <w:noProof/>
              </w:rPr>
              <w:fldChar w:fldCharType="separate"/>
            </w:r>
            <w:r w:rsidR="003C5CA1" w:rsidRPr="00A9205E">
              <w:rPr>
                <w:rFonts w:ascii="Arial" w:hAnsi="Arial" w:cs="Arial"/>
                <w:noProof/>
              </w:rPr>
              <w:t>3</w:t>
            </w:r>
            <w:r w:rsidR="00184A9A" w:rsidRPr="00A9205E">
              <w:rPr>
                <w:rFonts w:ascii="Arial" w:hAnsi="Arial" w:cs="Arial"/>
                <w:noProof/>
              </w:rPr>
              <w:fldChar w:fldCharType="end"/>
            </w:r>
          </w:hyperlink>
        </w:p>
        <w:p w14:paraId="5A09ADA9" w14:textId="1C204513" w:rsidR="00824CB1" w:rsidRPr="00A9205E" w:rsidRDefault="00000000" w:rsidP="0CF501EC">
          <w:pPr>
            <w:pStyle w:val="TOC2"/>
            <w:tabs>
              <w:tab w:val="right" w:leader="dot" w:pos="9015"/>
            </w:tabs>
            <w:rPr>
              <w:rStyle w:val="Hyperlink"/>
              <w:rFonts w:ascii="Arial" w:hAnsi="Arial" w:cs="Arial"/>
              <w:noProof/>
              <w:lang w:eastAsia="en-GB"/>
            </w:rPr>
          </w:pPr>
          <w:hyperlink w:anchor="_Toc1915621813">
            <w:r w:rsidR="0CF501EC" w:rsidRPr="00A9205E">
              <w:rPr>
                <w:rStyle w:val="Hyperlink"/>
                <w:rFonts w:ascii="Arial" w:hAnsi="Arial" w:cs="Arial"/>
                <w:noProof/>
              </w:rPr>
              <w:t>2 [INSERT YOUR ROLE HERE] in the Health and Social Care Field</w:t>
            </w:r>
            <w:r w:rsidR="00824CB1" w:rsidRPr="00A9205E">
              <w:rPr>
                <w:rFonts w:ascii="Arial" w:hAnsi="Arial" w:cs="Arial"/>
                <w:noProof/>
              </w:rPr>
              <w:tab/>
            </w:r>
            <w:r w:rsidR="00824CB1" w:rsidRPr="00A9205E">
              <w:rPr>
                <w:rFonts w:ascii="Arial" w:hAnsi="Arial" w:cs="Arial"/>
                <w:noProof/>
              </w:rPr>
              <w:fldChar w:fldCharType="begin"/>
            </w:r>
            <w:r w:rsidR="00824CB1" w:rsidRPr="00A9205E">
              <w:rPr>
                <w:rFonts w:ascii="Arial" w:hAnsi="Arial" w:cs="Arial"/>
                <w:noProof/>
              </w:rPr>
              <w:instrText>PAGEREF _Toc1915621813 \h</w:instrText>
            </w:r>
            <w:r w:rsidR="00824CB1" w:rsidRPr="00A9205E">
              <w:rPr>
                <w:rFonts w:ascii="Arial" w:hAnsi="Arial" w:cs="Arial"/>
                <w:noProof/>
              </w:rPr>
            </w:r>
            <w:r w:rsidR="00824CB1" w:rsidRPr="00A9205E">
              <w:rPr>
                <w:rFonts w:ascii="Arial" w:hAnsi="Arial" w:cs="Arial"/>
                <w:noProof/>
              </w:rPr>
              <w:fldChar w:fldCharType="separate"/>
            </w:r>
            <w:r w:rsidR="003C5CA1" w:rsidRPr="00A9205E">
              <w:rPr>
                <w:rFonts w:ascii="Arial" w:hAnsi="Arial" w:cs="Arial"/>
                <w:noProof/>
              </w:rPr>
              <w:t>4</w:t>
            </w:r>
            <w:r w:rsidR="00824CB1" w:rsidRPr="00A9205E">
              <w:rPr>
                <w:rFonts w:ascii="Arial" w:hAnsi="Arial" w:cs="Arial"/>
                <w:noProof/>
              </w:rPr>
              <w:fldChar w:fldCharType="end"/>
            </w:r>
          </w:hyperlink>
        </w:p>
        <w:p w14:paraId="405810A6" w14:textId="6BB0A37E" w:rsidR="00824CB1" w:rsidRPr="00A9205E" w:rsidRDefault="0CF501EC" w:rsidP="0CF501EC">
          <w:pPr>
            <w:pStyle w:val="TOC2"/>
            <w:tabs>
              <w:tab w:val="right" w:leader="dot" w:pos="9015"/>
            </w:tabs>
            <w:rPr>
              <w:rStyle w:val="Hyperlink"/>
              <w:rFonts w:ascii="Arial" w:hAnsi="Arial" w:cs="Arial"/>
              <w:noProof/>
              <w:lang w:eastAsia="en-GB"/>
            </w:rPr>
          </w:pPr>
          <w:r w:rsidRPr="00A9205E">
            <w:rPr>
              <w:rFonts w:ascii="Arial" w:hAnsi="Arial" w:cs="Arial"/>
              <w:noProof/>
            </w:rPr>
            <w:t>2.1 Description of [INSERT YOUR ROLE HERE] in Health and Social Care</w:t>
          </w:r>
          <w:r w:rsidR="00824CB1" w:rsidRPr="00A9205E">
            <w:rPr>
              <w:rFonts w:ascii="Arial" w:hAnsi="Arial" w:cs="Arial"/>
              <w:noProof/>
            </w:rPr>
            <w:tab/>
          </w:r>
          <w:r w:rsidR="003C5CA1" w:rsidRPr="00A9205E">
            <w:rPr>
              <w:rFonts w:ascii="Arial" w:hAnsi="Arial" w:cs="Arial"/>
              <w:noProof/>
            </w:rPr>
            <w:t>4</w:t>
          </w:r>
        </w:p>
        <w:p w14:paraId="0D838B7F" w14:textId="325F1B49" w:rsidR="00824CB1" w:rsidRPr="00A9205E" w:rsidRDefault="0CF501EC" w:rsidP="0CF501EC">
          <w:pPr>
            <w:pStyle w:val="TOC2"/>
            <w:tabs>
              <w:tab w:val="right" w:leader="dot" w:pos="9015"/>
            </w:tabs>
            <w:rPr>
              <w:rStyle w:val="Hyperlink"/>
              <w:rFonts w:ascii="Arial" w:hAnsi="Arial" w:cs="Arial"/>
              <w:noProof/>
              <w:lang w:eastAsia="en-GB"/>
            </w:rPr>
          </w:pPr>
          <w:r w:rsidRPr="00A9205E">
            <w:rPr>
              <w:rFonts w:ascii="Arial" w:hAnsi="Arial" w:cs="Arial"/>
              <w:noProof/>
            </w:rPr>
            <w:t>2.2 Explanation of Most Significant Skills Needed for [INSERT YOUR ROLE HERE] in Health and Social Care</w:t>
          </w:r>
          <w:r w:rsidR="00824CB1" w:rsidRPr="00A9205E">
            <w:rPr>
              <w:rFonts w:ascii="Arial" w:hAnsi="Arial" w:cs="Arial"/>
              <w:noProof/>
            </w:rPr>
            <w:tab/>
          </w:r>
          <w:r w:rsidR="003C5CA1" w:rsidRPr="00A9205E">
            <w:rPr>
              <w:rFonts w:ascii="Arial" w:hAnsi="Arial" w:cs="Arial"/>
              <w:noProof/>
            </w:rPr>
            <w:t>4</w:t>
          </w:r>
        </w:p>
        <w:p w14:paraId="0A8B3CCA" w14:textId="466CF48B" w:rsidR="00824CB1" w:rsidRPr="00A9205E" w:rsidRDefault="00000000" w:rsidP="0CF501EC">
          <w:pPr>
            <w:pStyle w:val="TOC2"/>
            <w:tabs>
              <w:tab w:val="right" w:leader="dot" w:pos="9015"/>
            </w:tabs>
            <w:rPr>
              <w:rStyle w:val="Hyperlink"/>
              <w:rFonts w:ascii="Arial" w:hAnsi="Arial" w:cs="Arial"/>
              <w:noProof/>
              <w:lang w:eastAsia="en-GB"/>
            </w:rPr>
          </w:pPr>
          <w:hyperlink w:anchor="_Toc992114325">
            <w:r w:rsidR="0CF501EC" w:rsidRPr="00A9205E">
              <w:rPr>
                <w:rStyle w:val="Hyperlink"/>
                <w:rFonts w:ascii="Arial" w:hAnsi="Arial" w:cs="Arial"/>
                <w:noProof/>
              </w:rPr>
              <w:t>3 Strategies for Skill Improvement for [INSERT YOUR ROLE HERE]</w:t>
            </w:r>
            <w:r w:rsidR="00824CB1" w:rsidRPr="00A9205E">
              <w:rPr>
                <w:rFonts w:ascii="Arial" w:hAnsi="Arial" w:cs="Arial"/>
                <w:noProof/>
              </w:rPr>
              <w:tab/>
            </w:r>
            <w:r w:rsidR="00824CB1" w:rsidRPr="00A9205E">
              <w:rPr>
                <w:rFonts w:ascii="Arial" w:hAnsi="Arial" w:cs="Arial"/>
                <w:noProof/>
              </w:rPr>
              <w:fldChar w:fldCharType="begin"/>
            </w:r>
            <w:r w:rsidR="00824CB1" w:rsidRPr="00A9205E">
              <w:rPr>
                <w:rFonts w:ascii="Arial" w:hAnsi="Arial" w:cs="Arial"/>
                <w:noProof/>
              </w:rPr>
              <w:instrText>PAGEREF _Toc992114325 \h</w:instrText>
            </w:r>
            <w:r w:rsidR="00824CB1" w:rsidRPr="00A9205E">
              <w:rPr>
                <w:rFonts w:ascii="Arial" w:hAnsi="Arial" w:cs="Arial"/>
                <w:noProof/>
              </w:rPr>
            </w:r>
            <w:r w:rsidR="00824CB1" w:rsidRPr="00A9205E">
              <w:rPr>
                <w:rFonts w:ascii="Arial" w:hAnsi="Arial" w:cs="Arial"/>
                <w:noProof/>
              </w:rPr>
              <w:fldChar w:fldCharType="separate"/>
            </w:r>
            <w:r w:rsidR="003C5CA1" w:rsidRPr="00A9205E">
              <w:rPr>
                <w:rFonts w:ascii="Arial" w:hAnsi="Arial" w:cs="Arial"/>
                <w:noProof/>
              </w:rPr>
              <w:t>6</w:t>
            </w:r>
            <w:r w:rsidR="00824CB1" w:rsidRPr="00A9205E">
              <w:rPr>
                <w:rFonts w:ascii="Arial" w:hAnsi="Arial" w:cs="Arial"/>
                <w:noProof/>
              </w:rPr>
              <w:fldChar w:fldCharType="end"/>
            </w:r>
          </w:hyperlink>
        </w:p>
        <w:p w14:paraId="1AA7C6F6" w14:textId="3848B7D5" w:rsidR="00824CB1" w:rsidRPr="00A9205E" w:rsidRDefault="00000000" w:rsidP="0CF501EC">
          <w:pPr>
            <w:pStyle w:val="TOC2"/>
            <w:tabs>
              <w:tab w:val="right" w:leader="dot" w:pos="9015"/>
            </w:tabs>
            <w:rPr>
              <w:rStyle w:val="Hyperlink"/>
              <w:rFonts w:ascii="Arial" w:hAnsi="Arial" w:cs="Arial"/>
              <w:noProof/>
              <w:lang w:eastAsia="en-GB"/>
            </w:rPr>
          </w:pPr>
          <w:hyperlink w:anchor="_Toc1405407187">
            <w:r w:rsidR="0CF501EC" w:rsidRPr="00A9205E">
              <w:rPr>
                <w:rStyle w:val="Hyperlink"/>
                <w:rFonts w:ascii="Arial" w:hAnsi="Arial" w:cs="Arial"/>
                <w:noProof/>
              </w:rPr>
              <w:t>3.1 Three Strategies to Improve the Skills for [INSERT YOUR ROLE HERE]</w:t>
            </w:r>
            <w:r w:rsidR="00824CB1" w:rsidRPr="00A9205E">
              <w:rPr>
                <w:rFonts w:ascii="Arial" w:hAnsi="Arial" w:cs="Arial"/>
                <w:noProof/>
              </w:rPr>
              <w:tab/>
            </w:r>
            <w:r w:rsidR="00824CB1" w:rsidRPr="00A9205E">
              <w:rPr>
                <w:rFonts w:ascii="Arial" w:hAnsi="Arial" w:cs="Arial"/>
                <w:noProof/>
              </w:rPr>
              <w:fldChar w:fldCharType="begin"/>
            </w:r>
            <w:r w:rsidR="00824CB1" w:rsidRPr="00A9205E">
              <w:rPr>
                <w:rFonts w:ascii="Arial" w:hAnsi="Arial" w:cs="Arial"/>
                <w:noProof/>
              </w:rPr>
              <w:instrText>PAGEREF _Toc1405407187 \h</w:instrText>
            </w:r>
            <w:r w:rsidR="00824CB1" w:rsidRPr="00A9205E">
              <w:rPr>
                <w:rFonts w:ascii="Arial" w:hAnsi="Arial" w:cs="Arial"/>
                <w:noProof/>
              </w:rPr>
            </w:r>
            <w:r w:rsidR="00824CB1" w:rsidRPr="00A9205E">
              <w:rPr>
                <w:rFonts w:ascii="Arial" w:hAnsi="Arial" w:cs="Arial"/>
                <w:noProof/>
              </w:rPr>
              <w:fldChar w:fldCharType="separate"/>
            </w:r>
            <w:r w:rsidR="003C5CA1" w:rsidRPr="00A9205E">
              <w:rPr>
                <w:rFonts w:ascii="Arial" w:hAnsi="Arial" w:cs="Arial"/>
                <w:noProof/>
              </w:rPr>
              <w:t>6</w:t>
            </w:r>
            <w:r w:rsidR="00824CB1" w:rsidRPr="00A9205E">
              <w:rPr>
                <w:rFonts w:ascii="Arial" w:hAnsi="Arial" w:cs="Arial"/>
                <w:noProof/>
              </w:rPr>
              <w:fldChar w:fldCharType="end"/>
            </w:r>
          </w:hyperlink>
        </w:p>
        <w:p w14:paraId="318879F9" w14:textId="59916874" w:rsidR="00824CB1" w:rsidRPr="00A9205E" w:rsidRDefault="00000000" w:rsidP="0CF501EC">
          <w:pPr>
            <w:pStyle w:val="TOC2"/>
            <w:tabs>
              <w:tab w:val="right" w:leader="dot" w:pos="9015"/>
            </w:tabs>
            <w:rPr>
              <w:rStyle w:val="Hyperlink"/>
              <w:rFonts w:ascii="Arial" w:hAnsi="Arial" w:cs="Arial"/>
              <w:noProof/>
              <w:lang w:eastAsia="en-GB"/>
            </w:rPr>
          </w:pPr>
          <w:hyperlink w:anchor="_Toc1799977123">
            <w:r w:rsidR="0CF501EC" w:rsidRPr="00A9205E">
              <w:rPr>
                <w:rStyle w:val="Hyperlink"/>
                <w:rFonts w:ascii="Arial" w:hAnsi="Arial" w:cs="Arial"/>
                <w:noProof/>
              </w:rPr>
              <w:t>4 Conclusion</w:t>
            </w:r>
            <w:r w:rsidR="00824CB1" w:rsidRPr="00A9205E">
              <w:rPr>
                <w:rFonts w:ascii="Arial" w:hAnsi="Arial" w:cs="Arial"/>
                <w:noProof/>
              </w:rPr>
              <w:tab/>
            </w:r>
            <w:r w:rsidR="00824CB1" w:rsidRPr="00A9205E">
              <w:rPr>
                <w:rFonts w:ascii="Arial" w:hAnsi="Arial" w:cs="Arial"/>
                <w:noProof/>
              </w:rPr>
              <w:fldChar w:fldCharType="begin"/>
            </w:r>
            <w:r w:rsidR="00824CB1" w:rsidRPr="00A9205E">
              <w:rPr>
                <w:rFonts w:ascii="Arial" w:hAnsi="Arial" w:cs="Arial"/>
                <w:noProof/>
              </w:rPr>
              <w:instrText>PAGEREF _Toc1799977123 \h</w:instrText>
            </w:r>
            <w:r w:rsidR="00824CB1" w:rsidRPr="00A9205E">
              <w:rPr>
                <w:rFonts w:ascii="Arial" w:hAnsi="Arial" w:cs="Arial"/>
                <w:noProof/>
              </w:rPr>
            </w:r>
            <w:r w:rsidR="00824CB1" w:rsidRPr="00A9205E">
              <w:rPr>
                <w:rFonts w:ascii="Arial" w:hAnsi="Arial" w:cs="Arial"/>
                <w:noProof/>
              </w:rPr>
              <w:fldChar w:fldCharType="separate"/>
            </w:r>
            <w:r w:rsidR="003C5CA1" w:rsidRPr="00A9205E">
              <w:rPr>
                <w:rFonts w:ascii="Arial" w:hAnsi="Arial" w:cs="Arial"/>
                <w:noProof/>
              </w:rPr>
              <w:t>7</w:t>
            </w:r>
            <w:r w:rsidR="00824CB1" w:rsidRPr="00A9205E">
              <w:rPr>
                <w:rFonts w:ascii="Arial" w:hAnsi="Arial" w:cs="Arial"/>
                <w:noProof/>
              </w:rPr>
              <w:fldChar w:fldCharType="end"/>
            </w:r>
          </w:hyperlink>
        </w:p>
        <w:p w14:paraId="2F2A1EA8" w14:textId="5A28E78A" w:rsidR="0156E134" w:rsidRPr="00A9205E" w:rsidRDefault="00000000" w:rsidP="0156E134">
          <w:pPr>
            <w:pStyle w:val="TOC2"/>
            <w:tabs>
              <w:tab w:val="right" w:leader="dot" w:pos="9015"/>
            </w:tabs>
            <w:rPr>
              <w:rStyle w:val="Hyperlink"/>
              <w:rFonts w:ascii="Arial" w:hAnsi="Arial" w:cs="Arial"/>
            </w:rPr>
          </w:pPr>
          <w:hyperlink w:anchor="_Toc1911583216">
            <w:r w:rsidR="0CF501EC" w:rsidRPr="00A9205E">
              <w:rPr>
                <w:rStyle w:val="Hyperlink"/>
                <w:rFonts w:ascii="Arial" w:hAnsi="Arial" w:cs="Arial"/>
                <w:noProof/>
              </w:rPr>
              <w:t>5 Reference List</w:t>
            </w:r>
            <w:r w:rsidR="0156E134" w:rsidRPr="00A9205E">
              <w:rPr>
                <w:rFonts w:ascii="Arial" w:hAnsi="Arial" w:cs="Arial"/>
                <w:noProof/>
              </w:rPr>
              <w:tab/>
            </w:r>
            <w:r w:rsidR="0156E134" w:rsidRPr="00A9205E">
              <w:rPr>
                <w:rFonts w:ascii="Arial" w:hAnsi="Arial" w:cs="Arial"/>
                <w:noProof/>
              </w:rPr>
              <w:fldChar w:fldCharType="begin"/>
            </w:r>
            <w:r w:rsidR="0156E134" w:rsidRPr="00A9205E">
              <w:rPr>
                <w:rFonts w:ascii="Arial" w:hAnsi="Arial" w:cs="Arial"/>
                <w:noProof/>
              </w:rPr>
              <w:instrText>PAGEREF _Toc1911583216 \h</w:instrText>
            </w:r>
            <w:r w:rsidR="0156E134" w:rsidRPr="00A9205E">
              <w:rPr>
                <w:rFonts w:ascii="Arial" w:hAnsi="Arial" w:cs="Arial"/>
                <w:noProof/>
              </w:rPr>
            </w:r>
            <w:r w:rsidR="0156E134" w:rsidRPr="00A9205E">
              <w:rPr>
                <w:rFonts w:ascii="Arial" w:hAnsi="Arial" w:cs="Arial"/>
                <w:noProof/>
              </w:rPr>
              <w:fldChar w:fldCharType="separate"/>
            </w:r>
            <w:r w:rsidR="003C5CA1" w:rsidRPr="00A9205E">
              <w:rPr>
                <w:rFonts w:ascii="Arial" w:hAnsi="Arial" w:cs="Arial"/>
                <w:noProof/>
              </w:rPr>
              <w:t>8</w:t>
            </w:r>
            <w:r w:rsidR="0156E134" w:rsidRPr="00A9205E">
              <w:rPr>
                <w:rFonts w:ascii="Arial" w:hAnsi="Arial" w:cs="Arial"/>
                <w:noProof/>
              </w:rPr>
              <w:fldChar w:fldCharType="end"/>
            </w:r>
          </w:hyperlink>
          <w:r w:rsidR="0156E134" w:rsidRPr="00A9205E">
            <w:rPr>
              <w:rFonts w:ascii="Arial" w:hAnsi="Arial" w:cs="Arial"/>
            </w:rPr>
            <w:fldChar w:fldCharType="end"/>
          </w:r>
        </w:p>
      </w:sdtContent>
    </w:sdt>
    <w:p w14:paraId="6138A55F" w14:textId="5BBC1E8C" w:rsidR="00184A9A" w:rsidRPr="00A9205E" w:rsidRDefault="00184A9A">
      <w:pPr>
        <w:rPr>
          <w:rFonts w:ascii="Arial" w:hAnsi="Arial" w:cs="Arial"/>
        </w:rPr>
      </w:pPr>
    </w:p>
    <w:p w14:paraId="4A159F97" w14:textId="77777777" w:rsidR="00ED5964" w:rsidRPr="00A9205E" w:rsidRDefault="00ED5964" w:rsidP="00ED5964">
      <w:pPr>
        <w:jc w:val="both"/>
        <w:rPr>
          <w:rFonts w:ascii="Arial" w:hAnsi="Arial" w:cs="Arial"/>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A9205E" w:rsidRDefault="00AA77C8" w:rsidP="00500295">
      <w:pPr>
        <w:pStyle w:val="Heading2"/>
        <w:rPr>
          <w:rFonts w:ascii="Arial" w:hAnsi="Arial" w:cs="Arial"/>
          <w:color w:val="4472C4" w:themeColor="accent1"/>
        </w:rPr>
      </w:pPr>
      <w:bookmarkStart w:id="0" w:name="_Toc695233283"/>
      <w:r w:rsidRPr="00A9205E">
        <w:rPr>
          <w:rFonts w:ascii="Arial" w:hAnsi="Arial" w:cs="Arial"/>
          <w:color w:val="4471C4"/>
        </w:rPr>
        <w:lastRenderedPageBreak/>
        <w:t>1</w:t>
      </w:r>
      <w:r w:rsidR="00500295" w:rsidRPr="00A9205E">
        <w:rPr>
          <w:rFonts w:ascii="Arial" w:hAnsi="Arial" w:cs="Arial"/>
          <w:color w:val="4471C4"/>
        </w:rPr>
        <w:t xml:space="preserve">.1 </w:t>
      </w:r>
      <w:r w:rsidR="00A035CD" w:rsidRPr="00A9205E">
        <w:rPr>
          <w:rFonts w:ascii="Arial" w:hAnsi="Arial" w:cs="Arial"/>
          <w:color w:val="4471C4"/>
        </w:rPr>
        <w:t>Introduction</w:t>
      </w:r>
      <w:bookmarkEnd w:id="0"/>
    </w:p>
    <w:p w14:paraId="633F0E00" w14:textId="4F589719" w:rsidR="16038077" w:rsidRDefault="16038077" w:rsidP="16038077">
      <w:pPr>
        <w:rPr>
          <w:rFonts w:ascii="Arial" w:eastAsia="Arial" w:hAnsi="Arial" w:cs="Arial"/>
          <w:sz w:val="22"/>
        </w:rPr>
      </w:pPr>
    </w:p>
    <w:p w14:paraId="0E1C6409" w14:textId="732AA99D" w:rsidR="00AC6F55" w:rsidRPr="00AC6F55" w:rsidRDefault="00AC6F55" w:rsidP="00AC6F55">
      <w:pPr>
        <w:pStyle w:val="NormalWeb"/>
        <w:shd w:val="clear" w:color="auto" w:fill="FFFFFF"/>
        <w:spacing w:line="360" w:lineRule="auto"/>
        <w:jc w:val="both"/>
        <w:rPr>
          <w:rFonts w:ascii="Arial" w:hAnsi="Arial" w:cs="Arial"/>
          <w:color w:val="222222"/>
          <w:sz w:val="22"/>
          <w:szCs w:val="22"/>
        </w:rPr>
      </w:pPr>
      <w:r w:rsidRPr="00AC6F55">
        <w:rPr>
          <w:rFonts w:ascii="Arial" w:hAnsi="Arial" w:cs="Arial"/>
          <w:color w:val="222222"/>
          <w:sz w:val="22"/>
          <w:szCs w:val="22"/>
        </w:rPr>
        <w:t>This report looks at the role of a Nurse in the health and social care field. Nurses are important in supporting patients in hospitals, care homes, and community settings. They help provide safe care and support patients’ overall wellbeing.</w:t>
      </w:r>
    </w:p>
    <w:p w14:paraId="72366829" w14:textId="77777777" w:rsidR="00AC6F55" w:rsidRPr="00AC6F55" w:rsidRDefault="00AC6F55" w:rsidP="00AC6F55">
      <w:pPr>
        <w:pStyle w:val="NormalWeb"/>
        <w:shd w:val="clear" w:color="auto" w:fill="FFFFFF"/>
        <w:spacing w:line="360" w:lineRule="auto"/>
        <w:jc w:val="both"/>
        <w:rPr>
          <w:rFonts w:ascii="Arial" w:hAnsi="Arial" w:cs="Arial"/>
          <w:color w:val="222222"/>
          <w:sz w:val="22"/>
          <w:szCs w:val="22"/>
        </w:rPr>
      </w:pPr>
      <w:r w:rsidRPr="00AC6F55">
        <w:rPr>
          <w:rFonts w:ascii="Arial" w:hAnsi="Arial" w:cs="Arial"/>
          <w:color w:val="222222"/>
          <w:sz w:val="22"/>
          <w:szCs w:val="22"/>
        </w:rPr>
        <w:t>The aim of this report is to explain the main duties of a Nurse, describe three key skills needed for the role, and explore ways to develop these skills. The report also includes examples from nursing practice. It highlights the importance of continuous learning in nursing as healthcare continues to change and professionals adapt to new challenges.</w:t>
      </w:r>
    </w:p>
    <w:p w14:paraId="4A314B55" w14:textId="1700AADB" w:rsidR="16038077" w:rsidRDefault="16038077" w:rsidP="16038077">
      <w:pPr>
        <w:rPr>
          <w:rFonts w:ascii="Arial" w:eastAsia="Arial" w:hAnsi="Arial" w:cs="Arial"/>
          <w:sz w:val="22"/>
        </w:rPr>
      </w:pPr>
    </w:p>
    <w:p w14:paraId="1DA2A8B5" w14:textId="32DF2BBA" w:rsidR="16038077" w:rsidRDefault="16038077" w:rsidP="16038077">
      <w:pPr>
        <w:rPr>
          <w:rFonts w:ascii="Arial" w:eastAsia="Arial" w:hAnsi="Arial" w:cs="Arial"/>
          <w:sz w:val="22"/>
        </w:rPr>
      </w:pPr>
    </w:p>
    <w:p w14:paraId="7B8F2C7F" w14:textId="2E0CA39F" w:rsidR="16038077" w:rsidRDefault="16038077" w:rsidP="16038077">
      <w:pPr>
        <w:rPr>
          <w:rFonts w:ascii="Arial" w:eastAsia="Arial" w:hAnsi="Arial" w:cs="Arial"/>
          <w:sz w:val="22"/>
        </w:rPr>
      </w:pPr>
    </w:p>
    <w:p w14:paraId="41F6A3D2" w14:textId="13B03767" w:rsidR="16038077" w:rsidRDefault="16038077" w:rsidP="16038077">
      <w:pPr>
        <w:rPr>
          <w:rFonts w:ascii="Arial" w:eastAsia="Arial" w:hAnsi="Arial" w:cs="Arial"/>
          <w:sz w:val="22"/>
        </w:rPr>
      </w:pPr>
    </w:p>
    <w:p w14:paraId="41D34902" w14:textId="30ABE335" w:rsidR="16038077" w:rsidRDefault="16038077" w:rsidP="16038077">
      <w:pPr>
        <w:rPr>
          <w:rFonts w:ascii="Arial" w:eastAsia="Arial" w:hAnsi="Arial" w:cs="Arial"/>
          <w:sz w:val="22"/>
        </w:rPr>
      </w:pPr>
    </w:p>
    <w:p w14:paraId="5A19FF52" w14:textId="074265EF" w:rsidR="16038077" w:rsidRDefault="16038077" w:rsidP="16038077">
      <w:pPr>
        <w:rPr>
          <w:rFonts w:ascii="Arial" w:eastAsia="Arial" w:hAnsi="Arial" w:cs="Arial"/>
          <w:sz w:val="22"/>
        </w:rPr>
      </w:pPr>
    </w:p>
    <w:p w14:paraId="14BA4DD9" w14:textId="6E15223D" w:rsidR="16038077" w:rsidRDefault="16038077" w:rsidP="16038077">
      <w:pPr>
        <w:rPr>
          <w:rFonts w:ascii="Arial" w:eastAsia="Arial" w:hAnsi="Arial" w:cs="Arial"/>
          <w:sz w:val="22"/>
        </w:rPr>
      </w:pPr>
    </w:p>
    <w:p w14:paraId="1FB312CC" w14:textId="6CDA4F54" w:rsidR="16038077" w:rsidRDefault="16038077" w:rsidP="16038077">
      <w:pPr>
        <w:rPr>
          <w:rFonts w:ascii="Arial" w:eastAsia="Arial" w:hAnsi="Arial" w:cs="Arial"/>
          <w:sz w:val="22"/>
        </w:rPr>
      </w:pPr>
    </w:p>
    <w:p w14:paraId="25C2D310" w14:textId="103A57C4" w:rsidR="16038077" w:rsidRDefault="16038077" w:rsidP="16038077">
      <w:pPr>
        <w:rPr>
          <w:rFonts w:ascii="Arial" w:eastAsia="Arial" w:hAnsi="Arial" w:cs="Arial"/>
          <w:sz w:val="22"/>
        </w:rPr>
      </w:pPr>
    </w:p>
    <w:p w14:paraId="1538A7E2" w14:textId="58C326C3" w:rsidR="16038077" w:rsidRDefault="16038077" w:rsidP="16038077">
      <w:pPr>
        <w:rPr>
          <w:rFonts w:ascii="Arial" w:eastAsia="Arial" w:hAnsi="Arial" w:cs="Arial"/>
          <w:sz w:val="22"/>
        </w:rPr>
      </w:pPr>
    </w:p>
    <w:p w14:paraId="3DD2FF22" w14:textId="7C55CF33" w:rsidR="16038077" w:rsidRDefault="16038077" w:rsidP="16038077">
      <w:pPr>
        <w:rPr>
          <w:rFonts w:ascii="Arial" w:eastAsia="Arial" w:hAnsi="Arial" w:cs="Arial"/>
          <w:sz w:val="22"/>
        </w:rPr>
      </w:pPr>
    </w:p>
    <w:p w14:paraId="0CBD406B" w14:textId="49AD1111" w:rsidR="16038077" w:rsidRDefault="16038077" w:rsidP="16038077">
      <w:pPr>
        <w:rPr>
          <w:rFonts w:ascii="Arial" w:eastAsia="Arial" w:hAnsi="Arial" w:cs="Arial"/>
          <w:sz w:val="22"/>
        </w:rPr>
      </w:pPr>
    </w:p>
    <w:p w14:paraId="7FB4BC2F" w14:textId="7B3CEEB0" w:rsidR="16038077" w:rsidRDefault="16038077" w:rsidP="16038077">
      <w:pPr>
        <w:rPr>
          <w:rFonts w:ascii="Arial" w:eastAsia="Arial" w:hAnsi="Arial" w:cs="Arial"/>
          <w:sz w:val="22"/>
        </w:rPr>
      </w:pPr>
    </w:p>
    <w:p w14:paraId="1CE9C087" w14:textId="38416BA6" w:rsidR="16038077" w:rsidRDefault="16038077" w:rsidP="16038077">
      <w:pPr>
        <w:rPr>
          <w:rFonts w:ascii="Arial" w:eastAsia="Arial" w:hAnsi="Arial" w:cs="Arial"/>
          <w:sz w:val="22"/>
        </w:rPr>
      </w:pPr>
    </w:p>
    <w:p w14:paraId="6E244E0D" w14:textId="6CE10F74" w:rsidR="16038077" w:rsidRDefault="16038077" w:rsidP="16038077">
      <w:pPr>
        <w:rPr>
          <w:rFonts w:ascii="Arial" w:eastAsia="Arial" w:hAnsi="Arial" w:cs="Arial"/>
          <w:sz w:val="22"/>
        </w:rPr>
      </w:pPr>
    </w:p>
    <w:p w14:paraId="25FEB165" w14:textId="7A28CEDF" w:rsidR="16038077" w:rsidRDefault="16038077" w:rsidP="16038077">
      <w:pPr>
        <w:rPr>
          <w:rFonts w:ascii="Arial" w:eastAsia="Arial" w:hAnsi="Arial" w:cs="Arial"/>
          <w:sz w:val="22"/>
        </w:rPr>
      </w:pPr>
    </w:p>
    <w:p w14:paraId="2E794F4C" w14:textId="42A984AB" w:rsidR="16038077" w:rsidRDefault="16038077" w:rsidP="16038077">
      <w:pPr>
        <w:rPr>
          <w:rFonts w:ascii="Arial" w:eastAsia="Arial" w:hAnsi="Arial" w:cs="Arial"/>
          <w:sz w:val="22"/>
        </w:rPr>
      </w:pPr>
    </w:p>
    <w:p w14:paraId="2FC4FE78" w14:textId="4270CBDE" w:rsidR="16038077" w:rsidRDefault="16038077" w:rsidP="16038077">
      <w:pPr>
        <w:rPr>
          <w:rFonts w:ascii="Arial" w:eastAsia="Arial" w:hAnsi="Arial" w:cs="Arial"/>
          <w:sz w:val="22"/>
        </w:rPr>
      </w:pPr>
    </w:p>
    <w:p w14:paraId="36E89782" w14:textId="37C9E4E2" w:rsidR="16038077" w:rsidRDefault="16038077" w:rsidP="16038077">
      <w:pPr>
        <w:rPr>
          <w:rFonts w:ascii="Arial" w:eastAsia="Arial" w:hAnsi="Arial" w:cs="Arial"/>
          <w:sz w:val="22"/>
        </w:rPr>
      </w:pPr>
    </w:p>
    <w:p w14:paraId="3BBCB15D" w14:textId="2784C721" w:rsidR="16038077" w:rsidRDefault="16038077" w:rsidP="16038077">
      <w:pPr>
        <w:rPr>
          <w:rFonts w:ascii="Arial" w:eastAsia="Arial" w:hAnsi="Arial" w:cs="Arial"/>
          <w:sz w:val="22"/>
        </w:rPr>
      </w:pPr>
    </w:p>
    <w:p w14:paraId="1B72C4AE" w14:textId="1C1B8C24" w:rsidR="16038077" w:rsidRDefault="16038077" w:rsidP="16038077">
      <w:pPr>
        <w:rPr>
          <w:rFonts w:ascii="Arial" w:eastAsia="Arial" w:hAnsi="Arial" w:cs="Arial"/>
          <w:sz w:val="22"/>
        </w:rPr>
      </w:pPr>
    </w:p>
    <w:p w14:paraId="4CC61BC1" w14:textId="55FEF9DD" w:rsidR="00F36ADC" w:rsidRPr="00242974" w:rsidRDefault="00F36ADC" w:rsidP="0156E134">
      <w:pPr>
        <w:spacing w:after="0" w:line="240" w:lineRule="auto"/>
        <w:rPr>
          <w:sz w:val="22"/>
        </w:rPr>
      </w:pPr>
    </w:p>
    <w:p w14:paraId="64F36E68" w14:textId="6D4B5626" w:rsidR="3C659699" w:rsidRPr="003C5CA1" w:rsidRDefault="16038077" w:rsidP="0CF501EC">
      <w:pPr>
        <w:pStyle w:val="Heading2"/>
        <w:rPr>
          <w:rFonts w:ascii="Arial" w:hAnsi="Arial" w:cs="Arial"/>
          <w:color w:val="4472C4" w:themeColor="accent1"/>
        </w:rPr>
      </w:pPr>
      <w:bookmarkStart w:id="1" w:name="_Toc1915621813"/>
      <w:r w:rsidRPr="003C5CA1">
        <w:rPr>
          <w:rFonts w:ascii="Arial" w:hAnsi="Arial" w:cs="Arial"/>
          <w:color w:val="4471C4"/>
        </w:rPr>
        <w:lastRenderedPageBreak/>
        <w:t xml:space="preserve">2. </w:t>
      </w:r>
      <w:r w:rsidR="51C907EB" w:rsidRPr="003C5CA1">
        <w:rPr>
          <w:rFonts w:ascii="Arial" w:hAnsi="Arial" w:cs="Arial"/>
          <w:color w:val="4471C4"/>
        </w:rPr>
        <w:t>Nurse in</w:t>
      </w:r>
      <w:r w:rsidR="3C659699" w:rsidRPr="003C5CA1">
        <w:rPr>
          <w:rFonts w:ascii="Arial" w:hAnsi="Arial" w:cs="Arial"/>
          <w:color w:val="4471C4"/>
        </w:rPr>
        <w:t xml:space="preserve"> the Health and Social Care Field</w:t>
      </w:r>
      <w:bookmarkEnd w:id="1"/>
    </w:p>
    <w:p w14:paraId="3C079BEF" w14:textId="401104E7" w:rsidR="0156E134" w:rsidRPr="003C5CA1" w:rsidRDefault="0156E134" w:rsidP="0156E134">
      <w:pPr>
        <w:spacing w:after="0" w:line="240" w:lineRule="auto"/>
        <w:jc w:val="both"/>
        <w:rPr>
          <w:rFonts w:ascii="Arial" w:hAnsi="Arial" w:cs="Arial"/>
          <w:sz w:val="21"/>
          <w:szCs w:val="21"/>
        </w:rPr>
      </w:pPr>
    </w:p>
    <w:p w14:paraId="50A9FBC6" w14:textId="659E2EFE" w:rsidR="008B0B22" w:rsidRPr="003C5CA1" w:rsidRDefault="5CF7C3DB" w:rsidP="0156E134">
      <w:pPr>
        <w:pStyle w:val="Heading2"/>
        <w:rPr>
          <w:rFonts w:ascii="Arial" w:hAnsi="Arial" w:cs="Arial"/>
          <w:color w:val="4472C4" w:themeColor="accent1"/>
        </w:rPr>
      </w:pPr>
      <w:bookmarkStart w:id="2" w:name="_Toc796087951"/>
      <w:r w:rsidRPr="003C5CA1">
        <w:rPr>
          <w:rFonts w:ascii="Arial" w:hAnsi="Arial" w:cs="Arial"/>
          <w:color w:val="4471C4"/>
        </w:rPr>
        <w:t>2.1</w:t>
      </w:r>
      <w:r w:rsidR="002370CE" w:rsidRPr="003C5CA1">
        <w:rPr>
          <w:rFonts w:ascii="Arial" w:hAnsi="Arial" w:cs="Arial"/>
          <w:color w:val="4471C4"/>
        </w:rPr>
        <w:t xml:space="preserve"> </w:t>
      </w:r>
      <w:r w:rsidR="071F48DC" w:rsidRPr="003C5CA1">
        <w:rPr>
          <w:rFonts w:ascii="Arial" w:hAnsi="Arial" w:cs="Arial"/>
          <w:color w:val="4471C4"/>
        </w:rPr>
        <w:t>Description</w:t>
      </w:r>
      <w:r w:rsidR="00070818" w:rsidRPr="003C5CA1">
        <w:rPr>
          <w:rFonts w:ascii="Arial" w:hAnsi="Arial" w:cs="Arial"/>
          <w:color w:val="4471C4"/>
        </w:rPr>
        <w:t xml:space="preserve"> </w:t>
      </w:r>
      <w:r w:rsidR="13BD3D5D" w:rsidRPr="003C5CA1">
        <w:rPr>
          <w:rFonts w:ascii="Arial" w:hAnsi="Arial" w:cs="Arial"/>
          <w:color w:val="4471C4"/>
        </w:rPr>
        <w:t xml:space="preserve">of </w:t>
      </w:r>
      <w:r w:rsidR="1050FF6D" w:rsidRPr="003C5CA1">
        <w:rPr>
          <w:rFonts w:ascii="Arial" w:hAnsi="Arial" w:cs="Arial"/>
          <w:color w:val="4471C4"/>
        </w:rPr>
        <w:t>Nurse</w:t>
      </w:r>
      <w:r w:rsidR="008B0B22" w:rsidRPr="003C5CA1">
        <w:rPr>
          <w:rFonts w:ascii="Arial" w:hAnsi="Arial" w:cs="Arial"/>
          <w:color w:val="4471C4"/>
        </w:rPr>
        <w:t xml:space="preserve"> in Health</w:t>
      </w:r>
      <w:r w:rsidR="3464B4D3" w:rsidRPr="003C5CA1">
        <w:rPr>
          <w:rFonts w:ascii="Arial" w:hAnsi="Arial" w:cs="Arial"/>
          <w:color w:val="4471C4"/>
        </w:rPr>
        <w:t xml:space="preserve"> and Social </w:t>
      </w:r>
      <w:r w:rsidR="3D6135D7" w:rsidRPr="003C5CA1">
        <w:rPr>
          <w:rFonts w:ascii="Arial" w:hAnsi="Arial" w:cs="Arial"/>
          <w:color w:val="4471C4"/>
        </w:rPr>
        <w:t>C</w:t>
      </w:r>
      <w:r w:rsidR="008B0B22" w:rsidRPr="003C5CA1">
        <w:rPr>
          <w:rFonts w:ascii="Arial" w:hAnsi="Arial" w:cs="Arial"/>
          <w:color w:val="4471C4"/>
        </w:rPr>
        <w:t>are</w:t>
      </w:r>
      <w:bookmarkEnd w:id="2"/>
      <w:r w:rsidR="008B0B22" w:rsidRPr="003C5CA1">
        <w:rPr>
          <w:rFonts w:ascii="Arial" w:hAnsi="Arial" w:cs="Arial"/>
          <w:color w:val="4471C4"/>
        </w:rPr>
        <w:t xml:space="preserve"> </w:t>
      </w:r>
    </w:p>
    <w:p w14:paraId="26E0D1A5" w14:textId="06C7C686" w:rsidR="0156E134" w:rsidRDefault="0156E134" w:rsidP="0156E134">
      <w:pPr>
        <w:spacing w:after="0" w:line="240" w:lineRule="auto"/>
        <w:jc w:val="both"/>
        <w:rPr>
          <w:sz w:val="22"/>
        </w:rPr>
      </w:pPr>
    </w:p>
    <w:p w14:paraId="2ACCAD77" w14:textId="30F44C02" w:rsidR="00AC6F55" w:rsidRPr="00AC6F55" w:rsidRDefault="00AC6F55" w:rsidP="00AC6F55">
      <w:pPr>
        <w:pStyle w:val="NormalWeb"/>
        <w:shd w:val="clear" w:color="auto" w:fill="FFFFFF"/>
        <w:spacing w:line="360" w:lineRule="auto"/>
        <w:jc w:val="both"/>
        <w:rPr>
          <w:rFonts w:ascii="Arial" w:hAnsi="Arial" w:cs="Arial"/>
          <w:color w:val="222222"/>
          <w:sz w:val="22"/>
          <w:szCs w:val="22"/>
        </w:rPr>
      </w:pPr>
      <w:r w:rsidRPr="00AC6F55">
        <w:rPr>
          <w:rFonts w:ascii="Arial" w:hAnsi="Arial" w:cs="Arial"/>
          <w:color w:val="222222"/>
          <w:sz w:val="22"/>
          <w:szCs w:val="22"/>
        </w:rPr>
        <w:t>A Nurse is a healthcare worker who supports individuals in different settings such as hospitals, care homes, and community services. Nurses play a key role because they help people recover from illness and ensure their safety and overall wellbeing.</w:t>
      </w:r>
    </w:p>
    <w:p w14:paraId="092769A7" w14:textId="77777777" w:rsidR="00AC6F55" w:rsidRDefault="00AC6F55" w:rsidP="00AC6F55">
      <w:pPr>
        <w:pStyle w:val="NormalWeb"/>
        <w:shd w:val="clear" w:color="auto" w:fill="FFFFFF"/>
        <w:spacing w:line="360" w:lineRule="auto"/>
        <w:jc w:val="both"/>
        <w:rPr>
          <w:rFonts w:ascii="Arial" w:hAnsi="Arial" w:cs="Arial"/>
          <w:color w:val="222222"/>
          <w:sz w:val="22"/>
          <w:szCs w:val="22"/>
        </w:rPr>
      </w:pPr>
      <w:r w:rsidRPr="00AC6F55">
        <w:rPr>
          <w:rFonts w:ascii="Arial" w:hAnsi="Arial" w:cs="Arial"/>
          <w:color w:val="222222"/>
          <w:sz w:val="22"/>
          <w:szCs w:val="22"/>
        </w:rPr>
        <w:t>Nurses have many responsibilities in their daily work. They monitor patients’ vital signs, administer medication prescribed by doctors, and assist with daily care such as eating and personal hygiene. They also maintain accurate patient records and communicate with doctors and other healthcare professionals to ensure effective treatment. This role requires essential skills such as communication, empathy, and attention to detail. Nurses must also use critical thinking and problem-solving skills to manage different situations. Ongoing training is important so nurses can stay updated and provide high-quality care.</w:t>
      </w:r>
    </w:p>
    <w:p w14:paraId="2693D5B3" w14:textId="77777777" w:rsidR="003C5CA1" w:rsidRPr="00AC6F55" w:rsidRDefault="003C5CA1" w:rsidP="00AC6F55">
      <w:pPr>
        <w:pStyle w:val="NormalWeb"/>
        <w:shd w:val="clear" w:color="auto" w:fill="FFFFFF"/>
        <w:spacing w:line="360" w:lineRule="auto"/>
        <w:jc w:val="both"/>
        <w:rPr>
          <w:rFonts w:ascii="Arial" w:hAnsi="Arial" w:cs="Arial"/>
          <w:color w:val="222222"/>
          <w:sz w:val="22"/>
          <w:szCs w:val="22"/>
        </w:rPr>
      </w:pPr>
    </w:p>
    <w:p w14:paraId="43DD034B" w14:textId="2714C078" w:rsidR="16038077" w:rsidRDefault="04019B15" w:rsidP="00AC6F55">
      <w:pPr>
        <w:pStyle w:val="Heading2"/>
        <w:rPr>
          <w:rFonts w:ascii="Arial" w:hAnsi="Arial" w:cs="Arial"/>
          <w:color w:val="4471C4"/>
        </w:rPr>
      </w:pPr>
      <w:bookmarkStart w:id="3" w:name="_Toc1426973069"/>
      <w:r w:rsidRPr="16038077">
        <w:rPr>
          <w:color w:val="4471C4"/>
        </w:rPr>
        <w:t>2.</w:t>
      </w:r>
      <w:r w:rsidRPr="003C5CA1">
        <w:rPr>
          <w:rFonts w:ascii="Arial" w:hAnsi="Arial" w:cs="Arial"/>
          <w:color w:val="4471C4"/>
        </w:rPr>
        <w:t>2</w:t>
      </w:r>
      <w:r w:rsidR="00676FEB" w:rsidRPr="003C5CA1">
        <w:rPr>
          <w:rFonts w:ascii="Arial" w:hAnsi="Arial" w:cs="Arial"/>
          <w:color w:val="4471C4"/>
        </w:rPr>
        <w:t xml:space="preserve"> </w:t>
      </w:r>
      <w:r w:rsidR="00DD5135" w:rsidRPr="003C5CA1">
        <w:rPr>
          <w:rFonts w:ascii="Arial" w:hAnsi="Arial" w:cs="Arial"/>
          <w:color w:val="4471C4"/>
        </w:rPr>
        <w:t>Explanation</w:t>
      </w:r>
      <w:r w:rsidR="00805726" w:rsidRPr="003C5CA1">
        <w:rPr>
          <w:rFonts w:ascii="Arial" w:hAnsi="Arial" w:cs="Arial"/>
          <w:color w:val="4471C4"/>
        </w:rPr>
        <w:t xml:space="preserve"> of </w:t>
      </w:r>
      <w:r w:rsidR="549B9698" w:rsidRPr="003C5CA1">
        <w:rPr>
          <w:rFonts w:ascii="Arial" w:hAnsi="Arial" w:cs="Arial"/>
          <w:color w:val="4471C4"/>
        </w:rPr>
        <w:t>M</w:t>
      </w:r>
      <w:r w:rsidR="00824CB1" w:rsidRPr="003C5CA1">
        <w:rPr>
          <w:rFonts w:ascii="Arial" w:hAnsi="Arial" w:cs="Arial"/>
          <w:color w:val="4471C4"/>
        </w:rPr>
        <w:t xml:space="preserve">ost </w:t>
      </w:r>
      <w:r w:rsidR="7AC44C89" w:rsidRPr="003C5CA1">
        <w:rPr>
          <w:rFonts w:ascii="Arial" w:hAnsi="Arial" w:cs="Arial"/>
          <w:color w:val="4471C4"/>
        </w:rPr>
        <w:t>S</w:t>
      </w:r>
      <w:r w:rsidR="00824CB1" w:rsidRPr="003C5CA1">
        <w:rPr>
          <w:rFonts w:ascii="Arial" w:hAnsi="Arial" w:cs="Arial"/>
          <w:color w:val="4471C4"/>
        </w:rPr>
        <w:t xml:space="preserve">ignificant </w:t>
      </w:r>
      <w:r w:rsidR="556E2D6A" w:rsidRPr="003C5CA1">
        <w:rPr>
          <w:rFonts w:ascii="Arial" w:hAnsi="Arial" w:cs="Arial"/>
          <w:color w:val="4471C4"/>
        </w:rPr>
        <w:t>S</w:t>
      </w:r>
      <w:r w:rsidR="00D4006B" w:rsidRPr="003C5CA1">
        <w:rPr>
          <w:rFonts w:ascii="Arial" w:hAnsi="Arial" w:cs="Arial"/>
          <w:color w:val="4471C4"/>
        </w:rPr>
        <w:t xml:space="preserve">kills </w:t>
      </w:r>
      <w:r w:rsidR="653BE314" w:rsidRPr="003C5CA1">
        <w:rPr>
          <w:rFonts w:ascii="Arial" w:hAnsi="Arial" w:cs="Arial"/>
          <w:color w:val="4471C4"/>
        </w:rPr>
        <w:t>N</w:t>
      </w:r>
      <w:r w:rsidR="00D4006B" w:rsidRPr="003C5CA1">
        <w:rPr>
          <w:rFonts w:ascii="Arial" w:hAnsi="Arial" w:cs="Arial"/>
          <w:color w:val="4471C4"/>
        </w:rPr>
        <w:t xml:space="preserve">eeded for </w:t>
      </w:r>
      <w:r w:rsidR="692B2A93" w:rsidRPr="003C5CA1">
        <w:rPr>
          <w:rFonts w:ascii="Arial" w:hAnsi="Arial" w:cs="Arial"/>
          <w:color w:val="4471C4"/>
        </w:rPr>
        <w:t>Nurse</w:t>
      </w:r>
      <w:r w:rsidR="007138EF" w:rsidRPr="003C5CA1">
        <w:rPr>
          <w:rFonts w:ascii="Arial" w:hAnsi="Arial" w:cs="Arial"/>
          <w:color w:val="4471C4"/>
        </w:rPr>
        <w:t xml:space="preserve"> in Health</w:t>
      </w:r>
      <w:r w:rsidR="655ACEAB" w:rsidRPr="003C5CA1">
        <w:rPr>
          <w:rFonts w:ascii="Arial" w:hAnsi="Arial" w:cs="Arial"/>
          <w:color w:val="4471C4"/>
        </w:rPr>
        <w:t xml:space="preserve"> and Social C</w:t>
      </w:r>
      <w:r w:rsidR="007138EF" w:rsidRPr="003C5CA1">
        <w:rPr>
          <w:rFonts w:ascii="Arial" w:hAnsi="Arial" w:cs="Arial"/>
          <w:color w:val="4471C4"/>
        </w:rPr>
        <w:t>are</w:t>
      </w:r>
      <w:bookmarkEnd w:id="3"/>
    </w:p>
    <w:p w14:paraId="4EEEB3EB" w14:textId="77777777" w:rsidR="00A9205E" w:rsidRPr="00A9205E" w:rsidRDefault="00A9205E" w:rsidP="00A9205E"/>
    <w:p w14:paraId="7EE8E50C" w14:textId="702E0B4F" w:rsidR="16038077" w:rsidRDefault="16038077" w:rsidP="16038077">
      <w:pPr>
        <w:spacing w:after="0" w:line="240" w:lineRule="auto"/>
        <w:jc w:val="both"/>
        <w:rPr>
          <w:sz w:val="22"/>
        </w:rPr>
      </w:pPr>
    </w:p>
    <w:p w14:paraId="20AA6B05" w14:textId="683FE5BC" w:rsidR="4934F91D" w:rsidRPr="005812EA" w:rsidRDefault="4934F91D" w:rsidP="16038077">
      <w:pPr>
        <w:spacing w:after="0" w:line="240" w:lineRule="auto"/>
        <w:jc w:val="both"/>
        <w:rPr>
          <w:rFonts w:ascii="Arial" w:eastAsia="Arial" w:hAnsi="Arial" w:cs="Arial"/>
          <w:b/>
          <w:bCs/>
          <w:sz w:val="24"/>
          <w:szCs w:val="24"/>
        </w:rPr>
      </w:pPr>
      <w:r w:rsidRPr="005812EA">
        <w:rPr>
          <w:rFonts w:ascii="Arial" w:eastAsia="Arial" w:hAnsi="Arial" w:cs="Arial"/>
          <w:b/>
          <w:bCs/>
          <w:sz w:val="24"/>
          <w:szCs w:val="24"/>
        </w:rPr>
        <w:t xml:space="preserve">Skill 1: </w:t>
      </w:r>
      <w:r w:rsidR="083EAB8E" w:rsidRPr="005812EA">
        <w:rPr>
          <w:rFonts w:ascii="Arial" w:eastAsia="Arial" w:hAnsi="Arial" w:cs="Arial"/>
          <w:b/>
          <w:bCs/>
          <w:sz w:val="24"/>
          <w:szCs w:val="24"/>
        </w:rPr>
        <w:t>Communication</w:t>
      </w:r>
    </w:p>
    <w:p w14:paraId="5B97EFBE" w14:textId="77777777" w:rsidR="00AC6F55" w:rsidRDefault="00AC6F55" w:rsidP="16038077">
      <w:pPr>
        <w:spacing w:after="0" w:line="240" w:lineRule="auto"/>
        <w:jc w:val="both"/>
        <w:rPr>
          <w:rFonts w:ascii="Arial" w:eastAsia="Arial" w:hAnsi="Arial" w:cs="Arial"/>
          <w:b/>
          <w:bCs/>
          <w:sz w:val="22"/>
        </w:rPr>
      </w:pPr>
    </w:p>
    <w:p w14:paraId="6A30495D" w14:textId="7A4DD112" w:rsidR="00AC6F55" w:rsidRPr="00AC6F55" w:rsidRDefault="00AC6F55" w:rsidP="005812EA">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r w:rsidRPr="00AC6F55">
        <w:rPr>
          <w:rFonts w:ascii="Arial" w:eastAsia="Times New Roman" w:hAnsi="Arial" w:cs="Arial"/>
          <w:color w:val="222222"/>
          <w:kern w:val="0"/>
          <w:sz w:val="22"/>
          <w:lang w:eastAsia="en-GB"/>
          <w14:ligatures w14:val="none"/>
        </w:rPr>
        <w:t xml:space="preserve">Communication is an essential skill for nurses. They need to explain information </w:t>
      </w:r>
      <w:r w:rsidR="005812EA" w:rsidRPr="005812EA">
        <w:rPr>
          <w:rFonts w:ascii="Arial" w:eastAsia="Times New Roman" w:hAnsi="Arial" w:cs="Arial"/>
          <w:color w:val="222222"/>
          <w:kern w:val="0"/>
          <w:sz w:val="22"/>
          <w:lang w:eastAsia="en-GB"/>
          <w14:ligatures w14:val="none"/>
        </w:rPr>
        <w:t>clearly,</w:t>
      </w:r>
      <w:r w:rsidRPr="00AC6F55">
        <w:rPr>
          <w:rFonts w:ascii="Arial" w:eastAsia="Times New Roman" w:hAnsi="Arial" w:cs="Arial"/>
          <w:color w:val="222222"/>
          <w:kern w:val="0"/>
          <w:sz w:val="22"/>
          <w:lang w:eastAsia="en-GB"/>
          <w14:ligatures w14:val="none"/>
        </w:rPr>
        <w:t xml:space="preserve"> so patients understand their treatment and care. Nurses also listen carefully to patients’ concerns, symptoms, and emotional state. This helps them provide care that meets individual needs.</w:t>
      </w:r>
    </w:p>
    <w:p w14:paraId="0E9A3BDD" w14:textId="77777777" w:rsidR="003C5CA1" w:rsidRDefault="00AC6F55" w:rsidP="003C5CA1">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r w:rsidRPr="00AC6F55">
        <w:rPr>
          <w:rFonts w:ascii="Arial" w:eastAsia="Times New Roman" w:hAnsi="Arial" w:cs="Arial"/>
          <w:color w:val="222222"/>
          <w:kern w:val="0"/>
          <w:sz w:val="22"/>
          <w:lang w:eastAsia="en-GB"/>
          <w14:ligatures w14:val="none"/>
        </w:rPr>
        <w:t>Clear communication also reduces the chance of errors and improves patient safety</w:t>
      </w:r>
      <w:r w:rsidR="005812EA">
        <w:rPr>
          <w:rFonts w:ascii="Arial" w:eastAsia="Times New Roman" w:hAnsi="Arial" w:cs="Arial"/>
          <w:color w:val="222222"/>
          <w:kern w:val="0"/>
          <w:sz w:val="22"/>
          <w:lang w:eastAsia="en-GB"/>
          <w14:ligatures w14:val="none"/>
        </w:rPr>
        <w:t>. I</w:t>
      </w:r>
      <w:r w:rsidRPr="00AC6F55">
        <w:rPr>
          <w:rFonts w:ascii="Arial" w:eastAsia="Times New Roman" w:hAnsi="Arial" w:cs="Arial"/>
          <w:color w:val="222222"/>
          <w:kern w:val="0"/>
          <w:sz w:val="22"/>
          <w:lang w:eastAsia="en-GB"/>
          <w14:ligatures w14:val="none"/>
        </w:rPr>
        <w:t>n addition, nurses work closely with other healthcare professionals to share important updates about patients. This ensures coordinated care and effective teamwork.</w:t>
      </w:r>
    </w:p>
    <w:p w14:paraId="21E98599" w14:textId="77777777" w:rsidR="003C5CA1" w:rsidRDefault="003C5CA1" w:rsidP="003C5CA1">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p>
    <w:p w14:paraId="08A6BF1E" w14:textId="77777777" w:rsidR="003C5CA1" w:rsidRDefault="003C5CA1" w:rsidP="003C5CA1">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p>
    <w:p w14:paraId="4D08557B" w14:textId="77777777" w:rsidR="003C5CA1" w:rsidRDefault="003C5CA1" w:rsidP="003C5CA1">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p>
    <w:p w14:paraId="61154518" w14:textId="77777777" w:rsidR="00A9205E" w:rsidRDefault="00A9205E" w:rsidP="003C5CA1">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p>
    <w:p w14:paraId="71F15383" w14:textId="77777777" w:rsidR="00A9205E" w:rsidRDefault="3F847B1A" w:rsidP="00A9205E">
      <w:pPr>
        <w:shd w:val="clear" w:color="auto" w:fill="FFFFFF"/>
        <w:spacing w:before="100" w:beforeAutospacing="1" w:after="100" w:afterAutospacing="1" w:line="360" w:lineRule="auto"/>
        <w:jc w:val="both"/>
        <w:rPr>
          <w:rFonts w:ascii="Arial" w:eastAsia="Arial" w:hAnsi="Arial" w:cs="Arial"/>
          <w:b/>
          <w:bCs/>
          <w:sz w:val="24"/>
          <w:szCs w:val="24"/>
        </w:rPr>
      </w:pPr>
      <w:r w:rsidRPr="005812EA">
        <w:rPr>
          <w:rFonts w:ascii="Arial" w:eastAsia="Arial" w:hAnsi="Arial" w:cs="Arial"/>
          <w:b/>
          <w:bCs/>
          <w:sz w:val="24"/>
          <w:szCs w:val="24"/>
        </w:rPr>
        <w:lastRenderedPageBreak/>
        <w:t>Skill 2: Empathy</w:t>
      </w:r>
    </w:p>
    <w:p w14:paraId="6B6E2736" w14:textId="628A627D" w:rsidR="005812EA" w:rsidRPr="00A9205E" w:rsidRDefault="005812EA" w:rsidP="00A9205E">
      <w:pPr>
        <w:shd w:val="clear" w:color="auto" w:fill="FFFFFF"/>
        <w:spacing w:before="100" w:beforeAutospacing="1" w:after="100" w:afterAutospacing="1" w:line="360" w:lineRule="auto"/>
        <w:jc w:val="both"/>
        <w:rPr>
          <w:rFonts w:ascii="Arial" w:eastAsia="Times New Roman" w:hAnsi="Arial" w:cs="Arial"/>
          <w:color w:val="222222"/>
          <w:kern w:val="0"/>
          <w:sz w:val="22"/>
          <w:lang w:eastAsia="en-GB"/>
          <w14:ligatures w14:val="none"/>
        </w:rPr>
      </w:pPr>
      <w:r w:rsidRPr="005812EA">
        <w:rPr>
          <w:rFonts w:ascii="Arial" w:hAnsi="Arial" w:cs="Arial"/>
          <w:color w:val="222222"/>
          <w:sz w:val="22"/>
        </w:rPr>
        <w:t>Empathy is a key skill in nursing. Patients may experience pain, anxiety, or stress, especially in healthcare environments. Nurses need to recognise how patients are feeling and offer emotional support when needed.</w:t>
      </w:r>
    </w:p>
    <w:p w14:paraId="5590662D" w14:textId="7777777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This helps patients feel respected, safe, and more comfortable. When empathy is shown, patients are more likely to trust healthcare professionals and communicate openly. This improves the quality of care and strengthens relationships with patients and their families.</w:t>
      </w:r>
    </w:p>
    <w:p w14:paraId="3DEEC8D7" w14:textId="574A8112" w:rsidR="16038077" w:rsidRDefault="16038077" w:rsidP="16038077">
      <w:pPr>
        <w:spacing w:after="0" w:line="240" w:lineRule="auto"/>
        <w:jc w:val="both"/>
        <w:rPr>
          <w:rFonts w:ascii="Arial" w:eastAsia="Arial" w:hAnsi="Arial" w:cs="Arial"/>
          <w:sz w:val="22"/>
        </w:rPr>
      </w:pPr>
    </w:p>
    <w:p w14:paraId="781FB8EB" w14:textId="3DF02849" w:rsidR="16038077" w:rsidRDefault="16038077" w:rsidP="16038077">
      <w:pPr>
        <w:spacing w:after="0" w:line="240" w:lineRule="auto"/>
        <w:jc w:val="both"/>
        <w:rPr>
          <w:rFonts w:ascii="Arial" w:eastAsia="Arial" w:hAnsi="Arial" w:cs="Arial"/>
          <w:sz w:val="22"/>
        </w:rPr>
      </w:pPr>
    </w:p>
    <w:p w14:paraId="6B470A91" w14:textId="23159403" w:rsidR="4B32559B" w:rsidRPr="005812EA" w:rsidRDefault="4B32559B" w:rsidP="16038077">
      <w:pPr>
        <w:spacing w:after="0" w:line="240" w:lineRule="auto"/>
        <w:jc w:val="both"/>
        <w:rPr>
          <w:rFonts w:ascii="Arial" w:eastAsia="Arial" w:hAnsi="Arial" w:cs="Arial"/>
          <w:b/>
          <w:bCs/>
          <w:sz w:val="24"/>
          <w:szCs w:val="24"/>
        </w:rPr>
      </w:pPr>
      <w:r w:rsidRPr="005812EA">
        <w:rPr>
          <w:rFonts w:ascii="Arial" w:eastAsia="Arial" w:hAnsi="Arial" w:cs="Arial"/>
          <w:b/>
          <w:bCs/>
          <w:sz w:val="24"/>
          <w:szCs w:val="24"/>
        </w:rPr>
        <w:t>Skill 3:</w:t>
      </w:r>
      <w:r w:rsidR="67A70521" w:rsidRPr="005812EA">
        <w:rPr>
          <w:rFonts w:ascii="Arial" w:eastAsia="Arial" w:hAnsi="Arial" w:cs="Arial"/>
          <w:b/>
          <w:bCs/>
          <w:sz w:val="24"/>
          <w:szCs w:val="24"/>
        </w:rPr>
        <w:t xml:space="preserve"> Attention to detail</w:t>
      </w:r>
    </w:p>
    <w:p w14:paraId="5A86966C" w14:textId="77777777" w:rsidR="005812EA" w:rsidRDefault="005812EA" w:rsidP="16038077">
      <w:pPr>
        <w:spacing w:after="0" w:line="240" w:lineRule="auto"/>
        <w:jc w:val="both"/>
        <w:rPr>
          <w:rFonts w:ascii="Arial" w:eastAsia="Arial" w:hAnsi="Arial" w:cs="Arial"/>
          <w:b/>
          <w:bCs/>
          <w:sz w:val="22"/>
        </w:rPr>
      </w:pPr>
    </w:p>
    <w:p w14:paraId="4A86B91E" w14:textId="7777777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Attention to detail is very important in nursing because small mistakes can lead to serious consequences. Nurses must be careful when giving medication to ensure the correct dosage and patient are selected.</w:t>
      </w:r>
    </w:p>
    <w:p w14:paraId="04BFDEE3" w14:textId="7777777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They also keep accurate records and monitor changes in patients’ conditions. Being observant allows nurses to identify problems early and respond quickly. This supports better outcomes and reduces risks. Following procedures and checking information carefully helps maintain safe and consistent care.</w:t>
      </w:r>
    </w:p>
    <w:p w14:paraId="4BB139AA" w14:textId="252A47A9" w:rsidR="16038077" w:rsidRDefault="16038077" w:rsidP="16038077">
      <w:pPr>
        <w:spacing w:after="0" w:line="240" w:lineRule="auto"/>
        <w:jc w:val="both"/>
        <w:rPr>
          <w:rFonts w:ascii="Arial" w:eastAsia="Arial" w:hAnsi="Arial" w:cs="Arial"/>
          <w:b/>
          <w:bCs/>
          <w:sz w:val="22"/>
        </w:rPr>
      </w:pPr>
    </w:p>
    <w:p w14:paraId="7FCDED4D" w14:textId="77777777" w:rsidR="005812EA" w:rsidRDefault="005812EA" w:rsidP="16038077">
      <w:pPr>
        <w:spacing w:after="0" w:line="240" w:lineRule="auto"/>
        <w:jc w:val="both"/>
        <w:rPr>
          <w:rFonts w:ascii="Arial" w:eastAsia="Arial" w:hAnsi="Arial" w:cs="Arial"/>
          <w:b/>
          <w:bCs/>
          <w:sz w:val="22"/>
        </w:rPr>
      </w:pPr>
    </w:p>
    <w:p w14:paraId="48D481AE" w14:textId="77777777" w:rsidR="005812EA" w:rsidRDefault="005812EA" w:rsidP="16038077">
      <w:pPr>
        <w:spacing w:after="0" w:line="240" w:lineRule="auto"/>
        <w:jc w:val="both"/>
        <w:rPr>
          <w:sz w:val="22"/>
        </w:rPr>
      </w:pPr>
    </w:p>
    <w:p w14:paraId="033B251A" w14:textId="5DC91150" w:rsidR="16038077" w:rsidRDefault="16038077" w:rsidP="16038077">
      <w:pPr>
        <w:spacing w:after="0" w:line="240" w:lineRule="auto"/>
        <w:jc w:val="both"/>
        <w:rPr>
          <w:sz w:val="22"/>
        </w:rPr>
      </w:pPr>
    </w:p>
    <w:p w14:paraId="4D0587F3" w14:textId="4240CFCA" w:rsidR="16038077" w:rsidRDefault="16038077" w:rsidP="16038077">
      <w:pPr>
        <w:spacing w:after="0" w:line="240" w:lineRule="auto"/>
        <w:jc w:val="both"/>
        <w:rPr>
          <w:sz w:val="22"/>
        </w:rPr>
      </w:pPr>
    </w:p>
    <w:p w14:paraId="4D7D3EAB" w14:textId="751FADA0" w:rsidR="16038077" w:rsidRDefault="16038077" w:rsidP="16038077">
      <w:pPr>
        <w:spacing w:after="0" w:line="240" w:lineRule="auto"/>
        <w:jc w:val="both"/>
        <w:rPr>
          <w:sz w:val="22"/>
        </w:rPr>
      </w:pPr>
    </w:p>
    <w:p w14:paraId="56B46A89" w14:textId="2CB10BF0" w:rsidR="16038077" w:rsidRDefault="16038077" w:rsidP="16038077">
      <w:pPr>
        <w:spacing w:after="0" w:line="240" w:lineRule="auto"/>
        <w:jc w:val="both"/>
        <w:rPr>
          <w:sz w:val="22"/>
        </w:rPr>
      </w:pPr>
    </w:p>
    <w:p w14:paraId="7B0317C8" w14:textId="5DCC3857" w:rsidR="16038077" w:rsidRDefault="16038077" w:rsidP="16038077">
      <w:pPr>
        <w:spacing w:after="0" w:line="240" w:lineRule="auto"/>
        <w:jc w:val="both"/>
        <w:rPr>
          <w:sz w:val="22"/>
        </w:rPr>
      </w:pPr>
    </w:p>
    <w:p w14:paraId="6F09FA89" w14:textId="77777777" w:rsidR="00A9205E" w:rsidRDefault="00A9205E" w:rsidP="16038077">
      <w:pPr>
        <w:spacing w:after="0" w:line="240" w:lineRule="auto"/>
        <w:jc w:val="both"/>
        <w:rPr>
          <w:sz w:val="22"/>
        </w:rPr>
      </w:pPr>
    </w:p>
    <w:p w14:paraId="01D48297" w14:textId="77777777" w:rsidR="00A9205E" w:rsidRDefault="00A9205E" w:rsidP="16038077">
      <w:pPr>
        <w:spacing w:after="0" w:line="240" w:lineRule="auto"/>
        <w:jc w:val="both"/>
        <w:rPr>
          <w:sz w:val="22"/>
        </w:rPr>
      </w:pPr>
    </w:p>
    <w:p w14:paraId="05133D63" w14:textId="77777777" w:rsidR="00A9205E" w:rsidRDefault="00A9205E" w:rsidP="16038077">
      <w:pPr>
        <w:spacing w:after="0" w:line="240" w:lineRule="auto"/>
        <w:jc w:val="both"/>
        <w:rPr>
          <w:sz w:val="22"/>
        </w:rPr>
      </w:pPr>
    </w:p>
    <w:p w14:paraId="07182579" w14:textId="18B0E546" w:rsidR="16038077" w:rsidRDefault="16038077" w:rsidP="16038077">
      <w:pPr>
        <w:spacing w:after="0" w:line="240" w:lineRule="auto"/>
        <w:jc w:val="both"/>
        <w:rPr>
          <w:sz w:val="22"/>
        </w:rPr>
      </w:pPr>
    </w:p>
    <w:p w14:paraId="1D198C14" w14:textId="6096C748" w:rsidR="16038077" w:rsidRDefault="16038077" w:rsidP="16038077">
      <w:pPr>
        <w:spacing w:after="0" w:line="240" w:lineRule="auto"/>
        <w:jc w:val="both"/>
        <w:rPr>
          <w:sz w:val="22"/>
        </w:rPr>
      </w:pPr>
    </w:p>
    <w:p w14:paraId="1DB80854" w14:textId="789D9764" w:rsidR="16038077" w:rsidRDefault="16038077" w:rsidP="16038077">
      <w:pPr>
        <w:spacing w:after="0" w:line="240" w:lineRule="auto"/>
        <w:jc w:val="both"/>
        <w:rPr>
          <w:sz w:val="22"/>
        </w:rPr>
      </w:pPr>
    </w:p>
    <w:p w14:paraId="08730298" w14:textId="3001FF0D" w:rsidR="16038077" w:rsidRDefault="16038077" w:rsidP="16038077">
      <w:pPr>
        <w:spacing w:after="0" w:line="240" w:lineRule="auto"/>
        <w:jc w:val="both"/>
        <w:rPr>
          <w:sz w:val="22"/>
        </w:rPr>
      </w:pPr>
    </w:p>
    <w:p w14:paraId="5149B076" w14:textId="50AC7E8D" w:rsidR="16038077" w:rsidRDefault="16038077" w:rsidP="16038077">
      <w:pPr>
        <w:spacing w:after="0" w:line="240" w:lineRule="auto"/>
        <w:jc w:val="both"/>
        <w:rPr>
          <w:sz w:val="22"/>
        </w:rPr>
      </w:pPr>
    </w:p>
    <w:p w14:paraId="202786FA" w14:textId="0DD60060" w:rsidR="16038077" w:rsidRDefault="16038077" w:rsidP="16038077">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2CAEA1EC" w14:textId="02313ED1" w:rsidR="002370CE" w:rsidRPr="003C5CA1" w:rsidRDefault="1F09BC6E" w:rsidP="0CF501EC">
      <w:pPr>
        <w:pStyle w:val="Heading2"/>
        <w:rPr>
          <w:rFonts w:ascii="Arial" w:hAnsi="Arial" w:cs="Arial"/>
          <w:color w:val="4472C4" w:themeColor="accent1"/>
        </w:rPr>
      </w:pPr>
      <w:bookmarkStart w:id="4" w:name="_Toc992114325"/>
      <w:r w:rsidRPr="003C5CA1">
        <w:rPr>
          <w:rFonts w:ascii="Arial" w:hAnsi="Arial" w:cs="Arial"/>
          <w:color w:val="4471C4"/>
        </w:rPr>
        <w:lastRenderedPageBreak/>
        <w:t>3</w:t>
      </w:r>
      <w:r w:rsidR="005D5457" w:rsidRPr="003C5CA1">
        <w:rPr>
          <w:rFonts w:ascii="Arial" w:hAnsi="Arial" w:cs="Arial"/>
          <w:color w:val="4471C4"/>
        </w:rPr>
        <w:t xml:space="preserve"> </w:t>
      </w:r>
      <w:r w:rsidR="003003FD" w:rsidRPr="003C5CA1">
        <w:rPr>
          <w:rFonts w:ascii="Arial" w:hAnsi="Arial" w:cs="Arial"/>
          <w:color w:val="4471C4"/>
        </w:rPr>
        <w:t>Strategies</w:t>
      </w:r>
      <w:r w:rsidR="00183CB9" w:rsidRPr="003C5CA1">
        <w:rPr>
          <w:rFonts w:ascii="Arial" w:hAnsi="Arial" w:cs="Arial"/>
          <w:color w:val="4471C4"/>
        </w:rPr>
        <w:t xml:space="preserve"> </w:t>
      </w:r>
      <w:r w:rsidR="59AB5A3E" w:rsidRPr="003C5CA1">
        <w:rPr>
          <w:rFonts w:ascii="Arial" w:hAnsi="Arial" w:cs="Arial"/>
          <w:color w:val="4471C4"/>
        </w:rPr>
        <w:t>for Skill Improvement for</w:t>
      </w:r>
      <w:r w:rsidR="60643CFE" w:rsidRPr="003C5CA1">
        <w:rPr>
          <w:rFonts w:ascii="Arial" w:hAnsi="Arial" w:cs="Arial"/>
          <w:color w:val="4471C4"/>
        </w:rPr>
        <w:t xml:space="preserve"> Nurses</w:t>
      </w:r>
      <w:bookmarkEnd w:id="4"/>
    </w:p>
    <w:p w14:paraId="01C49510" w14:textId="0311FBE5" w:rsidR="002370CE" w:rsidRPr="003C5CA1" w:rsidRDefault="0C5D0C5C" w:rsidP="16038077">
      <w:pPr>
        <w:pStyle w:val="Heading2"/>
        <w:rPr>
          <w:rFonts w:ascii="Arial" w:hAnsi="Arial" w:cs="Arial"/>
          <w:color w:val="4472C4" w:themeColor="accent1"/>
        </w:rPr>
      </w:pPr>
      <w:bookmarkStart w:id="5" w:name="_Toc1405407187"/>
      <w:r w:rsidRPr="003C5CA1">
        <w:rPr>
          <w:rFonts w:ascii="Arial" w:hAnsi="Arial" w:cs="Arial"/>
          <w:color w:val="4471C4"/>
        </w:rPr>
        <w:t xml:space="preserve">3.1 Three Strategies </w:t>
      </w:r>
      <w:r w:rsidR="00183CB9" w:rsidRPr="003C5CA1">
        <w:rPr>
          <w:rFonts w:ascii="Arial" w:hAnsi="Arial" w:cs="Arial"/>
          <w:color w:val="4471C4"/>
        </w:rPr>
        <w:t xml:space="preserve">to </w:t>
      </w:r>
      <w:r w:rsidR="5CE671C3" w:rsidRPr="003C5CA1">
        <w:rPr>
          <w:rFonts w:ascii="Arial" w:hAnsi="Arial" w:cs="Arial"/>
          <w:color w:val="4471C4"/>
        </w:rPr>
        <w:t>I</w:t>
      </w:r>
      <w:r w:rsidR="00183CB9" w:rsidRPr="003C5CA1">
        <w:rPr>
          <w:rFonts w:ascii="Arial" w:hAnsi="Arial" w:cs="Arial"/>
          <w:color w:val="4471C4"/>
        </w:rPr>
        <w:t xml:space="preserve">mprove the </w:t>
      </w:r>
      <w:r w:rsidR="40F0AB75" w:rsidRPr="003C5CA1">
        <w:rPr>
          <w:rFonts w:ascii="Arial" w:hAnsi="Arial" w:cs="Arial"/>
          <w:color w:val="4471C4"/>
        </w:rPr>
        <w:t>S</w:t>
      </w:r>
      <w:r w:rsidR="00183CB9" w:rsidRPr="003C5CA1">
        <w:rPr>
          <w:rFonts w:ascii="Arial" w:hAnsi="Arial" w:cs="Arial"/>
          <w:color w:val="4471C4"/>
        </w:rPr>
        <w:t>kills</w:t>
      </w:r>
      <w:r w:rsidR="005D5457" w:rsidRPr="003C5CA1">
        <w:rPr>
          <w:rFonts w:ascii="Arial" w:hAnsi="Arial" w:cs="Arial"/>
          <w:color w:val="4471C4"/>
        </w:rPr>
        <w:t xml:space="preserve"> </w:t>
      </w:r>
      <w:r w:rsidR="00070818" w:rsidRPr="003C5CA1">
        <w:rPr>
          <w:rFonts w:ascii="Arial" w:hAnsi="Arial" w:cs="Arial"/>
          <w:color w:val="4471C4"/>
        </w:rPr>
        <w:t xml:space="preserve">for </w:t>
      </w:r>
      <w:r w:rsidR="0727B133" w:rsidRPr="003C5CA1">
        <w:rPr>
          <w:rFonts w:ascii="Arial" w:hAnsi="Arial" w:cs="Arial"/>
          <w:color w:val="4471C4"/>
        </w:rPr>
        <w:t>Nurse.</w:t>
      </w:r>
      <w:bookmarkEnd w:id="5"/>
    </w:p>
    <w:p w14:paraId="23A40771" w14:textId="253E4DF2" w:rsidR="16038077" w:rsidRDefault="16038077" w:rsidP="16038077">
      <w:pPr>
        <w:spacing w:after="0"/>
        <w:rPr>
          <w:sz w:val="22"/>
        </w:rPr>
      </w:pPr>
    </w:p>
    <w:p w14:paraId="5A8AD6DC" w14:textId="09FB84BA" w:rsidR="22A6F51C" w:rsidRDefault="22A6F51C" w:rsidP="16038077">
      <w:pPr>
        <w:pStyle w:val="Heading2"/>
        <w:shd w:val="clear" w:color="auto" w:fill="FFFFFF" w:themeFill="background1"/>
        <w:spacing w:before="299" w:after="299"/>
        <w:rPr>
          <w:rFonts w:ascii="Arial" w:eastAsia="Arial" w:hAnsi="Arial" w:cs="Arial"/>
          <w:b/>
          <w:bCs/>
          <w:color w:val="222222"/>
          <w:sz w:val="24"/>
          <w:szCs w:val="24"/>
        </w:rPr>
      </w:pPr>
      <w:r w:rsidRPr="16038077">
        <w:rPr>
          <w:rFonts w:ascii="Arial" w:eastAsia="Arial" w:hAnsi="Arial" w:cs="Arial"/>
          <w:b/>
          <w:bCs/>
          <w:color w:val="222222"/>
          <w:sz w:val="24"/>
          <w:szCs w:val="24"/>
        </w:rPr>
        <w:t>Communication – Strategy: Role-play and simulation training</w:t>
      </w:r>
      <w:r w:rsidR="005812EA">
        <w:rPr>
          <w:rFonts w:ascii="Arial" w:eastAsia="Arial" w:hAnsi="Arial" w:cs="Arial"/>
          <w:b/>
          <w:bCs/>
          <w:color w:val="222222"/>
          <w:sz w:val="24"/>
          <w:szCs w:val="24"/>
        </w:rPr>
        <w:t>.</w:t>
      </w:r>
    </w:p>
    <w:p w14:paraId="35169C7A" w14:textId="7777777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Role-play and simulation training are effective methods for improving communication skills. These allow nurses to practise real-life situations in a controlled and safe environment. For example, they can practise explaining treatments or speaking with patients about care plans.</w:t>
      </w:r>
    </w:p>
    <w:p w14:paraId="5701DC16" w14:textId="7777777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This helps build confidence and improves clarity when communicating. NHS guidance shows that simulation-based learning is widely used in healthcare because it improves communication and reduces mistakes. It also helps nurses manage communication in stressful situations more effectively.</w:t>
      </w:r>
    </w:p>
    <w:p w14:paraId="129C2DB2" w14:textId="77777777" w:rsidR="005812EA" w:rsidRDefault="005812EA" w:rsidP="005812EA"/>
    <w:p w14:paraId="660D69E4" w14:textId="21E28455" w:rsidR="22A6F51C" w:rsidRDefault="22A6F51C" w:rsidP="16038077">
      <w:pPr>
        <w:pStyle w:val="Heading2"/>
        <w:shd w:val="clear" w:color="auto" w:fill="FFFFFF" w:themeFill="background1"/>
        <w:spacing w:before="299" w:after="299"/>
        <w:rPr>
          <w:rFonts w:ascii="Arial" w:eastAsia="Arial" w:hAnsi="Arial" w:cs="Arial"/>
          <w:b/>
          <w:bCs/>
          <w:color w:val="222222"/>
          <w:sz w:val="24"/>
          <w:szCs w:val="24"/>
        </w:rPr>
      </w:pPr>
      <w:r w:rsidRPr="16038077">
        <w:rPr>
          <w:rFonts w:ascii="Arial" w:eastAsia="Arial" w:hAnsi="Arial" w:cs="Arial"/>
          <w:b/>
          <w:bCs/>
          <w:color w:val="222222"/>
          <w:sz w:val="24"/>
          <w:szCs w:val="24"/>
        </w:rPr>
        <w:t>Empathy – Strategy: Shadowing experienced nurses</w:t>
      </w:r>
      <w:r w:rsidR="005812EA">
        <w:rPr>
          <w:rFonts w:ascii="Arial" w:eastAsia="Arial" w:hAnsi="Arial" w:cs="Arial"/>
          <w:b/>
          <w:bCs/>
          <w:color w:val="222222"/>
          <w:sz w:val="24"/>
          <w:szCs w:val="24"/>
        </w:rPr>
        <w:t>.</w:t>
      </w:r>
    </w:p>
    <w:p w14:paraId="6C9F97D5" w14:textId="1CD67969"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Shadowing experienced nurses is an effective way to develop empathy. This involves observing how skilled nurses interact with patients and respond to their emotional needs.</w:t>
      </w:r>
    </w:p>
    <w:p w14:paraId="284B49DD" w14:textId="044C7B57"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For example, learners can see how nurses comfort patients who are anxious or in pain. This helps develop a better understanding of emotional care in practice. The NMC highlights that learning through observation supports professional behaviour and emotional awareness. It also supports person-centred care and trust-building.</w:t>
      </w:r>
    </w:p>
    <w:p w14:paraId="79E9E513" w14:textId="77777777" w:rsidR="005812EA" w:rsidRPr="005812EA" w:rsidRDefault="005812EA" w:rsidP="005812EA"/>
    <w:p w14:paraId="075D2041" w14:textId="2D293BA9" w:rsidR="22A6F51C" w:rsidRDefault="22A6F51C" w:rsidP="16038077">
      <w:pPr>
        <w:pStyle w:val="Heading2"/>
        <w:rPr>
          <w:rFonts w:ascii="Arial" w:eastAsia="Arial" w:hAnsi="Arial" w:cs="Arial"/>
          <w:b/>
          <w:bCs/>
          <w:color w:val="222222"/>
          <w:sz w:val="24"/>
          <w:szCs w:val="24"/>
        </w:rPr>
      </w:pPr>
      <w:r w:rsidRPr="16038077">
        <w:rPr>
          <w:rFonts w:ascii="Arial" w:eastAsia="Arial" w:hAnsi="Arial" w:cs="Arial"/>
          <w:b/>
          <w:bCs/>
          <w:color w:val="222222"/>
          <w:sz w:val="24"/>
          <w:szCs w:val="24"/>
        </w:rPr>
        <w:t xml:space="preserve">Attention to detail – Strategy: Use of clinical guidelines and </w:t>
      </w:r>
      <w:r w:rsidR="005812EA" w:rsidRPr="16038077">
        <w:rPr>
          <w:rFonts w:ascii="Arial" w:eastAsia="Arial" w:hAnsi="Arial" w:cs="Arial"/>
          <w:b/>
          <w:bCs/>
          <w:color w:val="222222"/>
          <w:sz w:val="24"/>
          <w:szCs w:val="24"/>
        </w:rPr>
        <w:t>checklists.</w:t>
      </w:r>
    </w:p>
    <w:p w14:paraId="25A9D805" w14:textId="77777777" w:rsidR="005812EA" w:rsidRDefault="005812EA" w:rsidP="005812EA"/>
    <w:p w14:paraId="4BE728F3" w14:textId="384F19E4" w:rsidR="005812EA"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Checklists and clinical guidelines are useful tools for improving attention to detail. They help ensure that tasks such as medication administration and patient documentation are completed correctly.</w:t>
      </w:r>
    </w:p>
    <w:p w14:paraId="790ADE75" w14:textId="08546EC7" w:rsidR="0156E134" w:rsidRPr="005812EA" w:rsidRDefault="005812EA" w:rsidP="005812EA">
      <w:pPr>
        <w:pStyle w:val="NormalWeb"/>
        <w:shd w:val="clear" w:color="auto" w:fill="FFFFFF"/>
        <w:spacing w:line="360" w:lineRule="auto"/>
        <w:jc w:val="both"/>
        <w:rPr>
          <w:rFonts w:ascii="Arial" w:hAnsi="Arial" w:cs="Arial"/>
          <w:color w:val="222222"/>
          <w:sz w:val="22"/>
          <w:szCs w:val="22"/>
        </w:rPr>
      </w:pPr>
      <w:r w:rsidRPr="005812EA">
        <w:rPr>
          <w:rFonts w:ascii="Arial" w:hAnsi="Arial" w:cs="Arial"/>
          <w:color w:val="222222"/>
          <w:sz w:val="22"/>
          <w:szCs w:val="22"/>
        </w:rPr>
        <w:t>For example, a medication checklist helps confirm the correct patient, dose, and timing. NHS guidance states that checklists reduce human error and improve patient safety. Nurses are also more likely to notice changes in patients when following structured procedures, improving accuracy and consistency.</w:t>
      </w:r>
    </w:p>
    <w:p w14:paraId="58A1B501" w14:textId="2F942CCF" w:rsidR="0156E134" w:rsidRDefault="0156E134" w:rsidP="0156E134">
      <w:pPr>
        <w:pStyle w:val="ListParagraph"/>
        <w:spacing w:after="0"/>
        <w:rPr>
          <w:sz w:val="21"/>
          <w:szCs w:val="21"/>
        </w:rPr>
      </w:pPr>
    </w:p>
    <w:p w14:paraId="1497148C" w14:textId="6FDDB213" w:rsidR="00A946CB" w:rsidRPr="003C5CA1" w:rsidRDefault="5617AA6E" w:rsidP="0156E134">
      <w:pPr>
        <w:pStyle w:val="Heading2"/>
        <w:rPr>
          <w:rFonts w:ascii="Arial" w:hAnsi="Arial" w:cs="Arial"/>
          <w:color w:val="4471C4"/>
        </w:rPr>
      </w:pPr>
      <w:bookmarkStart w:id="6" w:name="_Toc1799977123"/>
      <w:r w:rsidRPr="003C5CA1">
        <w:rPr>
          <w:rFonts w:ascii="Arial" w:hAnsi="Arial" w:cs="Arial"/>
          <w:color w:val="4471C4"/>
        </w:rPr>
        <w:t>4</w:t>
      </w:r>
      <w:r w:rsidR="003C5CA1" w:rsidRPr="003C5CA1">
        <w:rPr>
          <w:rFonts w:ascii="Arial" w:hAnsi="Arial" w:cs="Arial"/>
          <w:color w:val="4471C4"/>
        </w:rPr>
        <w:t xml:space="preserve">. </w:t>
      </w:r>
      <w:r w:rsidR="00A946CB" w:rsidRPr="003C5CA1">
        <w:rPr>
          <w:rFonts w:ascii="Arial" w:hAnsi="Arial" w:cs="Arial"/>
          <w:color w:val="4471C4"/>
        </w:rPr>
        <w:t>Conclusion</w:t>
      </w:r>
      <w:bookmarkEnd w:id="6"/>
    </w:p>
    <w:p w14:paraId="1EC76357" w14:textId="77777777" w:rsidR="003C5CA1" w:rsidRDefault="003C5CA1" w:rsidP="003C5CA1"/>
    <w:p w14:paraId="7AAC8C97" w14:textId="46E0E655" w:rsidR="003C5CA1" w:rsidRPr="003C5CA1" w:rsidRDefault="003C5CA1" w:rsidP="003C5CA1">
      <w:pPr>
        <w:pStyle w:val="NormalWeb"/>
        <w:shd w:val="clear" w:color="auto" w:fill="FFFFFF"/>
        <w:spacing w:line="360" w:lineRule="auto"/>
        <w:jc w:val="both"/>
        <w:rPr>
          <w:rFonts w:ascii="Arial" w:hAnsi="Arial" w:cs="Arial"/>
          <w:color w:val="222222"/>
          <w:sz w:val="22"/>
          <w:szCs w:val="22"/>
        </w:rPr>
      </w:pPr>
      <w:r w:rsidRPr="003C5CA1">
        <w:rPr>
          <w:rFonts w:ascii="Arial" w:hAnsi="Arial" w:cs="Arial"/>
          <w:color w:val="222222"/>
          <w:sz w:val="22"/>
          <w:szCs w:val="22"/>
        </w:rPr>
        <w:t>In conclusion, nurses have a key role in ensuring patients receive safe, high-quality care in health and social care settings. They are responsible for supporting patients and maintaining their safety and wellbeing.</w:t>
      </w:r>
    </w:p>
    <w:p w14:paraId="489A7437" w14:textId="77777777" w:rsidR="003C5CA1" w:rsidRPr="003C5CA1" w:rsidRDefault="003C5CA1" w:rsidP="003C5CA1">
      <w:pPr>
        <w:pStyle w:val="NormalWeb"/>
        <w:shd w:val="clear" w:color="auto" w:fill="FFFFFF"/>
        <w:spacing w:line="360" w:lineRule="auto"/>
        <w:jc w:val="both"/>
        <w:rPr>
          <w:rFonts w:ascii="Arial" w:hAnsi="Arial" w:cs="Arial"/>
          <w:color w:val="222222"/>
          <w:sz w:val="22"/>
          <w:szCs w:val="22"/>
        </w:rPr>
      </w:pPr>
      <w:r w:rsidRPr="003C5CA1">
        <w:rPr>
          <w:rFonts w:ascii="Arial" w:hAnsi="Arial" w:cs="Arial"/>
          <w:color w:val="222222"/>
          <w:sz w:val="22"/>
          <w:szCs w:val="22"/>
        </w:rPr>
        <w:t>This report has discussed the main duties of nurses and three essential skills: communication, empathy, and attention to detail. It has also shown how strategies such as simulation training, shadowing experienced nurses, and using checklists can help develop these skills. Overall, continuous learning is essential for nurses to perform their role effectively and safely.</w:t>
      </w:r>
    </w:p>
    <w:p w14:paraId="06829A12" w14:textId="7940C9FB" w:rsidR="16038077" w:rsidRDefault="16038077" w:rsidP="16038077">
      <w:pPr>
        <w:spacing w:after="0" w:line="240" w:lineRule="auto"/>
        <w:rPr>
          <w:rFonts w:ascii="Arial" w:eastAsia="Arial" w:hAnsi="Arial" w:cs="Arial"/>
          <w:color w:val="222222"/>
          <w:sz w:val="21"/>
          <w:szCs w:val="21"/>
        </w:rPr>
      </w:pPr>
    </w:p>
    <w:p w14:paraId="367B8F0E" w14:textId="18A19735" w:rsidR="16038077" w:rsidRDefault="16038077" w:rsidP="16038077">
      <w:pPr>
        <w:spacing w:after="0" w:line="240" w:lineRule="auto"/>
        <w:rPr>
          <w:rFonts w:ascii="Arial" w:eastAsia="Arial" w:hAnsi="Arial" w:cs="Arial"/>
          <w:color w:val="222222"/>
          <w:sz w:val="21"/>
          <w:szCs w:val="21"/>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574CC952" w:rsidR="00226D31" w:rsidRPr="003C5CA1" w:rsidRDefault="00226D31" w:rsidP="0156E134">
      <w:pPr>
        <w:pStyle w:val="Heading2"/>
        <w:rPr>
          <w:rFonts w:ascii="Arial" w:hAnsi="Arial" w:cs="Arial"/>
          <w:color w:val="4472C4" w:themeColor="accent1"/>
        </w:rPr>
      </w:pPr>
      <w:bookmarkStart w:id="7" w:name="_Toc1911583216"/>
      <w:r w:rsidRPr="003C5CA1">
        <w:rPr>
          <w:rFonts w:ascii="Arial" w:hAnsi="Arial" w:cs="Arial"/>
          <w:color w:val="4471C4"/>
        </w:rPr>
        <w:t>5</w:t>
      </w:r>
      <w:r w:rsidR="003C5CA1">
        <w:rPr>
          <w:rFonts w:ascii="Arial" w:hAnsi="Arial" w:cs="Arial"/>
          <w:color w:val="4471C4"/>
        </w:rPr>
        <w:t xml:space="preserve">. </w:t>
      </w:r>
      <w:r w:rsidRPr="003C5CA1">
        <w:rPr>
          <w:rFonts w:ascii="Arial" w:hAnsi="Arial" w:cs="Arial"/>
          <w:color w:val="4471C4"/>
        </w:rPr>
        <w:t>Reference List</w:t>
      </w:r>
      <w:bookmarkEnd w:id="7"/>
    </w:p>
    <w:p w14:paraId="008AA991" w14:textId="43AE89D8" w:rsidR="16038077" w:rsidRDefault="16038077" w:rsidP="16038077"/>
    <w:p w14:paraId="10305FA6" w14:textId="3ED1BCA0" w:rsidR="4737E64F" w:rsidRDefault="4737E64F" w:rsidP="003C5CA1">
      <w:pPr>
        <w:shd w:val="clear" w:color="auto" w:fill="FFFFFF" w:themeFill="background1"/>
        <w:spacing w:before="195" w:after="195" w:line="360" w:lineRule="auto"/>
        <w:jc w:val="both"/>
      </w:pPr>
      <w:r w:rsidRPr="16038077">
        <w:rPr>
          <w:rFonts w:ascii="Arial" w:eastAsia="Arial" w:hAnsi="Arial" w:cs="Arial"/>
          <w:color w:val="222222"/>
          <w:szCs w:val="20"/>
        </w:rPr>
        <w:t xml:space="preserve">NHS. (2025) Becoming a nurse. Available at: </w:t>
      </w:r>
      <w:hyperlink r:id="rId9">
        <w:r w:rsidRPr="16038077">
          <w:rPr>
            <w:rStyle w:val="Hyperlink"/>
            <w:rFonts w:ascii="Arial" w:eastAsia="Arial" w:hAnsi="Arial" w:cs="Arial"/>
            <w:color w:val="1155CC"/>
            <w:szCs w:val="20"/>
          </w:rPr>
          <w:t>https://www.nhs.uk/careers/nursing/</w:t>
        </w:r>
      </w:hyperlink>
      <w:r w:rsidRPr="16038077">
        <w:rPr>
          <w:rFonts w:ascii="Arial" w:eastAsia="Arial" w:hAnsi="Arial" w:cs="Arial"/>
          <w:color w:val="222222"/>
          <w:szCs w:val="20"/>
        </w:rPr>
        <w:t xml:space="preserve"> (Accessed: 1</w:t>
      </w:r>
      <w:r w:rsidR="00A9205E">
        <w:rPr>
          <w:rFonts w:ascii="Arial" w:eastAsia="Arial" w:hAnsi="Arial" w:cs="Arial"/>
          <w:color w:val="222222"/>
          <w:szCs w:val="20"/>
        </w:rPr>
        <w:t>4</w:t>
      </w:r>
      <w:r w:rsidRPr="16038077">
        <w:rPr>
          <w:rFonts w:ascii="Arial" w:eastAsia="Arial" w:hAnsi="Arial" w:cs="Arial"/>
          <w:color w:val="222222"/>
          <w:szCs w:val="20"/>
        </w:rPr>
        <w:t xml:space="preserve"> April 2026).</w:t>
      </w:r>
    </w:p>
    <w:p w14:paraId="14DE5755" w14:textId="6F92A06B" w:rsidR="4737E64F" w:rsidRDefault="4737E64F" w:rsidP="003C5CA1">
      <w:pPr>
        <w:shd w:val="clear" w:color="auto" w:fill="FFFFFF" w:themeFill="background1"/>
        <w:spacing w:before="195" w:after="195" w:line="360" w:lineRule="auto"/>
        <w:jc w:val="both"/>
      </w:pPr>
      <w:r w:rsidRPr="16038077">
        <w:rPr>
          <w:rFonts w:ascii="Arial" w:eastAsia="Arial" w:hAnsi="Arial" w:cs="Arial"/>
          <w:color w:val="222222"/>
          <w:szCs w:val="20"/>
        </w:rPr>
        <w:t xml:space="preserve">Nursing and Midwifery Council (NMC). (2018) The Code: Professional standards of practice and behaviour for nurses, </w:t>
      </w:r>
      <w:proofErr w:type="gramStart"/>
      <w:r w:rsidRPr="16038077">
        <w:rPr>
          <w:rFonts w:ascii="Arial" w:eastAsia="Arial" w:hAnsi="Arial" w:cs="Arial"/>
          <w:color w:val="222222"/>
          <w:szCs w:val="20"/>
        </w:rPr>
        <w:t>midwives</w:t>
      </w:r>
      <w:proofErr w:type="gramEnd"/>
      <w:r w:rsidRPr="16038077">
        <w:rPr>
          <w:rFonts w:ascii="Arial" w:eastAsia="Arial" w:hAnsi="Arial" w:cs="Arial"/>
          <w:color w:val="222222"/>
          <w:szCs w:val="20"/>
        </w:rPr>
        <w:t xml:space="preserve"> and nursing associates. Available at: </w:t>
      </w:r>
      <w:hyperlink r:id="rId10">
        <w:r w:rsidRPr="16038077">
          <w:rPr>
            <w:rStyle w:val="Hyperlink"/>
            <w:rFonts w:ascii="Arial" w:eastAsia="Arial" w:hAnsi="Arial" w:cs="Arial"/>
            <w:color w:val="1155CC"/>
            <w:szCs w:val="20"/>
          </w:rPr>
          <w:t>https://www.nmc.org.uk/standards/code/</w:t>
        </w:r>
      </w:hyperlink>
      <w:r w:rsidRPr="16038077">
        <w:rPr>
          <w:rFonts w:ascii="Arial" w:eastAsia="Arial" w:hAnsi="Arial" w:cs="Arial"/>
          <w:color w:val="222222"/>
          <w:szCs w:val="20"/>
        </w:rPr>
        <w:t xml:space="preserve"> (Accessed: 1</w:t>
      </w:r>
      <w:r w:rsidR="00A9205E">
        <w:rPr>
          <w:rFonts w:ascii="Arial" w:eastAsia="Arial" w:hAnsi="Arial" w:cs="Arial"/>
          <w:color w:val="222222"/>
          <w:szCs w:val="20"/>
        </w:rPr>
        <w:t xml:space="preserve">4 </w:t>
      </w:r>
      <w:r w:rsidRPr="16038077">
        <w:rPr>
          <w:rFonts w:ascii="Arial" w:eastAsia="Arial" w:hAnsi="Arial" w:cs="Arial"/>
          <w:color w:val="222222"/>
          <w:szCs w:val="20"/>
        </w:rPr>
        <w:t>April 2026).</w:t>
      </w:r>
    </w:p>
    <w:p w14:paraId="57A46F08" w14:textId="2FBA57EA" w:rsidR="4737E64F" w:rsidRDefault="4737E64F" w:rsidP="003C5CA1">
      <w:pPr>
        <w:shd w:val="clear" w:color="auto" w:fill="FFFFFF" w:themeFill="background1"/>
        <w:spacing w:before="195" w:after="195" w:line="360" w:lineRule="auto"/>
        <w:jc w:val="both"/>
      </w:pPr>
      <w:r w:rsidRPr="16038077">
        <w:rPr>
          <w:rFonts w:ascii="Arial" w:eastAsia="Arial" w:hAnsi="Arial" w:cs="Arial"/>
          <w:color w:val="222222"/>
          <w:szCs w:val="20"/>
        </w:rPr>
        <w:t xml:space="preserve">Royal College of Nursing (RCN). (2024) Nursing standards and guidance. Available at: </w:t>
      </w:r>
      <w:hyperlink r:id="rId11">
        <w:r w:rsidRPr="16038077">
          <w:rPr>
            <w:rStyle w:val="Hyperlink"/>
            <w:rFonts w:ascii="Arial" w:eastAsia="Arial" w:hAnsi="Arial" w:cs="Arial"/>
            <w:color w:val="1155CC"/>
            <w:szCs w:val="20"/>
          </w:rPr>
          <w:t>https://www.rcn.org.uk</w:t>
        </w:r>
      </w:hyperlink>
      <w:r w:rsidRPr="16038077">
        <w:rPr>
          <w:rFonts w:ascii="Arial" w:eastAsia="Arial" w:hAnsi="Arial" w:cs="Arial"/>
          <w:color w:val="222222"/>
          <w:szCs w:val="20"/>
        </w:rPr>
        <w:t xml:space="preserve"> (Accessed: 1</w:t>
      </w:r>
      <w:r w:rsidR="00A9205E">
        <w:rPr>
          <w:rFonts w:ascii="Arial" w:eastAsia="Arial" w:hAnsi="Arial" w:cs="Arial"/>
          <w:color w:val="222222"/>
          <w:szCs w:val="20"/>
        </w:rPr>
        <w:t>4</w:t>
      </w:r>
      <w:r w:rsidRPr="16038077">
        <w:rPr>
          <w:rFonts w:ascii="Arial" w:eastAsia="Arial" w:hAnsi="Arial" w:cs="Arial"/>
          <w:color w:val="222222"/>
          <w:szCs w:val="20"/>
        </w:rPr>
        <w:t xml:space="preserve"> April 2026).</w:t>
      </w:r>
    </w:p>
    <w:p w14:paraId="4D1462F9" w14:textId="44BD9F3C" w:rsidR="4737E64F" w:rsidRDefault="4737E64F" w:rsidP="003C5CA1">
      <w:pPr>
        <w:shd w:val="clear" w:color="auto" w:fill="FFFFFF" w:themeFill="background1"/>
        <w:spacing w:before="195" w:after="195" w:line="360" w:lineRule="auto"/>
        <w:jc w:val="both"/>
      </w:pPr>
      <w:r w:rsidRPr="16038077">
        <w:rPr>
          <w:rFonts w:ascii="Arial" w:eastAsia="Arial" w:hAnsi="Arial" w:cs="Arial"/>
          <w:color w:val="222222"/>
          <w:szCs w:val="20"/>
        </w:rPr>
        <w:t xml:space="preserve">Skills for Health. (2024) Core skills training framework for healthcare staff. Available at: </w:t>
      </w:r>
      <w:hyperlink r:id="rId12">
        <w:r w:rsidRPr="16038077">
          <w:rPr>
            <w:rStyle w:val="Hyperlink"/>
            <w:rFonts w:ascii="Arial" w:eastAsia="Arial" w:hAnsi="Arial" w:cs="Arial"/>
            <w:color w:val="1155CC"/>
            <w:szCs w:val="20"/>
          </w:rPr>
          <w:t>https://www.skillsforhealth.org.uk</w:t>
        </w:r>
      </w:hyperlink>
      <w:r w:rsidRPr="16038077">
        <w:rPr>
          <w:rFonts w:ascii="Arial" w:eastAsia="Arial" w:hAnsi="Arial" w:cs="Arial"/>
          <w:color w:val="222222"/>
          <w:szCs w:val="20"/>
        </w:rPr>
        <w:t xml:space="preserve"> (Accessed: 1</w:t>
      </w:r>
      <w:r w:rsidR="00A9205E">
        <w:rPr>
          <w:rFonts w:ascii="Arial" w:eastAsia="Arial" w:hAnsi="Arial" w:cs="Arial"/>
          <w:color w:val="222222"/>
          <w:szCs w:val="20"/>
        </w:rPr>
        <w:t xml:space="preserve">4 </w:t>
      </w:r>
      <w:r w:rsidRPr="16038077">
        <w:rPr>
          <w:rFonts w:ascii="Arial" w:eastAsia="Arial" w:hAnsi="Arial" w:cs="Arial"/>
          <w:color w:val="222222"/>
          <w:szCs w:val="20"/>
        </w:rPr>
        <w:t>April 2026).</w:t>
      </w:r>
    </w:p>
    <w:p w14:paraId="38E9A650" w14:textId="59C914BF" w:rsidR="4737E64F" w:rsidRDefault="4737E64F" w:rsidP="003C5CA1">
      <w:pPr>
        <w:shd w:val="clear" w:color="auto" w:fill="FFFFFF" w:themeFill="background1"/>
        <w:spacing w:before="195" w:after="195" w:line="360" w:lineRule="auto"/>
        <w:jc w:val="both"/>
      </w:pPr>
      <w:r w:rsidRPr="16038077">
        <w:rPr>
          <w:rFonts w:ascii="Arial" w:eastAsia="Arial" w:hAnsi="Arial" w:cs="Arial"/>
          <w:color w:val="222222"/>
          <w:szCs w:val="20"/>
        </w:rPr>
        <w:t xml:space="preserve">World Health Organization (WHO). (2023) Nursing and midwifery. Available at: </w:t>
      </w:r>
      <w:hyperlink r:id="rId13">
        <w:r w:rsidRPr="16038077">
          <w:rPr>
            <w:rStyle w:val="Hyperlink"/>
            <w:rFonts w:ascii="Arial" w:eastAsia="Arial" w:hAnsi="Arial" w:cs="Arial"/>
            <w:color w:val="1155CC"/>
            <w:szCs w:val="20"/>
          </w:rPr>
          <w:t>https://www.who.int</w:t>
        </w:r>
      </w:hyperlink>
      <w:r w:rsidRPr="16038077">
        <w:rPr>
          <w:rFonts w:ascii="Arial" w:eastAsia="Arial" w:hAnsi="Arial" w:cs="Arial"/>
          <w:color w:val="222222"/>
          <w:szCs w:val="20"/>
        </w:rPr>
        <w:t xml:space="preserve"> (Accessed: 1</w:t>
      </w:r>
      <w:r w:rsidR="00A9205E">
        <w:rPr>
          <w:rFonts w:ascii="Arial" w:eastAsia="Arial" w:hAnsi="Arial" w:cs="Arial"/>
          <w:color w:val="222222"/>
          <w:szCs w:val="20"/>
        </w:rPr>
        <w:t xml:space="preserve">4 </w:t>
      </w:r>
      <w:r w:rsidRPr="16038077">
        <w:rPr>
          <w:rFonts w:ascii="Arial" w:eastAsia="Arial" w:hAnsi="Arial" w:cs="Arial"/>
          <w:color w:val="222222"/>
          <w:szCs w:val="20"/>
        </w:rPr>
        <w:t>April 2026).</w:t>
      </w:r>
    </w:p>
    <w:p w14:paraId="1D0F2D59" w14:textId="04FD5966" w:rsidR="004552CE" w:rsidRPr="005E44B5" w:rsidRDefault="004552CE" w:rsidP="005E44B5">
      <w:pPr>
        <w:rPr>
          <w:color w:val="FF0000"/>
        </w:rPr>
      </w:pPr>
    </w:p>
    <w:sectPr w:rsidR="004552CE" w:rsidRPr="005E44B5"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BF108" w14:textId="77777777" w:rsidR="00725DA3" w:rsidRDefault="00725DA3" w:rsidP="003C7C97">
      <w:pPr>
        <w:spacing w:after="0" w:line="240" w:lineRule="auto"/>
      </w:pPr>
      <w:r>
        <w:separator/>
      </w:r>
    </w:p>
  </w:endnote>
  <w:endnote w:type="continuationSeparator" w:id="0">
    <w:p w14:paraId="10362631" w14:textId="77777777" w:rsidR="00725DA3" w:rsidRDefault="00725DA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9983B" w14:textId="77777777" w:rsidR="00725DA3" w:rsidRDefault="00725DA3" w:rsidP="003C7C97">
      <w:pPr>
        <w:spacing w:after="0" w:line="240" w:lineRule="auto"/>
      </w:pPr>
      <w:r>
        <w:separator/>
      </w:r>
    </w:p>
  </w:footnote>
  <w:footnote w:type="continuationSeparator" w:id="0">
    <w:p w14:paraId="6D2C5F19" w14:textId="77777777" w:rsidR="00725DA3" w:rsidRDefault="00725DA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000000">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BC22D700"/>
    <w:lvl w:ilvl="0" w:tplc="DB783690">
      <w:start w:val="1"/>
      <w:numFmt w:val="bullet"/>
      <w:lvlText w:val=""/>
      <w:lvlJc w:val="left"/>
      <w:pPr>
        <w:ind w:left="720" w:hanging="360"/>
      </w:pPr>
      <w:rPr>
        <w:rFonts w:ascii="Symbol" w:hAnsi="Symbol" w:hint="default"/>
      </w:rPr>
    </w:lvl>
    <w:lvl w:ilvl="1" w:tplc="B3E4A722">
      <w:start w:val="1"/>
      <w:numFmt w:val="bullet"/>
      <w:lvlText w:val="o"/>
      <w:lvlJc w:val="left"/>
      <w:pPr>
        <w:ind w:left="1440" w:hanging="360"/>
      </w:pPr>
      <w:rPr>
        <w:rFonts w:ascii="Courier New" w:hAnsi="Courier New" w:hint="default"/>
      </w:rPr>
    </w:lvl>
    <w:lvl w:ilvl="2" w:tplc="3AAEA59A">
      <w:start w:val="1"/>
      <w:numFmt w:val="bullet"/>
      <w:lvlText w:val=""/>
      <w:lvlJc w:val="left"/>
      <w:pPr>
        <w:ind w:left="2160" w:hanging="360"/>
      </w:pPr>
      <w:rPr>
        <w:rFonts w:ascii="Wingdings" w:hAnsi="Wingdings" w:hint="default"/>
      </w:rPr>
    </w:lvl>
    <w:lvl w:ilvl="3" w:tplc="7CC615E8">
      <w:start w:val="1"/>
      <w:numFmt w:val="bullet"/>
      <w:lvlText w:val=""/>
      <w:lvlJc w:val="left"/>
      <w:pPr>
        <w:ind w:left="2880" w:hanging="360"/>
      </w:pPr>
      <w:rPr>
        <w:rFonts w:ascii="Symbol" w:hAnsi="Symbol" w:hint="default"/>
      </w:rPr>
    </w:lvl>
    <w:lvl w:ilvl="4" w:tplc="E1BEC642">
      <w:start w:val="1"/>
      <w:numFmt w:val="bullet"/>
      <w:lvlText w:val="o"/>
      <w:lvlJc w:val="left"/>
      <w:pPr>
        <w:ind w:left="3600" w:hanging="360"/>
      </w:pPr>
      <w:rPr>
        <w:rFonts w:ascii="Courier New" w:hAnsi="Courier New" w:hint="default"/>
      </w:rPr>
    </w:lvl>
    <w:lvl w:ilvl="5" w:tplc="56705CCA">
      <w:start w:val="1"/>
      <w:numFmt w:val="bullet"/>
      <w:lvlText w:val=""/>
      <w:lvlJc w:val="left"/>
      <w:pPr>
        <w:ind w:left="4320" w:hanging="360"/>
      </w:pPr>
      <w:rPr>
        <w:rFonts w:ascii="Wingdings" w:hAnsi="Wingdings" w:hint="default"/>
      </w:rPr>
    </w:lvl>
    <w:lvl w:ilvl="6" w:tplc="1A1C2104">
      <w:start w:val="1"/>
      <w:numFmt w:val="bullet"/>
      <w:lvlText w:val=""/>
      <w:lvlJc w:val="left"/>
      <w:pPr>
        <w:ind w:left="5040" w:hanging="360"/>
      </w:pPr>
      <w:rPr>
        <w:rFonts w:ascii="Symbol" w:hAnsi="Symbol" w:hint="default"/>
      </w:rPr>
    </w:lvl>
    <w:lvl w:ilvl="7" w:tplc="0B9A5702">
      <w:start w:val="1"/>
      <w:numFmt w:val="bullet"/>
      <w:lvlText w:val="o"/>
      <w:lvlJc w:val="left"/>
      <w:pPr>
        <w:ind w:left="5760" w:hanging="360"/>
      </w:pPr>
      <w:rPr>
        <w:rFonts w:ascii="Courier New" w:hAnsi="Courier New" w:hint="default"/>
      </w:rPr>
    </w:lvl>
    <w:lvl w:ilvl="8" w:tplc="4574F56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838124A"/>
    <w:lvl w:ilvl="0" w:tplc="06D0DB96">
      <w:start w:val="1"/>
      <w:numFmt w:val="bullet"/>
      <w:lvlText w:val=""/>
      <w:lvlJc w:val="left"/>
      <w:pPr>
        <w:ind w:left="720" w:hanging="360"/>
      </w:pPr>
      <w:rPr>
        <w:rFonts w:ascii="Symbol" w:hAnsi="Symbol" w:hint="default"/>
      </w:rPr>
    </w:lvl>
    <w:lvl w:ilvl="1" w:tplc="BB38FB4E">
      <w:start w:val="1"/>
      <w:numFmt w:val="bullet"/>
      <w:lvlText w:val="o"/>
      <w:lvlJc w:val="left"/>
      <w:pPr>
        <w:ind w:left="1440" w:hanging="360"/>
      </w:pPr>
      <w:rPr>
        <w:rFonts w:ascii="Courier New" w:hAnsi="Courier New" w:hint="default"/>
      </w:rPr>
    </w:lvl>
    <w:lvl w:ilvl="2" w:tplc="A7561E7C">
      <w:start w:val="1"/>
      <w:numFmt w:val="bullet"/>
      <w:lvlText w:val=""/>
      <w:lvlJc w:val="left"/>
      <w:pPr>
        <w:ind w:left="2160" w:hanging="360"/>
      </w:pPr>
      <w:rPr>
        <w:rFonts w:ascii="Wingdings" w:hAnsi="Wingdings" w:hint="default"/>
      </w:rPr>
    </w:lvl>
    <w:lvl w:ilvl="3" w:tplc="EA8822AC">
      <w:start w:val="1"/>
      <w:numFmt w:val="bullet"/>
      <w:lvlText w:val=""/>
      <w:lvlJc w:val="left"/>
      <w:pPr>
        <w:ind w:left="2880" w:hanging="360"/>
      </w:pPr>
      <w:rPr>
        <w:rFonts w:ascii="Symbol" w:hAnsi="Symbol" w:hint="default"/>
      </w:rPr>
    </w:lvl>
    <w:lvl w:ilvl="4" w:tplc="8D9042D4">
      <w:start w:val="1"/>
      <w:numFmt w:val="bullet"/>
      <w:lvlText w:val="o"/>
      <w:lvlJc w:val="left"/>
      <w:pPr>
        <w:ind w:left="3600" w:hanging="360"/>
      </w:pPr>
      <w:rPr>
        <w:rFonts w:ascii="Courier New" w:hAnsi="Courier New" w:hint="default"/>
      </w:rPr>
    </w:lvl>
    <w:lvl w:ilvl="5" w:tplc="23B40F9A">
      <w:start w:val="1"/>
      <w:numFmt w:val="bullet"/>
      <w:lvlText w:val=""/>
      <w:lvlJc w:val="left"/>
      <w:pPr>
        <w:ind w:left="4320" w:hanging="360"/>
      </w:pPr>
      <w:rPr>
        <w:rFonts w:ascii="Wingdings" w:hAnsi="Wingdings" w:hint="default"/>
      </w:rPr>
    </w:lvl>
    <w:lvl w:ilvl="6" w:tplc="E962DB7C">
      <w:start w:val="1"/>
      <w:numFmt w:val="bullet"/>
      <w:lvlText w:val=""/>
      <w:lvlJc w:val="left"/>
      <w:pPr>
        <w:ind w:left="5040" w:hanging="360"/>
      </w:pPr>
      <w:rPr>
        <w:rFonts w:ascii="Symbol" w:hAnsi="Symbol" w:hint="default"/>
      </w:rPr>
    </w:lvl>
    <w:lvl w:ilvl="7" w:tplc="CEEA9584">
      <w:start w:val="1"/>
      <w:numFmt w:val="bullet"/>
      <w:lvlText w:val="o"/>
      <w:lvlJc w:val="left"/>
      <w:pPr>
        <w:ind w:left="5760" w:hanging="360"/>
      </w:pPr>
      <w:rPr>
        <w:rFonts w:ascii="Courier New" w:hAnsi="Courier New" w:hint="default"/>
      </w:rPr>
    </w:lvl>
    <w:lvl w:ilvl="8" w:tplc="531CAE1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66E9D84"/>
    <w:lvl w:ilvl="0" w:tplc="46464E68">
      <w:start w:val="1"/>
      <w:numFmt w:val="bullet"/>
      <w:lvlText w:val=""/>
      <w:lvlJc w:val="left"/>
      <w:pPr>
        <w:ind w:left="720" w:hanging="360"/>
      </w:pPr>
      <w:rPr>
        <w:rFonts w:ascii="Symbol" w:hAnsi="Symbol" w:hint="default"/>
      </w:rPr>
    </w:lvl>
    <w:lvl w:ilvl="1" w:tplc="76365010">
      <w:start w:val="1"/>
      <w:numFmt w:val="bullet"/>
      <w:lvlText w:val="o"/>
      <w:lvlJc w:val="left"/>
      <w:pPr>
        <w:ind w:left="1440" w:hanging="360"/>
      </w:pPr>
      <w:rPr>
        <w:rFonts w:ascii="Courier New" w:hAnsi="Courier New" w:hint="default"/>
      </w:rPr>
    </w:lvl>
    <w:lvl w:ilvl="2" w:tplc="CABC218E">
      <w:start w:val="1"/>
      <w:numFmt w:val="bullet"/>
      <w:lvlText w:val=""/>
      <w:lvlJc w:val="left"/>
      <w:pPr>
        <w:ind w:left="2160" w:hanging="360"/>
      </w:pPr>
      <w:rPr>
        <w:rFonts w:ascii="Wingdings" w:hAnsi="Wingdings" w:hint="default"/>
      </w:rPr>
    </w:lvl>
    <w:lvl w:ilvl="3" w:tplc="8B3CF3E8">
      <w:start w:val="1"/>
      <w:numFmt w:val="bullet"/>
      <w:lvlText w:val=""/>
      <w:lvlJc w:val="left"/>
      <w:pPr>
        <w:ind w:left="2880" w:hanging="360"/>
      </w:pPr>
      <w:rPr>
        <w:rFonts w:ascii="Symbol" w:hAnsi="Symbol" w:hint="default"/>
      </w:rPr>
    </w:lvl>
    <w:lvl w:ilvl="4" w:tplc="8D823872">
      <w:start w:val="1"/>
      <w:numFmt w:val="bullet"/>
      <w:lvlText w:val="o"/>
      <w:lvlJc w:val="left"/>
      <w:pPr>
        <w:ind w:left="3600" w:hanging="360"/>
      </w:pPr>
      <w:rPr>
        <w:rFonts w:ascii="Courier New" w:hAnsi="Courier New" w:hint="default"/>
      </w:rPr>
    </w:lvl>
    <w:lvl w:ilvl="5" w:tplc="F0CC6364">
      <w:start w:val="1"/>
      <w:numFmt w:val="bullet"/>
      <w:lvlText w:val=""/>
      <w:lvlJc w:val="left"/>
      <w:pPr>
        <w:ind w:left="4320" w:hanging="360"/>
      </w:pPr>
      <w:rPr>
        <w:rFonts w:ascii="Wingdings" w:hAnsi="Wingdings" w:hint="default"/>
      </w:rPr>
    </w:lvl>
    <w:lvl w:ilvl="6" w:tplc="78864E7E">
      <w:start w:val="1"/>
      <w:numFmt w:val="bullet"/>
      <w:lvlText w:val=""/>
      <w:lvlJc w:val="left"/>
      <w:pPr>
        <w:ind w:left="5040" w:hanging="360"/>
      </w:pPr>
      <w:rPr>
        <w:rFonts w:ascii="Symbol" w:hAnsi="Symbol" w:hint="default"/>
      </w:rPr>
    </w:lvl>
    <w:lvl w:ilvl="7" w:tplc="CAF21CFA">
      <w:start w:val="1"/>
      <w:numFmt w:val="bullet"/>
      <w:lvlText w:val="o"/>
      <w:lvlJc w:val="left"/>
      <w:pPr>
        <w:ind w:left="5760" w:hanging="360"/>
      </w:pPr>
      <w:rPr>
        <w:rFonts w:ascii="Courier New" w:hAnsi="Courier New" w:hint="default"/>
      </w:rPr>
    </w:lvl>
    <w:lvl w:ilvl="8" w:tplc="E2125966">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5BA41794"/>
    <w:lvl w:ilvl="0" w:tplc="E1DAFB50">
      <w:start w:val="1"/>
      <w:numFmt w:val="bullet"/>
      <w:lvlText w:val=""/>
      <w:lvlJc w:val="left"/>
      <w:pPr>
        <w:ind w:left="720" w:hanging="360"/>
      </w:pPr>
      <w:rPr>
        <w:rFonts w:ascii="Symbol" w:hAnsi="Symbol" w:hint="default"/>
      </w:rPr>
    </w:lvl>
    <w:lvl w:ilvl="1" w:tplc="AFE6A394">
      <w:start w:val="1"/>
      <w:numFmt w:val="bullet"/>
      <w:lvlText w:val="o"/>
      <w:lvlJc w:val="left"/>
      <w:pPr>
        <w:ind w:left="1440" w:hanging="360"/>
      </w:pPr>
      <w:rPr>
        <w:rFonts w:ascii="Courier New" w:hAnsi="Courier New" w:hint="default"/>
      </w:rPr>
    </w:lvl>
    <w:lvl w:ilvl="2" w:tplc="D3340B2C">
      <w:start w:val="1"/>
      <w:numFmt w:val="bullet"/>
      <w:lvlText w:val=""/>
      <w:lvlJc w:val="left"/>
      <w:pPr>
        <w:ind w:left="2160" w:hanging="360"/>
      </w:pPr>
      <w:rPr>
        <w:rFonts w:ascii="Wingdings" w:hAnsi="Wingdings" w:hint="default"/>
      </w:rPr>
    </w:lvl>
    <w:lvl w:ilvl="3" w:tplc="E8468110">
      <w:start w:val="1"/>
      <w:numFmt w:val="bullet"/>
      <w:lvlText w:val=""/>
      <w:lvlJc w:val="left"/>
      <w:pPr>
        <w:ind w:left="2880" w:hanging="360"/>
      </w:pPr>
      <w:rPr>
        <w:rFonts w:ascii="Symbol" w:hAnsi="Symbol" w:hint="default"/>
      </w:rPr>
    </w:lvl>
    <w:lvl w:ilvl="4" w:tplc="C72EBD4E">
      <w:start w:val="1"/>
      <w:numFmt w:val="bullet"/>
      <w:lvlText w:val="o"/>
      <w:lvlJc w:val="left"/>
      <w:pPr>
        <w:ind w:left="3600" w:hanging="360"/>
      </w:pPr>
      <w:rPr>
        <w:rFonts w:ascii="Courier New" w:hAnsi="Courier New" w:hint="default"/>
      </w:rPr>
    </w:lvl>
    <w:lvl w:ilvl="5" w:tplc="E5A0CAE4">
      <w:start w:val="1"/>
      <w:numFmt w:val="bullet"/>
      <w:lvlText w:val=""/>
      <w:lvlJc w:val="left"/>
      <w:pPr>
        <w:ind w:left="4320" w:hanging="360"/>
      </w:pPr>
      <w:rPr>
        <w:rFonts w:ascii="Wingdings" w:hAnsi="Wingdings" w:hint="default"/>
      </w:rPr>
    </w:lvl>
    <w:lvl w:ilvl="6" w:tplc="2714B874">
      <w:start w:val="1"/>
      <w:numFmt w:val="bullet"/>
      <w:lvlText w:val=""/>
      <w:lvlJc w:val="left"/>
      <w:pPr>
        <w:ind w:left="5040" w:hanging="360"/>
      </w:pPr>
      <w:rPr>
        <w:rFonts w:ascii="Symbol" w:hAnsi="Symbol" w:hint="default"/>
      </w:rPr>
    </w:lvl>
    <w:lvl w:ilvl="7" w:tplc="C46AD2A2">
      <w:start w:val="1"/>
      <w:numFmt w:val="bullet"/>
      <w:lvlText w:val="o"/>
      <w:lvlJc w:val="left"/>
      <w:pPr>
        <w:ind w:left="5760" w:hanging="360"/>
      </w:pPr>
      <w:rPr>
        <w:rFonts w:ascii="Courier New" w:hAnsi="Courier New" w:hint="default"/>
      </w:rPr>
    </w:lvl>
    <w:lvl w:ilvl="8" w:tplc="380EF36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5DA01D12"/>
    <w:lvl w:ilvl="0" w:tplc="B3484BE4">
      <w:start w:val="1"/>
      <w:numFmt w:val="bullet"/>
      <w:lvlText w:val=""/>
      <w:lvlJc w:val="left"/>
      <w:pPr>
        <w:ind w:left="720" w:hanging="360"/>
      </w:pPr>
      <w:rPr>
        <w:rFonts w:ascii="Symbol" w:hAnsi="Symbol" w:hint="default"/>
      </w:rPr>
    </w:lvl>
    <w:lvl w:ilvl="1" w:tplc="ED1E3810">
      <w:start w:val="1"/>
      <w:numFmt w:val="bullet"/>
      <w:lvlText w:val="o"/>
      <w:lvlJc w:val="left"/>
      <w:pPr>
        <w:ind w:left="1440" w:hanging="360"/>
      </w:pPr>
      <w:rPr>
        <w:rFonts w:ascii="Courier New" w:hAnsi="Courier New" w:hint="default"/>
      </w:rPr>
    </w:lvl>
    <w:lvl w:ilvl="2" w:tplc="386E5D46">
      <w:start w:val="1"/>
      <w:numFmt w:val="bullet"/>
      <w:lvlText w:val=""/>
      <w:lvlJc w:val="left"/>
      <w:pPr>
        <w:ind w:left="2160" w:hanging="360"/>
      </w:pPr>
      <w:rPr>
        <w:rFonts w:ascii="Wingdings" w:hAnsi="Wingdings" w:hint="default"/>
      </w:rPr>
    </w:lvl>
    <w:lvl w:ilvl="3" w:tplc="B6FC7EF6">
      <w:start w:val="1"/>
      <w:numFmt w:val="bullet"/>
      <w:lvlText w:val=""/>
      <w:lvlJc w:val="left"/>
      <w:pPr>
        <w:ind w:left="2880" w:hanging="360"/>
      </w:pPr>
      <w:rPr>
        <w:rFonts w:ascii="Symbol" w:hAnsi="Symbol" w:hint="default"/>
      </w:rPr>
    </w:lvl>
    <w:lvl w:ilvl="4" w:tplc="31108BD6">
      <w:start w:val="1"/>
      <w:numFmt w:val="bullet"/>
      <w:lvlText w:val="o"/>
      <w:lvlJc w:val="left"/>
      <w:pPr>
        <w:ind w:left="3600" w:hanging="360"/>
      </w:pPr>
      <w:rPr>
        <w:rFonts w:ascii="Courier New" w:hAnsi="Courier New" w:hint="default"/>
      </w:rPr>
    </w:lvl>
    <w:lvl w:ilvl="5" w:tplc="377046F4">
      <w:start w:val="1"/>
      <w:numFmt w:val="bullet"/>
      <w:lvlText w:val=""/>
      <w:lvlJc w:val="left"/>
      <w:pPr>
        <w:ind w:left="4320" w:hanging="360"/>
      </w:pPr>
      <w:rPr>
        <w:rFonts w:ascii="Wingdings" w:hAnsi="Wingdings" w:hint="default"/>
      </w:rPr>
    </w:lvl>
    <w:lvl w:ilvl="6" w:tplc="87C883B6">
      <w:start w:val="1"/>
      <w:numFmt w:val="bullet"/>
      <w:lvlText w:val=""/>
      <w:lvlJc w:val="left"/>
      <w:pPr>
        <w:ind w:left="5040" w:hanging="360"/>
      </w:pPr>
      <w:rPr>
        <w:rFonts w:ascii="Symbol" w:hAnsi="Symbol" w:hint="default"/>
      </w:rPr>
    </w:lvl>
    <w:lvl w:ilvl="7" w:tplc="7A6602A6">
      <w:start w:val="1"/>
      <w:numFmt w:val="bullet"/>
      <w:lvlText w:val="o"/>
      <w:lvlJc w:val="left"/>
      <w:pPr>
        <w:ind w:left="5760" w:hanging="360"/>
      </w:pPr>
      <w:rPr>
        <w:rFonts w:ascii="Courier New" w:hAnsi="Courier New" w:hint="default"/>
      </w:rPr>
    </w:lvl>
    <w:lvl w:ilvl="8" w:tplc="D2A6E73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C82A7AE6"/>
    <w:lvl w:ilvl="0" w:tplc="36163722">
      <w:start w:val="1"/>
      <w:numFmt w:val="bullet"/>
      <w:lvlText w:val=""/>
      <w:lvlJc w:val="left"/>
      <w:pPr>
        <w:ind w:left="720" w:hanging="360"/>
      </w:pPr>
      <w:rPr>
        <w:rFonts w:ascii="Symbol" w:hAnsi="Symbol" w:hint="default"/>
      </w:rPr>
    </w:lvl>
    <w:lvl w:ilvl="1" w:tplc="632AC12C">
      <w:start w:val="1"/>
      <w:numFmt w:val="bullet"/>
      <w:lvlText w:val="o"/>
      <w:lvlJc w:val="left"/>
      <w:pPr>
        <w:ind w:left="1440" w:hanging="360"/>
      </w:pPr>
      <w:rPr>
        <w:rFonts w:ascii="Courier New" w:hAnsi="Courier New" w:hint="default"/>
      </w:rPr>
    </w:lvl>
    <w:lvl w:ilvl="2" w:tplc="6F5C9E28">
      <w:start w:val="1"/>
      <w:numFmt w:val="bullet"/>
      <w:lvlText w:val=""/>
      <w:lvlJc w:val="left"/>
      <w:pPr>
        <w:ind w:left="2160" w:hanging="360"/>
      </w:pPr>
      <w:rPr>
        <w:rFonts w:ascii="Wingdings" w:hAnsi="Wingdings" w:hint="default"/>
      </w:rPr>
    </w:lvl>
    <w:lvl w:ilvl="3" w:tplc="DAAA3CE6">
      <w:start w:val="1"/>
      <w:numFmt w:val="bullet"/>
      <w:lvlText w:val=""/>
      <w:lvlJc w:val="left"/>
      <w:pPr>
        <w:ind w:left="2880" w:hanging="360"/>
      </w:pPr>
      <w:rPr>
        <w:rFonts w:ascii="Symbol" w:hAnsi="Symbol" w:hint="default"/>
      </w:rPr>
    </w:lvl>
    <w:lvl w:ilvl="4" w:tplc="B7944448">
      <w:start w:val="1"/>
      <w:numFmt w:val="bullet"/>
      <w:lvlText w:val="o"/>
      <w:lvlJc w:val="left"/>
      <w:pPr>
        <w:ind w:left="3600" w:hanging="360"/>
      </w:pPr>
      <w:rPr>
        <w:rFonts w:ascii="Courier New" w:hAnsi="Courier New" w:hint="default"/>
      </w:rPr>
    </w:lvl>
    <w:lvl w:ilvl="5" w:tplc="08142D40">
      <w:start w:val="1"/>
      <w:numFmt w:val="bullet"/>
      <w:lvlText w:val=""/>
      <w:lvlJc w:val="left"/>
      <w:pPr>
        <w:ind w:left="4320" w:hanging="360"/>
      </w:pPr>
      <w:rPr>
        <w:rFonts w:ascii="Wingdings" w:hAnsi="Wingdings" w:hint="default"/>
      </w:rPr>
    </w:lvl>
    <w:lvl w:ilvl="6" w:tplc="63DC5752">
      <w:start w:val="1"/>
      <w:numFmt w:val="bullet"/>
      <w:lvlText w:val=""/>
      <w:lvlJc w:val="left"/>
      <w:pPr>
        <w:ind w:left="5040" w:hanging="360"/>
      </w:pPr>
      <w:rPr>
        <w:rFonts w:ascii="Symbol" w:hAnsi="Symbol" w:hint="default"/>
      </w:rPr>
    </w:lvl>
    <w:lvl w:ilvl="7" w:tplc="78803052">
      <w:start w:val="1"/>
      <w:numFmt w:val="bullet"/>
      <w:lvlText w:val="o"/>
      <w:lvlJc w:val="left"/>
      <w:pPr>
        <w:ind w:left="5760" w:hanging="360"/>
      </w:pPr>
      <w:rPr>
        <w:rFonts w:ascii="Courier New" w:hAnsi="Courier New" w:hint="default"/>
      </w:rPr>
    </w:lvl>
    <w:lvl w:ilvl="8" w:tplc="2F10F9EA">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5314175">
    <w:abstractNumId w:val="11"/>
  </w:num>
  <w:num w:numId="2" w16cid:durableId="2129659010">
    <w:abstractNumId w:val="12"/>
  </w:num>
  <w:num w:numId="3" w16cid:durableId="433408121">
    <w:abstractNumId w:val="1"/>
  </w:num>
  <w:num w:numId="4" w16cid:durableId="1511991818">
    <w:abstractNumId w:val="3"/>
  </w:num>
  <w:num w:numId="5" w16cid:durableId="1251086449">
    <w:abstractNumId w:val="15"/>
  </w:num>
  <w:num w:numId="6" w16cid:durableId="114080404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8C7D3"/>
    <w:rsid w:val="000D41DC"/>
    <w:rsid w:val="00125D37"/>
    <w:rsid w:val="00127C1A"/>
    <w:rsid w:val="00150D81"/>
    <w:rsid w:val="00166CEB"/>
    <w:rsid w:val="00183CB9"/>
    <w:rsid w:val="00184A9A"/>
    <w:rsid w:val="001947DF"/>
    <w:rsid w:val="00197BCB"/>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76ED4"/>
    <w:rsid w:val="00396F60"/>
    <w:rsid w:val="003A51D6"/>
    <w:rsid w:val="003B125E"/>
    <w:rsid w:val="003B2A5E"/>
    <w:rsid w:val="003C5CA1"/>
    <w:rsid w:val="003C7C97"/>
    <w:rsid w:val="00406B8D"/>
    <w:rsid w:val="00410068"/>
    <w:rsid w:val="0041618E"/>
    <w:rsid w:val="0042295C"/>
    <w:rsid w:val="00426EEC"/>
    <w:rsid w:val="004466C3"/>
    <w:rsid w:val="004552CE"/>
    <w:rsid w:val="00481FF7"/>
    <w:rsid w:val="004D74B0"/>
    <w:rsid w:val="00500295"/>
    <w:rsid w:val="00501AAF"/>
    <w:rsid w:val="00527AFA"/>
    <w:rsid w:val="005419DA"/>
    <w:rsid w:val="005678AC"/>
    <w:rsid w:val="005679BD"/>
    <w:rsid w:val="005709B1"/>
    <w:rsid w:val="00572B3B"/>
    <w:rsid w:val="005812EA"/>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DBD"/>
    <w:rsid w:val="00676FEB"/>
    <w:rsid w:val="006912C4"/>
    <w:rsid w:val="006A5CFC"/>
    <w:rsid w:val="006C5138"/>
    <w:rsid w:val="006C689B"/>
    <w:rsid w:val="006E005C"/>
    <w:rsid w:val="006E6EE5"/>
    <w:rsid w:val="006F0029"/>
    <w:rsid w:val="007138EF"/>
    <w:rsid w:val="00725DA3"/>
    <w:rsid w:val="007632A9"/>
    <w:rsid w:val="00774092"/>
    <w:rsid w:val="00782830"/>
    <w:rsid w:val="0078664A"/>
    <w:rsid w:val="007B0F6D"/>
    <w:rsid w:val="007C62C3"/>
    <w:rsid w:val="007D25AA"/>
    <w:rsid w:val="007E79DF"/>
    <w:rsid w:val="007F0873"/>
    <w:rsid w:val="00805726"/>
    <w:rsid w:val="00815117"/>
    <w:rsid w:val="00824CB1"/>
    <w:rsid w:val="008520F8"/>
    <w:rsid w:val="00855F34"/>
    <w:rsid w:val="00863FC4"/>
    <w:rsid w:val="008826B6"/>
    <w:rsid w:val="008B0B22"/>
    <w:rsid w:val="008C58B0"/>
    <w:rsid w:val="008C591B"/>
    <w:rsid w:val="008C6182"/>
    <w:rsid w:val="008C7F87"/>
    <w:rsid w:val="0090779E"/>
    <w:rsid w:val="00926458"/>
    <w:rsid w:val="00933720"/>
    <w:rsid w:val="0095E0C0"/>
    <w:rsid w:val="009C7E52"/>
    <w:rsid w:val="009E4934"/>
    <w:rsid w:val="009F40A7"/>
    <w:rsid w:val="009F5CE6"/>
    <w:rsid w:val="00A035CD"/>
    <w:rsid w:val="00A50E80"/>
    <w:rsid w:val="00A513B0"/>
    <w:rsid w:val="00A63F7F"/>
    <w:rsid w:val="00A667CE"/>
    <w:rsid w:val="00A75042"/>
    <w:rsid w:val="00A774BC"/>
    <w:rsid w:val="00A82678"/>
    <w:rsid w:val="00A9205E"/>
    <w:rsid w:val="00A946CB"/>
    <w:rsid w:val="00AA77C8"/>
    <w:rsid w:val="00AC6F55"/>
    <w:rsid w:val="00AC7BE2"/>
    <w:rsid w:val="00AE35BF"/>
    <w:rsid w:val="00B1067E"/>
    <w:rsid w:val="00B12818"/>
    <w:rsid w:val="00B26233"/>
    <w:rsid w:val="00B68D6B"/>
    <w:rsid w:val="00B81790"/>
    <w:rsid w:val="00B81BBC"/>
    <w:rsid w:val="00BD03D5"/>
    <w:rsid w:val="00C3215E"/>
    <w:rsid w:val="00C45272"/>
    <w:rsid w:val="00C47770"/>
    <w:rsid w:val="00C75856"/>
    <w:rsid w:val="00C85A7C"/>
    <w:rsid w:val="00C95214"/>
    <w:rsid w:val="00CC3F59"/>
    <w:rsid w:val="00CD4774"/>
    <w:rsid w:val="00CE1732"/>
    <w:rsid w:val="00D10AAF"/>
    <w:rsid w:val="00D267A6"/>
    <w:rsid w:val="00D27540"/>
    <w:rsid w:val="00D27872"/>
    <w:rsid w:val="00D4006B"/>
    <w:rsid w:val="00D40D7A"/>
    <w:rsid w:val="00D414AD"/>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3A771F"/>
    <w:rsid w:val="0156E134"/>
    <w:rsid w:val="01E2623D"/>
    <w:rsid w:val="023F30D1"/>
    <w:rsid w:val="02AEF76F"/>
    <w:rsid w:val="039D865D"/>
    <w:rsid w:val="03D58289"/>
    <w:rsid w:val="03F72721"/>
    <w:rsid w:val="04019B15"/>
    <w:rsid w:val="040DECBA"/>
    <w:rsid w:val="04D669FE"/>
    <w:rsid w:val="071F48DC"/>
    <w:rsid w:val="0727B133"/>
    <w:rsid w:val="074ADB57"/>
    <w:rsid w:val="07CD33BE"/>
    <w:rsid w:val="083EAB8E"/>
    <w:rsid w:val="084862AC"/>
    <w:rsid w:val="09FE75EF"/>
    <w:rsid w:val="0A1BD9C6"/>
    <w:rsid w:val="0A26F79B"/>
    <w:rsid w:val="0AFD9E02"/>
    <w:rsid w:val="0C5D0C5C"/>
    <w:rsid w:val="0C5EEE59"/>
    <w:rsid w:val="0CF501EC"/>
    <w:rsid w:val="0D8F4813"/>
    <w:rsid w:val="0DC65A42"/>
    <w:rsid w:val="0E255DEB"/>
    <w:rsid w:val="0F30D88D"/>
    <w:rsid w:val="0F8FF4F6"/>
    <w:rsid w:val="102730D8"/>
    <w:rsid w:val="1050FF6D"/>
    <w:rsid w:val="1120FEC7"/>
    <w:rsid w:val="117D20F4"/>
    <w:rsid w:val="11F0BD19"/>
    <w:rsid w:val="1268385E"/>
    <w:rsid w:val="12720633"/>
    <w:rsid w:val="13AE25B9"/>
    <w:rsid w:val="13BD3D5D"/>
    <w:rsid w:val="13BF8E01"/>
    <w:rsid w:val="1498BE72"/>
    <w:rsid w:val="14AA69B9"/>
    <w:rsid w:val="1588A5F3"/>
    <w:rsid w:val="16038077"/>
    <w:rsid w:val="18625B0D"/>
    <w:rsid w:val="18D3AB0F"/>
    <w:rsid w:val="18FB38F1"/>
    <w:rsid w:val="1901F983"/>
    <w:rsid w:val="1907EDBC"/>
    <w:rsid w:val="1A27FBCF"/>
    <w:rsid w:val="1A771C82"/>
    <w:rsid w:val="1BB9F52F"/>
    <w:rsid w:val="1C2FB4F0"/>
    <w:rsid w:val="1C80515A"/>
    <w:rsid w:val="1CF9EA2C"/>
    <w:rsid w:val="1D70915B"/>
    <w:rsid w:val="1F09BC6E"/>
    <w:rsid w:val="20233A5C"/>
    <w:rsid w:val="209C6AFA"/>
    <w:rsid w:val="214E17BA"/>
    <w:rsid w:val="21782FAC"/>
    <w:rsid w:val="21CCF3E0"/>
    <w:rsid w:val="22A6F51C"/>
    <w:rsid w:val="2313AA23"/>
    <w:rsid w:val="2378F0BA"/>
    <w:rsid w:val="239B752F"/>
    <w:rsid w:val="24549CF0"/>
    <w:rsid w:val="25888875"/>
    <w:rsid w:val="26C64D70"/>
    <w:rsid w:val="26F04F36"/>
    <w:rsid w:val="26F7388B"/>
    <w:rsid w:val="27D7D8BA"/>
    <w:rsid w:val="28B3BFF3"/>
    <w:rsid w:val="29EA0E90"/>
    <w:rsid w:val="29EC1197"/>
    <w:rsid w:val="2A4CD608"/>
    <w:rsid w:val="2A592163"/>
    <w:rsid w:val="2ABFC6A7"/>
    <w:rsid w:val="2BC9D2F7"/>
    <w:rsid w:val="2BF43C25"/>
    <w:rsid w:val="2C21CB34"/>
    <w:rsid w:val="2CE18E7C"/>
    <w:rsid w:val="2DBD8AD6"/>
    <w:rsid w:val="2DBF6868"/>
    <w:rsid w:val="2E2C4E6E"/>
    <w:rsid w:val="31BB18AD"/>
    <w:rsid w:val="3464B4D3"/>
    <w:rsid w:val="34EBBCC2"/>
    <w:rsid w:val="3592F349"/>
    <w:rsid w:val="3697CCBD"/>
    <w:rsid w:val="37877187"/>
    <w:rsid w:val="378C34BD"/>
    <w:rsid w:val="37E0668F"/>
    <w:rsid w:val="38CBF3AC"/>
    <w:rsid w:val="3A571EB4"/>
    <w:rsid w:val="3C659699"/>
    <w:rsid w:val="3D6135D7"/>
    <w:rsid w:val="3D9D68F5"/>
    <w:rsid w:val="3F0C0E52"/>
    <w:rsid w:val="3F847B1A"/>
    <w:rsid w:val="3FFEC92F"/>
    <w:rsid w:val="40F0AB75"/>
    <w:rsid w:val="413944F8"/>
    <w:rsid w:val="4145CD65"/>
    <w:rsid w:val="417EF588"/>
    <w:rsid w:val="4183BBF3"/>
    <w:rsid w:val="41DBE28E"/>
    <w:rsid w:val="41F661AD"/>
    <w:rsid w:val="4244783A"/>
    <w:rsid w:val="42B0308E"/>
    <w:rsid w:val="43080E06"/>
    <w:rsid w:val="43ECDDD3"/>
    <w:rsid w:val="446F4DB9"/>
    <w:rsid w:val="4519852F"/>
    <w:rsid w:val="454A1AD2"/>
    <w:rsid w:val="454D22D5"/>
    <w:rsid w:val="45F7FCBB"/>
    <w:rsid w:val="466AE8DA"/>
    <w:rsid w:val="46A72810"/>
    <w:rsid w:val="46D5CF11"/>
    <w:rsid w:val="46FFD20D"/>
    <w:rsid w:val="4737E64F"/>
    <w:rsid w:val="4772CA0C"/>
    <w:rsid w:val="47AB21B7"/>
    <w:rsid w:val="48942F29"/>
    <w:rsid w:val="4934F91D"/>
    <w:rsid w:val="4A01F591"/>
    <w:rsid w:val="4B00B21D"/>
    <w:rsid w:val="4B2A86EF"/>
    <w:rsid w:val="4B32559B"/>
    <w:rsid w:val="4B56F4AB"/>
    <w:rsid w:val="4C7DDBBE"/>
    <w:rsid w:val="4C9CE695"/>
    <w:rsid w:val="4CD60DCC"/>
    <w:rsid w:val="4D37E352"/>
    <w:rsid w:val="4DA29D29"/>
    <w:rsid w:val="4E35102F"/>
    <w:rsid w:val="4E707105"/>
    <w:rsid w:val="4EA6DDA6"/>
    <w:rsid w:val="4F3AA9E1"/>
    <w:rsid w:val="4F956EB3"/>
    <w:rsid w:val="4FD1F629"/>
    <w:rsid w:val="5019403A"/>
    <w:rsid w:val="506F78BE"/>
    <w:rsid w:val="509858D9"/>
    <w:rsid w:val="50D0C4AE"/>
    <w:rsid w:val="50DEAF15"/>
    <w:rsid w:val="51087E83"/>
    <w:rsid w:val="51517E20"/>
    <w:rsid w:val="51648617"/>
    <w:rsid w:val="51C907EB"/>
    <w:rsid w:val="525A4957"/>
    <w:rsid w:val="5293F137"/>
    <w:rsid w:val="531C6093"/>
    <w:rsid w:val="53E5D5E3"/>
    <w:rsid w:val="549B9698"/>
    <w:rsid w:val="5531FCEC"/>
    <w:rsid w:val="556E2D6A"/>
    <w:rsid w:val="5617AA6E"/>
    <w:rsid w:val="57ACEADA"/>
    <w:rsid w:val="596CA7FA"/>
    <w:rsid w:val="59AB5A3E"/>
    <w:rsid w:val="5AC21BA5"/>
    <w:rsid w:val="5AF9702B"/>
    <w:rsid w:val="5B5435BF"/>
    <w:rsid w:val="5BC00409"/>
    <w:rsid w:val="5C21D7A4"/>
    <w:rsid w:val="5CE671C3"/>
    <w:rsid w:val="5CF7C3DB"/>
    <w:rsid w:val="5D18D413"/>
    <w:rsid w:val="5D49BF1F"/>
    <w:rsid w:val="5EB28EA7"/>
    <w:rsid w:val="5FFC7D6D"/>
    <w:rsid w:val="60217995"/>
    <w:rsid w:val="60643CFE"/>
    <w:rsid w:val="619213EE"/>
    <w:rsid w:val="621430C3"/>
    <w:rsid w:val="6288133F"/>
    <w:rsid w:val="6358A293"/>
    <w:rsid w:val="63CAA7A1"/>
    <w:rsid w:val="64FBEF89"/>
    <w:rsid w:val="653BE314"/>
    <w:rsid w:val="655ACEAB"/>
    <w:rsid w:val="660A27B9"/>
    <w:rsid w:val="66EBA1AA"/>
    <w:rsid w:val="67A70521"/>
    <w:rsid w:val="67FE81BE"/>
    <w:rsid w:val="692B2A93"/>
    <w:rsid w:val="6A6A617F"/>
    <w:rsid w:val="6AC46741"/>
    <w:rsid w:val="6B642F79"/>
    <w:rsid w:val="6C2440C2"/>
    <w:rsid w:val="6CC4810B"/>
    <w:rsid w:val="6CD03BBB"/>
    <w:rsid w:val="6D4B9830"/>
    <w:rsid w:val="6DA8E200"/>
    <w:rsid w:val="6DAC9956"/>
    <w:rsid w:val="6DECC9E3"/>
    <w:rsid w:val="6E968A58"/>
    <w:rsid w:val="6EF52964"/>
    <w:rsid w:val="6F3208D0"/>
    <w:rsid w:val="6F9FD891"/>
    <w:rsid w:val="716BF8B2"/>
    <w:rsid w:val="72085A1B"/>
    <w:rsid w:val="726BC382"/>
    <w:rsid w:val="729FD7C0"/>
    <w:rsid w:val="73158E37"/>
    <w:rsid w:val="759A1527"/>
    <w:rsid w:val="75D5477B"/>
    <w:rsid w:val="7749F030"/>
    <w:rsid w:val="78644ADC"/>
    <w:rsid w:val="78D0A187"/>
    <w:rsid w:val="7A8E9DD0"/>
    <w:rsid w:val="7AC44C89"/>
    <w:rsid w:val="7BC3E7A0"/>
    <w:rsid w:val="7D65B6CF"/>
    <w:rsid w:val="7D7F911D"/>
    <w:rsid w:val="7DAA8FE0"/>
    <w:rsid w:val="7E11C1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52112">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14186636">
      <w:bodyDiv w:val="1"/>
      <w:marLeft w:val="0"/>
      <w:marRight w:val="0"/>
      <w:marTop w:val="0"/>
      <w:marBottom w:val="0"/>
      <w:divBdr>
        <w:top w:val="none" w:sz="0" w:space="0" w:color="auto"/>
        <w:left w:val="none" w:sz="0" w:space="0" w:color="auto"/>
        <w:bottom w:val="none" w:sz="0" w:space="0" w:color="auto"/>
        <w:right w:val="none" w:sz="0" w:space="0" w:color="auto"/>
      </w:divBdr>
    </w:div>
    <w:div w:id="558827171">
      <w:bodyDiv w:val="1"/>
      <w:marLeft w:val="0"/>
      <w:marRight w:val="0"/>
      <w:marTop w:val="0"/>
      <w:marBottom w:val="0"/>
      <w:divBdr>
        <w:top w:val="none" w:sz="0" w:space="0" w:color="auto"/>
        <w:left w:val="none" w:sz="0" w:space="0" w:color="auto"/>
        <w:bottom w:val="none" w:sz="0" w:space="0" w:color="auto"/>
        <w:right w:val="none" w:sz="0" w:space="0" w:color="auto"/>
      </w:divBdr>
    </w:div>
    <w:div w:id="687677272">
      <w:bodyDiv w:val="1"/>
      <w:marLeft w:val="0"/>
      <w:marRight w:val="0"/>
      <w:marTop w:val="0"/>
      <w:marBottom w:val="0"/>
      <w:divBdr>
        <w:top w:val="none" w:sz="0" w:space="0" w:color="auto"/>
        <w:left w:val="none" w:sz="0" w:space="0" w:color="auto"/>
        <w:bottom w:val="none" w:sz="0" w:space="0" w:color="auto"/>
        <w:right w:val="none" w:sz="0" w:space="0" w:color="auto"/>
      </w:divBdr>
    </w:div>
    <w:div w:id="798499749">
      <w:bodyDiv w:val="1"/>
      <w:marLeft w:val="0"/>
      <w:marRight w:val="0"/>
      <w:marTop w:val="0"/>
      <w:marBottom w:val="0"/>
      <w:divBdr>
        <w:top w:val="none" w:sz="0" w:space="0" w:color="auto"/>
        <w:left w:val="none" w:sz="0" w:space="0" w:color="auto"/>
        <w:bottom w:val="none" w:sz="0" w:space="0" w:color="auto"/>
        <w:right w:val="none" w:sz="0" w:space="0" w:color="auto"/>
      </w:divBdr>
    </w:div>
    <w:div w:id="898322216">
      <w:bodyDiv w:val="1"/>
      <w:marLeft w:val="0"/>
      <w:marRight w:val="0"/>
      <w:marTop w:val="0"/>
      <w:marBottom w:val="0"/>
      <w:divBdr>
        <w:top w:val="none" w:sz="0" w:space="0" w:color="auto"/>
        <w:left w:val="none" w:sz="0" w:space="0" w:color="auto"/>
        <w:bottom w:val="none" w:sz="0" w:space="0" w:color="auto"/>
        <w:right w:val="none" w:sz="0" w:space="0" w:color="auto"/>
      </w:divBdr>
    </w:div>
    <w:div w:id="1115099015">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88135931">
      <w:bodyDiv w:val="1"/>
      <w:marLeft w:val="0"/>
      <w:marRight w:val="0"/>
      <w:marTop w:val="0"/>
      <w:marBottom w:val="0"/>
      <w:divBdr>
        <w:top w:val="none" w:sz="0" w:space="0" w:color="auto"/>
        <w:left w:val="none" w:sz="0" w:space="0" w:color="auto"/>
        <w:bottom w:val="none" w:sz="0" w:space="0" w:color="auto"/>
        <w:right w:val="none" w:sz="0" w:space="0" w:color="auto"/>
      </w:divBdr>
    </w:div>
    <w:div w:id="1605108843">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health.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n.org.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nmc.org.uk/standards/code/" TargetMode="External"/><Relationship Id="rId4" Type="http://schemas.openxmlformats.org/officeDocument/2006/relationships/settings" Target="settings.xml"/><Relationship Id="rId9" Type="http://schemas.openxmlformats.org/officeDocument/2006/relationships/hyperlink" Target="https://www.nhs.uk/careers/nurs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1171</Words>
  <Characters>6680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Ledymila Castro</cp:lastModifiedBy>
  <cp:revision>3</cp:revision>
  <dcterms:created xsi:type="dcterms:W3CDTF">2026-04-14T21:54:00Z</dcterms:created>
  <dcterms:modified xsi:type="dcterms:W3CDTF">2026-04-14T22:07:00Z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