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7799" w:rsidRDefault="00777799" w:rsidP="00777799">
      <w:pPr>
        <w:rPr>
          <w:rFonts w:ascii="Arial" w:hAnsi="Arial" w:cs="Arial"/>
          <w:color w:val="4F81BD" w:themeColor="accent1"/>
          <w:szCs w:val="52"/>
        </w:rPr>
      </w:pPr>
    </w:p>
    <w:p w:rsidR="00777799" w:rsidRDefault="00777799" w:rsidP="00777799">
      <w:pPr>
        <w:rPr>
          <w:rFonts w:ascii="Arial" w:hAnsi="Arial" w:cs="Arial"/>
          <w:color w:val="4F81BD" w:themeColor="accent1"/>
          <w:szCs w:val="52"/>
        </w:rPr>
      </w:pPr>
    </w:p>
    <w:p w:rsidR="00777799" w:rsidRDefault="00777799" w:rsidP="00777799">
      <w:pPr>
        <w:rPr>
          <w:rFonts w:ascii="Arial" w:hAnsi="Arial" w:cs="Arial"/>
          <w:color w:val="4F81BD" w:themeColor="accent1"/>
          <w:szCs w:val="52"/>
        </w:rPr>
      </w:pPr>
    </w:p>
    <w:p w:rsidR="00777799" w:rsidRDefault="00777799" w:rsidP="00777799">
      <w:pPr>
        <w:rPr>
          <w:rFonts w:ascii="Arial" w:hAnsi="Arial" w:cs="Arial"/>
          <w:color w:val="4F81BD" w:themeColor="accent1"/>
          <w:szCs w:val="52"/>
        </w:rPr>
      </w:pPr>
    </w:p>
    <w:p w:rsidR="00777799" w:rsidRDefault="00777799" w:rsidP="00777799">
      <w:pPr>
        <w:rPr>
          <w:rFonts w:ascii="Arial" w:hAnsi="Arial" w:cs="Arial"/>
          <w:color w:val="4F81BD" w:themeColor="accent1"/>
          <w:szCs w:val="52"/>
        </w:rPr>
      </w:pPr>
    </w:p>
    <w:p w:rsidR="00777799" w:rsidRDefault="00D933D1" w:rsidP="00777799">
      <w:pPr>
        <w:rPr>
          <w:rFonts w:ascii="Arial" w:hAnsi="Arial" w:cs="Arial"/>
          <w:color w:val="4F81BD" w:themeColor="accent1"/>
          <w:szCs w:val="52"/>
        </w:rPr>
      </w:pPr>
      <w:r>
        <w:rPr>
          <w:rFonts w:ascii="Arial" w:hAnsi="Arial" w:cs="Arial"/>
          <w:noProof/>
          <w:szCs w:val="52"/>
          <w:lang w:val="en-IN" w:eastAsia="en-IN"/>
        </w:rPr>
        <w:drawing>
          <wp:anchor distT="0" distB="0" distL="114300" distR="114300" simplePos="0" relativeHeight="251660288" behindDoc="0" locked="0" layoutInCell="1" allowOverlap="1">
            <wp:simplePos x="0" y="0"/>
            <wp:positionH relativeFrom="column">
              <wp:posOffset>3879850</wp:posOffset>
            </wp:positionH>
            <wp:positionV relativeFrom="paragraph">
              <wp:posOffset>212725</wp:posOffset>
            </wp:positionV>
            <wp:extent cx="1104900" cy="6051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 (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04900" cy="605155"/>
                    </a:xfrm>
                    <a:prstGeom prst="rect">
                      <a:avLst/>
                    </a:prstGeom>
                  </pic:spPr>
                </pic:pic>
              </a:graphicData>
            </a:graphic>
            <wp14:sizeRelH relativeFrom="margin">
              <wp14:pctWidth>0</wp14:pctWidth>
            </wp14:sizeRelH>
            <wp14:sizeRelV relativeFrom="margin">
              <wp14:pctHeight>0</wp14:pctHeight>
            </wp14:sizeRelV>
          </wp:anchor>
        </w:drawing>
      </w:r>
    </w:p>
    <w:p w:rsidR="00777799" w:rsidRDefault="00777799" w:rsidP="00777799">
      <w:pPr>
        <w:rPr>
          <w:rFonts w:ascii="Arial" w:hAnsi="Arial" w:cs="Arial"/>
          <w:color w:val="4F81BD" w:themeColor="accent1"/>
          <w:szCs w:val="52"/>
        </w:rPr>
      </w:pPr>
    </w:p>
    <w:p w:rsidR="00777799" w:rsidRDefault="00777799" w:rsidP="00777799">
      <w:pPr>
        <w:rPr>
          <w:rFonts w:ascii="Arial" w:hAnsi="Arial" w:cs="Arial"/>
          <w:color w:val="4F81BD" w:themeColor="accent1"/>
          <w:szCs w:val="52"/>
        </w:rPr>
      </w:pPr>
    </w:p>
    <w:p w:rsidR="00777799" w:rsidRDefault="00777799" w:rsidP="00777799">
      <w:pPr>
        <w:rPr>
          <w:rFonts w:ascii="Arial" w:hAnsi="Arial" w:cs="Arial"/>
          <w:color w:val="4F81BD" w:themeColor="accent1"/>
          <w:szCs w:val="52"/>
        </w:rPr>
      </w:pPr>
    </w:p>
    <w:p w:rsidR="00777799" w:rsidRDefault="00777799" w:rsidP="00777799">
      <w:pPr>
        <w:rPr>
          <w:rFonts w:ascii="Arial" w:hAnsi="Arial" w:cs="Arial"/>
          <w:color w:val="4F81BD" w:themeColor="accent1"/>
          <w:szCs w:val="52"/>
        </w:rPr>
      </w:pPr>
    </w:p>
    <w:p w:rsidR="00777799" w:rsidRDefault="00777799" w:rsidP="00777799">
      <w:pPr>
        <w:rPr>
          <w:rFonts w:ascii="Arial" w:hAnsi="Arial" w:cs="Arial"/>
          <w:color w:val="4F81BD" w:themeColor="accent1"/>
          <w:szCs w:val="52"/>
        </w:rPr>
      </w:pPr>
    </w:p>
    <w:p w:rsidR="00777799" w:rsidRPr="00EE2DA9" w:rsidRDefault="00777799" w:rsidP="00777799">
      <w:pPr>
        <w:spacing w:line="360" w:lineRule="auto"/>
        <w:jc w:val="center"/>
        <w:rPr>
          <w:rFonts w:ascii="Arial" w:hAnsi="Arial" w:cs="Arial"/>
          <w:b/>
          <w:szCs w:val="52"/>
        </w:rPr>
      </w:pPr>
      <w:r w:rsidRPr="00EE2DA9">
        <w:rPr>
          <w:rFonts w:ascii="Arial" w:hAnsi="Arial" w:cs="Arial"/>
          <w:b/>
          <w:szCs w:val="52"/>
        </w:rPr>
        <w:t>Leaflet</w:t>
      </w:r>
      <w:r w:rsidRPr="00EE2DA9">
        <w:rPr>
          <w:rFonts w:ascii="Arial" w:hAnsi="Arial" w:cs="Arial"/>
          <w:b/>
          <w:szCs w:val="52"/>
        </w:rPr>
        <w:tab/>
        <w:t>- Optimising Diabetes Management in the NHS</w:t>
      </w:r>
    </w:p>
    <w:p w:rsidR="0041386B" w:rsidRDefault="00777799" w:rsidP="0041386B">
      <w:pPr>
        <w:spacing w:line="360" w:lineRule="auto"/>
        <w:jc w:val="center"/>
        <w:rPr>
          <w:rFonts w:ascii="Arial" w:hAnsi="Arial" w:cs="Arial"/>
          <w:szCs w:val="52"/>
        </w:rPr>
      </w:pPr>
      <w:r w:rsidRPr="00D933D1">
        <w:rPr>
          <w:rFonts w:ascii="Arial" w:hAnsi="Arial" w:cs="Arial"/>
          <w:b/>
          <w:szCs w:val="52"/>
        </w:rPr>
        <w:t>Student Name</w:t>
      </w:r>
      <w:r w:rsidR="0041386B">
        <w:rPr>
          <w:rFonts w:ascii="Arial" w:hAnsi="Arial" w:cs="Arial"/>
          <w:szCs w:val="52"/>
        </w:rPr>
        <w:t xml:space="preserve">: </w:t>
      </w:r>
      <w:proofErr w:type="spellStart"/>
      <w:r w:rsidR="0041386B">
        <w:rPr>
          <w:rFonts w:ascii="Arial" w:hAnsi="Arial" w:cs="Arial"/>
          <w:szCs w:val="52"/>
        </w:rPr>
        <w:t>Prathamkumar</w:t>
      </w:r>
      <w:proofErr w:type="spellEnd"/>
      <w:r w:rsidR="0041386B">
        <w:rPr>
          <w:rFonts w:ascii="Arial" w:hAnsi="Arial" w:cs="Arial"/>
          <w:szCs w:val="52"/>
        </w:rPr>
        <w:t xml:space="preserve"> </w:t>
      </w:r>
      <w:proofErr w:type="spellStart"/>
      <w:r w:rsidR="0041386B">
        <w:rPr>
          <w:rFonts w:ascii="Arial" w:hAnsi="Arial" w:cs="Arial"/>
          <w:szCs w:val="52"/>
        </w:rPr>
        <w:t>Himmatlal</w:t>
      </w:r>
      <w:proofErr w:type="spellEnd"/>
      <w:r w:rsidR="0041386B">
        <w:rPr>
          <w:rFonts w:ascii="Arial" w:hAnsi="Arial" w:cs="Arial"/>
          <w:szCs w:val="52"/>
        </w:rPr>
        <w:t xml:space="preserve"> Solanki</w:t>
      </w:r>
    </w:p>
    <w:p w:rsidR="00777799" w:rsidRPr="00EE2DA9" w:rsidRDefault="00777799" w:rsidP="0041386B">
      <w:pPr>
        <w:jc w:val="center"/>
        <w:rPr>
          <w:rFonts w:ascii="Arial" w:hAnsi="Arial" w:cs="Arial"/>
          <w:szCs w:val="52"/>
        </w:rPr>
      </w:pPr>
      <w:r w:rsidRPr="00D933D1">
        <w:rPr>
          <w:rFonts w:ascii="Arial" w:hAnsi="Arial" w:cs="Arial"/>
          <w:b/>
          <w:szCs w:val="52"/>
        </w:rPr>
        <w:t>Student I’D</w:t>
      </w:r>
      <w:r w:rsidR="0041386B">
        <w:rPr>
          <w:rFonts w:ascii="Arial" w:hAnsi="Arial" w:cs="Arial"/>
          <w:szCs w:val="52"/>
        </w:rPr>
        <w:t>: 2430951</w:t>
      </w:r>
      <w:bookmarkStart w:id="0" w:name="_GoBack"/>
      <w:bookmarkEnd w:id="0"/>
    </w:p>
    <w:p w:rsidR="00777799" w:rsidRPr="00EE2DA9" w:rsidRDefault="00777799" w:rsidP="0041386B">
      <w:pPr>
        <w:spacing w:line="360" w:lineRule="auto"/>
        <w:jc w:val="center"/>
        <w:rPr>
          <w:rFonts w:ascii="Arial" w:hAnsi="Arial" w:cs="Arial"/>
          <w:szCs w:val="52"/>
        </w:rPr>
      </w:pPr>
      <w:r w:rsidRPr="00D933D1">
        <w:rPr>
          <w:rFonts w:ascii="Arial" w:hAnsi="Arial" w:cs="Arial"/>
          <w:b/>
          <w:szCs w:val="52"/>
        </w:rPr>
        <w:t>Professor Name</w:t>
      </w:r>
      <w:r w:rsidR="0041386B">
        <w:rPr>
          <w:rFonts w:ascii="Arial" w:hAnsi="Arial" w:cs="Arial"/>
          <w:szCs w:val="52"/>
        </w:rPr>
        <w:t xml:space="preserve">: Dr Brian </w:t>
      </w:r>
      <w:proofErr w:type="spellStart"/>
      <w:r w:rsidR="0041386B">
        <w:rPr>
          <w:rFonts w:ascii="Arial" w:hAnsi="Arial" w:cs="Arial"/>
          <w:szCs w:val="52"/>
        </w:rPr>
        <w:t>Mashumba</w:t>
      </w:r>
      <w:proofErr w:type="spellEnd"/>
    </w:p>
    <w:p w:rsidR="0041386B" w:rsidRDefault="0041386B" w:rsidP="0041386B">
      <w:pPr>
        <w:spacing w:line="360" w:lineRule="auto"/>
        <w:jc w:val="center"/>
        <w:rPr>
          <w:rFonts w:ascii="Arial" w:hAnsi="Arial" w:cs="Arial"/>
          <w:szCs w:val="52"/>
        </w:rPr>
      </w:pPr>
      <w:r w:rsidRPr="00D933D1">
        <w:rPr>
          <w:rFonts w:ascii="Arial" w:hAnsi="Arial" w:cs="Arial"/>
          <w:b/>
          <w:szCs w:val="52"/>
        </w:rPr>
        <w:t>Programme</w:t>
      </w:r>
      <w:r>
        <w:rPr>
          <w:rFonts w:ascii="Arial" w:hAnsi="Arial" w:cs="Arial"/>
          <w:szCs w:val="52"/>
        </w:rPr>
        <w:t xml:space="preserve">: Master </w:t>
      </w:r>
      <w:proofErr w:type="gramStart"/>
      <w:r>
        <w:rPr>
          <w:rFonts w:ascii="Arial" w:hAnsi="Arial" w:cs="Arial"/>
          <w:szCs w:val="52"/>
        </w:rPr>
        <w:t>Of</w:t>
      </w:r>
      <w:proofErr w:type="gramEnd"/>
      <w:r>
        <w:rPr>
          <w:rFonts w:ascii="Arial" w:hAnsi="Arial" w:cs="Arial"/>
          <w:szCs w:val="52"/>
        </w:rPr>
        <w:t xml:space="preserve"> Public Health And Social Care in Practice</w:t>
      </w:r>
    </w:p>
    <w:p w:rsidR="0041386B" w:rsidRDefault="0041386B" w:rsidP="0041386B">
      <w:pPr>
        <w:spacing w:line="360" w:lineRule="auto"/>
        <w:jc w:val="center"/>
        <w:rPr>
          <w:rFonts w:ascii="Arial" w:hAnsi="Arial" w:cs="Arial"/>
          <w:szCs w:val="52"/>
        </w:rPr>
      </w:pPr>
      <w:r w:rsidRPr="00D933D1">
        <w:rPr>
          <w:rFonts w:ascii="Arial" w:hAnsi="Arial" w:cs="Arial"/>
          <w:b/>
          <w:szCs w:val="52"/>
        </w:rPr>
        <w:t>Module</w:t>
      </w:r>
      <w:r>
        <w:rPr>
          <w:rFonts w:ascii="Arial" w:hAnsi="Arial" w:cs="Arial"/>
          <w:szCs w:val="52"/>
        </w:rPr>
        <w:t xml:space="preserve">: </w:t>
      </w:r>
      <w:r w:rsidR="00407DD3">
        <w:rPr>
          <w:rFonts w:ascii="Arial" w:hAnsi="Arial" w:cs="Arial"/>
          <w:szCs w:val="52"/>
        </w:rPr>
        <w:t xml:space="preserve">Community Care </w:t>
      </w:r>
      <w:proofErr w:type="gramStart"/>
      <w:r w:rsidR="00407DD3">
        <w:rPr>
          <w:rFonts w:ascii="Arial" w:hAnsi="Arial" w:cs="Arial"/>
          <w:szCs w:val="52"/>
        </w:rPr>
        <w:t>And</w:t>
      </w:r>
      <w:proofErr w:type="gramEnd"/>
      <w:r w:rsidR="00407DD3">
        <w:rPr>
          <w:rFonts w:ascii="Arial" w:hAnsi="Arial" w:cs="Arial"/>
          <w:szCs w:val="52"/>
        </w:rPr>
        <w:t xml:space="preserve"> Management Of Long-term Conditions</w:t>
      </w:r>
    </w:p>
    <w:p w:rsidR="00407DD3" w:rsidRDefault="00407DD3" w:rsidP="0041386B">
      <w:pPr>
        <w:spacing w:line="360" w:lineRule="auto"/>
        <w:jc w:val="center"/>
        <w:rPr>
          <w:rFonts w:ascii="Arial" w:hAnsi="Arial" w:cs="Arial"/>
          <w:szCs w:val="52"/>
        </w:rPr>
      </w:pPr>
      <w:r w:rsidRPr="00D933D1">
        <w:rPr>
          <w:rFonts w:ascii="Arial" w:hAnsi="Arial" w:cs="Arial"/>
          <w:b/>
          <w:szCs w:val="52"/>
        </w:rPr>
        <w:t>Module Code</w:t>
      </w:r>
      <w:r>
        <w:rPr>
          <w:rFonts w:ascii="Arial" w:hAnsi="Arial" w:cs="Arial"/>
          <w:szCs w:val="52"/>
        </w:rPr>
        <w:t>: LCHS7003</w:t>
      </w:r>
    </w:p>
    <w:p w:rsidR="0041386B" w:rsidRDefault="0041386B" w:rsidP="0041386B">
      <w:pPr>
        <w:spacing w:line="360" w:lineRule="auto"/>
        <w:jc w:val="center"/>
        <w:rPr>
          <w:rFonts w:ascii="Arial" w:hAnsi="Arial" w:cs="Arial"/>
          <w:szCs w:val="52"/>
        </w:rPr>
      </w:pPr>
    </w:p>
    <w:p w:rsidR="0041386B" w:rsidRPr="00D933D1" w:rsidRDefault="0041386B" w:rsidP="00D933D1">
      <w:pPr>
        <w:rPr>
          <w:rFonts w:ascii="Arial" w:hAnsi="Arial" w:cs="Arial"/>
          <w:szCs w:val="52"/>
        </w:rPr>
      </w:pPr>
      <w:r>
        <w:rPr>
          <w:rFonts w:ascii="Arial" w:hAnsi="Arial" w:cs="Arial"/>
          <w:szCs w:val="52"/>
        </w:rPr>
        <w:br w:type="page"/>
      </w:r>
      <w:r w:rsidRPr="0041386B">
        <w:rPr>
          <w:rFonts w:ascii="Arial" w:hAnsi="Arial" w:cs="Arial"/>
          <w:b/>
          <w:sz w:val="44"/>
          <w:szCs w:val="52"/>
          <w:u w:val="single"/>
        </w:rPr>
        <w:lastRenderedPageBreak/>
        <w:t>Index</w:t>
      </w:r>
    </w:p>
    <w:p w:rsidR="0041386B" w:rsidRPr="0041386B" w:rsidRDefault="0041386B" w:rsidP="00D933D1">
      <w:pPr>
        <w:spacing w:line="360" w:lineRule="auto"/>
        <w:rPr>
          <w:rFonts w:ascii="Arial" w:hAnsi="Arial" w:cs="Arial"/>
          <w:sz w:val="24"/>
          <w:szCs w:val="52"/>
        </w:rPr>
      </w:pPr>
    </w:p>
    <w:p w:rsidR="0041386B" w:rsidRPr="0041386B" w:rsidRDefault="0041386B" w:rsidP="00D933D1">
      <w:pPr>
        <w:pStyle w:val="ListParagraph"/>
        <w:numPr>
          <w:ilvl w:val="0"/>
          <w:numId w:val="19"/>
        </w:numPr>
        <w:spacing w:line="360" w:lineRule="auto"/>
        <w:rPr>
          <w:rFonts w:ascii="Arial" w:hAnsi="Arial" w:cs="Arial"/>
          <w:sz w:val="24"/>
          <w:szCs w:val="52"/>
        </w:rPr>
      </w:pPr>
      <w:r w:rsidRPr="0041386B">
        <w:rPr>
          <w:rFonts w:ascii="Arial" w:hAnsi="Arial" w:cs="Arial"/>
          <w:sz w:val="24"/>
          <w:szCs w:val="52"/>
        </w:rPr>
        <w:t>Introduction</w:t>
      </w:r>
    </w:p>
    <w:p w:rsidR="0041386B" w:rsidRPr="0041386B" w:rsidRDefault="0041386B" w:rsidP="00D933D1">
      <w:pPr>
        <w:pStyle w:val="ListParagraph"/>
        <w:numPr>
          <w:ilvl w:val="0"/>
          <w:numId w:val="19"/>
        </w:numPr>
        <w:spacing w:line="360" w:lineRule="auto"/>
        <w:rPr>
          <w:rFonts w:ascii="Arial" w:hAnsi="Arial" w:cs="Arial"/>
          <w:sz w:val="24"/>
          <w:szCs w:val="52"/>
        </w:rPr>
      </w:pPr>
      <w:r w:rsidRPr="0041386B">
        <w:rPr>
          <w:rFonts w:ascii="Arial" w:hAnsi="Arial" w:cs="Arial"/>
          <w:sz w:val="24"/>
          <w:szCs w:val="52"/>
        </w:rPr>
        <w:t>Causes and Risk Factors</w:t>
      </w:r>
    </w:p>
    <w:p w:rsidR="0041386B" w:rsidRPr="0041386B" w:rsidRDefault="0041386B" w:rsidP="00D933D1">
      <w:pPr>
        <w:pStyle w:val="ListParagraph"/>
        <w:numPr>
          <w:ilvl w:val="0"/>
          <w:numId w:val="19"/>
        </w:numPr>
        <w:spacing w:line="360" w:lineRule="auto"/>
        <w:rPr>
          <w:rFonts w:ascii="Arial" w:hAnsi="Arial" w:cs="Arial"/>
          <w:sz w:val="24"/>
          <w:szCs w:val="52"/>
        </w:rPr>
      </w:pPr>
      <w:r w:rsidRPr="0041386B">
        <w:rPr>
          <w:rFonts w:ascii="Arial" w:hAnsi="Arial" w:cs="Arial"/>
          <w:sz w:val="24"/>
          <w:szCs w:val="52"/>
        </w:rPr>
        <w:t>Impacts Of Diabetes</w:t>
      </w:r>
    </w:p>
    <w:p w:rsidR="0041386B" w:rsidRPr="0041386B" w:rsidRDefault="0041386B" w:rsidP="00D933D1">
      <w:pPr>
        <w:pStyle w:val="ListParagraph"/>
        <w:numPr>
          <w:ilvl w:val="0"/>
          <w:numId w:val="19"/>
        </w:numPr>
        <w:spacing w:line="360" w:lineRule="auto"/>
        <w:rPr>
          <w:rFonts w:ascii="Arial" w:hAnsi="Arial" w:cs="Arial"/>
          <w:sz w:val="24"/>
          <w:szCs w:val="52"/>
        </w:rPr>
      </w:pPr>
      <w:r w:rsidRPr="0041386B">
        <w:rPr>
          <w:rFonts w:ascii="Arial" w:hAnsi="Arial" w:cs="Arial"/>
          <w:sz w:val="24"/>
          <w:szCs w:val="52"/>
        </w:rPr>
        <w:t>Models And Framework</w:t>
      </w:r>
    </w:p>
    <w:p w:rsidR="0041386B" w:rsidRPr="0041386B" w:rsidRDefault="0041386B" w:rsidP="00D933D1">
      <w:pPr>
        <w:pStyle w:val="ListParagraph"/>
        <w:numPr>
          <w:ilvl w:val="0"/>
          <w:numId w:val="19"/>
        </w:numPr>
        <w:spacing w:line="360" w:lineRule="auto"/>
        <w:rPr>
          <w:rFonts w:ascii="Arial" w:hAnsi="Arial" w:cs="Arial"/>
          <w:sz w:val="24"/>
          <w:szCs w:val="52"/>
        </w:rPr>
      </w:pPr>
      <w:r w:rsidRPr="0041386B">
        <w:rPr>
          <w:rFonts w:ascii="Arial" w:hAnsi="Arial" w:cs="Arial"/>
          <w:sz w:val="24"/>
          <w:szCs w:val="52"/>
        </w:rPr>
        <w:t>End-of-Life And Ethical Considerations</w:t>
      </w:r>
    </w:p>
    <w:p w:rsidR="00777799" w:rsidRPr="0041386B" w:rsidRDefault="0041386B" w:rsidP="00D933D1">
      <w:pPr>
        <w:pStyle w:val="ListParagraph"/>
        <w:numPr>
          <w:ilvl w:val="0"/>
          <w:numId w:val="19"/>
        </w:numPr>
        <w:spacing w:line="360" w:lineRule="auto"/>
        <w:rPr>
          <w:rFonts w:ascii="Arial" w:hAnsi="Arial" w:cs="Arial"/>
          <w:sz w:val="44"/>
          <w:szCs w:val="52"/>
        </w:rPr>
      </w:pPr>
      <w:r w:rsidRPr="0041386B">
        <w:rPr>
          <w:rFonts w:ascii="Arial" w:hAnsi="Arial" w:cs="Arial"/>
          <w:sz w:val="24"/>
          <w:szCs w:val="52"/>
        </w:rPr>
        <w:t>Conclusion And Theory</w:t>
      </w:r>
      <w:r w:rsidR="00777799" w:rsidRPr="0041386B">
        <w:rPr>
          <w:rFonts w:ascii="Arial" w:hAnsi="Arial" w:cs="Arial"/>
          <w:sz w:val="44"/>
          <w:szCs w:val="52"/>
        </w:rPr>
        <w:br w:type="page"/>
      </w:r>
    </w:p>
    <w:p w:rsidR="00777799" w:rsidRPr="00EE2DA9" w:rsidRDefault="00777799" w:rsidP="005439DC">
      <w:pPr>
        <w:pStyle w:val="Heading1"/>
        <w:spacing w:line="360" w:lineRule="auto"/>
        <w:jc w:val="center"/>
        <w:rPr>
          <w:rStyle w:val="Strong"/>
          <w:rFonts w:ascii="Arial" w:hAnsi="Arial" w:cs="Arial"/>
          <w:sz w:val="22"/>
          <w:szCs w:val="22"/>
        </w:rPr>
        <w:sectPr w:rsidR="00777799" w:rsidRPr="00EE2DA9" w:rsidSect="00777799">
          <w:headerReference w:type="default" r:id="rId9"/>
          <w:pgSz w:w="16838" w:h="11906" w:orient="landscape"/>
          <w:pgMar w:top="1440" w:right="1440" w:bottom="1440" w:left="1440" w:header="708" w:footer="708" w:gutter="0"/>
          <w:cols w:space="708"/>
          <w:docGrid w:linePitch="360"/>
        </w:sectPr>
      </w:pPr>
    </w:p>
    <w:p w:rsidR="005439DC" w:rsidRPr="00EE2DA9" w:rsidRDefault="005439DC" w:rsidP="005439DC">
      <w:pPr>
        <w:pStyle w:val="Heading1"/>
        <w:spacing w:line="360" w:lineRule="auto"/>
        <w:jc w:val="center"/>
        <w:rPr>
          <w:rFonts w:ascii="Arial" w:hAnsi="Arial" w:cs="Arial"/>
          <w:sz w:val="22"/>
          <w:szCs w:val="22"/>
        </w:rPr>
      </w:pPr>
      <w:r w:rsidRPr="00EE2DA9">
        <w:rPr>
          <w:rStyle w:val="Strong"/>
          <w:rFonts w:ascii="Arial" w:hAnsi="Arial" w:cs="Arial"/>
          <w:sz w:val="22"/>
          <w:szCs w:val="22"/>
        </w:rPr>
        <w:lastRenderedPageBreak/>
        <w:t>Introduction</w:t>
      </w:r>
    </w:p>
    <w:p w:rsidR="005439DC" w:rsidRPr="00EE2DA9" w:rsidRDefault="005439DC" w:rsidP="005439DC">
      <w:pPr>
        <w:pStyle w:val="Heading2"/>
        <w:spacing w:line="360" w:lineRule="auto"/>
        <w:rPr>
          <w:rFonts w:ascii="Arial" w:hAnsi="Arial" w:cs="Arial"/>
          <w:i/>
          <w:sz w:val="22"/>
          <w:szCs w:val="22"/>
          <w:u w:val="single"/>
        </w:rPr>
      </w:pPr>
      <w:bookmarkStart w:id="1" w:name="_Toc213684763"/>
      <w:r w:rsidRPr="00EE2DA9">
        <w:rPr>
          <w:rStyle w:val="Strong"/>
          <w:rFonts w:ascii="Arial" w:hAnsi="Arial" w:cs="Arial"/>
          <w:b w:val="0"/>
          <w:i/>
          <w:sz w:val="22"/>
          <w:szCs w:val="22"/>
          <w:u w:val="single"/>
        </w:rPr>
        <w:t>Background</w:t>
      </w:r>
      <w:bookmarkEnd w:id="1"/>
    </w:p>
    <w:p w:rsidR="005439DC" w:rsidRPr="00EE2DA9" w:rsidRDefault="005439DC" w:rsidP="005439DC">
      <w:pPr>
        <w:pStyle w:val="NormalWeb"/>
        <w:spacing w:line="360" w:lineRule="auto"/>
        <w:ind w:firstLine="720"/>
        <w:jc w:val="both"/>
        <w:rPr>
          <w:rFonts w:ascii="Arial" w:hAnsi="Arial" w:cs="Arial"/>
          <w:sz w:val="22"/>
          <w:szCs w:val="22"/>
        </w:rPr>
      </w:pPr>
      <w:r w:rsidRPr="00EE2DA9">
        <w:rPr>
          <w:rFonts w:ascii="Arial" w:hAnsi="Arial" w:cs="Arial"/>
          <w:sz w:val="22"/>
          <w:szCs w:val="22"/>
        </w:rPr>
        <w:t xml:space="preserve">T2DM is a long-term health issue that has increased rapidly across the globe and a major challenge to the public health in the UK. It occurs when the body fails to respond to insulin properly or fails to produce sufficient amounts of insulin resulting in high blood sugar levels in the long term. The illness may cause severe issues such as heart diseases, kidney failure and blindness. According to Diabetes UK, now more than 4.3 million individuals in the UK are diagnosed and approximately 850,000 individuals are not yet diagnosed with diabetes. In England, the NHS directly incurs approximately 10 </w:t>
      </w:r>
      <w:proofErr w:type="spellStart"/>
      <w:r w:rsidRPr="00EE2DA9">
        <w:rPr>
          <w:rFonts w:ascii="Arial" w:hAnsi="Arial" w:cs="Arial"/>
          <w:sz w:val="22"/>
          <w:szCs w:val="22"/>
        </w:rPr>
        <w:t>bn</w:t>
      </w:r>
      <w:proofErr w:type="spellEnd"/>
      <w:r w:rsidRPr="00EE2DA9">
        <w:rPr>
          <w:rFonts w:ascii="Arial" w:hAnsi="Arial" w:cs="Arial"/>
          <w:sz w:val="22"/>
          <w:szCs w:val="22"/>
        </w:rPr>
        <w:t xml:space="preserve"> annually on the care of diabetes which represents 1/10th of the total expenditure by the NHS (Cleveland Clinic, 2021).</w:t>
      </w:r>
    </w:p>
    <w:p w:rsidR="005439DC" w:rsidRPr="00EE2DA9" w:rsidRDefault="005439DC" w:rsidP="005439DC">
      <w:pPr>
        <w:pStyle w:val="Heading2"/>
        <w:spacing w:line="360" w:lineRule="auto"/>
        <w:rPr>
          <w:rStyle w:val="Strong"/>
          <w:rFonts w:ascii="Arial" w:hAnsi="Arial" w:cs="Arial"/>
          <w:b w:val="0"/>
          <w:i/>
          <w:sz w:val="22"/>
          <w:szCs w:val="22"/>
          <w:u w:val="single"/>
        </w:rPr>
      </w:pPr>
      <w:bookmarkStart w:id="2" w:name="_Toc213684764"/>
      <w:r w:rsidRPr="00EE2DA9">
        <w:rPr>
          <w:rStyle w:val="Strong"/>
          <w:rFonts w:ascii="Arial" w:hAnsi="Arial" w:cs="Arial"/>
          <w:b w:val="0"/>
          <w:i/>
          <w:sz w:val="22"/>
          <w:szCs w:val="22"/>
          <w:u w:val="single"/>
        </w:rPr>
        <w:t>Purpose of the Booklet</w:t>
      </w:r>
      <w:bookmarkEnd w:id="2"/>
    </w:p>
    <w:p w:rsidR="00762036" w:rsidRPr="00EE2DA9" w:rsidRDefault="00762036" w:rsidP="005439DC">
      <w:pPr>
        <w:pStyle w:val="ListParagraph"/>
        <w:numPr>
          <w:ilvl w:val="0"/>
          <w:numId w:val="11"/>
        </w:numPr>
        <w:spacing w:line="360" w:lineRule="auto"/>
        <w:jc w:val="both"/>
        <w:rPr>
          <w:rFonts w:ascii="Arial" w:hAnsi="Arial" w:cs="Arial"/>
          <w:lang w:val="en-US"/>
        </w:rPr>
      </w:pPr>
      <w:r w:rsidRPr="00EE2DA9">
        <w:rPr>
          <w:rFonts w:ascii="Arial" w:hAnsi="Arial" w:cs="Arial"/>
          <w:lang w:val="en-US"/>
        </w:rPr>
        <w:t xml:space="preserve">Examines the prevalence of diabetes type 2 in the UK, its causes, and its impacts. </w:t>
      </w:r>
    </w:p>
    <w:p w:rsidR="00762036" w:rsidRPr="00EE2DA9" w:rsidRDefault="00762036" w:rsidP="005439DC">
      <w:pPr>
        <w:pStyle w:val="ListParagraph"/>
        <w:numPr>
          <w:ilvl w:val="0"/>
          <w:numId w:val="11"/>
        </w:numPr>
        <w:spacing w:line="360" w:lineRule="auto"/>
        <w:jc w:val="both"/>
        <w:rPr>
          <w:rFonts w:ascii="Arial" w:hAnsi="Arial" w:cs="Arial"/>
          <w:lang w:val="en-US"/>
        </w:rPr>
      </w:pPr>
      <w:r w:rsidRPr="00EE2DA9">
        <w:rPr>
          <w:rFonts w:ascii="Arial" w:hAnsi="Arial" w:cs="Arial"/>
          <w:lang w:val="en-US"/>
        </w:rPr>
        <w:t xml:space="preserve">Identifies the current treatments and the response of the country. </w:t>
      </w:r>
    </w:p>
    <w:p w:rsidR="005439DC" w:rsidRPr="00EE2DA9" w:rsidRDefault="00762036" w:rsidP="005439DC">
      <w:pPr>
        <w:pStyle w:val="ListParagraph"/>
        <w:numPr>
          <w:ilvl w:val="0"/>
          <w:numId w:val="11"/>
        </w:numPr>
        <w:spacing w:line="360" w:lineRule="auto"/>
        <w:jc w:val="both"/>
        <w:rPr>
          <w:rFonts w:ascii="Arial" w:hAnsi="Arial" w:cs="Arial"/>
          <w:lang w:val="en-US"/>
        </w:rPr>
      </w:pPr>
      <w:r w:rsidRPr="00EE2DA9">
        <w:rPr>
          <w:rFonts w:ascii="Arial" w:hAnsi="Arial" w:cs="Arial"/>
          <w:lang w:val="en-US"/>
        </w:rPr>
        <w:t>Examines plans around the world and United Kingdom, including the House of Care and Chronic Care Models.</w:t>
      </w:r>
    </w:p>
    <w:p w:rsidR="00762036" w:rsidRPr="00EE2DA9" w:rsidRDefault="00762036" w:rsidP="00762036">
      <w:pPr>
        <w:pStyle w:val="ListParagraph"/>
        <w:numPr>
          <w:ilvl w:val="0"/>
          <w:numId w:val="11"/>
        </w:numPr>
        <w:spacing w:line="360" w:lineRule="auto"/>
        <w:jc w:val="both"/>
        <w:rPr>
          <w:rFonts w:ascii="Arial" w:hAnsi="Arial" w:cs="Arial"/>
          <w:lang w:val="en-US"/>
        </w:rPr>
      </w:pPr>
      <w:r w:rsidRPr="00EE2DA9">
        <w:rPr>
          <w:rFonts w:ascii="Arial" w:hAnsi="Arial" w:cs="Arial"/>
          <w:lang w:val="en-US"/>
        </w:rPr>
        <w:t>Discussion of primary NHS policies, such as the NHS Long Term Plan and NICE policies.</w:t>
      </w:r>
    </w:p>
    <w:p w:rsidR="00762036" w:rsidRPr="00EE2DA9" w:rsidRDefault="00762036" w:rsidP="00762036">
      <w:pPr>
        <w:pStyle w:val="ListParagraph"/>
        <w:numPr>
          <w:ilvl w:val="0"/>
          <w:numId w:val="11"/>
        </w:numPr>
        <w:spacing w:line="360" w:lineRule="auto"/>
        <w:jc w:val="both"/>
        <w:rPr>
          <w:rFonts w:ascii="Arial" w:hAnsi="Arial" w:cs="Arial"/>
          <w:lang w:val="en-US"/>
        </w:rPr>
      </w:pPr>
      <w:r w:rsidRPr="00EE2DA9">
        <w:rPr>
          <w:rFonts w:ascii="Arial" w:hAnsi="Arial" w:cs="Arial"/>
          <w:lang w:val="en-US"/>
        </w:rPr>
        <w:t>Attempts to provide nurses and doctors with proven information.</w:t>
      </w:r>
    </w:p>
    <w:p w:rsidR="00762036" w:rsidRPr="00EE2DA9" w:rsidRDefault="00762036" w:rsidP="00762036">
      <w:pPr>
        <w:pStyle w:val="ListParagraph"/>
        <w:numPr>
          <w:ilvl w:val="0"/>
          <w:numId w:val="11"/>
        </w:numPr>
        <w:spacing w:line="360" w:lineRule="auto"/>
        <w:jc w:val="both"/>
        <w:rPr>
          <w:rFonts w:ascii="Arial" w:hAnsi="Arial" w:cs="Arial"/>
          <w:lang w:val="en-US"/>
        </w:rPr>
      </w:pPr>
      <w:r w:rsidRPr="00EE2DA9">
        <w:rPr>
          <w:rFonts w:ascii="Arial" w:hAnsi="Arial" w:cs="Arial"/>
          <w:lang w:val="en-US"/>
        </w:rPr>
        <w:t>Makes individuals consider the way they work and treat patients.</w:t>
      </w:r>
    </w:p>
    <w:p w:rsidR="005439DC" w:rsidRPr="00EE2DA9" w:rsidRDefault="00762036" w:rsidP="00762036">
      <w:pPr>
        <w:pStyle w:val="ListParagraph"/>
        <w:numPr>
          <w:ilvl w:val="0"/>
          <w:numId w:val="11"/>
        </w:numPr>
        <w:spacing w:line="360" w:lineRule="auto"/>
        <w:jc w:val="both"/>
        <w:rPr>
          <w:rFonts w:ascii="Arial" w:hAnsi="Arial" w:cs="Arial"/>
          <w:lang w:val="en-US"/>
        </w:rPr>
      </w:pPr>
      <w:r w:rsidRPr="00EE2DA9">
        <w:rPr>
          <w:rFonts w:ascii="Arial" w:hAnsi="Arial" w:cs="Arial"/>
          <w:lang w:val="en-US"/>
        </w:rPr>
        <w:t xml:space="preserve">Continues to improve and get better at preventing and managing diabetes </w:t>
      </w:r>
      <w:r w:rsidR="005439DC" w:rsidRPr="00EE2DA9">
        <w:rPr>
          <w:rFonts w:ascii="Arial" w:hAnsi="Arial" w:cs="Arial"/>
          <w:lang w:val="en-US"/>
        </w:rPr>
        <w:t>(Sorensen et al., 2020).</w:t>
      </w:r>
    </w:p>
    <w:p w:rsidR="005439DC" w:rsidRPr="00EE2DA9" w:rsidRDefault="005439DC" w:rsidP="005439DC"/>
    <w:p w:rsidR="005439DC" w:rsidRPr="00EE2DA9" w:rsidRDefault="005439DC" w:rsidP="005439DC">
      <w:pPr>
        <w:pStyle w:val="Heading2"/>
        <w:spacing w:line="360" w:lineRule="auto"/>
        <w:rPr>
          <w:rStyle w:val="Strong"/>
          <w:rFonts w:ascii="Arial" w:hAnsi="Arial" w:cs="Arial"/>
          <w:b w:val="0"/>
          <w:i/>
          <w:sz w:val="22"/>
          <w:szCs w:val="22"/>
          <w:u w:val="single"/>
        </w:rPr>
      </w:pPr>
      <w:bookmarkStart w:id="3" w:name="_Toc213684765"/>
      <w:r w:rsidRPr="00EE2DA9">
        <w:rPr>
          <w:rStyle w:val="Strong"/>
          <w:rFonts w:ascii="Arial" w:hAnsi="Arial" w:cs="Arial"/>
          <w:b w:val="0"/>
          <w:i/>
          <w:sz w:val="22"/>
          <w:szCs w:val="22"/>
          <w:u w:val="single"/>
        </w:rPr>
        <w:t>Structure of the Booklet</w:t>
      </w:r>
      <w:bookmarkEnd w:id="3"/>
    </w:p>
    <w:p w:rsidR="00762036" w:rsidRPr="00EE2DA9" w:rsidRDefault="00762036" w:rsidP="00762036">
      <w:pPr>
        <w:pStyle w:val="ListParagraph"/>
        <w:numPr>
          <w:ilvl w:val="0"/>
          <w:numId w:val="12"/>
        </w:numPr>
        <w:spacing w:line="360" w:lineRule="auto"/>
        <w:jc w:val="both"/>
        <w:rPr>
          <w:rFonts w:ascii="Arial" w:hAnsi="Arial" w:cs="Arial"/>
          <w:lang w:val="en-US"/>
        </w:rPr>
      </w:pPr>
      <w:r w:rsidRPr="00EE2DA9">
        <w:rPr>
          <w:rFonts w:ascii="Arial" w:hAnsi="Arial" w:cs="Arial"/>
          <w:lang w:val="en-US"/>
        </w:rPr>
        <w:t>Begins by explaining what causes Type 2 Diabetes, how many people acquire it, and what it entails to them.</w:t>
      </w:r>
    </w:p>
    <w:p w:rsidR="00762036" w:rsidRPr="00EE2DA9" w:rsidRDefault="00762036" w:rsidP="00762036">
      <w:pPr>
        <w:pStyle w:val="ListParagraph"/>
        <w:numPr>
          <w:ilvl w:val="0"/>
          <w:numId w:val="12"/>
        </w:numPr>
        <w:spacing w:line="360" w:lineRule="auto"/>
        <w:jc w:val="both"/>
        <w:rPr>
          <w:rFonts w:ascii="Arial" w:hAnsi="Arial" w:cs="Arial"/>
          <w:lang w:val="en-US"/>
        </w:rPr>
      </w:pPr>
      <w:r w:rsidRPr="00EE2DA9">
        <w:rPr>
          <w:rFonts w:ascii="Arial" w:hAnsi="Arial" w:cs="Arial"/>
          <w:lang w:val="en-US"/>
        </w:rPr>
        <w:t>Examines how it is treated and demonstrates its care in the NHS.</w:t>
      </w:r>
    </w:p>
    <w:p w:rsidR="00762036" w:rsidRPr="00EE2DA9" w:rsidRDefault="00762036" w:rsidP="00762036">
      <w:pPr>
        <w:pStyle w:val="ListParagraph"/>
        <w:numPr>
          <w:ilvl w:val="0"/>
          <w:numId w:val="12"/>
        </w:numPr>
        <w:spacing w:line="360" w:lineRule="auto"/>
        <w:jc w:val="both"/>
        <w:rPr>
          <w:rFonts w:ascii="Arial" w:hAnsi="Arial" w:cs="Arial"/>
          <w:lang w:val="en-US"/>
        </w:rPr>
      </w:pPr>
      <w:r w:rsidRPr="00EE2DA9">
        <w:rPr>
          <w:rFonts w:ascii="Arial" w:hAnsi="Arial" w:cs="Arial"/>
          <w:lang w:val="en-US"/>
        </w:rPr>
        <w:t>Checks the impact of laws and ideas upon the care of diabetes.</w:t>
      </w:r>
    </w:p>
    <w:p w:rsidR="00762036" w:rsidRPr="00EE2DA9" w:rsidRDefault="00762036" w:rsidP="00762036">
      <w:pPr>
        <w:pStyle w:val="ListParagraph"/>
        <w:numPr>
          <w:ilvl w:val="0"/>
          <w:numId w:val="12"/>
        </w:numPr>
        <w:spacing w:line="360" w:lineRule="auto"/>
        <w:jc w:val="both"/>
        <w:rPr>
          <w:rFonts w:ascii="Arial" w:hAnsi="Arial" w:cs="Arial"/>
          <w:lang w:val="en-US"/>
        </w:rPr>
      </w:pPr>
      <w:r w:rsidRPr="00EE2DA9">
        <w:rPr>
          <w:rFonts w:ascii="Arial" w:hAnsi="Arial" w:cs="Arial"/>
          <w:lang w:val="en-US"/>
        </w:rPr>
        <w:t>Discussion of what people treasure in their health, the caring perspective of the person and moral concerns.</w:t>
      </w:r>
    </w:p>
    <w:p w:rsidR="00762036" w:rsidRPr="00EE2DA9" w:rsidRDefault="00762036" w:rsidP="00762036">
      <w:pPr>
        <w:pStyle w:val="ListParagraph"/>
        <w:numPr>
          <w:ilvl w:val="0"/>
          <w:numId w:val="12"/>
        </w:numPr>
        <w:spacing w:line="360" w:lineRule="auto"/>
        <w:jc w:val="both"/>
        <w:rPr>
          <w:rFonts w:ascii="Arial" w:hAnsi="Arial" w:cs="Arial"/>
          <w:lang w:val="en-US"/>
        </w:rPr>
      </w:pPr>
      <w:r w:rsidRPr="00EE2DA9">
        <w:rPr>
          <w:rFonts w:ascii="Arial" w:hAnsi="Arial" w:cs="Arial"/>
          <w:lang w:val="en-US"/>
        </w:rPr>
        <w:t>Concludes with practical suggestions on how to improve diabetes care.</w:t>
      </w:r>
    </w:p>
    <w:p w:rsidR="005439DC" w:rsidRPr="00EE2DA9" w:rsidRDefault="00762036" w:rsidP="00762036">
      <w:pPr>
        <w:pStyle w:val="ListParagraph"/>
        <w:numPr>
          <w:ilvl w:val="0"/>
          <w:numId w:val="12"/>
        </w:numPr>
        <w:spacing w:line="360" w:lineRule="auto"/>
        <w:jc w:val="both"/>
        <w:rPr>
          <w:rFonts w:ascii="Arial" w:hAnsi="Arial" w:cs="Arial"/>
          <w:lang w:val="en-US"/>
        </w:rPr>
      </w:pPr>
      <w:r w:rsidRPr="00EE2DA9">
        <w:rPr>
          <w:rFonts w:ascii="Arial" w:hAnsi="Arial" w:cs="Arial"/>
          <w:lang w:val="en-US"/>
        </w:rPr>
        <w:t xml:space="preserve">Promotes learning, equitable access to care, and novel means of controlling diabetes in the UK </w:t>
      </w:r>
      <w:r w:rsidR="005439DC" w:rsidRPr="00EE2DA9">
        <w:rPr>
          <w:rFonts w:ascii="Arial" w:hAnsi="Arial" w:cs="Arial"/>
          <w:lang w:val="en-US"/>
        </w:rPr>
        <w:t>(</w:t>
      </w:r>
      <w:proofErr w:type="spellStart"/>
      <w:r w:rsidR="005439DC" w:rsidRPr="00EE2DA9">
        <w:rPr>
          <w:rFonts w:ascii="Arial" w:hAnsi="Arial" w:cs="Arial"/>
          <w:lang w:val="en-US"/>
        </w:rPr>
        <w:t>Nazar</w:t>
      </w:r>
      <w:proofErr w:type="spellEnd"/>
      <w:r w:rsidR="005439DC" w:rsidRPr="00EE2DA9">
        <w:rPr>
          <w:rFonts w:ascii="Arial" w:hAnsi="Arial" w:cs="Arial"/>
          <w:lang w:val="en-US"/>
        </w:rPr>
        <w:t xml:space="preserve"> et al., 2015).</w:t>
      </w:r>
    </w:p>
    <w:p w:rsidR="005439DC" w:rsidRPr="00EE2DA9" w:rsidRDefault="005439DC" w:rsidP="005439DC">
      <w:pPr>
        <w:pStyle w:val="Heading1"/>
        <w:spacing w:line="360" w:lineRule="auto"/>
        <w:jc w:val="center"/>
        <w:rPr>
          <w:rFonts w:ascii="Arial" w:hAnsi="Arial" w:cs="Arial"/>
          <w:sz w:val="22"/>
          <w:szCs w:val="22"/>
        </w:rPr>
      </w:pPr>
      <w:bookmarkStart w:id="4" w:name="_Toc213684766"/>
      <w:r w:rsidRPr="00EE2DA9">
        <w:rPr>
          <w:rStyle w:val="Strong"/>
          <w:rFonts w:ascii="Arial" w:hAnsi="Arial" w:cs="Arial"/>
          <w:sz w:val="22"/>
          <w:szCs w:val="22"/>
        </w:rPr>
        <w:lastRenderedPageBreak/>
        <w:t>Understanding Type 2 Diabetes</w:t>
      </w:r>
      <w:bookmarkEnd w:id="4"/>
    </w:p>
    <w:p w:rsidR="005439DC" w:rsidRPr="00EE2DA9" w:rsidRDefault="005439DC" w:rsidP="005439DC">
      <w:pPr>
        <w:pStyle w:val="Heading2"/>
        <w:spacing w:line="360" w:lineRule="auto"/>
        <w:rPr>
          <w:rFonts w:ascii="Arial" w:hAnsi="Arial" w:cs="Arial"/>
          <w:i/>
          <w:sz w:val="22"/>
          <w:szCs w:val="22"/>
          <w:u w:val="single"/>
        </w:rPr>
      </w:pPr>
      <w:bookmarkStart w:id="5" w:name="_Toc213684767"/>
      <w:r w:rsidRPr="00EE2DA9">
        <w:rPr>
          <w:rStyle w:val="Strong"/>
          <w:rFonts w:ascii="Arial" w:hAnsi="Arial" w:cs="Arial"/>
          <w:b w:val="0"/>
          <w:i/>
          <w:sz w:val="22"/>
          <w:szCs w:val="22"/>
          <w:u w:val="single"/>
        </w:rPr>
        <w:t>Definition and Pathophysiology</w:t>
      </w:r>
      <w:bookmarkEnd w:id="5"/>
    </w:p>
    <w:p w:rsidR="008E564B" w:rsidRPr="00EE2DA9" w:rsidRDefault="008E564B" w:rsidP="008E564B">
      <w:pPr>
        <w:pStyle w:val="NormalWeb"/>
        <w:spacing w:line="360" w:lineRule="auto"/>
        <w:jc w:val="both"/>
        <w:rPr>
          <w:rFonts w:ascii="Arial" w:hAnsi="Arial" w:cs="Arial"/>
          <w:b/>
          <w:bCs/>
        </w:rPr>
      </w:pPr>
      <w:r w:rsidRPr="00EE2DA9">
        <w:rPr>
          <w:rFonts w:ascii="Arial" w:hAnsi="Arial" w:cs="Arial"/>
          <w:b/>
          <w:bCs/>
        </w:rPr>
        <w:t xml:space="preserve">Definition: </w:t>
      </w:r>
      <w:r w:rsidR="00E2500C" w:rsidRPr="00EE2DA9">
        <w:rPr>
          <w:rFonts w:ascii="Arial" w:hAnsi="Arial" w:cs="Arial"/>
          <w:bCs/>
          <w:lang w:val="en-GB"/>
        </w:rPr>
        <w:t>A long term metabolic disorder, type 2 diabetes is a condition in which the body cannot utilize insulin effectively leading to elevated levels of sugar in the blood. Mostly Type 2 Diabetes is associated with lifestyle choices like improper diet, physical inactivity and overweight; unlike Type 1 Diabetes which is autoimmune. With time, there is a decrease in the amount of insulin that the pancreas secretes, thus, making it difficult to control blood sugar.</w:t>
      </w:r>
    </w:p>
    <w:p w:rsidR="005439DC" w:rsidRPr="00EE2DA9" w:rsidRDefault="008E564B" w:rsidP="008E564B">
      <w:pPr>
        <w:pStyle w:val="NormalWeb"/>
        <w:spacing w:line="360" w:lineRule="auto"/>
        <w:jc w:val="both"/>
        <w:rPr>
          <w:rFonts w:ascii="Arial" w:hAnsi="Arial" w:cs="Arial"/>
          <w:b/>
          <w:bCs/>
        </w:rPr>
      </w:pPr>
      <w:r w:rsidRPr="00EE2DA9">
        <w:rPr>
          <w:rFonts w:ascii="Arial" w:hAnsi="Arial" w:cs="Arial"/>
          <w:b/>
          <w:bCs/>
        </w:rPr>
        <w:t xml:space="preserve">Pathophysiology: </w:t>
      </w:r>
      <w:r w:rsidR="00E2500C" w:rsidRPr="00EE2DA9">
        <w:rPr>
          <w:rFonts w:ascii="Arial" w:hAnsi="Arial" w:cs="Arial"/>
        </w:rPr>
        <w:t xml:space="preserve">The mechanism of the onset of type 2 diabetes is that the muscle, liver and fat cells fail to respond to insulin in the right way. The pancreas then produces increased insulin in an attempt to assist but with time the insulin producing cells become weaker. Blood sugar rises when the insulin level drops and the level of resistance becomes further aggravated. Lengthened elevated blood sugar damages blood vessels and may lead to eye illness, kidney issues, nerve injury and increased vulnerability to </w:t>
      </w:r>
      <w:r w:rsidR="00E2500C" w:rsidRPr="00EE2DA9">
        <w:rPr>
          <w:rFonts w:ascii="Arial" w:hAnsi="Arial" w:cs="Arial"/>
        </w:rPr>
        <w:t xml:space="preserve">cardiovascular and blood vessel issues </w:t>
      </w:r>
      <w:r w:rsidRPr="00EE2DA9">
        <w:rPr>
          <w:rFonts w:ascii="Arial" w:hAnsi="Arial" w:cs="Arial"/>
        </w:rPr>
        <w:t>(</w:t>
      </w:r>
      <w:proofErr w:type="spellStart"/>
      <w:r w:rsidRPr="00EE2DA9">
        <w:rPr>
          <w:rFonts w:ascii="Arial" w:hAnsi="Arial" w:cs="Arial"/>
        </w:rPr>
        <w:t>Młynarska</w:t>
      </w:r>
      <w:proofErr w:type="spellEnd"/>
      <w:r w:rsidRPr="00EE2DA9">
        <w:rPr>
          <w:rFonts w:ascii="Arial" w:hAnsi="Arial" w:cs="Arial"/>
        </w:rPr>
        <w:t xml:space="preserve"> et al., 2025).</w:t>
      </w:r>
    </w:p>
    <w:p w:rsidR="005439DC" w:rsidRPr="00EE2DA9" w:rsidRDefault="005439DC" w:rsidP="005439DC">
      <w:pPr>
        <w:pStyle w:val="Heading2"/>
        <w:spacing w:line="360" w:lineRule="auto"/>
        <w:rPr>
          <w:rFonts w:ascii="Arial" w:hAnsi="Arial" w:cs="Arial"/>
          <w:i/>
          <w:sz w:val="22"/>
          <w:szCs w:val="22"/>
          <w:u w:val="single"/>
        </w:rPr>
      </w:pPr>
      <w:bookmarkStart w:id="6" w:name="_Toc213684768"/>
      <w:r w:rsidRPr="00EE2DA9">
        <w:rPr>
          <w:rStyle w:val="Strong"/>
          <w:rFonts w:ascii="Arial" w:hAnsi="Arial" w:cs="Arial"/>
          <w:b w:val="0"/>
          <w:i/>
          <w:sz w:val="22"/>
          <w:szCs w:val="22"/>
          <w:u w:val="single"/>
        </w:rPr>
        <w:t>Prevalence and Epidemiology</w:t>
      </w:r>
      <w:bookmarkEnd w:id="6"/>
    </w:p>
    <w:p w:rsidR="008E564B" w:rsidRPr="00EE2DA9" w:rsidRDefault="005439DC" w:rsidP="005439DC">
      <w:pPr>
        <w:pStyle w:val="NormalWeb"/>
        <w:spacing w:line="360" w:lineRule="auto"/>
        <w:ind w:firstLine="720"/>
        <w:jc w:val="both"/>
        <w:rPr>
          <w:rFonts w:ascii="Arial" w:hAnsi="Arial" w:cs="Arial"/>
          <w:sz w:val="22"/>
          <w:szCs w:val="22"/>
        </w:rPr>
      </w:pPr>
      <w:r w:rsidRPr="00EE2DA9">
        <w:rPr>
          <w:rFonts w:ascii="Arial" w:hAnsi="Arial" w:cs="Arial"/>
          <w:sz w:val="22"/>
          <w:szCs w:val="22"/>
        </w:rPr>
        <w:t xml:space="preserve">Globally, Type 2 Diabetes has reached epidemic proportions, affecting more than 537 million adults according to the World Health Organization (2023). This figure is projected to exceed 640 million by 2030 due to ageing populations, </w:t>
      </w:r>
      <w:proofErr w:type="spellStart"/>
      <w:r w:rsidRPr="00EE2DA9">
        <w:rPr>
          <w:rFonts w:ascii="Arial" w:hAnsi="Arial" w:cs="Arial"/>
          <w:sz w:val="22"/>
          <w:szCs w:val="22"/>
        </w:rPr>
        <w:t>urbanisation</w:t>
      </w:r>
      <w:proofErr w:type="spellEnd"/>
      <w:r w:rsidRPr="00EE2DA9">
        <w:rPr>
          <w:rFonts w:ascii="Arial" w:hAnsi="Arial" w:cs="Arial"/>
          <w:sz w:val="22"/>
          <w:szCs w:val="22"/>
        </w:rPr>
        <w:t xml:space="preserve">, and rising obesity rates. In the United Kingdom, the prevalence of diabetes has more than doubled in the past two decades. Approximately 4.3 million people have been diagnosed, with an additional 850,000 estimated to be living undiagnosed. Type 2 Diabetes accounts for nearly 90% of all cases. The condition is most prevalent among individuals aged 45 and above but is increasingly observed in younger adults and adolescents due to lifestyle changes. </w:t>
      </w:r>
    </w:p>
    <w:p w:rsidR="005439DC" w:rsidRPr="00EE2DA9" w:rsidRDefault="005439DC" w:rsidP="005439DC">
      <w:pPr>
        <w:pStyle w:val="NormalWeb"/>
        <w:spacing w:line="360" w:lineRule="auto"/>
        <w:ind w:firstLine="720"/>
        <w:jc w:val="both"/>
        <w:rPr>
          <w:rFonts w:ascii="Arial" w:hAnsi="Arial" w:cs="Arial"/>
          <w:sz w:val="22"/>
          <w:szCs w:val="22"/>
        </w:rPr>
      </w:pPr>
      <w:r w:rsidRPr="00EE2DA9">
        <w:rPr>
          <w:rFonts w:ascii="Arial" w:hAnsi="Arial" w:cs="Arial"/>
          <w:b/>
          <w:sz w:val="22"/>
          <w:szCs w:val="22"/>
        </w:rPr>
        <w:t>According to Diabetes UK (2024),</w:t>
      </w:r>
      <w:r w:rsidRPr="00EE2DA9">
        <w:rPr>
          <w:rFonts w:ascii="Arial" w:hAnsi="Arial" w:cs="Arial"/>
          <w:sz w:val="22"/>
          <w:szCs w:val="22"/>
        </w:rPr>
        <w:t xml:space="preserve"> the NHS spends nearly £10 billion annually on diabetes management, equivalent to almost 10% of its total healthcare expenditure. Higher prevalence is observed in deprived regions and among Black, South Asian, and African-Caribbean communities, reflecting the strong link between </w:t>
      </w:r>
      <w:r w:rsidRPr="00EE2DA9">
        <w:rPr>
          <w:rFonts w:ascii="Arial" w:hAnsi="Arial" w:cs="Arial"/>
          <w:sz w:val="22"/>
          <w:szCs w:val="22"/>
        </w:rPr>
        <w:lastRenderedPageBreak/>
        <w:t xml:space="preserve">diabetes, socioeconomic inequality, and ethnicity (Goyal, </w:t>
      </w:r>
      <w:proofErr w:type="spellStart"/>
      <w:r w:rsidRPr="00EE2DA9">
        <w:rPr>
          <w:rFonts w:ascii="Arial" w:hAnsi="Arial" w:cs="Arial"/>
          <w:sz w:val="22"/>
          <w:szCs w:val="22"/>
        </w:rPr>
        <w:t>Jialal</w:t>
      </w:r>
      <w:proofErr w:type="spellEnd"/>
      <w:r w:rsidRPr="00EE2DA9">
        <w:rPr>
          <w:rFonts w:ascii="Arial" w:hAnsi="Arial" w:cs="Arial"/>
          <w:sz w:val="22"/>
          <w:szCs w:val="22"/>
        </w:rPr>
        <w:t xml:space="preserve"> and </w:t>
      </w:r>
      <w:proofErr w:type="spellStart"/>
      <w:r w:rsidRPr="00EE2DA9">
        <w:rPr>
          <w:rFonts w:ascii="Arial" w:hAnsi="Arial" w:cs="Arial"/>
          <w:sz w:val="22"/>
          <w:szCs w:val="22"/>
        </w:rPr>
        <w:t>Singhal</w:t>
      </w:r>
      <w:proofErr w:type="spellEnd"/>
      <w:r w:rsidRPr="00EE2DA9">
        <w:rPr>
          <w:rFonts w:ascii="Arial" w:hAnsi="Arial" w:cs="Arial"/>
          <w:sz w:val="22"/>
          <w:szCs w:val="22"/>
        </w:rPr>
        <w:t>, 2023).</w:t>
      </w:r>
    </w:p>
    <w:p w:rsidR="005439DC" w:rsidRPr="00EE2DA9" w:rsidRDefault="005439DC" w:rsidP="005439DC">
      <w:pPr>
        <w:pStyle w:val="Heading2"/>
        <w:spacing w:line="360" w:lineRule="auto"/>
        <w:rPr>
          <w:rFonts w:ascii="Arial" w:hAnsi="Arial" w:cs="Arial"/>
          <w:i/>
          <w:sz w:val="22"/>
          <w:szCs w:val="22"/>
          <w:u w:val="single"/>
        </w:rPr>
      </w:pPr>
      <w:bookmarkStart w:id="7" w:name="_Toc213684769"/>
      <w:r w:rsidRPr="00EE2DA9">
        <w:rPr>
          <w:rStyle w:val="Strong"/>
          <w:rFonts w:ascii="Arial" w:hAnsi="Arial" w:cs="Arial"/>
          <w:b w:val="0"/>
          <w:i/>
          <w:sz w:val="22"/>
          <w:szCs w:val="22"/>
          <w:u w:val="single"/>
        </w:rPr>
        <w:t>Global and UK Burden</w:t>
      </w:r>
      <w:bookmarkEnd w:id="7"/>
    </w:p>
    <w:p w:rsidR="005439DC" w:rsidRPr="00EE2DA9" w:rsidRDefault="005439DC" w:rsidP="005439DC">
      <w:pPr>
        <w:pStyle w:val="NormalWeb"/>
        <w:spacing w:line="360" w:lineRule="auto"/>
        <w:ind w:firstLine="720"/>
        <w:jc w:val="both"/>
        <w:rPr>
          <w:rFonts w:ascii="Arial" w:hAnsi="Arial" w:cs="Arial"/>
          <w:sz w:val="22"/>
          <w:szCs w:val="22"/>
        </w:rPr>
      </w:pPr>
      <w:r w:rsidRPr="00EE2DA9">
        <w:rPr>
          <w:rFonts w:ascii="Arial" w:hAnsi="Arial" w:cs="Arial"/>
          <w:sz w:val="22"/>
          <w:szCs w:val="22"/>
        </w:rPr>
        <w:t>Diabetes type 2 is deteriorating all over the world and in the nation, it is straining the hospitals and the economy. The UK has almost doubled the number of patients admitted to hospitals with problems associated with diabetes over the past decade. Diabetes may lead to severe issues such as failure of the heart, kidney damage, blindness and amputation of legs. Such issues complicate the lives of people and are also more expensive and strain employees at the NHS (GBD 2021 Diabetes Collaborators, 2023).</w:t>
      </w:r>
    </w:p>
    <w:p w:rsidR="005439DC" w:rsidRPr="00EE2DA9" w:rsidRDefault="005439DC" w:rsidP="005439DC">
      <w:pPr>
        <w:pStyle w:val="Heading1"/>
        <w:spacing w:line="360" w:lineRule="auto"/>
        <w:jc w:val="center"/>
        <w:rPr>
          <w:rFonts w:ascii="Arial" w:hAnsi="Arial" w:cs="Arial"/>
          <w:sz w:val="22"/>
          <w:szCs w:val="22"/>
        </w:rPr>
      </w:pPr>
      <w:bookmarkStart w:id="8" w:name="_Toc213684770"/>
      <w:r w:rsidRPr="00EE2DA9">
        <w:rPr>
          <w:rStyle w:val="Strong"/>
          <w:rFonts w:ascii="Arial" w:hAnsi="Arial" w:cs="Arial"/>
          <w:sz w:val="22"/>
          <w:szCs w:val="22"/>
        </w:rPr>
        <w:t>Causes and Risk Factors</w:t>
      </w:r>
      <w:bookmarkEnd w:id="8"/>
    </w:p>
    <w:p w:rsidR="005439DC" w:rsidRPr="00EE2DA9" w:rsidRDefault="005439DC" w:rsidP="005439DC">
      <w:pPr>
        <w:pStyle w:val="Heading2"/>
        <w:spacing w:line="360" w:lineRule="auto"/>
        <w:rPr>
          <w:rFonts w:ascii="Arial" w:hAnsi="Arial" w:cs="Arial"/>
          <w:i/>
          <w:sz w:val="22"/>
          <w:szCs w:val="22"/>
          <w:u w:val="single"/>
        </w:rPr>
      </w:pPr>
      <w:bookmarkStart w:id="9" w:name="_Toc213684771"/>
      <w:r w:rsidRPr="00EE2DA9">
        <w:rPr>
          <w:rStyle w:val="Strong"/>
          <w:rFonts w:ascii="Arial" w:hAnsi="Arial" w:cs="Arial"/>
          <w:b w:val="0"/>
          <w:i/>
          <w:sz w:val="22"/>
          <w:szCs w:val="22"/>
          <w:u w:val="single"/>
        </w:rPr>
        <w:t>Lifestyle and Behavioural Factors</w:t>
      </w:r>
      <w:bookmarkEnd w:id="9"/>
    </w:p>
    <w:p w:rsidR="00BE0293" w:rsidRPr="00EE2DA9" w:rsidRDefault="00BE0293" w:rsidP="00BE0293">
      <w:pPr>
        <w:pStyle w:val="NormalWeb"/>
        <w:numPr>
          <w:ilvl w:val="0"/>
          <w:numId w:val="13"/>
        </w:numPr>
        <w:spacing w:line="360" w:lineRule="auto"/>
        <w:jc w:val="both"/>
        <w:rPr>
          <w:rFonts w:ascii="Arial" w:hAnsi="Arial" w:cs="Arial"/>
        </w:rPr>
      </w:pPr>
      <w:r w:rsidRPr="00EE2DA9">
        <w:rPr>
          <w:rFonts w:ascii="Arial" w:hAnsi="Arial" w:cs="Arial"/>
        </w:rPr>
        <w:t>Lifestyle choices are the most alterable and largest causes of Type 2 Diabetes.</w:t>
      </w:r>
    </w:p>
    <w:p w:rsidR="003756BD" w:rsidRPr="00EE2DA9" w:rsidRDefault="00BE0293" w:rsidP="00BE0293">
      <w:pPr>
        <w:pStyle w:val="NormalWeb"/>
        <w:numPr>
          <w:ilvl w:val="0"/>
          <w:numId w:val="13"/>
        </w:numPr>
        <w:spacing w:line="360" w:lineRule="auto"/>
        <w:jc w:val="both"/>
        <w:rPr>
          <w:rFonts w:ascii="Arial" w:hAnsi="Arial" w:cs="Arial"/>
        </w:rPr>
      </w:pPr>
      <w:r w:rsidRPr="00EE2DA9">
        <w:rPr>
          <w:rFonts w:ascii="Arial" w:hAnsi="Arial" w:cs="Arial"/>
        </w:rPr>
        <w:t>Consuming excessive amounts of refined carbs and processed foods as well as sugary beverages lead to gain of weight and reduced efficiency of insulin.</w:t>
      </w:r>
    </w:p>
    <w:p w:rsidR="00E2500C" w:rsidRPr="00EE2DA9" w:rsidRDefault="00E2500C" w:rsidP="00E2500C">
      <w:pPr>
        <w:pStyle w:val="NormalWeb"/>
        <w:numPr>
          <w:ilvl w:val="0"/>
          <w:numId w:val="13"/>
        </w:numPr>
        <w:spacing w:line="360" w:lineRule="auto"/>
        <w:jc w:val="both"/>
        <w:rPr>
          <w:rFonts w:ascii="Arial" w:hAnsi="Arial" w:cs="Arial"/>
          <w:bCs/>
        </w:rPr>
      </w:pPr>
      <w:r w:rsidRPr="00EE2DA9">
        <w:rPr>
          <w:rFonts w:ascii="Arial" w:hAnsi="Arial" w:cs="Arial"/>
          <w:bCs/>
        </w:rPr>
        <w:t>Physical inactivity decreases the capacity of muscles to absorb glucose which increases the level of blood sugar and the general metabolism.</w:t>
      </w:r>
    </w:p>
    <w:p w:rsidR="00E2500C" w:rsidRPr="00EE2DA9" w:rsidRDefault="00E2500C" w:rsidP="00E2500C">
      <w:pPr>
        <w:pStyle w:val="NormalWeb"/>
        <w:numPr>
          <w:ilvl w:val="0"/>
          <w:numId w:val="13"/>
        </w:numPr>
        <w:spacing w:line="360" w:lineRule="auto"/>
        <w:jc w:val="both"/>
        <w:rPr>
          <w:rFonts w:ascii="Arial" w:hAnsi="Arial" w:cs="Arial"/>
          <w:bCs/>
        </w:rPr>
      </w:pPr>
      <w:r w:rsidRPr="00EE2DA9">
        <w:rPr>
          <w:rFonts w:ascii="Arial" w:hAnsi="Arial" w:cs="Arial"/>
          <w:bCs/>
        </w:rPr>
        <w:t>Additional weight to the body particularly belly fat results in inflammation that disrupts the insulin mechanism.</w:t>
      </w:r>
    </w:p>
    <w:p w:rsidR="003756BD" w:rsidRPr="00EE2DA9" w:rsidRDefault="00E2500C" w:rsidP="00E2500C">
      <w:pPr>
        <w:pStyle w:val="NormalWeb"/>
        <w:numPr>
          <w:ilvl w:val="0"/>
          <w:numId w:val="13"/>
        </w:numPr>
        <w:spacing w:line="360" w:lineRule="auto"/>
        <w:jc w:val="both"/>
        <w:rPr>
          <w:rFonts w:ascii="Arial" w:hAnsi="Arial" w:cs="Arial"/>
        </w:rPr>
      </w:pPr>
      <w:r w:rsidRPr="00EE2DA9">
        <w:rPr>
          <w:rFonts w:ascii="Arial" w:hAnsi="Arial" w:cs="Arial"/>
          <w:bCs/>
        </w:rPr>
        <w:t>Obesity in the central area is intimately related to insulin resistance and pre-diabetes.</w:t>
      </w:r>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 xml:space="preserve">The NHS Diabetes Prevention </w:t>
      </w:r>
      <w:proofErr w:type="spellStart"/>
      <w:r w:rsidRPr="00EE2DA9">
        <w:rPr>
          <w:rFonts w:ascii="Arial" w:hAnsi="Arial" w:cs="Arial"/>
          <w:sz w:val="22"/>
          <w:szCs w:val="22"/>
        </w:rPr>
        <w:t>Programme</w:t>
      </w:r>
      <w:proofErr w:type="spellEnd"/>
      <w:r w:rsidRPr="00EE2DA9">
        <w:rPr>
          <w:rFonts w:ascii="Arial" w:hAnsi="Arial" w:cs="Arial"/>
          <w:sz w:val="22"/>
          <w:szCs w:val="22"/>
        </w:rPr>
        <w:t xml:space="preserve"> reveals the idea that a good strategy to modify diet, exercise more, and lose weight could prevent or postpone type 2 diabetes in people at risk by as much as 58%. This demonstrates that maintaining positive habits and receiving constant assistance of professionals are critical in minimizing these risks that are subject to change (Chakraborty, 2025).</w:t>
      </w:r>
    </w:p>
    <w:p w:rsidR="005439DC" w:rsidRPr="00EE2DA9" w:rsidRDefault="005439DC" w:rsidP="005439DC">
      <w:pPr>
        <w:pStyle w:val="Heading2"/>
        <w:spacing w:line="360" w:lineRule="auto"/>
        <w:rPr>
          <w:rFonts w:ascii="Arial" w:hAnsi="Arial" w:cs="Arial"/>
          <w:i/>
          <w:sz w:val="22"/>
          <w:szCs w:val="22"/>
          <w:u w:val="single"/>
        </w:rPr>
      </w:pPr>
      <w:bookmarkStart w:id="10" w:name="_Toc213684772"/>
      <w:r w:rsidRPr="00EE2DA9">
        <w:rPr>
          <w:rStyle w:val="Strong"/>
          <w:rFonts w:ascii="Arial" w:hAnsi="Arial" w:cs="Arial"/>
          <w:b w:val="0"/>
          <w:i/>
          <w:sz w:val="22"/>
          <w:szCs w:val="22"/>
          <w:u w:val="single"/>
        </w:rPr>
        <w:t>Genetic and Demographic Factors</w:t>
      </w:r>
      <w:bookmarkEnd w:id="10"/>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 xml:space="preserve">There is a significant influence of genetic factors on whether a person can develop type 2 diabetes or not. Studies reveal that when the individual has a close family member with diabetes then the risk of the individual increases by 30 to 40 percent. Individuals of South Asian, African-Caribbean, and Hispanic origins are two or </w:t>
      </w:r>
      <w:r w:rsidRPr="00EE2DA9">
        <w:rPr>
          <w:rFonts w:ascii="Arial" w:hAnsi="Arial" w:cs="Arial"/>
          <w:sz w:val="22"/>
          <w:szCs w:val="22"/>
        </w:rPr>
        <w:lastRenderedPageBreak/>
        <w:t>four times more likely to contract it than individuals of White European origin. Age also plays a factor; the older they are the less the body is sensitive to insulin due to the change of body composition and activity (Ali, 2013).</w:t>
      </w:r>
    </w:p>
    <w:p w:rsidR="005439DC" w:rsidRPr="00EE2DA9" w:rsidRDefault="005439DC" w:rsidP="005439DC">
      <w:pPr>
        <w:pStyle w:val="Heading2"/>
        <w:spacing w:line="360" w:lineRule="auto"/>
        <w:rPr>
          <w:rFonts w:ascii="Arial" w:hAnsi="Arial" w:cs="Arial"/>
          <w:i/>
          <w:sz w:val="22"/>
          <w:szCs w:val="22"/>
          <w:u w:val="single"/>
        </w:rPr>
      </w:pPr>
      <w:bookmarkStart w:id="11" w:name="_Toc213684773"/>
      <w:r w:rsidRPr="00EE2DA9">
        <w:rPr>
          <w:rStyle w:val="Strong"/>
          <w:rFonts w:ascii="Arial" w:hAnsi="Arial" w:cs="Arial"/>
          <w:b w:val="0"/>
          <w:i/>
          <w:sz w:val="22"/>
          <w:szCs w:val="22"/>
          <w:u w:val="single"/>
        </w:rPr>
        <w:t>Socioeconomic and Environmental Factors</w:t>
      </w:r>
      <w:bookmarkEnd w:id="11"/>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 xml:space="preserve">Individuals living in poverty, living in poor houses, and unable to afford good and cheap food have far more chances of acquiring diabetes. Residents of low-income </w:t>
      </w:r>
      <w:proofErr w:type="spellStart"/>
      <w:r w:rsidRPr="00EE2DA9">
        <w:rPr>
          <w:rFonts w:ascii="Arial" w:hAnsi="Arial" w:cs="Arial"/>
          <w:sz w:val="22"/>
          <w:szCs w:val="22"/>
        </w:rPr>
        <w:t>neighbourhoods</w:t>
      </w:r>
      <w:proofErr w:type="spellEnd"/>
      <w:r w:rsidRPr="00EE2DA9">
        <w:rPr>
          <w:rFonts w:ascii="Arial" w:hAnsi="Arial" w:cs="Arial"/>
          <w:sz w:val="22"/>
          <w:szCs w:val="22"/>
        </w:rPr>
        <w:t xml:space="preserve"> cannot easily access medical services, screenings, and educational resources on how to be healthy. Such poor conditions, being ignorant of health to a great extent, complicate and intensify diabetes to them. This is because correcting these social issues would be the solution to prevent and control diabetes equally among all (Hill-Briggs, 2020).</w:t>
      </w:r>
    </w:p>
    <w:tbl>
      <w:tblPr>
        <w:tblStyle w:val="TableGrid"/>
        <w:tblW w:w="6918" w:type="dxa"/>
        <w:tblLook w:val="04A0" w:firstRow="1" w:lastRow="0" w:firstColumn="1" w:lastColumn="0" w:noHBand="0" w:noVBand="1"/>
      </w:tblPr>
      <w:tblGrid>
        <w:gridCol w:w="2342"/>
        <w:gridCol w:w="4576"/>
      </w:tblGrid>
      <w:tr w:rsidR="003756BD" w:rsidRPr="00EE2DA9" w:rsidTr="003756BD">
        <w:trPr>
          <w:trHeight w:val="285"/>
        </w:trPr>
        <w:tc>
          <w:tcPr>
            <w:tcW w:w="0" w:type="auto"/>
            <w:hideMark/>
          </w:tcPr>
          <w:p w:rsidR="003756BD" w:rsidRPr="00EE2DA9" w:rsidRDefault="003756BD" w:rsidP="003756BD">
            <w:pPr>
              <w:jc w:val="center"/>
              <w:rPr>
                <w:rFonts w:ascii="Arial" w:eastAsia="Times New Roman" w:hAnsi="Arial" w:cs="Arial"/>
                <w:b/>
                <w:bCs/>
                <w:lang w:val="en-US"/>
              </w:rPr>
            </w:pPr>
            <w:r w:rsidRPr="00EE2DA9">
              <w:rPr>
                <w:rFonts w:ascii="Arial" w:eastAsia="Times New Roman" w:hAnsi="Arial" w:cs="Arial"/>
                <w:b/>
                <w:bCs/>
                <w:lang w:val="en-US"/>
              </w:rPr>
              <w:t>Category</w:t>
            </w:r>
          </w:p>
        </w:tc>
        <w:tc>
          <w:tcPr>
            <w:tcW w:w="0" w:type="auto"/>
            <w:hideMark/>
          </w:tcPr>
          <w:p w:rsidR="003756BD" w:rsidRPr="00EE2DA9" w:rsidRDefault="003756BD" w:rsidP="003756BD">
            <w:pPr>
              <w:jc w:val="center"/>
              <w:rPr>
                <w:rFonts w:ascii="Arial" w:eastAsia="Times New Roman" w:hAnsi="Arial" w:cs="Arial"/>
                <w:b/>
                <w:bCs/>
                <w:lang w:val="en-US"/>
              </w:rPr>
            </w:pPr>
            <w:r w:rsidRPr="00EE2DA9">
              <w:rPr>
                <w:rFonts w:ascii="Arial" w:eastAsia="Times New Roman" w:hAnsi="Arial" w:cs="Arial"/>
                <w:b/>
                <w:bCs/>
                <w:lang w:val="en-US"/>
              </w:rPr>
              <w:t xml:space="preserve">Key Points </w:t>
            </w:r>
          </w:p>
        </w:tc>
      </w:tr>
      <w:tr w:rsidR="003756BD" w:rsidRPr="00EE2DA9" w:rsidTr="003756BD">
        <w:trPr>
          <w:trHeight w:val="552"/>
        </w:trPr>
        <w:tc>
          <w:tcPr>
            <w:tcW w:w="0" w:type="auto"/>
            <w:hideMark/>
          </w:tcPr>
          <w:p w:rsidR="003756BD" w:rsidRPr="00EE2DA9" w:rsidRDefault="003756BD" w:rsidP="003756BD">
            <w:pPr>
              <w:rPr>
                <w:rFonts w:ascii="Arial" w:eastAsia="Times New Roman" w:hAnsi="Arial" w:cs="Arial"/>
                <w:lang w:val="en-US"/>
              </w:rPr>
            </w:pPr>
            <w:r w:rsidRPr="00EE2DA9">
              <w:rPr>
                <w:rFonts w:ascii="Arial" w:eastAsia="Times New Roman" w:hAnsi="Arial" w:cs="Arial"/>
                <w:b/>
                <w:bCs/>
                <w:lang w:val="en-US"/>
              </w:rPr>
              <w:t>Lifestyle Factors</w:t>
            </w:r>
          </w:p>
        </w:tc>
        <w:tc>
          <w:tcPr>
            <w:tcW w:w="0" w:type="auto"/>
            <w:hideMark/>
          </w:tcPr>
          <w:p w:rsidR="003756BD" w:rsidRPr="00EE2DA9" w:rsidRDefault="003756BD" w:rsidP="003756BD">
            <w:pPr>
              <w:rPr>
                <w:rFonts w:ascii="Arial" w:eastAsia="Times New Roman" w:hAnsi="Arial" w:cs="Arial"/>
                <w:lang w:val="en-US"/>
              </w:rPr>
            </w:pPr>
            <w:r w:rsidRPr="00EE2DA9">
              <w:rPr>
                <w:rFonts w:ascii="Arial" w:eastAsia="Times New Roman" w:hAnsi="Arial" w:cs="Arial"/>
                <w:lang w:val="en-US"/>
              </w:rPr>
              <w:t>Unhealthy diet, physical inactivity, obesity, sugary drinks.</w:t>
            </w:r>
          </w:p>
        </w:tc>
      </w:tr>
      <w:tr w:rsidR="003756BD" w:rsidRPr="00EE2DA9" w:rsidTr="003756BD">
        <w:trPr>
          <w:trHeight w:val="569"/>
        </w:trPr>
        <w:tc>
          <w:tcPr>
            <w:tcW w:w="0" w:type="auto"/>
            <w:hideMark/>
          </w:tcPr>
          <w:p w:rsidR="003756BD" w:rsidRPr="00EE2DA9" w:rsidRDefault="003756BD" w:rsidP="003756BD">
            <w:pPr>
              <w:rPr>
                <w:rFonts w:ascii="Arial" w:eastAsia="Times New Roman" w:hAnsi="Arial" w:cs="Arial"/>
                <w:lang w:val="en-US"/>
              </w:rPr>
            </w:pPr>
            <w:proofErr w:type="spellStart"/>
            <w:r w:rsidRPr="00EE2DA9">
              <w:rPr>
                <w:rFonts w:ascii="Arial" w:eastAsia="Times New Roman" w:hAnsi="Arial" w:cs="Arial"/>
                <w:b/>
                <w:bCs/>
                <w:lang w:val="en-US"/>
              </w:rPr>
              <w:t>Behavioural</w:t>
            </w:r>
            <w:proofErr w:type="spellEnd"/>
            <w:r w:rsidRPr="00EE2DA9">
              <w:rPr>
                <w:rFonts w:ascii="Arial" w:eastAsia="Times New Roman" w:hAnsi="Arial" w:cs="Arial"/>
                <w:b/>
                <w:bCs/>
                <w:lang w:val="en-US"/>
              </w:rPr>
              <w:t xml:space="preserve"> Factors</w:t>
            </w:r>
          </w:p>
        </w:tc>
        <w:tc>
          <w:tcPr>
            <w:tcW w:w="0" w:type="auto"/>
            <w:hideMark/>
          </w:tcPr>
          <w:p w:rsidR="003756BD" w:rsidRPr="00EE2DA9" w:rsidRDefault="003756BD" w:rsidP="003756BD">
            <w:pPr>
              <w:rPr>
                <w:rFonts w:ascii="Arial" w:eastAsia="Times New Roman" w:hAnsi="Arial" w:cs="Arial"/>
                <w:lang w:val="en-US"/>
              </w:rPr>
            </w:pPr>
            <w:r w:rsidRPr="00EE2DA9">
              <w:rPr>
                <w:rFonts w:ascii="Arial" w:eastAsia="Times New Roman" w:hAnsi="Arial" w:cs="Arial"/>
                <w:lang w:val="en-US"/>
              </w:rPr>
              <w:t>Sedentary habits, poor sleep, smoking, high-calorie intake.</w:t>
            </w:r>
          </w:p>
        </w:tc>
      </w:tr>
      <w:tr w:rsidR="003756BD" w:rsidRPr="00EE2DA9" w:rsidTr="003756BD">
        <w:trPr>
          <w:trHeight w:val="552"/>
        </w:trPr>
        <w:tc>
          <w:tcPr>
            <w:tcW w:w="0" w:type="auto"/>
            <w:hideMark/>
          </w:tcPr>
          <w:p w:rsidR="003756BD" w:rsidRPr="00EE2DA9" w:rsidRDefault="003756BD" w:rsidP="003756BD">
            <w:pPr>
              <w:rPr>
                <w:rFonts w:ascii="Arial" w:eastAsia="Times New Roman" w:hAnsi="Arial" w:cs="Arial"/>
                <w:lang w:val="en-US"/>
              </w:rPr>
            </w:pPr>
            <w:r w:rsidRPr="00EE2DA9">
              <w:rPr>
                <w:rFonts w:ascii="Arial" w:eastAsia="Times New Roman" w:hAnsi="Arial" w:cs="Arial"/>
                <w:b/>
                <w:bCs/>
                <w:lang w:val="en-US"/>
              </w:rPr>
              <w:t>Genetic Factors</w:t>
            </w:r>
          </w:p>
        </w:tc>
        <w:tc>
          <w:tcPr>
            <w:tcW w:w="0" w:type="auto"/>
            <w:hideMark/>
          </w:tcPr>
          <w:p w:rsidR="003756BD" w:rsidRPr="00EE2DA9" w:rsidRDefault="003756BD" w:rsidP="003756BD">
            <w:pPr>
              <w:rPr>
                <w:rFonts w:ascii="Arial" w:eastAsia="Times New Roman" w:hAnsi="Arial" w:cs="Arial"/>
                <w:lang w:val="en-US"/>
              </w:rPr>
            </w:pPr>
            <w:r w:rsidRPr="00EE2DA9">
              <w:rPr>
                <w:rFonts w:ascii="Arial" w:eastAsia="Times New Roman" w:hAnsi="Arial" w:cs="Arial"/>
                <w:lang w:val="en-US"/>
              </w:rPr>
              <w:t>Family history of diabetes, inherited insulin resistance.</w:t>
            </w:r>
          </w:p>
        </w:tc>
      </w:tr>
      <w:tr w:rsidR="003756BD" w:rsidRPr="00EE2DA9" w:rsidTr="003756BD">
        <w:trPr>
          <w:trHeight w:val="552"/>
        </w:trPr>
        <w:tc>
          <w:tcPr>
            <w:tcW w:w="0" w:type="auto"/>
            <w:hideMark/>
          </w:tcPr>
          <w:p w:rsidR="003756BD" w:rsidRPr="00EE2DA9" w:rsidRDefault="003756BD" w:rsidP="003756BD">
            <w:pPr>
              <w:rPr>
                <w:rFonts w:ascii="Arial" w:eastAsia="Times New Roman" w:hAnsi="Arial" w:cs="Arial"/>
                <w:lang w:val="en-US"/>
              </w:rPr>
            </w:pPr>
            <w:r w:rsidRPr="00EE2DA9">
              <w:rPr>
                <w:rFonts w:ascii="Arial" w:eastAsia="Times New Roman" w:hAnsi="Arial" w:cs="Arial"/>
                <w:b/>
                <w:bCs/>
                <w:lang w:val="en-US"/>
              </w:rPr>
              <w:t>Demographic Factors</w:t>
            </w:r>
          </w:p>
        </w:tc>
        <w:tc>
          <w:tcPr>
            <w:tcW w:w="0" w:type="auto"/>
            <w:hideMark/>
          </w:tcPr>
          <w:p w:rsidR="003756BD" w:rsidRPr="00EE2DA9" w:rsidRDefault="003756BD" w:rsidP="003756BD">
            <w:pPr>
              <w:rPr>
                <w:rFonts w:ascii="Arial" w:eastAsia="Times New Roman" w:hAnsi="Arial" w:cs="Arial"/>
                <w:lang w:val="en-US"/>
              </w:rPr>
            </w:pPr>
            <w:r w:rsidRPr="00EE2DA9">
              <w:rPr>
                <w:rFonts w:ascii="Arial" w:eastAsia="Times New Roman" w:hAnsi="Arial" w:cs="Arial"/>
                <w:lang w:val="en-US"/>
              </w:rPr>
              <w:t>Higher risk in older adults, South Asian, African-Caribbean groups.</w:t>
            </w:r>
          </w:p>
        </w:tc>
      </w:tr>
      <w:tr w:rsidR="003756BD" w:rsidRPr="00EE2DA9" w:rsidTr="003756BD">
        <w:trPr>
          <w:trHeight w:val="552"/>
        </w:trPr>
        <w:tc>
          <w:tcPr>
            <w:tcW w:w="0" w:type="auto"/>
            <w:hideMark/>
          </w:tcPr>
          <w:p w:rsidR="003756BD" w:rsidRPr="00EE2DA9" w:rsidRDefault="003756BD" w:rsidP="003756BD">
            <w:pPr>
              <w:rPr>
                <w:rFonts w:ascii="Arial" w:eastAsia="Times New Roman" w:hAnsi="Arial" w:cs="Arial"/>
                <w:lang w:val="en-US"/>
              </w:rPr>
            </w:pPr>
            <w:r w:rsidRPr="00EE2DA9">
              <w:rPr>
                <w:rFonts w:ascii="Arial" w:eastAsia="Times New Roman" w:hAnsi="Arial" w:cs="Arial"/>
                <w:b/>
                <w:bCs/>
                <w:lang w:val="en-US"/>
              </w:rPr>
              <w:t>Socioeconomic Factors</w:t>
            </w:r>
          </w:p>
        </w:tc>
        <w:tc>
          <w:tcPr>
            <w:tcW w:w="0" w:type="auto"/>
            <w:hideMark/>
          </w:tcPr>
          <w:p w:rsidR="003756BD" w:rsidRPr="00EE2DA9" w:rsidRDefault="003756BD" w:rsidP="003756BD">
            <w:pPr>
              <w:rPr>
                <w:rFonts w:ascii="Arial" w:eastAsia="Times New Roman" w:hAnsi="Arial" w:cs="Arial"/>
                <w:lang w:val="en-US"/>
              </w:rPr>
            </w:pPr>
            <w:r w:rsidRPr="00EE2DA9">
              <w:rPr>
                <w:rFonts w:ascii="Arial" w:eastAsia="Times New Roman" w:hAnsi="Arial" w:cs="Arial"/>
                <w:lang w:val="en-US"/>
              </w:rPr>
              <w:t>Poverty, limited healthcare access, unhealthy food environments.</w:t>
            </w:r>
          </w:p>
        </w:tc>
      </w:tr>
      <w:tr w:rsidR="003756BD" w:rsidRPr="00EE2DA9" w:rsidTr="003756BD">
        <w:trPr>
          <w:trHeight w:val="586"/>
        </w:trPr>
        <w:tc>
          <w:tcPr>
            <w:tcW w:w="0" w:type="auto"/>
            <w:hideMark/>
          </w:tcPr>
          <w:p w:rsidR="003756BD" w:rsidRPr="00EE2DA9" w:rsidRDefault="003756BD" w:rsidP="003756BD">
            <w:pPr>
              <w:rPr>
                <w:rFonts w:ascii="Arial" w:eastAsia="Times New Roman" w:hAnsi="Arial" w:cs="Arial"/>
                <w:lang w:val="en-US"/>
              </w:rPr>
            </w:pPr>
            <w:r w:rsidRPr="00EE2DA9">
              <w:rPr>
                <w:rFonts w:ascii="Arial" w:eastAsia="Times New Roman" w:hAnsi="Arial" w:cs="Arial"/>
                <w:b/>
                <w:bCs/>
                <w:lang w:val="en-US"/>
              </w:rPr>
              <w:t>Environmental Factors</w:t>
            </w:r>
          </w:p>
        </w:tc>
        <w:tc>
          <w:tcPr>
            <w:tcW w:w="0" w:type="auto"/>
            <w:hideMark/>
          </w:tcPr>
          <w:p w:rsidR="003756BD" w:rsidRPr="00EE2DA9" w:rsidRDefault="003756BD" w:rsidP="003756BD">
            <w:pPr>
              <w:rPr>
                <w:rFonts w:ascii="Arial" w:eastAsia="Times New Roman" w:hAnsi="Arial" w:cs="Arial"/>
                <w:lang w:val="en-US"/>
              </w:rPr>
            </w:pPr>
            <w:proofErr w:type="spellStart"/>
            <w:r w:rsidRPr="00EE2DA9">
              <w:rPr>
                <w:rFonts w:ascii="Arial" w:eastAsia="Times New Roman" w:hAnsi="Arial" w:cs="Arial"/>
                <w:lang w:val="en-US"/>
              </w:rPr>
              <w:t>Urbanisation</w:t>
            </w:r>
            <w:proofErr w:type="spellEnd"/>
            <w:r w:rsidRPr="00EE2DA9">
              <w:rPr>
                <w:rFonts w:ascii="Arial" w:eastAsia="Times New Roman" w:hAnsi="Arial" w:cs="Arial"/>
                <w:lang w:val="en-US"/>
              </w:rPr>
              <w:t>, reduced physical activity, limited green spaces.</w:t>
            </w:r>
          </w:p>
        </w:tc>
      </w:tr>
    </w:tbl>
    <w:p w:rsidR="003756BD" w:rsidRPr="00EE2DA9" w:rsidRDefault="003756BD" w:rsidP="003756BD">
      <w:pPr>
        <w:pStyle w:val="NormalWeb"/>
        <w:spacing w:line="360" w:lineRule="auto"/>
        <w:jc w:val="both"/>
        <w:rPr>
          <w:rFonts w:ascii="Arial" w:hAnsi="Arial" w:cs="Arial"/>
          <w:sz w:val="22"/>
          <w:szCs w:val="22"/>
        </w:rPr>
      </w:pPr>
    </w:p>
    <w:p w:rsidR="005439DC" w:rsidRPr="00EE2DA9" w:rsidRDefault="005439DC" w:rsidP="005439DC">
      <w:pPr>
        <w:pStyle w:val="Heading1"/>
        <w:spacing w:line="360" w:lineRule="auto"/>
        <w:jc w:val="center"/>
        <w:rPr>
          <w:rFonts w:ascii="Arial" w:hAnsi="Arial" w:cs="Arial"/>
          <w:sz w:val="22"/>
          <w:szCs w:val="22"/>
        </w:rPr>
      </w:pPr>
      <w:bookmarkStart w:id="12" w:name="_Toc213684774"/>
      <w:r w:rsidRPr="00EE2DA9">
        <w:rPr>
          <w:rStyle w:val="Strong"/>
          <w:rFonts w:ascii="Arial" w:hAnsi="Arial" w:cs="Arial"/>
          <w:sz w:val="22"/>
          <w:szCs w:val="22"/>
        </w:rPr>
        <w:t>Impacts of Type 2 Diabetes</w:t>
      </w:r>
      <w:bookmarkEnd w:id="12"/>
    </w:p>
    <w:p w:rsidR="005439DC" w:rsidRPr="00EE2DA9" w:rsidRDefault="005439DC" w:rsidP="005439DC">
      <w:pPr>
        <w:pStyle w:val="Heading2"/>
        <w:spacing w:line="360" w:lineRule="auto"/>
        <w:rPr>
          <w:rFonts w:ascii="Arial" w:hAnsi="Arial" w:cs="Arial"/>
          <w:b/>
          <w:i/>
          <w:sz w:val="22"/>
          <w:szCs w:val="22"/>
          <w:u w:val="single"/>
        </w:rPr>
      </w:pPr>
      <w:bookmarkStart w:id="13" w:name="_Toc213684775"/>
      <w:r w:rsidRPr="00EE2DA9">
        <w:rPr>
          <w:rStyle w:val="Strong"/>
          <w:rFonts w:ascii="Arial" w:hAnsi="Arial" w:cs="Arial"/>
          <w:b w:val="0"/>
          <w:i/>
          <w:sz w:val="22"/>
          <w:szCs w:val="22"/>
          <w:u w:val="single"/>
        </w:rPr>
        <w:t>Physical Impact</w:t>
      </w:r>
      <w:bookmarkEnd w:id="13"/>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Type 2 diabetes (T2DM) brings a number of health issues that slowly damage multiple body systems. In the long run, high blood sugar leads to small blood vessel issues, including eye damage, kidney and nerve damage, and big blood vessel issues, including heart disease, leg problems and strokes. Damage of nerves by diabetes damages the sensation and automatic body functions resulting in sore feet, infections and the risk of a leg or arm having to be amputated. Continuous kidney damage may evolve into persistent kidney illness and diabetes is the primary cause of kidney breakdown in UK. Heart disease takes the lives of approximately half of the diabetic population and it removes life span by up to six to ten years (Galicia-Garcia et al., 2020).</w:t>
      </w:r>
    </w:p>
    <w:p w:rsidR="005439DC" w:rsidRPr="00EE2DA9" w:rsidRDefault="005439DC" w:rsidP="003756BD">
      <w:pPr>
        <w:pStyle w:val="NormalWeb"/>
        <w:spacing w:line="360" w:lineRule="auto"/>
        <w:jc w:val="center"/>
        <w:rPr>
          <w:rFonts w:ascii="Arial" w:hAnsi="Arial" w:cs="Arial"/>
          <w:sz w:val="22"/>
          <w:szCs w:val="22"/>
        </w:rPr>
      </w:pPr>
      <w:r w:rsidRPr="00EE2DA9">
        <w:rPr>
          <w:rFonts w:ascii="Arial" w:hAnsi="Arial" w:cs="Arial"/>
          <w:noProof/>
          <w:sz w:val="22"/>
          <w:szCs w:val="22"/>
          <w:lang w:val="en-IN" w:eastAsia="en-IN"/>
        </w:rPr>
        <w:lastRenderedPageBreak/>
        <w:drawing>
          <wp:inline distT="0" distB="0" distL="0" distR="0">
            <wp:extent cx="3492974" cy="2127539"/>
            <wp:effectExtent l="19050" t="0" r="0" b="0"/>
            <wp:docPr id="22" name="Picture 10" descr="Diabetology 03 00003 g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iabetology 03 00003 g00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02873" cy="2133568"/>
                    </a:xfrm>
                    <a:prstGeom prst="rect">
                      <a:avLst/>
                    </a:prstGeom>
                    <a:noFill/>
                    <a:ln>
                      <a:noFill/>
                    </a:ln>
                  </pic:spPr>
                </pic:pic>
              </a:graphicData>
            </a:graphic>
          </wp:inline>
        </w:drawing>
      </w:r>
    </w:p>
    <w:p w:rsidR="005439DC" w:rsidRPr="00EE2DA9" w:rsidRDefault="005439DC" w:rsidP="005439DC">
      <w:pPr>
        <w:spacing w:after="0" w:line="360" w:lineRule="auto"/>
        <w:jc w:val="center"/>
        <w:rPr>
          <w:rFonts w:ascii="Arial" w:eastAsia="Times New Roman" w:hAnsi="Arial" w:cs="Arial"/>
          <w:b/>
          <w:lang w:eastAsia="en-IN"/>
        </w:rPr>
      </w:pPr>
      <w:r w:rsidRPr="00EE2DA9">
        <w:rPr>
          <w:rFonts w:ascii="Arial" w:hAnsi="Arial" w:cs="Arial"/>
          <w:b/>
        </w:rPr>
        <w:t>Figure 1</w:t>
      </w:r>
      <w:proofErr w:type="gramStart"/>
      <w:r w:rsidRPr="00EE2DA9">
        <w:rPr>
          <w:rFonts w:ascii="Arial" w:hAnsi="Arial" w:cs="Arial"/>
          <w:b/>
        </w:rPr>
        <w:t>:</w:t>
      </w:r>
      <w:r w:rsidRPr="00EE2DA9">
        <w:rPr>
          <w:rStyle w:val="Strong"/>
          <w:rFonts w:ascii="Arial" w:hAnsi="Arial" w:cs="Arial"/>
        </w:rPr>
        <w:t>Physical</w:t>
      </w:r>
      <w:proofErr w:type="gramEnd"/>
      <w:r w:rsidRPr="00EE2DA9">
        <w:rPr>
          <w:rStyle w:val="Strong"/>
          <w:rFonts w:ascii="Arial" w:hAnsi="Arial" w:cs="Arial"/>
        </w:rPr>
        <w:t xml:space="preserve"> Impact of Type 2 Diabetes</w:t>
      </w:r>
      <w:r w:rsidRPr="00EE2DA9">
        <w:rPr>
          <w:rFonts w:ascii="Arial" w:eastAsia="Times New Roman" w:hAnsi="Arial" w:cs="Arial"/>
          <w:b/>
          <w:lang w:eastAsia="en-IN"/>
        </w:rPr>
        <w:t>(Ahmad et al., 2022)</w:t>
      </w:r>
    </w:p>
    <w:p w:rsidR="005439DC" w:rsidRPr="00EE2DA9" w:rsidRDefault="005439DC" w:rsidP="005439DC">
      <w:pPr>
        <w:spacing w:after="0" w:line="360" w:lineRule="auto"/>
        <w:jc w:val="center"/>
        <w:rPr>
          <w:rFonts w:ascii="Arial" w:eastAsia="Times New Roman" w:hAnsi="Arial" w:cs="Arial"/>
          <w:b/>
          <w:lang w:eastAsia="en-IN"/>
        </w:rPr>
      </w:pPr>
    </w:p>
    <w:p w:rsidR="005439DC" w:rsidRPr="00EE2DA9" w:rsidRDefault="005439DC" w:rsidP="005439DC">
      <w:pPr>
        <w:pStyle w:val="Heading2"/>
        <w:spacing w:line="360" w:lineRule="auto"/>
        <w:rPr>
          <w:rFonts w:ascii="Arial" w:hAnsi="Arial" w:cs="Arial"/>
          <w:b/>
          <w:i/>
          <w:sz w:val="22"/>
          <w:szCs w:val="22"/>
          <w:u w:val="single"/>
        </w:rPr>
      </w:pPr>
      <w:bookmarkStart w:id="14" w:name="_Toc213684776"/>
      <w:r w:rsidRPr="00EE2DA9">
        <w:rPr>
          <w:rStyle w:val="Strong"/>
          <w:rFonts w:ascii="Arial" w:hAnsi="Arial" w:cs="Arial"/>
          <w:b w:val="0"/>
          <w:i/>
          <w:sz w:val="22"/>
          <w:szCs w:val="22"/>
          <w:u w:val="single"/>
        </w:rPr>
        <w:t>Psychological Impact</w:t>
      </w:r>
      <w:bookmarkEnd w:id="14"/>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 xml:space="preserve">Being a type 2 diabetes patient can be extremely psychologically stressful. Most individuals are anxious or depressed because they have to check their blood sugar every minute, eat on strict diets and worry about their health conditions. Research indicates a prevalence of major depression in 40 percent of type 2 diabetes patients. It is able to demotivate them and reduce their likelihood of adhering to their treatment. Guilt or frustration with the change in blood sugar may lead to diabetes burnout, which is a type of emotional exhaustion that complicates self-care. Mental </w:t>
      </w:r>
      <w:r w:rsidRPr="00EE2DA9">
        <w:rPr>
          <w:rFonts w:ascii="Arial" w:hAnsi="Arial" w:cs="Arial"/>
          <w:sz w:val="22"/>
          <w:szCs w:val="22"/>
        </w:rPr>
        <w:t xml:space="preserve">health is also damaged by brain fatigue and sleeping problems. The incorporation of mental health screening and counseling in diabetes clinics, i.e., through sending to the psychologists, support group, or therapy, can make them stronger, learn to cope and feel more confident (Jena, </w:t>
      </w:r>
      <w:proofErr w:type="spellStart"/>
      <w:r w:rsidRPr="00EE2DA9">
        <w:rPr>
          <w:rFonts w:ascii="Arial" w:hAnsi="Arial" w:cs="Arial"/>
          <w:sz w:val="22"/>
          <w:szCs w:val="22"/>
        </w:rPr>
        <w:t>Kalra</w:t>
      </w:r>
      <w:proofErr w:type="spellEnd"/>
      <w:r w:rsidRPr="00EE2DA9">
        <w:rPr>
          <w:rFonts w:ascii="Arial" w:hAnsi="Arial" w:cs="Arial"/>
          <w:sz w:val="22"/>
          <w:szCs w:val="22"/>
        </w:rPr>
        <w:t xml:space="preserve"> and </w:t>
      </w:r>
      <w:proofErr w:type="spellStart"/>
      <w:r w:rsidRPr="00EE2DA9">
        <w:rPr>
          <w:rFonts w:ascii="Arial" w:hAnsi="Arial" w:cs="Arial"/>
          <w:sz w:val="22"/>
          <w:szCs w:val="22"/>
        </w:rPr>
        <w:t>Yeravdekar</w:t>
      </w:r>
      <w:proofErr w:type="spellEnd"/>
      <w:r w:rsidRPr="00EE2DA9">
        <w:rPr>
          <w:rFonts w:ascii="Arial" w:hAnsi="Arial" w:cs="Arial"/>
          <w:sz w:val="22"/>
          <w:szCs w:val="22"/>
        </w:rPr>
        <w:t>, 2018).</w:t>
      </w:r>
    </w:p>
    <w:p w:rsidR="005439DC" w:rsidRPr="00EE2DA9" w:rsidRDefault="005439DC" w:rsidP="005439DC">
      <w:pPr>
        <w:pStyle w:val="NormalWeb"/>
        <w:spacing w:line="360" w:lineRule="auto"/>
        <w:jc w:val="center"/>
        <w:rPr>
          <w:rFonts w:ascii="Arial" w:hAnsi="Arial" w:cs="Arial"/>
          <w:sz w:val="22"/>
          <w:szCs w:val="22"/>
        </w:rPr>
      </w:pPr>
      <w:r w:rsidRPr="00EE2DA9">
        <w:rPr>
          <w:rFonts w:ascii="Arial" w:hAnsi="Arial" w:cs="Arial"/>
          <w:noProof/>
          <w:sz w:val="22"/>
          <w:szCs w:val="22"/>
          <w:lang w:val="en-IN" w:eastAsia="en-IN"/>
        </w:rPr>
        <w:drawing>
          <wp:inline distT="0" distB="0" distL="0" distR="0">
            <wp:extent cx="3638550" cy="1389926"/>
            <wp:effectExtent l="19050" t="0" r="0" b="0"/>
            <wp:docPr id="23" name="Picture 11" descr="https://ars.els-cdn.com/content/image/1-s2.0-S2590098624000216-g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ars.els-cdn.com/content/image/1-s2.0-S2590098624000216-ga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38550" cy="1389926"/>
                    </a:xfrm>
                    <a:prstGeom prst="rect">
                      <a:avLst/>
                    </a:prstGeom>
                    <a:noFill/>
                    <a:ln>
                      <a:noFill/>
                    </a:ln>
                  </pic:spPr>
                </pic:pic>
              </a:graphicData>
            </a:graphic>
          </wp:inline>
        </w:drawing>
      </w:r>
    </w:p>
    <w:p w:rsidR="005439DC" w:rsidRPr="00EE2DA9" w:rsidRDefault="005439DC" w:rsidP="005439DC">
      <w:pPr>
        <w:spacing w:after="0" w:line="360" w:lineRule="auto"/>
        <w:jc w:val="center"/>
        <w:rPr>
          <w:rFonts w:ascii="Arial" w:eastAsia="Times New Roman" w:hAnsi="Arial" w:cs="Arial"/>
          <w:b/>
          <w:lang w:eastAsia="en-IN"/>
        </w:rPr>
      </w:pPr>
      <w:r w:rsidRPr="00EE2DA9">
        <w:rPr>
          <w:rFonts w:ascii="Arial" w:eastAsia="Times New Roman" w:hAnsi="Arial" w:cs="Arial"/>
          <w:b/>
          <w:lang w:eastAsia="en-IN"/>
        </w:rPr>
        <w:t xml:space="preserve">Figure 2: </w:t>
      </w:r>
      <w:r w:rsidRPr="00EE2DA9">
        <w:rPr>
          <w:rStyle w:val="Strong"/>
          <w:rFonts w:ascii="Arial" w:hAnsi="Arial" w:cs="Arial"/>
        </w:rPr>
        <w:t xml:space="preserve">Psychological Impact of Type 2 </w:t>
      </w:r>
      <w:proofErr w:type="gramStart"/>
      <w:r w:rsidRPr="00EE2DA9">
        <w:rPr>
          <w:rStyle w:val="Strong"/>
          <w:rFonts w:ascii="Arial" w:hAnsi="Arial" w:cs="Arial"/>
        </w:rPr>
        <w:t>Diabetes</w:t>
      </w:r>
      <w:r w:rsidRPr="00EE2DA9">
        <w:rPr>
          <w:rFonts w:ascii="Arial" w:eastAsia="Times New Roman" w:hAnsi="Arial" w:cs="Arial"/>
          <w:b/>
          <w:lang w:eastAsia="en-IN"/>
        </w:rPr>
        <w:t>(</w:t>
      </w:r>
      <w:proofErr w:type="spellStart"/>
      <w:proofErr w:type="gramEnd"/>
      <w:r w:rsidRPr="00EE2DA9">
        <w:rPr>
          <w:rFonts w:ascii="Arial" w:eastAsia="Times New Roman" w:hAnsi="Arial" w:cs="Arial"/>
          <w:b/>
          <w:lang w:eastAsia="en-IN"/>
        </w:rPr>
        <w:t>Akshatha</w:t>
      </w:r>
      <w:proofErr w:type="spellEnd"/>
      <w:r w:rsidRPr="00EE2DA9">
        <w:rPr>
          <w:rFonts w:ascii="Arial" w:eastAsia="Times New Roman" w:hAnsi="Arial" w:cs="Arial"/>
          <w:b/>
          <w:lang w:eastAsia="en-IN"/>
        </w:rPr>
        <w:t xml:space="preserve"> and </w:t>
      </w:r>
      <w:proofErr w:type="spellStart"/>
      <w:r w:rsidRPr="00EE2DA9">
        <w:rPr>
          <w:rFonts w:ascii="Arial" w:eastAsia="Times New Roman" w:hAnsi="Arial" w:cs="Arial"/>
          <w:b/>
          <w:lang w:eastAsia="en-IN"/>
        </w:rPr>
        <w:t>Nayak</w:t>
      </w:r>
      <w:proofErr w:type="spellEnd"/>
      <w:r w:rsidRPr="00EE2DA9">
        <w:rPr>
          <w:rFonts w:ascii="Arial" w:eastAsia="Times New Roman" w:hAnsi="Arial" w:cs="Arial"/>
          <w:b/>
          <w:lang w:eastAsia="en-IN"/>
        </w:rPr>
        <w:t>, 2024)</w:t>
      </w:r>
    </w:p>
    <w:p w:rsidR="005439DC" w:rsidRPr="00EE2DA9" w:rsidRDefault="005439DC" w:rsidP="005439DC">
      <w:pPr>
        <w:spacing w:after="0" w:line="360" w:lineRule="auto"/>
        <w:jc w:val="center"/>
        <w:rPr>
          <w:rFonts w:ascii="Arial" w:eastAsia="Times New Roman" w:hAnsi="Arial" w:cs="Arial"/>
          <w:b/>
          <w:lang w:eastAsia="en-IN"/>
        </w:rPr>
      </w:pPr>
    </w:p>
    <w:p w:rsidR="005439DC" w:rsidRPr="00EE2DA9" w:rsidRDefault="005439DC" w:rsidP="005439DC">
      <w:pPr>
        <w:pStyle w:val="Heading2"/>
        <w:spacing w:line="360" w:lineRule="auto"/>
        <w:rPr>
          <w:rFonts w:ascii="Arial" w:hAnsi="Arial" w:cs="Arial"/>
          <w:i/>
          <w:sz w:val="22"/>
          <w:szCs w:val="22"/>
          <w:u w:val="single"/>
        </w:rPr>
      </w:pPr>
      <w:bookmarkStart w:id="15" w:name="_Toc213684777"/>
      <w:r w:rsidRPr="00EE2DA9">
        <w:rPr>
          <w:rStyle w:val="Strong"/>
          <w:rFonts w:ascii="Arial" w:hAnsi="Arial" w:cs="Arial"/>
          <w:b w:val="0"/>
          <w:i/>
          <w:sz w:val="22"/>
          <w:szCs w:val="22"/>
          <w:u w:val="single"/>
        </w:rPr>
        <w:t>Social and Family Impact</w:t>
      </w:r>
      <w:bookmarkEnd w:id="15"/>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 xml:space="preserve">In addition to the individual, type 2 diabetes has implications on family and the community. Caregiving and assisting with medication, meals and appointments usually result in emotional and financial strain on the family members. New eating habits and changes can disorient the family, and emotion of shame over weight and illness will result in isolation. Purchasing of healthy food </w:t>
      </w:r>
      <w:r w:rsidRPr="00EE2DA9">
        <w:rPr>
          <w:rFonts w:ascii="Arial" w:hAnsi="Arial" w:cs="Arial"/>
          <w:sz w:val="22"/>
          <w:szCs w:val="22"/>
        </w:rPr>
        <w:lastRenderedPageBreak/>
        <w:t xml:space="preserve">and medical supplies aggravate inequality in low-income homes. Individually tailored culture-sensitive, family-teaching programs involving community support networks have demonstrated usefulness in reducing caregiver stress, enhancing adherence, and encouraging shared responsibility of the long-term health management (Williams and </w:t>
      </w:r>
      <w:proofErr w:type="spellStart"/>
      <w:r w:rsidRPr="00EE2DA9">
        <w:rPr>
          <w:rFonts w:ascii="Arial" w:hAnsi="Arial" w:cs="Arial"/>
          <w:sz w:val="22"/>
          <w:szCs w:val="22"/>
        </w:rPr>
        <w:t>Buttfield</w:t>
      </w:r>
      <w:proofErr w:type="spellEnd"/>
      <w:r w:rsidRPr="00EE2DA9">
        <w:rPr>
          <w:rFonts w:ascii="Arial" w:hAnsi="Arial" w:cs="Arial"/>
          <w:sz w:val="22"/>
          <w:szCs w:val="22"/>
        </w:rPr>
        <w:t>, 2016).</w:t>
      </w:r>
    </w:p>
    <w:p w:rsidR="005439DC" w:rsidRPr="00EE2DA9" w:rsidRDefault="005439DC" w:rsidP="005439DC">
      <w:pPr>
        <w:pStyle w:val="NormalWeb"/>
        <w:spacing w:line="360" w:lineRule="auto"/>
        <w:jc w:val="center"/>
        <w:rPr>
          <w:rFonts w:ascii="Arial" w:hAnsi="Arial" w:cs="Arial"/>
          <w:sz w:val="22"/>
          <w:szCs w:val="22"/>
        </w:rPr>
      </w:pPr>
      <w:r w:rsidRPr="00EE2DA9">
        <w:rPr>
          <w:rFonts w:ascii="Arial" w:hAnsi="Arial" w:cs="Arial"/>
          <w:noProof/>
          <w:sz w:val="22"/>
          <w:szCs w:val="22"/>
          <w:lang w:val="en-IN" w:eastAsia="en-IN"/>
        </w:rPr>
        <w:drawing>
          <wp:inline distT="0" distB="0" distL="0" distR="0">
            <wp:extent cx="2742101" cy="2457857"/>
            <wp:effectExtent l="19050" t="0" r="1099" b="0"/>
            <wp:docPr id="2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48944" cy="2463991"/>
                    </a:xfrm>
                    <a:prstGeom prst="rect">
                      <a:avLst/>
                    </a:prstGeom>
                  </pic:spPr>
                </pic:pic>
              </a:graphicData>
            </a:graphic>
          </wp:inline>
        </w:drawing>
      </w:r>
    </w:p>
    <w:p w:rsidR="005439DC" w:rsidRPr="00EE2DA9" w:rsidRDefault="005439DC" w:rsidP="005439DC">
      <w:pPr>
        <w:spacing w:after="0" w:line="360" w:lineRule="auto"/>
        <w:jc w:val="center"/>
        <w:rPr>
          <w:rFonts w:ascii="Arial" w:eastAsia="Times New Roman" w:hAnsi="Arial" w:cs="Arial"/>
          <w:b/>
          <w:lang w:eastAsia="en-IN"/>
        </w:rPr>
      </w:pPr>
      <w:r w:rsidRPr="00EE2DA9">
        <w:rPr>
          <w:rFonts w:ascii="Arial" w:eastAsia="Times New Roman" w:hAnsi="Arial" w:cs="Arial"/>
          <w:b/>
          <w:lang w:eastAsia="en-IN"/>
        </w:rPr>
        <w:t>Figure 3</w:t>
      </w:r>
      <w:r w:rsidR="003756BD" w:rsidRPr="00EE2DA9">
        <w:rPr>
          <w:rFonts w:ascii="Arial" w:eastAsia="Times New Roman" w:hAnsi="Arial" w:cs="Arial"/>
          <w:b/>
          <w:lang w:eastAsia="en-IN"/>
        </w:rPr>
        <w:t>:</w:t>
      </w:r>
      <w:r w:rsidR="003756BD" w:rsidRPr="00EE2DA9">
        <w:rPr>
          <w:rStyle w:val="Strong"/>
          <w:rFonts w:ascii="Arial" w:hAnsi="Arial" w:cs="Arial"/>
        </w:rPr>
        <w:t xml:space="preserve"> Social</w:t>
      </w:r>
      <w:r w:rsidRPr="00EE2DA9">
        <w:rPr>
          <w:rStyle w:val="Strong"/>
          <w:rFonts w:ascii="Arial" w:hAnsi="Arial" w:cs="Arial"/>
        </w:rPr>
        <w:t xml:space="preserve"> and Family Impact of Type 2 Diabetes</w:t>
      </w:r>
      <w:r w:rsidR="003756BD" w:rsidRPr="00EE2DA9">
        <w:rPr>
          <w:rStyle w:val="Strong"/>
          <w:rFonts w:ascii="Arial" w:hAnsi="Arial" w:cs="Arial"/>
        </w:rPr>
        <w:t xml:space="preserve"> </w:t>
      </w:r>
      <w:r w:rsidRPr="00EE2DA9">
        <w:rPr>
          <w:rFonts w:ascii="Arial" w:eastAsia="Times New Roman" w:hAnsi="Arial" w:cs="Arial"/>
          <w:b/>
          <w:lang w:eastAsia="en-IN"/>
        </w:rPr>
        <w:t>(</w:t>
      </w:r>
      <w:proofErr w:type="spellStart"/>
      <w:r w:rsidRPr="00EE2DA9">
        <w:rPr>
          <w:rFonts w:ascii="Arial" w:eastAsia="Times New Roman" w:hAnsi="Arial" w:cs="Arial"/>
          <w:b/>
          <w:lang w:eastAsia="en-IN"/>
        </w:rPr>
        <w:t>ResearchGate</w:t>
      </w:r>
      <w:proofErr w:type="spellEnd"/>
      <w:r w:rsidRPr="00EE2DA9">
        <w:rPr>
          <w:rFonts w:ascii="Arial" w:eastAsia="Times New Roman" w:hAnsi="Arial" w:cs="Arial"/>
          <w:b/>
          <w:lang w:eastAsia="en-IN"/>
        </w:rPr>
        <w:t>, 2024)</w:t>
      </w:r>
    </w:p>
    <w:p w:rsidR="003756BD" w:rsidRPr="00EE2DA9" w:rsidRDefault="003756BD" w:rsidP="003756BD">
      <w:pPr>
        <w:spacing w:after="0" w:line="360" w:lineRule="auto"/>
        <w:rPr>
          <w:rFonts w:ascii="Arial" w:eastAsia="Times New Roman" w:hAnsi="Arial" w:cs="Arial"/>
          <w:lang w:eastAsia="en-IN"/>
        </w:rPr>
      </w:pPr>
    </w:p>
    <w:p w:rsidR="005439DC" w:rsidRPr="00EE2DA9" w:rsidRDefault="005439DC" w:rsidP="005439DC">
      <w:pPr>
        <w:pStyle w:val="Heading1"/>
        <w:spacing w:line="360" w:lineRule="auto"/>
        <w:jc w:val="center"/>
        <w:rPr>
          <w:rFonts w:ascii="Arial" w:hAnsi="Arial" w:cs="Arial"/>
          <w:sz w:val="22"/>
          <w:szCs w:val="22"/>
        </w:rPr>
      </w:pPr>
      <w:bookmarkStart w:id="16" w:name="_Toc213684778"/>
      <w:r w:rsidRPr="00EE2DA9">
        <w:rPr>
          <w:rStyle w:val="Strong"/>
          <w:rFonts w:ascii="Arial" w:hAnsi="Arial" w:cs="Arial"/>
          <w:sz w:val="22"/>
          <w:szCs w:val="22"/>
        </w:rPr>
        <w:t>Treatment and Management in the NHS</w:t>
      </w:r>
      <w:bookmarkEnd w:id="16"/>
    </w:p>
    <w:p w:rsidR="005439DC" w:rsidRPr="00EE2DA9" w:rsidRDefault="005439DC" w:rsidP="005439DC">
      <w:pPr>
        <w:pStyle w:val="Heading2"/>
        <w:spacing w:line="360" w:lineRule="auto"/>
        <w:rPr>
          <w:rFonts w:ascii="Arial" w:hAnsi="Arial" w:cs="Arial"/>
          <w:i/>
          <w:sz w:val="22"/>
          <w:szCs w:val="22"/>
          <w:u w:val="single"/>
        </w:rPr>
      </w:pPr>
      <w:bookmarkStart w:id="17" w:name="_Toc213684779"/>
      <w:r w:rsidRPr="00EE2DA9">
        <w:rPr>
          <w:rStyle w:val="Strong"/>
          <w:rFonts w:ascii="Arial" w:hAnsi="Arial" w:cs="Arial"/>
          <w:b w:val="0"/>
          <w:i/>
          <w:sz w:val="22"/>
          <w:szCs w:val="22"/>
          <w:u w:val="single"/>
        </w:rPr>
        <w:t>Clinical Treatment Pathways</w:t>
      </w:r>
      <w:bookmarkEnd w:id="17"/>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The management of Type 2 Diabetes Mellitus (T2DM) in the United Kingdom adheres to the NICE NG28 (2022) guideline that promotes a patient-</w:t>
      </w:r>
      <w:proofErr w:type="spellStart"/>
      <w:r w:rsidRPr="00EE2DA9">
        <w:rPr>
          <w:rFonts w:ascii="Arial" w:hAnsi="Arial" w:cs="Arial"/>
          <w:sz w:val="22"/>
          <w:szCs w:val="22"/>
        </w:rPr>
        <w:t>centred</w:t>
      </w:r>
      <w:proofErr w:type="spellEnd"/>
      <w:r w:rsidRPr="00EE2DA9">
        <w:rPr>
          <w:rFonts w:ascii="Arial" w:hAnsi="Arial" w:cs="Arial"/>
          <w:sz w:val="22"/>
          <w:szCs w:val="22"/>
        </w:rPr>
        <w:t xml:space="preserve"> and step-by-step management. The initial management is based on lifestyle modification: healthy diet, physical activity, weight reduction, cessation of smoking, frequent blood sugar monitoring and blood pressure. When the lifestyle modifications fail to achieve the blood sugar targets, medication is initiated. The first drug that is used is Metformin since it is effective and safe regarding heart conditions. In case of necessity of more medication, the possible variants are SGLT2, DPP-4, and thiazolidinedione, which may be selected according to the additional health issues, the risk of low blood sugar, and the preferences of the patient. GLP -1 receptor agonists integrate into treatment of obese or heart disease patients as they are used to manage blood sugar and lower weight (NICE, 2019).</w:t>
      </w:r>
    </w:p>
    <w:p w:rsidR="005439DC" w:rsidRPr="00EE2DA9" w:rsidRDefault="005439DC" w:rsidP="005439DC">
      <w:pPr>
        <w:pStyle w:val="Heading2"/>
        <w:spacing w:line="360" w:lineRule="auto"/>
        <w:rPr>
          <w:rFonts w:ascii="Arial" w:hAnsi="Arial" w:cs="Arial"/>
          <w:i/>
          <w:sz w:val="22"/>
          <w:szCs w:val="22"/>
          <w:u w:val="single"/>
        </w:rPr>
      </w:pPr>
      <w:bookmarkStart w:id="18" w:name="_Toc213684780"/>
      <w:r w:rsidRPr="00EE2DA9">
        <w:rPr>
          <w:rStyle w:val="Strong"/>
          <w:rFonts w:ascii="Arial" w:hAnsi="Arial" w:cs="Arial"/>
          <w:b w:val="0"/>
          <w:i/>
          <w:sz w:val="22"/>
          <w:szCs w:val="22"/>
          <w:u w:val="single"/>
        </w:rPr>
        <w:t>Multidisciplinary Care</w:t>
      </w:r>
      <w:bookmarkEnd w:id="18"/>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 xml:space="preserve">The NHS has a team-based approach, which involves family doctors, diabetes nurses, hormone doctors, nutrition experts, foot doctors, eye doctors, and mental health employees, to provide </w:t>
      </w:r>
      <w:r w:rsidRPr="00EE2DA9">
        <w:rPr>
          <w:rFonts w:ascii="Arial" w:hAnsi="Arial" w:cs="Arial"/>
          <w:sz w:val="22"/>
          <w:szCs w:val="22"/>
        </w:rPr>
        <w:lastRenderedPageBreak/>
        <w:t xml:space="preserve">holistic and patient-centered diabetes care. Collaboration will maintain continuity between primary and hospital and community services. Educational </w:t>
      </w:r>
      <w:proofErr w:type="spellStart"/>
      <w:r w:rsidRPr="00EE2DA9">
        <w:rPr>
          <w:rFonts w:ascii="Arial" w:hAnsi="Arial" w:cs="Arial"/>
          <w:sz w:val="22"/>
          <w:szCs w:val="22"/>
        </w:rPr>
        <w:t>programmes</w:t>
      </w:r>
      <w:proofErr w:type="spellEnd"/>
      <w:r w:rsidRPr="00EE2DA9">
        <w:rPr>
          <w:rFonts w:ascii="Arial" w:hAnsi="Arial" w:cs="Arial"/>
          <w:sz w:val="22"/>
          <w:szCs w:val="22"/>
        </w:rPr>
        <w:t xml:space="preserve"> or courses such as DESMOND (Diabetes Education and Self-management ongoing and newly diagnosed) and DAFNE (Dose Adjustment for Normal Eating) have demonstrated that the patients learn better, maintain the blood sugar levels within the normal range, and feel more confident. The NHS Diabetes Prevention </w:t>
      </w:r>
      <w:proofErr w:type="spellStart"/>
      <w:r w:rsidRPr="00EE2DA9">
        <w:rPr>
          <w:rFonts w:ascii="Arial" w:hAnsi="Arial" w:cs="Arial"/>
          <w:sz w:val="22"/>
          <w:szCs w:val="22"/>
        </w:rPr>
        <w:t>Programme</w:t>
      </w:r>
      <w:proofErr w:type="spellEnd"/>
      <w:r w:rsidRPr="00EE2DA9">
        <w:rPr>
          <w:rFonts w:ascii="Arial" w:hAnsi="Arial" w:cs="Arial"/>
          <w:sz w:val="22"/>
          <w:szCs w:val="22"/>
        </w:rPr>
        <w:t xml:space="preserve"> (NDPP) also provides the same assistance to individuals who are at high risk where coaching to change </w:t>
      </w:r>
      <w:proofErr w:type="spellStart"/>
      <w:r w:rsidRPr="00EE2DA9">
        <w:rPr>
          <w:rFonts w:ascii="Arial" w:hAnsi="Arial" w:cs="Arial"/>
          <w:sz w:val="22"/>
          <w:szCs w:val="22"/>
        </w:rPr>
        <w:t>behaviour</w:t>
      </w:r>
      <w:proofErr w:type="spellEnd"/>
      <w:r w:rsidRPr="00EE2DA9">
        <w:rPr>
          <w:rFonts w:ascii="Arial" w:hAnsi="Arial" w:cs="Arial"/>
          <w:sz w:val="22"/>
          <w:szCs w:val="22"/>
        </w:rPr>
        <w:t>, lose weight and live healthier is provided. Early problem detection Special foot and eye checks prevent ulcers and vision loss, and community nurses monitor patients in the home to prevent patients visiting the hospital without warning (Bain, Cummings and McKay, 2019).</w:t>
      </w:r>
    </w:p>
    <w:p w:rsidR="005439DC" w:rsidRPr="00EE2DA9" w:rsidRDefault="005439DC" w:rsidP="005439DC">
      <w:pPr>
        <w:pStyle w:val="Heading2"/>
        <w:spacing w:line="360" w:lineRule="auto"/>
        <w:rPr>
          <w:rStyle w:val="Strong"/>
          <w:rFonts w:ascii="Arial" w:hAnsi="Arial" w:cs="Arial"/>
          <w:b w:val="0"/>
          <w:i/>
          <w:sz w:val="22"/>
          <w:szCs w:val="22"/>
          <w:u w:val="single"/>
        </w:rPr>
      </w:pPr>
      <w:bookmarkStart w:id="19" w:name="_Toc213684781"/>
      <w:r w:rsidRPr="00EE2DA9">
        <w:rPr>
          <w:rStyle w:val="Strong"/>
          <w:rFonts w:ascii="Arial" w:hAnsi="Arial" w:cs="Arial"/>
          <w:b w:val="0"/>
          <w:i/>
          <w:sz w:val="22"/>
          <w:szCs w:val="22"/>
          <w:u w:val="single"/>
        </w:rPr>
        <w:t>Limitations and Gaps in Care</w:t>
      </w:r>
      <w:bookmarkEnd w:id="19"/>
    </w:p>
    <w:p w:rsidR="003B0341" w:rsidRPr="00EE2DA9" w:rsidRDefault="003B0341" w:rsidP="003B0341">
      <w:pPr>
        <w:numPr>
          <w:ilvl w:val="0"/>
          <w:numId w:val="14"/>
        </w:numPr>
        <w:jc w:val="both"/>
        <w:rPr>
          <w:rFonts w:ascii="Arial" w:hAnsi="Arial" w:cs="Arial"/>
          <w:lang w:val="en-US"/>
        </w:rPr>
      </w:pPr>
      <w:r w:rsidRPr="00EE2DA9">
        <w:rPr>
          <w:rFonts w:ascii="Arial" w:hAnsi="Arial" w:cs="Arial"/>
          <w:lang w:val="en-US"/>
        </w:rPr>
        <w:t>Although there has been improvement, there is still no consistency in treating diabetes in all regions of the UK.</w:t>
      </w:r>
    </w:p>
    <w:p w:rsidR="003B0341" w:rsidRPr="00EE2DA9" w:rsidRDefault="003B0341" w:rsidP="003B0341">
      <w:pPr>
        <w:numPr>
          <w:ilvl w:val="0"/>
          <w:numId w:val="14"/>
        </w:numPr>
        <w:jc w:val="both"/>
        <w:rPr>
          <w:rFonts w:ascii="Arial" w:hAnsi="Arial" w:cs="Arial"/>
          <w:lang w:val="en-US"/>
        </w:rPr>
      </w:pPr>
      <w:r w:rsidRPr="00EE2DA9">
        <w:rPr>
          <w:rFonts w:ascii="Arial" w:hAnsi="Arial" w:cs="Arial"/>
          <w:lang w:val="en-US"/>
        </w:rPr>
        <w:t>Poor and minority people tend to wait longer and have fewer opportunities to visit specialists.</w:t>
      </w:r>
    </w:p>
    <w:p w:rsidR="003B0341" w:rsidRPr="00EE2DA9" w:rsidRDefault="003B0341" w:rsidP="003B0341">
      <w:pPr>
        <w:numPr>
          <w:ilvl w:val="0"/>
          <w:numId w:val="14"/>
        </w:numPr>
        <w:jc w:val="both"/>
        <w:rPr>
          <w:rFonts w:ascii="Arial" w:hAnsi="Arial" w:cs="Arial"/>
          <w:lang w:val="en-US"/>
        </w:rPr>
      </w:pPr>
      <w:r w:rsidRPr="00EE2DA9">
        <w:rPr>
          <w:rFonts w:ascii="Arial" w:hAnsi="Arial" w:cs="Arial"/>
          <w:lang w:val="en-US"/>
        </w:rPr>
        <w:t>Staffing shortage and insufficiency of mental health reduces the quality of care.</w:t>
      </w:r>
    </w:p>
    <w:p w:rsidR="003756BD" w:rsidRPr="00EE2DA9" w:rsidRDefault="003B0341" w:rsidP="003B0341">
      <w:pPr>
        <w:numPr>
          <w:ilvl w:val="0"/>
          <w:numId w:val="14"/>
        </w:numPr>
        <w:jc w:val="both"/>
        <w:rPr>
          <w:rFonts w:ascii="Arial" w:hAnsi="Arial" w:cs="Arial"/>
          <w:lang w:val="en-US"/>
        </w:rPr>
      </w:pPr>
      <w:r w:rsidRPr="00EE2DA9">
        <w:rPr>
          <w:rFonts w:ascii="Arial" w:hAnsi="Arial" w:cs="Arial"/>
          <w:lang w:val="en-US"/>
        </w:rPr>
        <w:t>Low level of education which does not translate to the various cultures makes it more difficult to involve people.</w:t>
      </w:r>
    </w:p>
    <w:p w:rsidR="003756BD" w:rsidRPr="00EE2DA9" w:rsidRDefault="003B0341" w:rsidP="003756BD">
      <w:pPr>
        <w:numPr>
          <w:ilvl w:val="0"/>
          <w:numId w:val="14"/>
        </w:numPr>
        <w:jc w:val="both"/>
        <w:rPr>
          <w:rFonts w:ascii="Arial" w:hAnsi="Arial" w:cs="Arial"/>
          <w:lang w:val="en-US"/>
        </w:rPr>
      </w:pPr>
      <w:r w:rsidRPr="00EE2DA9">
        <w:rPr>
          <w:rFonts w:ascii="Arial" w:hAnsi="Arial" w:cs="Arial"/>
          <w:lang w:val="en-US"/>
        </w:rPr>
        <w:t xml:space="preserve">Personalized learning, community outreach and increased use of digital tools can be used to address these gaps </w:t>
      </w:r>
      <w:r w:rsidR="003756BD" w:rsidRPr="00EE2DA9">
        <w:rPr>
          <w:rFonts w:ascii="Arial" w:hAnsi="Arial" w:cs="Arial"/>
          <w:lang w:val="en-US"/>
        </w:rPr>
        <w:t>(United Nations, 2020).</w:t>
      </w:r>
    </w:p>
    <w:p w:rsidR="005439DC" w:rsidRPr="00EE2DA9" w:rsidRDefault="005439DC" w:rsidP="005439DC">
      <w:pPr>
        <w:pStyle w:val="Heading1"/>
        <w:spacing w:line="360" w:lineRule="auto"/>
        <w:jc w:val="center"/>
        <w:rPr>
          <w:rFonts w:ascii="Arial" w:hAnsi="Arial" w:cs="Arial"/>
          <w:sz w:val="22"/>
          <w:szCs w:val="22"/>
        </w:rPr>
      </w:pPr>
      <w:bookmarkStart w:id="20" w:name="_Toc213684782"/>
      <w:r w:rsidRPr="00EE2DA9">
        <w:rPr>
          <w:rStyle w:val="Strong"/>
          <w:rFonts w:ascii="Arial" w:hAnsi="Arial" w:cs="Arial"/>
          <w:sz w:val="22"/>
          <w:szCs w:val="22"/>
        </w:rPr>
        <w:t>Theoretical Models and Frameworks</w:t>
      </w:r>
      <w:bookmarkEnd w:id="20"/>
    </w:p>
    <w:p w:rsidR="005439DC" w:rsidRPr="00EE2DA9" w:rsidRDefault="005439DC" w:rsidP="005439DC">
      <w:pPr>
        <w:pStyle w:val="Heading2"/>
        <w:spacing w:line="360" w:lineRule="auto"/>
        <w:rPr>
          <w:rFonts w:ascii="Arial" w:hAnsi="Arial" w:cs="Arial"/>
          <w:i/>
          <w:sz w:val="22"/>
          <w:szCs w:val="22"/>
          <w:u w:val="single"/>
        </w:rPr>
      </w:pPr>
      <w:bookmarkStart w:id="21" w:name="_Toc213684783"/>
      <w:r w:rsidRPr="00EE2DA9">
        <w:rPr>
          <w:rStyle w:val="Strong"/>
          <w:rFonts w:ascii="Arial" w:hAnsi="Arial" w:cs="Arial"/>
          <w:b w:val="0"/>
          <w:i/>
          <w:sz w:val="22"/>
          <w:szCs w:val="22"/>
          <w:u w:val="single"/>
        </w:rPr>
        <w:t>The House of Care Framework (UK Model)</w:t>
      </w:r>
      <w:bookmarkEnd w:id="21"/>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 xml:space="preserve">The primary means by which the NHS deals with long-term illnesses such as Type 2 diabetes is through the House of Care Framework. NHS England approved it and was developed by the Year of Care Partnerships. It is a framework that is founded on four pillars linked, all engaged and informed patients, collaborating doctors and nurses, team-supporting health services and team-linking planners. These four pillars combined ensure that patients and their health workers make care plans jointly to make sure that they align with their needs, beliefs or goals. It also makes people become in control of their health, and it promotes the process of early communication in the primary care. This is equal to the NHS Long Term Plan (2019 2209) that centers on prevention of troubles and providing patients with control over their care. Practically, in the yearly diabetes reviews, doctors and patients make decisions and utilize personal care plan. Even though it is effective, not every Integrated Care Board has been applying it regularly. Essentially, the understaffing, lack of equal access to digital technology, and </w:t>
      </w:r>
      <w:r w:rsidRPr="00EE2DA9">
        <w:rPr>
          <w:rFonts w:ascii="Arial" w:hAnsi="Arial" w:cs="Arial"/>
          <w:sz w:val="22"/>
          <w:szCs w:val="22"/>
        </w:rPr>
        <w:lastRenderedPageBreak/>
        <w:t>insufficient training on shared care are all problematic. The House of Care framework has been demonstrated to lead to happier patients, retention of patients after treatment, better health outcomes, and increased collaboration in the health workers in primary and community care when fully implemented (Department of Health, 2001).</w:t>
      </w:r>
    </w:p>
    <w:p w:rsidR="005439DC" w:rsidRPr="00EE2DA9" w:rsidRDefault="005439DC" w:rsidP="005439DC">
      <w:pPr>
        <w:pStyle w:val="NormalWeb"/>
        <w:spacing w:line="360" w:lineRule="auto"/>
        <w:jc w:val="center"/>
        <w:rPr>
          <w:rFonts w:ascii="Arial" w:hAnsi="Arial" w:cs="Arial"/>
          <w:sz w:val="22"/>
          <w:szCs w:val="22"/>
        </w:rPr>
      </w:pPr>
      <w:r w:rsidRPr="00EE2DA9">
        <w:rPr>
          <w:rFonts w:ascii="Arial" w:hAnsi="Arial" w:cs="Arial"/>
          <w:noProof/>
          <w:sz w:val="22"/>
          <w:szCs w:val="22"/>
          <w:lang w:val="en-IN" w:eastAsia="en-IN"/>
        </w:rPr>
        <w:drawing>
          <wp:inline distT="0" distB="0" distL="0" distR="0">
            <wp:extent cx="2244242" cy="2163920"/>
            <wp:effectExtent l="19050" t="0" r="3658" b="0"/>
            <wp:docPr id="25" name="Picture 1" descr="Unlocking the House of Care – Scotland's House of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Unlocking the House of Care – Scotland's House of Ca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54673" cy="2173977"/>
                    </a:xfrm>
                    <a:prstGeom prst="rect">
                      <a:avLst/>
                    </a:prstGeom>
                    <a:noFill/>
                    <a:ln>
                      <a:noFill/>
                    </a:ln>
                  </pic:spPr>
                </pic:pic>
              </a:graphicData>
            </a:graphic>
          </wp:inline>
        </w:drawing>
      </w:r>
    </w:p>
    <w:p w:rsidR="005439DC" w:rsidRPr="00EE2DA9" w:rsidRDefault="005439DC" w:rsidP="005439DC">
      <w:pPr>
        <w:spacing w:after="0" w:line="360" w:lineRule="auto"/>
        <w:jc w:val="center"/>
        <w:rPr>
          <w:rFonts w:ascii="Arial" w:eastAsia="Times New Roman" w:hAnsi="Arial" w:cs="Arial"/>
          <w:b/>
          <w:lang w:eastAsia="en-IN"/>
        </w:rPr>
      </w:pPr>
      <w:r w:rsidRPr="00EE2DA9">
        <w:rPr>
          <w:rFonts w:ascii="Arial" w:eastAsia="Times New Roman" w:hAnsi="Arial" w:cs="Arial"/>
          <w:b/>
          <w:lang w:eastAsia="en-IN"/>
        </w:rPr>
        <w:t>Figure 4</w:t>
      </w:r>
      <w:proofErr w:type="gramStart"/>
      <w:r w:rsidRPr="00EE2DA9">
        <w:rPr>
          <w:rFonts w:ascii="Arial" w:eastAsia="Times New Roman" w:hAnsi="Arial" w:cs="Arial"/>
          <w:b/>
          <w:lang w:eastAsia="en-IN"/>
        </w:rPr>
        <w:t>:</w:t>
      </w:r>
      <w:r w:rsidRPr="00EE2DA9">
        <w:rPr>
          <w:rStyle w:val="Strong"/>
          <w:rFonts w:ascii="Arial" w:hAnsi="Arial" w:cs="Arial"/>
        </w:rPr>
        <w:t>The</w:t>
      </w:r>
      <w:proofErr w:type="gramEnd"/>
      <w:r w:rsidRPr="00EE2DA9">
        <w:rPr>
          <w:rStyle w:val="Strong"/>
          <w:rFonts w:ascii="Arial" w:hAnsi="Arial" w:cs="Arial"/>
        </w:rPr>
        <w:t xml:space="preserve"> House of Care Framework</w:t>
      </w:r>
      <w:r w:rsidRPr="00EE2DA9">
        <w:rPr>
          <w:rFonts w:ascii="Arial" w:eastAsia="Times New Roman" w:hAnsi="Arial" w:cs="Arial"/>
          <w:b/>
          <w:lang w:eastAsia="en-IN"/>
        </w:rPr>
        <w:t xml:space="preserve"> (Scotland’s House of Care, 2015)</w:t>
      </w:r>
    </w:p>
    <w:p w:rsidR="005439DC" w:rsidRPr="00EE2DA9" w:rsidRDefault="005439DC" w:rsidP="005439DC">
      <w:pPr>
        <w:spacing w:after="0" w:line="360" w:lineRule="auto"/>
        <w:rPr>
          <w:rFonts w:ascii="Arial" w:eastAsia="Times New Roman" w:hAnsi="Arial" w:cs="Arial"/>
          <w:lang w:eastAsia="en-IN"/>
        </w:rPr>
      </w:pPr>
    </w:p>
    <w:p w:rsidR="005439DC" w:rsidRPr="00EE2DA9" w:rsidRDefault="005439DC" w:rsidP="005439DC">
      <w:pPr>
        <w:pStyle w:val="Heading2"/>
        <w:spacing w:line="360" w:lineRule="auto"/>
        <w:rPr>
          <w:rFonts w:ascii="Arial" w:hAnsi="Arial" w:cs="Arial"/>
          <w:i/>
          <w:sz w:val="22"/>
          <w:szCs w:val="22"/>
          <w:u w:val="single"/>
        </w:rPr>
      </w:pPr>
      <w:bookmarkStart w:id="22" w:name="_Toc213684784"/>
      <w:r w:rsidRPr="00EE2DA9">
        <w:rPr>
          <w:rStyle w:val="Strong"/>
          <w:rFonts w:ascii="Arial" w:hAnsi="Arial" w:cs="Arial"/>
          <w:b w:val="0"/>
          <w:i/>
          <w:sz w:val="22"/>
          <w:szCs w:val="22"/>
          <w:u w:val="single"/>
        </w:rPr>
        <w:t>Chronic Care Model (International)</w:t>
      </w:r>
      <w:bookmarkEnd w:id="22"/>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 xml:space="preserve">Chronic Care Model (CCM), initially outlined by Wagner and others in 1998, is a global model of management of such long-term </w:t>
      </w:r>
      <w:r w:rsidRPr="00EE2DA9">
        <w:rPr>
          <w:rFonts w:ascii="Arial" w:hAnsi="Arial" w:cs="Arial"/>
          <w:sz w:val="22"/>
          <w:szCs w:val="22"/>
        </w:rPr>
        <w:t xml:space="preserve">diseases as Type 2 Diabetes. The model consists of six main components, which are; helping patients take care of themselves, designing health system functioning, supporting good decisions, using clinical information, </w:t>
      </w:r>
      <w:proofErr w:type="spellStart"/>
      <w:r w:rsidRPr="00EE2DA9">
        <w:rPr>
          <w:rFonts w:ascii="Arial" w:hAnsi="Arial" w:cs="Arial"/>
          <w:sz w:val="22"/>
          <w:szCs w:val="22"/>
        </w:rPr>
        <w:t>organising</w:t>
      </w:r>
      <w:proofErr w:type="spellEnd"/>
      <w:r w:rsidRPr="00EE2DA9">
        <w:rPr>
          <w:rFonts w:ascii="Arial" w:hAnsi="Arial" w:cs="Arial"/>
          <w:sz w:val="22"/>
          <w:szCs w:val="22"/>
        </w:rPr>
        <w:t xml:space="preserve"> health services, and linking community resources. All these sections combined change care to not merely responding to issues but to prevent them proactively, and they engage patients long-term. The CCM informs them in the care of diabetes how to combine existing medical decisions and patient empowerment and collaboration with community organizations. As an example, frequent checkups, electronic files and instructional initiatives are used to maintain care consistency and make decisions based on data. In many countries it has been found that the CCM use enhances blood-sugar management, reduces hospitalization, and improves the quality of life. The model is also adaptable and thus every nation can make it fit in the health system of the country, and hence it can be utilized to compare it with how the NHS manages long-term conditions (Essential Health, 2024).</w:t>
      </w:r>
    </w:p>
    <w:p w:rsidR="005439DC" w:rsidRPr="00EE2DA9" w:rsidRDefault="005439DC" w:rsidP="005439DC">
      <w:pPr>
        <w:pStyle w:val="NormalWeb"/>
        <w:spacing w:line="360" w:lineRule="auto"/>
        <w:jc w:val="center"/>
        <w:rPr>
          <w:rFonts w:ascii="Arial" w:hAnsi="Arial" w:cs="Arial"/>
          <w:sz w:val="22"/>
          <w:szCs w:val="22"/>
        </w:rPr>
      </w:pPr>
      <w:r w:rsidRPr="00EE2DA9">
        <w:rPr>
          <w:rFonts w:ascii="Arial" w:hAnsi="Arial" w:cs="Arial"/>
          <w:noProof/>
          <w:sz w:val="22"/>
          <w:szCs w:val="22"/>
          <w:lang w:val="en-IN" w:eastAsia="en-IN"/>
        </w:rPr>
        <w:lastRenderedPageBreak/>
        <w:drawing>
          <wp:inline distT="0" distB="0" distL="0" distR="0">
            <wp:extent cx="2710468" cy="2188702"/>
            <wp:effectExtent l="19050" t="0" r="0" b="0"/>
            <wp:docPr id="26" name="Picture 6" descr="https://houseofcare.wordpress.com/wp-content/uploads/2015/03/cc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houseofcare.wordpress.com/wp-content/uploads/2015/03/ccm.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17370" cy="2194275"/>
                    </a:xfrm>
                    <a:prstGeom prst="rect">
                      <a:avLst/>
                    </a:prstGeom>
                    <a:noFill/>
                    <a:ln>
                      <a:noFill/>
                    </a:ln>
                  </pic:spPr>
                </pic:pic>
              </a:graphicData>
            </a:graphic>
          </wp:inline>
        </w:drawing>
      </w:r>
    </w:p>
    <w:p w:rsidR="005439DC" w:rsidRPr="00EE2DA9" w:rsidRDefault="005439DC" w:rsidP="005439DC">
      <w:pPr>
        <w:pStyle w:val="NormalWeb"/>
        <w:spacing w:line="360" w:lineRule="auto"/>
        <w:jc w:val="center"/>
        <w:rPr>
          <w:rFonts w:ascii="Arial" w:hAnsi="Arial" w:cs="Arial"/>
          <w:b/>
          <w:sz w:val="22"/>
          <w:szCs w:val="22"/>
        </w:rPr>
      </w:pPr>
      <w:r w:rsidRPr="00EE2DA9">
        <w:rPr>
          <w:rFonts w:ascii="Arial" w:hAnsi="Arial" w:cs="Arial"/>
          <w:b/>
          <w:sz w:val="22"/>
          <w:szCs w:val="22"/>
        </w:rPr>
        <w:t>Figure 5: Chronic Care Model (International) (Wordpress.com, 2025)</w:t>
      </w:r>
    </w:p>
    <w:p w:rsidR="005439DC" w:rsidRPr="00EE2DA9" w:rsidRDefault="005439DC" w:rsidP="005439DC">
      <w:pPr>
        <w:pStyle w:val="Heading2"/>
        <w:spacing w:line="360" w:lineRule="auto"/>
        <w:rPr>
          <w:rFonts w:ascii="Arial" w:hAnsi="Arial" w:cs="Arial"/>
          <w:i/>
          <w:sz w:val="22"/>
          <w:szCs w:val="22"/>
          <w:u w:val="single"/>
        </w:rPr>
      </w:pPr>
      <w:bookmarkStart w:id="23" w:name="_Toc213684785"/>
      <w:r w:rsidRPr="00EE2DA9">
        <w:rPr>
          <w:rStyle w:val="Strong"/>
          <w:rFonts w:ascii="Arial" w:hAnsi="Arial" w:cs="Arial"/>
          <w:b w:val="0"/>
          <w:i/>
          <w:sz w:val="22"/>
          <w:szCs w:val="22"/>
          <w:u w:val="single"/>
        </w:rPr>
        <w:t>Comparison and Critical Evaluation</w:t>
      </w:r>
      <w:bookmarkEnd w:id="23"/>
    </w:p>
    <w:p w:rsidR="003B0341" w:rsidRPr="00EE2DA9" w:rsidRDefault="003B0341" w:rsidP="003B0341">
      <w:pPr>
        <w:pStyle w:val="NormalWeb"/>
        <w:numPr>
          <w:ilvl w:val="0"/>
          <w:numId w:val="15"/>
        </w:numPr>
        <w:spacing w:line="360" w:lineRule="auto"/>
        <w:jc w:val="both"/>
        <w:rPr>
          <w:rFonts w:ascii="Arial" w:hAnsi="Arial" w:cs="Arial"/>
          <w:sz w:val="22"/>
        </w:rPr>
      </w:pPr>
      <w:r w:rsidRPr="00EE2DA9">
        <w:rPr>
          <w:rFonts w:ascii="Arial" w:hAnsi="Arial" w:cs="Arial"/>
          <w:sz w:val="22"/>
        </w:rPr>
        <w:t>Both models are in favor of active, teamwork and patient-</w:t>
      </w:r>
      <w:proofErr w:type="spellStart"/>
      <w:r w:rsidRPr="00EE2DA9">
        <w:rPr>
          <w:rFonts w:ascii="Arial" w:hAnsi="Arial" w:cs="Arial"/>
          <w:sz w:val="22"/>
        </w:rPr>
        <w:t>centred</w:t>
      </w:r>
      <w:proofErr w:type="spellEnd"/>
      <w:r w:rsidRPr="00EE2DA9">
        <w:rPr>
          <w:rFonts w:ascii="Arial" w:hAnsi="Arial" w:cs="Arial"/>
          <w:sz w:val="22"/>
        </w:rPr>
        <w:t xml:space="preserve"> care of long term illnesses.</w:t>
      </w:r>
    </w:p>
    <w:p w:rsidR="003B0341" w:rsidRPr="00EE2DA9" w:rsidRDefault="003B0341" w:rsidP="003B0341">
      <w:pPr>
        <w:pStyle w:val="NormalWeb"/>
        <w:numPr>
          <w:ilvl w:val="0"/>
          <w:numId w:val="15"/>
        </w:numPr>
        <w:spacing w:line="360" w:lineRule="auto"/>
        <w:jc w:val="both"/>
        <w:rPr>
          <w:rFonts w:ascii="Arial" w:hAnsi="Arial" w:cs="Arial"/>
          <w:sz w:val="22"/>
        </w:rPr>
      </w:pPr>
      <w:r w:rsidRPr="00EE2DA9">
        <w:rPr>
          <w:rFonts w:ascii="Arial" w:hAnsi="Arial" w:cs="Arial"/>
          <w:sz w:val="22"/>
        </w:rPr>
        <w:t>The Chronic Care Model (CCM) is applicable across the globe and assists in the enhancement of whole health systems.</w:t>
      </w:r>
    </w:p>
    <w:p w:rsidR="003B0341" w:rsidRPr="00EE2DA9" w:rsidRDefault="003B0341" w:rsidP="003B0341">
      <w:pPr>
        <w:pStyle w:val="NormalWeb"/>
        <w:numPr>
          <w:ilvl w:val="0"/>
          <w:numId w:val="15"/>
        </w:numPr>
        <w:spacing w:line="360" w:lineRule="auto"/>
        <w:jc w:val="both"/>
        <w:rPr>
          <w:rFonts w:ascii="Arial" w:hAnsi="Arial" w:cs="Arial"/>
          <w:sz w:val="22"/>
        </w:rPr>
      </w:pPr>
      <w:r w:rsidRPr="00EE2DA9">
        <w:rPr>
          <w:rFonts w:ascii="Arial" w:hAnsi="Arial" w:cs="Arial"/>
          <w:sz w:val="22"/>
        </w:rPr>
        <w:t xml:space="preserve">The House of Care is NHS-oriented and dedicated to work with patients and service </w:t>
      </w:r>
      <w:proofErr w:type="spellStart"/>
      <w:r w:rsidRPr="00EE2DA9">
        <w:rPr>
          <w:rFonts w:ascii="Arial" w:hAnsi="Arial" w:cs="Arial"/>
          <w:sz w:val="22"/>
        </w:rPr>
        <w:t>organisation</w:t>
      </w:r>
      <w:proofErr w:type="spellEnd"/>
      <w:r w:rsidRPr="00EE2DA9">
        <w:rPr>
          <w:rFonts w:ascii="Arial" w:hAnsi="Arial" w:cs="Arial"/>
          <w:sz w:val="22"/>
        </w:rPr>
        <w:t>.</w:t>
      </w:r>
    </w:p>
    <w:p w:rsidR="005439DC" w:rsidRPr="00EE2DA9" w:rsidRDefault="003B0341" w:rsidP="003B0341">
      <w:pPr>
        <w:pStyle w:val="NormalWeb"/>
        <w:numPr>
          <w:ilvl w:val="0"/>
          <w:numId w:val="15"/>
        </w:numPr>
        <w:spacing w:line="360" w:lineRule="auto"/>
        <w:jc w:val="both"/>
        <w:rPr>
          <w:rFonts w:ascii="Arial" w:hAnsi="Arial" w:cs="Arial"/>
          <w:sz w:val="22"/>
        </w:rPr>
      </w:pPr>
      <w:r w:rsidRPr="00EE2DA9">
        <w:rPr>
          <w:rFonts w:ascii="Arial" w:hAnsi="Arial" w:cs="Arial"/>
          <w:sz w:val="22"/>
        </w:rPr>
        <w:t xml:space="preserve">Use of both models together will ensure that diabetes care is more robust as global best practices are aligned to local NHS requirements and regulations </w:t>
      </w:r>
      <w:r w:rsidR="003756BD" w:rsidRPr="00EE2DA9">
        <w:rPr>
          <w:rFonts w:ascii="Arial" w:hAnsi="Arial" w:cs="Arial"/>
          <w:sz w:val="22"/>
        </w:rPr>
        <w:t>(Khanna et al., 2022).</w:t>
      </w:r>
    </w:p>
    <w:tbl>
      <w:tblPr>
        <w:tblStyle w:val="TableGrid"/>
        <w:tblW w:w="0" w:type="auto"/>
        <w:tblLook w:val="04A0" w:firstRow="1" w:lastRow="0" w:firstColumn="1" w:lastColumn="0" w:noHBand="0" w:noVBand="1"/>
      </w:tblPr>
      <w:tblGrid>
        <w:gridCol w:w="1628"/>
        <w:gridCol w:w="2583"/>
        <w:gridCol w:w="2630"/>
      </w:tblGrid>
      <w:tr w:rsidR="00A93181" w:rsidRPr="00EE2DA9" w:rsidTr="00A93181">
        <w:tc>
          <w:tcPr>
            <w:tcW w:w="0" w:type="auto"/>
            <w:shd w:val="clear" w:color="auto" w:fill="auto"/>
            <w:hideMark/>
          </w:tcPr>
          <w:p w:rsidR="00A93181" w:rsidRPr="00EE2DA9" w:rsidRDefault="00A93181" w:rsidP="00A93181">
            <w:pPr>
              <w:spacing w:line="276" w:lineRule="auto"/>
              <w:jc w:val="center"/>
              <w:rPr>
                <w:rFonts w:ascii="Arial" w:eastAsia="Times New Roman" w:hAnsi="Arial" w:cs="Arial"/>
                <w:b/>
                <w:bCs/>
                <w:szCs w:val="24"/>
                <w:lang w:val="en-US"/>
              </w:rPr>
            </w:pPr>
            <w:r w:rsidRPr="00EE2DA9">
              <w:rPr>
                <w:rFonts w:ascii="Arial" w:eastAsia="Times New Roman" w:hAnsi="Arial" w:cs="Arial"/>
                <w:b/>
                <w:bCs/>
                <w:szCs w:val="24"/>
                <w:lang w:val="en-US"/>
              </w:rPr>
              <w:t>Feature</w:t>
            </w:r>
          </w:p>
        </w:tc>
        <w:tc>
          <w:tcPr>
            <w:tcW w:w="0" w:type="auto"/>
            <w:shd w:val="clear" w:color="auto" w:fill="auto"/>
            <w:hideMark/>
          </w:tcPr>
          <w:p w:rsidR="00A93181" w:rsidRPr="00EE2DA9" w:rsidRDefault="00A93181" w:rsidP="00A93181">
            <w:pPr>
              <w:spacing w:line="276" w:lineRule="auto"/>
              <w:jc w:val="center"/>
              <w:rPr>
                <w:rFonts w:ascii="Arial" w:eastAsia="Times New Roman" w:hAnsi="Arial" w:cs="Arial"/>
                <w:b/>
                <w:bCs/>
                <w:szCs w:val="24"/>
                <w:lang w:val="en-US"/>
              </w:rPr>
            </w:pPr>
            <w:r w:rsidRPr="00EE2DA9">
              <w:rPr>
                <w:rFonts w:ascii="Arial" w:eastAsia="Times New Roman" w:hAnsi="Arial" w:cs="Arial"/>
                <w:b/>
                <w:bCs/>
                <w:szCs w:val="24"/>
                <w:lang w:val="en-US"/>
              </w:rPr>
              <w:t>House of Care Framework (UK)</w:t>
            </w:r>
          </w:p>
        </w:tc>
        <w:tc>
          <w:tcPr>
            <w:tcW w:w="0" w:type="auto"/>
            <w:shd w:val="clear" w:color="auto" w:fill="auto"/>
            <w:hideMark/>
          </w:tcPr>
          <w:p w:rsidR="00A93181" w:rsidRPr="00EE2DA9" w:rsidRDefault="00A93181" w:rsidP="00A93181">
            <w:pPr>
              <w:spacing w:line="276" w:lineRule="auto"/>
              <w:jc w:val="center"/>
              <w:rPr>
                <w:rFonts w:ascii="Arial" w:eastAsia="Times New Roman" w:hAnsi="Arial" w:cs="Arial"/>
                <w:b/>
                <w:bCs/>
                <w:szCs w:val="24"/>
                <w:lang w:val="en-US"/>
              </w:rPr>
            </w:pPr>
            <w:r w:rsidRPr="00EE2DA9">
              <w:rPr>
                <w:rFonts w:ascii="Arial" w:eastAsia="Times New Roman" w:hAnsi="Arial" w:cs="Arial"/>
                <w:b/>
                <w:bCs/>
                <w:szCs w:val="24"/>
                <w:lang w:val="en-US"/>
              </w:rPr>
              <w:t>Chronic Care Model (International)</w:t>
            </w:r>
          </w:p>
        </w:tc>
      </w:tr>
      <w:tr w:rsidR="00A93181" w:rsidRPr="00EE2DA9" w:rsidTr="00A93181">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b/>
                <w:bCs/>
                <w:szCs w:val="24"/>
                <w:lang w:val="en-US"/>
              </w:rPr>
              <w:t>Origin</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Developed for the NHS</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Developed by Wagner et al. (1998)</w:t>
            </w:r>
          </w:p>
        </w:tc>
      </w:tr>
      <w:tr w:rsidR="00A93181" w:rsidRPr="00EE2DA9" w:rsidTr="00A93181">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b/>
                <w:bCs/>
                <w:szCs w:val="24"/>
                <w:lang w:val="en-US"/>
              </w:rPr>
              <w:t>Focus</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Person-</w:t>
            </w:r>
            <w:proofErr w:type="spellStart"/>
            <w:r w:rsidRPr="00EE2DA9">
              <w:rPr>
                <w:rFonts w:ascii="Arial" w:eastAsia="Times New Roman" w:hAnsi="Arial" w:cs="Arial"/>
                <w:szCs w:val="24"/>
                <w:lang w:val="en-US"/>
              </w:rPr>
              <w:t>centred</w:t>
            </w:r>
            <w:proofErr w:type="spellEnd"/>
            <w:r w:rsidRPr="00EE2DA9">
              <w:rPr>
                <w:rFonts w:ascii="Arial" w:eastAsia="Times New Roman" w:hAnsi="Arial" w:cs="Arial"/>
                <w:szCs w:val="24"/>
                <w:lang w:val="en-US"/>
              </w:rPr>
              <w:t xml:space="preserve"> care, shared decision-making, commissioning</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System redesign, proactive chronic care, community support</w:t>
            </w:r>
          </w:p>
        </w:tc>
      </w:tr>
      <w:tr w:rsidR="00A93181" w:rsidRPr="00EE2DA9" w:rsidTr="00A93181">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b/>
                <w:bCs/>
                <w:szCs w:val="24"/>
                <w:lang w:val="en-US"/>
              </w:rPr>
              <w:t>Main Components</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 xml:space="preserve">Engaged patients, proactive professionals, </w:t>
            </w:r>
            <w:proofErr w:type="spellStart"/>
            <w:r w:rsidRPr="00EE2DA9">
              <w:rPr>
                <w:rFonts w:ascii="Arial" w:eastAsia="Times New Roman" w:hAnsi="Arial" w:cs="Arial"/>
                <w:szCs w:val="24"/>
                <w:lang w:val="en-US"/>
              </w:rPr>
              <w:t>organisational</w:t>
            </w:r>
            <w:proofErr w:type="spellEnd"/>
            <w:r w:rsidRPr="00EE2DA9">
              <w:rPr>
                <w:rFonts w:ascii="Arial" w:eastAsia="Times New Roman" w:hAnsi="Arial" w:cs="Arial"/>
                <w:szCs w:val="24"/>
                <w:lang w:val="en-US"/>
              </w:rPr>
              <w:t xml:space="preserve"> systems, supportive commissioning</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Self-management support, delivery system design, decision support, clinical information systems</w:t>
            </w:r>
          </w:p>
        </w:tc>
      </w:tr>
      <w:tr w:rsidR="00A93181" w:rsidRPr="00EE2DA9" w:rsidTr="00A93181">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b/>
                <w:bCs/>
                <w:szCs w:val="24"/>
                <w:lang w:val="en-US"/>
              </w:rPr>
              <w:t>Strengths</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 xml:space="preserve">Tailored to UK health structure; supports </w:t>
            </w:r>
            <w:proofErr w:type="spellStart"/>
            <w:r w:rsidRPr="00EE2DA9">
              <w:rPr>
                <w:rFonts w:ascii="Arial" w:eastAsia="Times New Roman" w:hAnsi="Arial" w:cs="Arial"/>
                <w:szCs w:val="24"/>
                <w:lang w:val="en-US"/>
              </w:rPr>
              <w:t>personalised</w:t>
            </w:r>
            <w:proofErr w:type="spellEnd"/>
            <w:r w:rsidRPr="00EE2DA9">
              <w:rPr>
                <w:rFonts w:ascii="Arial" w:eastAsia="Times New Roman" w:hAnsi="Arial" w:cs="Arial"/>
                <w:szCs w:val="24"/>
                <w:lang w:val="en-US"/>
              </w:rPr>
              <w:t xml:space="preserve"> care</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Globally applicable; strong evidence of improved outcomes</w:t>
            </w:r>
          </w:p>
        </w:tc>
      </w:tr>
      <w:tr w:rsidR="00A93181" w:rsidRPr="00EE2DA9" w:rsidTr="00A93181">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b/>
                <w:bCs/>
                <w:szCs w:val="24"/>
                <w:lang w:val="en-US"/>
              </w:rPr>
              <w:t>Limitations</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Inconsistent adoption across NHS regions</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Requires strong system integration and resources</w:t>
            </w:r>
          </w:p>
        </w:tc>
      </w:tr>
      <w:tr w:rsidR="00A93181" w:rsidRPr="00EE2DA9" w:rsidTr="00A93181">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b/>
                <w:bCs/>
                <w:szCs w:val="24"/>
                <w:lang w:val="en-US"/>
              </w:rPr>
              <w:t>Best Use</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Improving NHS-long-term condition management</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Enhancing chronic care across diverse health systems</w:t>
            </w:r>
          </w:p>
        </w:tc>
      </w:tr>
      <w:tr w:rsidR="00A93181" w:rsidRPr="00EE2DA9" w:rsidTr="00A93181">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b/>
                <w:bCs/>
                <w:szCs w:val="24"/>
                <w:lang w:val="en-US"/>
              </w:rPr>
              <w:t>Combined Value</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Provides local relevance</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Provides global best practice</w:t>
            </w:r>
          </w:p>
        </w:tc>
      </w:tr>
    </w:tbl>
    <w:p w:rsidR="005439DC" w:rsidRPr="00EE2DA9" w:rsidRDefault="005439DC" w:rsidP="005439DC">
      <w:pPr>
        <w:pStyle w:val="Heading1"/>
        <w:spacing w:line="360" w:lineRule="auto"/>
        <w:jc w:val="center"/>
        <w:rPr>
          <w:rFonts w:ascii="Arial" w:hAnsi="Arial" w:cs="Arial"/>
          <w:sz w:val="22"/>
          <w:szCs w:val="22"/>
        </w:rPr>
      </w:pPr>
      <w:bookmarkStart w:id="24" w:name="_Toc213684786"/>
      <w:r w:rsidRPr="00EE2DA9">
        <w:rPr>
          <w:rStyle w:val="Strong"/>
          <w:rFonts w:ascii="Arial" w:hAnsi="Arial" w:cs="Arial"/>
          <w:sz w:val="22"/>
          <w:szCs w:val="22"/>
        </w:rPr>
        <w:lastRenderedPageBreak/>
        <w:t>Policy and Political Context</w:t>
      </w:r>
      <w:bookmarkEnd w:id="24"/>
    </w:p>
    <w:p w:rsidR="005439DC" w:rsidRPr="00EE2DA9" w:rsidRDefault="005439DC" w:rsidP="005439DC">
      <w:pPr>
        <w:pStyle w:val="Heading2"/>
        <w:spacing w:line="360" w:lineRule="auto"/>
        <w:rPr>
          <w:rFonts w:ascii="Arial" w:hAnsi="Arial" w:cs="Arial"/>
          <w:i/>
          <w:sz w:val="22"/>
          <w:szCs w:val="22"/>
          <w:u w:val="single"/>
        </w:rPr>
      </w:pPr>
      <w:bookmarkStart w:id="25" w:name="_Toc213684787"/>
      <w:r w:rsidRPr="00EE2DA9">
        <w:rPr>
          <w:rStyle w:val="Strong"/>
          <w:rFonts w:ascii="Arial" w:hAnsi="Arial" w:cs="Arial"/>
          <w:b w:val="0"/>
          <w:i/>
          <w:sz w:val="22"/>
          <w:szCs w:val="22"/>
          <w:u w:val="single"/>
        </w:rPr>
        <w:t>National Policies</w:t>
      </w:r>
      <w:bookmarkEnd w:id="25"/>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 xml:space="preserve">The policy of prevention and management of Type 2 Diabetes in the United Kingdom is highly encouraged by the national policy. Chronic-disease reforms by the NHS Long Term Plan (20192029) focus on diabetes. It emphasizes prevention of diabetes through lifestyle change and early detection and the use of digital health tools such that individuals can manage themselves. The plan also expanded the NHS Diabetes Prevention </w:t>
      </w:r>
      <w:proofErr w:type="spellStart"/>
      <w:r w:rsidRPr="00EE2DA9">
        <w:rPr>
          <w:rFonts w:ascii="Arial" w:hAnsi="Arial" w:cs="Arial"/>
          <w:sz w:val="22"/>
          <w:szCs w:val="22"/>
        </w:rPr>
        <w:t>Programme</w:t>
      </w:r>
      <w:proofErr w:type="spellEnd"/>
      <w:r w:rsidRPr="00EE2DA9">
        <w:rPr>
          <w:rFonts w:ascii="Arial" w:hAnsi="Arial" w:cs="Arial"/>
          <w:sz w:val="22"/>
          <w:szCs w:val="22"/>
        </w:rPr>
        <w:t xml:space="preserve"> to cover more adults at high risk by educating them on </w:t>
      </w:r>
      <w:proofErr w:type="spellStart"/>
      <w:r w:rsidRPr="00EE2DA9">
        <w:rPr>
          <w:rFonts w:ascii="Arial" w:hAnsi="Arial" w:cs="Arial"/>
          <w:sz w:val="22"/>
          <w:szCs w:val="22"/>
        </w:rPr>
        <w:t>behaviour</w:t>
      </w:r>
      <w:proofErr w:type="spellEnd"/>
      <w:r w:rsidRPr="00EE2DA9">
        <w:rPr>
          <w:rFonts w:ascii="Arial" w:hAnsi="Arial" w:cs="Arial"/>
          <w:sz w:val="22"/>
          <w:szCs w:val="22"/>
        </w:rPr>
        <w:t xml:space="preserve"> change and help with losing weight. The NICE guideline NG17 and NG28 provide clinicians with an evidence-based approach to diagnosing, treating, and following up patients, thus making sure that patients receive the same care throughout the country. The other initiatives such as Public Health England, Obesity Strategy (2020) and all-party parliamentary group on Diabetes (2023) consider the more extended health aspects. They demand the use of less sugar, more physical exercise, and equitable access to services (Vaughan and Edwards, 2020).</w:t>
      </w:r>
    </w:p>
    <w:p w:rsidR="005439DC" w:rsidRPr="00EE2DA9" w:rsidRDefault="005439DC" w:rsidP="005439DC">
      <w:pPr>
        <w:pStyle w:val="Heading2"/>
        <w:spacing w:line="360" w:lineRule="auto"/>
        <w:rPr>
          <w:rFonts w:ascii="Arial" w:hAnsi="Arial" w:cs="Arial"/>
          <w:i/>
          <w:sz w:val="22"/>
          <w:szCs w:val="22"/>
          <w:u w:val="single"/>
        </w:rPr>
      </w:pPr>
      <w:bookmarkStart w:id="26" w:name="_Toc213684788"/>
      <w:r w:rsidRPr="00EE2DA9">
        <w:rPr>
          <w:rStyle w:val="Strong"/>
          <w:rFonts w:ascii="Arial" w:hAnsi="Arial" w:cs="Arial"/>
          <w:b w:val="0"/>
          <w:i/>
          <w:sz w:val="22"/>
          <w:szCs w:val="22"/>
          <w:u w:val="single"/>
        </w:rPr>
        <w:t>Local Health Strategies</w:t>
      </w:r>
      <w:bookmarkEnd w:id="26"/>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 xml:space="preserve">Integrated Care Systems (ICSs) and Integrated Care Boards (ICBs) at the local level transform national policy into the local ways of working suitable to the community. </w:t>
      </w:r>
      <w:proofErr w:type="spellStart"/>
      <w:r w:rsidRPr="00EE2DA9">
        <w:rPr>
          <w:rFonts w:ascii="Arial" w:hAnsi="Arial" w:cs="Arial"/>
          <w:sz w:val="22"/>
          <w:szCs w:val="22"/>
        </w:rPr>
        <w:t>ManyICSs</w:t>
      </w:r>
      <w:proofErr w:type="spellEnd"/>
      <w:r w:rsidRPr="00EE2DA9">
        <w:rPr>
          <w:rFonts w:ascii="Arial" w:hAnsi="Arial" w:cs="Arial"/>
          <w:sz w:val="22"/>
          <w:szCs w:val="22"/>
        </w:rPr>
        <w:t xml:space="preserve"> established diabetes </w:t>
      </w:r>
      <w:proofErr w:type="spellStart"/>
      <w:r w:rsidRPr="00EE2DA9">
        <w:rPr>
          <w:rFonts w:ascii="Arial" w:hAnsi="Arial" w:cs="Arial"/>
          <w:sz w:val="22"/>
          <w:szCs w:val="22"/>
        </w:rPr>
        <w:t>programmes</w:t>
      </w:r>
      <w:proofErr w:type="spellEnd"/>
      <w:r w:rsidRPr="00EE2DA9">
        <w:rPr>
          <w:rFonts w:ascii="Arial" w:hAnsi="Arial" w:cs="Arial"/>
          <w:sz w:val="22"/>
          <w:szCs w:val="22"/>
        </w:rPr>
        <w:t xml:space="preserve"> and communal digital </w:t>
      </w:r>
      <w:proofErr w:type="spellStart"/>
      <w:r w:rsidRPr="00EE2DA9">
        <w:rPr>
          <w:rFonts w:ascii="Arial" w:hAnsi="Arial" w:cs="Arial"/>
          <w:sz w:val="22"/>
          <w:szCs w:val="22"/>
        </w:rPr>
        <w:t>programmes</w:t>
      </w:r>
      <w:proofErr w:type="spellEnd"/>
      <w:r w:rsidRPr="00EE2DA9">
        <w:rPr>
          <w:rFonts w:ascii="Arial" w:hAnsi="Arial" w:cs="Arial"/>
          <w:sz w:val="22"/>
          <w:szCs w:val="22"/>
        </w:rPr>
        <w:t xml:space="preserve"> such as Healthy Living for People with Type 2 Diabetes with free online lessons and coaching. Local councils collaborate with charities and other organizations to enhance health knowledge as well as to provide culturally appropriate assistance. Nevertheless, it has been observed that not all individuals participate and remain in such programs, particularly those belonging to ethnic minorities and poorer regions, which demonstrates that they still struggle to provide equal and continuous attention to all (Porte and </w:t>
      </w:r>
      <w:proofErr w:type="spellStart"/>
      <w:r w:rsidRPr="00EE2DA9">
        <w:rPr>
          <w:rFonts w:ascii="Arial" w:hAnsi="Arial" w:cs="Arial"/>
          <w:sz w:val="22"/>
          <w:szCs w:val="22"/>
        </w:rPr>
        <w:t>Sampaio</w:t>
      </w:r>
      <w:proofErr w:type="spellEnd"/>
      <w:r w:rsidRPr="00EE2DA9">
        <w:rPr>
          <w:rFonts w:ascii="Arial" w:hAnsi="Arial" w:cs="Arial"/>
          <w:sz w:val="22"/>
          <w:szCs w:val="22"/>
        </w:rPr>
        <w:t>, 2012).</w:t>
      </w:r>
    </w:p>
    <w:p w:rsidR="005439DC" w:rsidRPr="00EE2DA9" w:rsidRDefault="005439DC" w:rsidP="005439DC">
      <w:pPr>
        <w:pStyle w:val="NormalWeb"/>
        <w:spacing w:line="360" w:lineRule="auto"/>
        <w:jc w:val="center"/>
        <w:rPr>
          <w:rFonts w:ascii="Arial" w:hAnsi="Arial" w:cs="Arial"/>
          <w:sz w:val="22"/>
          <w:szCs w:val="22"/>
        </w:rPr>
      </w:pPr>
      <w:r w:rsidRPr="00EE2DA9">
        <w:rPr>
          <w:rFonts w:ascii="Arial" w:hAnsi="Arial" w:cs="Arial"/>
          <w:noProof/>
          <w:sz w:val="22"/>
          <w:szCs w:val="22"/>
          <w:lang w:val="en-IN" w:eastAsia="en-IN"/>
        </w:rPr>
        <w:drawing>
          <wp:inline distT="0" distB="0" distL="0" distR="0">
            <wp:extent cx="1943374" cy="1962150"/>
            <wp:effectExtent l="19050" t="0" r="0" b="0"/>
            <wp:docPr id="27" name="Picture 8" descr="Local Health Plans: Value and Structure – EuroNet MR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ocal Health Plans: Value and Structure – EuroNet MRP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46331" cy="1965136"/>
                    </a:xfrm>
                    <a:prstGeom prst="rect">
                      <a:avLst/>
                    </a:prstGeom>
                    <a:noFill/>
                    <a:ln>
                      <a:noFill/>
                    </a:ln>
                  </pic:spPr>
                </pic:pic>
              </a:graphicData>
            </a:graphic>
          </wp:inline>
        </w:drawing>
      </w:r>
    </w:p>
    <w:p w:rsidR="005439DC" w:rsidRPr="00EE2DA9" w:rsidRDefault="005439DC" w:rsidP="005439DC">
      <w:pPr>
        <w:pStyle w:val="NormalWeb"/>
        <w:spacing w:line="360" w:lineRule="auto"/>
        <w:jc w:val="center"/>
        <w:rPr>
          <w:rFonts w:ascii="Arial" w:hAnsi="Arial" w:cs="Arial"/>
          <w:b/>
          <w:sz w:val="22"/>
          <w:szCs w:val="22"/>
        </w:rPr>
      </w:pPr>
      <w:r w:rsidRPr="00EE2DA9">
        <w:rPr>
          <w:rFonts w:ascii="Arial" w:hAnsi="Arial" w:cs="Arial"/>
          <w:b/>
          <w:sz w:val="22"/>
          <w:szCs w:val="22"/>
        </w:rPr>
        <w:lastRenderedPageBreak/>
        <w:t>Figure 6: Local Health Strategies (Brito, 2018)</w:t>
      </w:r>
    </w:p>
    <w:p w:rsidR="005439DC" w:rsidRPr="00EE2DA9" w:rsidRDefault="005439DC" w:rsidP="005439DC">
      <w:pPr>
        <w:pStyle w:val="Heading2"/>
        <w:spacing w:line="360" w:lineRule="auto"/>
        <w:rPr>
          <w:rStyle w:val="Strong"/>
          <w:rFonts w:ascii="Arial" w:hAnsi="Arial" w:cs="Arial"/>
          <w:b w:val="0"/>
          <w:i/>
          <w:sz w:val="22"/>
          <w:szCs w:val="22"/>
          <w:u w:val="single"/>
        </w:rPr>
      </w:pPr>
      <w:bookmarkStart w:id="27" w:name="_Toc213684789"/>
      <w:r w:rsidRPr="00EE2DA9">
        <w:rPr>
          <w:rStyle w:val="Strong"/>
          <w:rFonts w:ascii="Arial" w:hAnsi="Arial" w:cs="Arial"/>
          <w:b w:val="0"/>
          <w:i/>
          <w:sz w:val="22"/>
          <w:szCs w:val="22"/>
          <w:u w:val="single"/>
        </w:rPr>
        <w:t>Policy Gaps</w:t>
      </w:r>
      <w:bookmarkEnd w:id="27"/>
    </w:p>
    <w:p w:rsidR="003B0341" w:rsidRPr="00EE2DA9" w:rsidRDefault="003B0341" w:rsidP="003B0341">
      <w:pPr>
        <w:pStyle w:val="ListParagraph"/>
        <w:numPr>
          <w:ilvl w:val="0"/>
          <w:numId w:val="16"/>
        </w:numPr>
        <w:spacing w:line="360" w:lineRule="auto"/>
        <w:jc w:val="both"/>
        <w:rPr>
          <w:rFonts w:ascii="Arial" w:hAnsi="Arial" w:cs="Arial"/>
          <w:lang w:val="en-US"/>
        </w:rPr>
      </w:pPr>
      <w:r w:rsidRPr="00EE2DA9">
        <w:rPr>
          <w:rFonts w:ascii="Arial" w:hAnsi="Arial" w:cs="Arial"/>
          <w:lang w:val="en-US"/>
        </w:rPr>
        <w:t xml:space="preserve">There is lack of sufficient research on the long-term effectiveness of diabetes </w:t>
      </w:r>
      <w:proofErr w:type="spellStart"/>
      <w:r w:rsidRPr="00EE2DA9">
        <w:rPr>
          <w:rFonts w:ascii="Arial" w:hAnsi="Arial" w:cs="Arial"/>
          <w:lang w:val="en-US"/>
        </w:rPr>
        <w:t>programmes</w:t>
      </w:r>
      <w:proofErr w:type="spellEnd"/>
      <w:r w:rsidRPr="00EE2DA9">
        <w:rPr>
          <w:rFonts w:ascii="Arial" w:hAnsi="Arial" w:cs="Arial"/>
          <w:lang w:val="en-US"/>
        </w:rPr>
        <w:t xml:space="preserve"> and hence it is difficult to plan.</w:t>
      </w:r>
    </w:p>
    <w:p w:rsidR="003B0341" w:rsidRPr="00EE2DA9" w:rsidRDefault="003B0341" w:rsidP="003B0341">
      <w:pPr>
        <w:pStyle w:val="ListParagraph"/>
        <w:numPr>
          <w:ilvl w:val="0"/>
          <w:numId w:val="16"/>
        </w:numPr>
        <w:spacing w:line="360" w:lineRule="auto"/>
        <w:jc w:val="both"/>
        <w:rPr>
          <w:rFonts w:ascii="Arial" w:hAnsi="Arial" w:cs="Arial"/>
          <w:lang w:val="en-US"/>
        </w:rPr>
      </w:pPr>
      <w:r w:rsidRPr="00EE2DA9">
        <w:rPr>
          <w:rFonts w:ascii="Arial" w:hAnsi="Arial" w:cs="Arial"/>
          <w:lang w:val="en-US"/>
        </w:rPr>
        <w:t>There is a lack of investments in specialist staff training, and this issue causes deficits in diabetes nurses, dietitians and mental support appropriations.</w:t>
      </w:r>
    </w:p>
    <w:p w:rsidR="003B0341" w:rsidRPr="00EE2DA9" w:rsidRDefault="003B0341" w:rsidP="003B0341">
      <w:pPr>
        <w:pStyle w:val="ListParagraph"/>
        <w:numPr>
          <w:ilvl w:val="0"/>
          <w:numId w:val="16"/>
        </w:numPr>
        <w:spacing w:line="360" w:lineRule="auto"/>
        <w:jc w:val="both"/>
        <w:rPr>
          <w:rFonts w:ascii="Arial" w:hAnsi="Arial" w:cs="Arial"/>
          <w:lang w:val="en-US"/>
        </w:rPr>
      </w:pPr>
      <w:r w:rsidRPr="00EE2DA9">
        <w:rPr>
          <w:rFonts w:ascii="Arial" w:hAnsi="Arial" w:cs="Arial"/>
          <w:lang w:val="en-US"/>
        </w:rPr>
        <w:t>The lack of education resources that suit various cultures means that the interaction between various communities is compromised.</w:t>
      </w:r>
    </w:p>
    <w:p w:rsidR="003B0341" w:rsidRPr="00EE2DA9" w:rsidRDefault="003B0341" w:rsidP="003B0341">
      <w:pPr>
        <w:pStyle w:val="ListParagraph"/>
        <w:numPr>
          <w:ilvl w:val="0"/>
          <w:numId w:val="16"/>
        </w:numPr>
        <w:spacing w:line="360" w:lineRule="auto"/>
        <w:jc w:val="both"/>
        <w:rPr>
          <w:rFonts w:ascii="Arial" w:hAnsi="Arial" w:cs="Arial"/>
          <w:lang w:val="en-US"/>
        </w:rPr>
      </w:pPr>
      <w:r w:rsidRPr="00EE2DA9">
        <w:rPr>
          <w:rFonts w:ascii="Arial" w:hAnsi="Arial" w:cs="Arial"/>
          <w:lang w:val="en-US"/>
        </w:rPr>
        <w:t xml:space="preserve">Collaboration among the NHS, local authorities and community </w:t>
      </w:r>
      <w:proofErr w:type="spellStart"/>
      <w:r w:rsidRPr="00EE2DA9">
        <w:rPr>
          <w:rFonts w:ascii="Arial" w:hAnsi="Arial" w:cs="Arial"/>
          <w:lang w:val="en-US"/>
        </w:rPr>
        <w:t>organisations</w:t>
      </w:r>
      <w:proofErr w:type="spellEnd"/>
      <w:r w:rsidRPr="00EE2DA9">
        <w:rPr>
          <w:rFonts w:ascii="Arial" w:hAnsi="Arial" w:cs="Arial"/>
          <w:lang w:val="en-US"/>
        </w:rPr>
        <w:t xml:space="preserve"> is poor, thereby hindering development.</w:t>
      </w:r>
    </w:p>
    <w:p w:rsidR="00A93181" w:rsidRPr="00EE2DA9" w:rsidRDefault="003B0341" w:rsidP="003B0341">
      <w:pPr>
        <w:pStyle w:val="ListParagraph"/>
        <w:numPr>
          <w:ilvl w:val="0"/>
          <w:numId w:val="16"/>
        </w:numPr>
        <w:spacing w:line="360" w:lineRule="auto"/>
        <w:jc w:val="both"/>
        <w:rPr>
          <w:rFonts w:ascii="Arial" w:hAnsi="Arial" w:cs="Arial"/>
          <w:lang w:val="en-US"/>
        </w:rPr>
      </w:pPr>
      <w:r w:rsidRPr="00EE2DA9">
        <w:rPr>
          <w:rFonts w:ascii="Arial" w:hAnsi="Arial" w:cs="Arial"/>
          <w:lang w:val="en-US"/>
        </w:rPr>
        <w:t xml:space="preserve">Financing is not balanced and uniform in all regions and therefore, national diabetes targets are hard to execute </w:t>
      </w:r>
      <w:r w:rsidR="00A93181" w:rsidRPr="00EE2DA9">
        <w:rPr>
          <w:rFonts w:ascii="Arial" w:hAnsi="Arial" w:cs="Arial"/>
          <w:lang w:val="en-US"/>
        </w:rPr>
        <w:t>(</w:t>
      </w:r>
      <w:proofErr w:type="spellStart"/>
      <w:r w:rsidR="00A93181" w:rsidRPr="00EE2DA9">
        <w:rPr>
          <w:rFonts w:ascii="Arial" w:hAnsi="Arial" w:cs="Arial"/>
          <w:lang w:val="en-US"/>
        </w:rPr>
        <w:t>Egede</w:t>
      </w:r>
      <w:proofErr w:type="spellEnd"/>
      <w:r w:rsidR="00A93181" w:rsidRPr="00EE2DA9">
        <w:rPr>
          <w:rFonts w:ascii="Arial" w:hAnsi="Arial" w:cs="Arial"/>
          <w:lang w:val="en-US"/>
        </w:rPr>
        <w:t xml:space="preserve"> et al., 2022).</w:t>
      </w:r>
    </w:p>
    <w:p w:rsidR="005439DC" w:rsidRPr="00EE2DA9" w:rsidRDefault="005439DC" w:rsidP="005439DC">
      <w:pPr>
        <w:pStyle w:val="Heading1"/>
        <w:spacing w:line="360" w:lineRule="auto"/>
        <w:jc w:val="center"/>
        <w:rPr>
          <w:rFonts w:ascii="Arial" w:eastAsia="Times New Roman" w:hAnsi="Arial" w:cs="Arial"/>
          <w:b/>
          <w:sz w:val="22"/>
          <w:szCs w:val="22"/>
          <w:lang w:eastAsia="en-IN"/>
        </w:rPr>
      </w:pPr>
      <w:bookmarkStart w:id="28" w:name="_Toc213684790"/>
      <w:r w:rsidRPr="00EE2DA9">
        <w:rPr>
          <w:rFonts w:ascii="Arial" w:eastAsia="Times New Roman" w:hAnsi="Arial" w:cs="Arial"/>
          <w:b/>
          <w:sz w:val="22"/>
          <w:szCs w:val="22"/>
          <w:lang w:eastAsia="en-IN"/>
        </w:rPr>
        <w:t>Person-Centred Care and Self-Management</w:t>
      </w:r>
      <w:bookmarkEnd w:id="28"/>
    </w:p>
    <w:p w:rsidR="005439DC" w:rsidRPr="00EE2DA9" w:rsidRDefault="005439DC" w:rsidP="005439DC">
      <w:pPr>
        <w:pStyle w:val="Heading2"/>
        <w:spacing w:line="360" w:lineRule="auto"/>
        <w:jc w:val="both"/>
        <w:rPr>
          <w:rFonts w:ascii="Arial" w:eastAsia="Times New Roman" w:hAnsi="Arial" w:cs="Arial"/>
          <w:i/>
          <w:sz w:val="22"/>
          <w:szCs w:val="22"/>
          <w:u w:val="single"/>
          <w:lang w:eastAsia="en-IN"/>
        </w:rPr>
      </w:pPr>
      <w:bookmarkStart w:id="29" w:name="_Toc213684791"/>
      <w:r w:rsidRPr="00EE2DA9">
        <w:rPr>
          <w:rFonts w:ascii="Arial" w:eastAsia="Times New Roman" w:hAnsi="Arial" w:cs="Arial"/>
          <w:i/>
          <w:sz w:val="22"/>
          <w:szCs w:val="22"/>
          <w:u w:val="single"/>
          <w:lang w:eastAsia="en-IN"/>
        </w:rPr>
        <w:t>Empowerment and Self-Efficacy</w:t>
      </w:r>
      <w:bookmarkEnd w:id="29"/>
    </w:p>
    <w:p w:rsidR="005439DC" w:rsidRPr="00EE2DA9" w:rsidRDefault="005439DC" w:rsidP="003756BD">
      <w:pPr>
        <w:spacing w:before="100" w:beforeAutospacing="1" w:after="100" w:afterAutospacing="1" w:line="360" w:lineRule="auto"/>
        <w:ind w:firstLine="720"/>
        <w:jc w:val="both"/>
        <w:rPr>
          <w:rFonts w:ascii="Arial" w:eastAsia="Times New Roman" w:hAnsi="Arial" w:cs="Arial"/>
          <w:lang w:eastAsia="en-IN"/>
        </w:rPr>
      </w:pPr>
      <w:r w:rsidRPr="00EE2DA9">
        <w:rPr>
          <w:rFonts w:ascii="Arial" w:eastAsia="Times New Roman" w:hAnsi="Arial" w:cs="Arial"/>
          <w:lang w:eastAsia="en-IN"/>
        </w:rPr>
        <w:t xml:space="preserve">Diabetes is a disease that needs individuals to take care of themselves. The concepts underlying </w:t>
      </w:r>
      <w:proofErr w:type="spellStart"/>
      <w:r w:rsidRPr="00EE2DA9">
        <w:rPr>
          <w:rFonts w:ascii="Arial" w:eastAsia="Times New Roman" w:hAnsi="Arial" w:cs="Arial"/>
          <w:lang w:eastAsia="en-IN"/>
        </w:rPr>
        <w:t>behavior</w:t>
      </w:r>
      <w:proofErr w:type="spellEnd"/>
      <w:r w:rsidRPr="00EE2DA9">
        <w:rPr>
          <w:rFonts w:ascii="Arial" w:eastAsia="Times New Roman" w:hAnsi="Arial" w:cs="Arial"/>
          <w:lang w:eastAsia="en-IN"/>
        </w:rPr>
        <w:t xml:space="preserve"> change programs </w:t>
      </w:r>
      <w:r w:rsidRPr="00EE2DA9">
        <w:rPr>
          <w:rFonts w:ascii="Arial" w:eastAsia="Times New Roman" w:hAnsi="Arial" w:cs="Arial"/>
          <w:lang w:eastAsia="en-IN"/>
        </w:rPr>
        <w:t xml:space="preserve">that assist people to change </w:t>
      </w:r>
      <w:proofErr w:type="spellStart"/>
      <w:r w:rsidRPr="00EE2DA9">
        <w:rPr>
          <w:rFonts w:ascii="Arial" w:eastAsia="Times New Roman" w:hAnsi="Arial" w:cs="Arial"/>
          <w:lang w:eastAsia="en-IN"/>
        </w:rPr>
        <w:t>behavior</w:t>
      </w:r>
      <w:proofErr w:type="spellEnd"/>
      <w:r w:rsidRPr="00EE2DA9">
        <w:rPr>
          <w:rFonts w:ascii="Arial" w:eastAsia="Times New Roman" w:hAnsi="Arial" w:cs="Arial"/>
          <w:lang w:eastAsia="en-IN"/>
        </w:rPr>
        <w:t xml:space="preserve"> are the Health Belief Model and Self- Efficacy Theory. Research indicates that when patients feel that they are able to handle their diabetes, they adhere to the treatment and experience less trouble. Confidence and having the capacity to manage diabetes are enhanced by formal learning, conversing with a coach and online coaching tools (Gómez-Velasco et al., 2019).</w:t>
      </w:r>
    </w:p>
    <w:p w:rsidR="005439DC" w:rsidRPr="00EE2DA9" w:rsidRDefault="005439DC" w:rsidP="005439DC">
      <w:pPr>
        <w:pStyle w:val="Heading2"/>
        <w:spacing w:line="360" w:lineRule="auto"/>
        <w:jc w:val="both"/>
        <w:rPr>
          <w:rFonts w:ascii="Arial" w:eastAsia="Times New Roman" w:hAnsi="Arial" w:cs="Arial"/>
          <w:i/>
          <w:sz w:val="22"/>
          <w:szCs w:val="22"/>
          <w:u w:val="single"/>
          <w:lang w:eastAsia="en-IN"/>
        </w:rPr>
      </w:pPr>
      <w:bookmarkStart w:id="30" w:name="_Toc213684792"/>
      <w:r w:rsidRPr="00EE2DA9">
        <w:rPr>
          <w:rFonts w:ascii="Arial" w:eastAsia="Times New Roman" w:hAnsi="Arial" w:cs="Arial"/>
          <w:i/>
          <w:sz w:val="22"/>
          <w:szCs w:val="22"/>
          <w:u w:val="single"/>
          <w:lang w:eastAsia="en-IN"/>
        </w:rPr>
        <w:t>Technology and Digital Health</w:t>
      </w:r>
      <w:bookmarkEnd w:id="30"/>
    </w:p>
    <w:p w:rsidR="005439DC" w:rsidRPr="00EE2DA9" w:rsidRDefault="005439DC" w:rsidP="003756BD">
      <w:pPr>
        <w:spacing w:before="100" w:beforeAutospacing="1" w:after="100" w:afterAutospacing="1" w:line="360" w:lineRule="auto"/>
        <w:ind w:firstLine="720"/>
        <w:jc w:val="both"/>
        <w:rPr>
          <w:rFonts w:ascii="Arial" w:eastAsia="Times New Roman" w:hAnsi="Arial" w:cs="Arial"/>
          <w:lang w:eastAsia="en-IN"/>
        </w:rPr>
      </w:pPr>
      <w:r w:rsidRPr="00EE2DA9">
        <w:rPr>
          <w:rFonts w:ascii="Arial" w:eastAsia="Times New Roman" w:hAnsi="Arial" w:cs="Arial"/>
          <w:lang w:eastAsia="en-IN"/>
        </w:rPr>
        <w:t xml:space="preserve">People can manage their own care through the use of technology, such as mobile health apps, continuous glucose monitors (CGM), and telehealth visits. These devices provide immediate responses and allow physicians to monitor </w:t>
      </w:r>
      <w:proofErr w:type="gramStart"/>
      <w:r w:rsidRPr="00EE2DA9">
        <w:rPr>
          <w:rFonts w:ascii="Arial" w:eastAsia="Times New Roman" w:hAnsi="Arial" w:cs="Arial"/>
          <w:lang w:eastAsia="en-IN"/>
        </w:rPr>
        <w:t>they</w:t>
      </w:r>
      <w:proofErr w:type="gramEnd"/>
      <w:r w:rsidRPr="00EE2DA9">
        <w:rPr>
          <w:rFonts w:ascii="Arial" w:eastAsia="Times New Roman" w:hAnsi="Arial" w:cs="Arial"/>
          <w:lang w:eastAsia="en-IN"/>
        </w:rPr>
        <w:t xml:space="preserve"> when outside the clinic. The NHS web page, called Healthy Living, has simplified the process of connecting with people, but there are still some older adults and the poor who cannot afford to utilize digital tools (Muller, 2023).</w:t>
      </w:r>
    </w:p>
    <w:p w:rsidR="005439DC" w:rsidRPr="00EE2DA9" w:rsidRDefault="005439DC" w:rsidP="005439DC">
      <w:pPr>
        <w:pStyle w:val="Heading2"/>
        <w:spacing w:line="360" w:lineRule="auto"/>
        <w:jc w:val="both"/>
        <w:rPr>
          <w:rFonts w:ascii="Arial" w:eastAsia="Times New Roman" w:hAnsi="Arial" w:cs="Arial"/>
          <w:i/>
          <w:sz w:val="22"/>
          <w:szCs w:val="22"/>
          <w:u w:val="single"/>
          <w:lang w:eastAsia="en-IN"/>
        </w:rPr>
      </w:pPr>
      <w:bookmarkStart w:id="31" w:name="_Toc213684793"/>
      <w:r w:rsidRPr="00EE2DA9">
        <w:rPr>
          <w:rFonts w:ascii="Arial" w:eastAsia="Times New Roman" w:hAnsi="Arial" w:cs="Arial"/>
          <w:i/>
          <w:sz w:val="22"/>
          <w:szCs w:val="22"/>
          <w:u w:val="single"/>
          <w:lang w:eastAsia="en-IN"/>
        </w:rPr>
        <w:t>Culturally Sensitive and Family-Centred Approaches</w:t>
      </w:r>
      <w:bookmarkEnd w:id="31"/>
    </w:p>
    <w:p w:rsidR="005439DC" w:rsidRPr="00EE2DA9" w:rsidRDefault="005439DC" w:rsidP="003756BD">
      <w:pPr>
        <w:spacing w:before="100" w:beforeAutospacing="1" w:after="100" w:afterAutospacing="1" w:line="360" w:lineRule="auto"/>
        <w:ind w:firstLine="720"/>
        <w:jc w:val="both"/>
        <w:rPr>
          <w:rFonts w:ascii="Arial" w:eastAsia="Times New Roman" w:hAnsi="Arial" w:cs="Arial"/>
          <w:lang w:eastAsia="en-IN"/>
        </w:rPr>
      </w:pPr>
      <w:r w:rsidRPr="00EE2DA9">
        <w:rPr>
          <w:rFonts w:ascii="Arial" w:eastAsia="Times New Roman" w:hAnsi="Arial" w:cs="Arial"/>
          <w:lang w:eastAsia="en-IN"/>
        </w:rPr>
        <w:t xml:space="preserve">Adherence is enhanced with the involvement of the family, and culturally relevant education, particularly among the ethnic minorities. Interventions that recognize language, diet, and cultural </w:t>
      </w:r>
      <w:r w:rsidRPr="00EE2DA9">
        <w:rPr>
          <w:rFonts w:ascii="Arial" w:eastAsia="Times New Roman" w:hAnsi="Arial" w:cs="Arial"/>
          <w:lang w:eastAsia="en-IN"/>
        </w:rPr>
        <w:lastRenderedPageBreak/>
        <w:t>beliefs make people more active and effective (</w:t>
      </w:r>
      <w:proofErr w:type="spellStart"/>
      <w:r w:rsidRPr="00EE2DA9">
        <w:rPr>
          <w:rFonts w:ascii="Arial" w:eastAsia="Times New Roman" w:hAnsi="Arial" w:cs="Arial"/>
          <w:lang w:eastAsia="en-IN"/>
        </w:rPr>
        <w:t>Attridge</w:t>
      </w:r>
      <w:proofErr w:type="spellEnd"/>
      <w:r w:rsidRPr="00EE2DA9">
        <w:rPr>
          <w:rFonts w:ascii="Arial" w:eastAsia="Times New Roman" w:hAnsi="Arial" w:cs="Arial"/>
          <w:lang w:eastAsia="en-IN"/>
        </w:rPr>
        <w:t xml:space="preserve"> et al., 2014).</w:t>
      </w:r>
    </w:p>
    <w:p w:rsidR="005439DC" w:rsidRPr="00EE2DA9" w:rsidRDefault="005439DC" w:rsidP="005439DC">
      <w:pPr>
        <w:spacing w:before="100" w:beforeAutospacing="1" w:after="100" w:afterAutospacing="1" w:line="360" w:lineRule="auto"/>
        <w:jc w:val="both"/>
        <w:rPr>
          <w:rFonts w:ascii="Arial" w:eastAsia="Times New Roman" w:hAnsi="Arial" w:cs="Arial"/>
          <w:lang w:eastAsia="en-IN"/>
        </w:rPr>
      </w:pPr>
      <w:r w:rsidRPr="00EE2DA9">
        <w:rPr>
          <w:rFonts w:ascii="Arial" w:hAnsi="Arial" w:cs="Arial"/>
          <w:noProof/>
          <w:lang w:val="en-IN" w:eastAsia="en-IN"/>
        </w:rPr>
        <w:drawing>
          <wp:inline distT="0" distB="0" distL="0" distR="0">
            <wp:extent cx="3710940" cy="2866891"/>
            <wp:effectExtent l="19050" t="0" r="3810" b="0"/>
            <wp:docPr id="28" name="Picture 7" descr="The Health Belief Model – Methods for Stres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e Health Belief Model – Methods for Stress Managemen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15956" cy="2870766"/>
                    </a:xfrm>
                    <a:prstGeom prst="rect">
                      <a:avLst/>
                    </a:prstGeom>
                    <a:noFill/>
                    <a:ln>
                      <a:noFill/>
                    </a:ln>
                  </pic:spPr>
                </pic:pic>
              </a:graphicData>
            </a:graphic>
          </wp:inline>
        </w:drawing>
      </w:r>
    </w:p>
    <w:p w:rsidR="005439DC" w:rsidRPr="00EE2DA9" w:rsidRDefault="005439DC" w:rsidP="000C23C3">
      <w:pPr>
        <w:spacing w:before="100" w:beforeAutospacing="1" w:after="100" w:afterAutospacing="1" w:line="360" w:lineRule="auto"/>
        <w:jc w:val="center"/>
        <w:rPr>
          <w:rFonts w:ascii="Arial" w:eastAsia="Times New Roman" w:hAnsi="Arial" w:cs="Arial"/>
          <w:b/>
          <w:lang w:eastAsia="en-IN"/>
        </w:rPr>
      </w:pPr>
      <w:r w:rsidRPr="00EE2DA9">
        <w:rPr>
          <w:rFonts w:ascii="Arial" w:eastAsia="Times New Roman" w:hAnsi="Arial" w:cs="Arial"/>
          <w:b/>
          <w:lang w:eastAsia="en-IN"/>
        </w:rPr>
        <w:t>Figure 7: The Health Belief Model (</w:t>
      </w:r>
      <w:proofErr w:type="spellStart"/>
      <w:r w:rsidRPr="00EE2DA9">
        <w:rPr>
          <w:rFonts w:ascii="Arial" w:eastAsia="Times New Roman" w:hAnsi="Arial" w:cs="Arial"/>
          <w:b/>
          <w:lang w:eastAsia="en-IN"/>
        </w:rPr>
        <w:t>Urich</w:t>
      </w:r>
      <w:proofErr w:type="spellEnd"/>
      <w:r w:rsidRPr="00EE2DA9">
        <w:rPr>
          <w:rFonts w:ascii="Arial" w:eastAsia="Times New Roman" w:hAnsi="Arial" w:cs="Arial"/>
          <w:b/>
          <w:lang w:eastAsia="en-IN"/>
        </w:rPr>
        <w:t>, 2020)</w:t>
      </w:r>
    </w:p>
    <w:p w:rsidR="005439DC" w:rsidRPr="00EE2DA9" w:rsidRDefault="005439DC" w:rsidP="005439DC">
      <w:pPr>
        <w:pStyle w:val="Heading1"/>
        <w:spacing w:line="360" w:lineRule="auto"/>
        <w:jc w:val="center"/>
        <w:rPr>
          <w:rFonts w:ascii="Arial" w:eastAsia="Times New Roman" w:hAnsi="Arial" w:cs="Arial"/>
          <w:b/>
          <w:sz w:val="22"/>
          <w:szCs w:val="22"/>
          <w:lang w:eastAsia="en-IN"/>
        </w:rPr>
      </w:pPr>
      <w:bookmarkStart w:id="32" w:name="_Toc213684794"/>
      <w:r w:rsidRPr="00EE2DA9">
        <w:rPr>
          <w:rFonts w:ascii="Arial" w:eastAsia="Times New Roman" w:hAnsi="Arial" w:cs="Arial"/>
          <w:b/>
          <w:sz w:val="22"/>
          <w:szCs w:val="22"/>
          <w:lang w:eastAsia="en-IN"/>
        </w:rPr>
        <w:t>End-of-Life and Ethical Considerations</w:t>
      </w:r>
      <w:bookmarkEnd w:id="32"/>
    </w:p>
    <w:p w:rsidR="005439DC" w:rsidRPr="00EE2DA9" w:rsidRDefault="005439DC" w:rsidP="003756BD">
      <w:pPr>
        <w:spacing w:before="100" w:beforeAutospacing="1" w:after="100" w:afterAutospacing="1" w:line="360" w:lineRule="auto"/>
        <w:ind w:firstLine="720"/>
        <w:jc w:val="both"/>
        <w:rPr>
          <w:rFonts w:ascii="Arial" w:eastAsia="Times New Roman" w:hAnsi="Arial" w:cs="Arial"/>
          <w:lang w:eastAsia="en-IN"/>
        </w:rPr>
      </w:pPr>
      <w:r w:rsidRPr="00EE2DA9">
        <w:rPr>
          <w:rFonts w:ascii="Arial" w:eastAsia="Times New Roman" w:hAnsi="Arial" w:cs="Arial"/>
          <w:lang w:eastAsia="en-IN"/>
        </w:rPr>
        <w:t xml:space="preserve">Care could be aimed at alleviating symptoms and enhancing the quality of life when the problems with diabetes become severe. The decisions made must respect dignity, express consent and discuss discontinuation or change of treatment. Collaborating with </w:t>
      </w:r>
      <w:r w:rsidRPr="00EE2DA9">
        <w:rPr>
          <w:rFonts w:ascii="Arial" w:eastAsia="Times New Roman" w:hAnsi="Arial" w:cs="Arial"/>
          <w:lang w:eastAsia="en-IN"/>
        </w:rPr>
        <w:t>diabetes and palliative teams, holistic care is provided to the patient with respect to his body, feelings, and spirit (Quinn, Hudson and Dunning, 2006).</w:t>
      </w:r>
    </w:p>
    <w:p w:rsidR="005439DC" w:rsidRPr="00EE2DA9" w:rsidRDefault="005439DC" w:rsidP="005439DC">
      <w:pPr>
        <w:pStyle w:val="Heading1"/>
        <w:spacing w:line="360" w:lineRule="auto"/>
        <w:jc w:val="center"/>
        <w:rPr>
          <w:rFonts w:ascii="Arial" w:eastAsia="Times New Roman" w:hAnsi="Arial" w:cs="Arial"/>
          <w:b/>
          <w:sz w:val="22"/>
          <w:szCs w:val="22"/>
          <w:lang w:eastAsia="en-IN"/>
        </w:rPr>
      </w:pPr>
      <w:bookmarkStart w:id="33" w:name="_Toc213684795"/>
      <w:r w:rsidRPr="00EE2DA9">
        <w:rPr>
          <w:rFonts w:ascii="Arial" w:eastAsia="Times New Roman" w:hAnsi="Arial" w:cs="Arial"/>
          <w:b/>
          <w:sz w:val="22"/>
          <w:szCs w:val="22"/>
          <w:lang w:eastAsia="en-IN"/>
        </w:rPr>
        <w:t>Recommendations for Improvement</w:t>
      </w:r>
      <w:bookmarkEnd w:id="33"/>
    </w:p>
    <w:p w:rsidR="005439DC" w:rsidRPr="00EE2DA9" w:rsidRDefault="005439DC" w:rsidP="005439DC">
      <w:pPr>
        <w:pStyle w:val="Heading2"/>
        <w:spacing w:line="360" w:lineRule="auto"/>
        <w:jc w:val="both"/>
        <w:rPr>
          <w:rFonts w:ascii="Arial" w:eastAsia="Times New Roman" w:hAnsi="Arial" w:cs="Arial"/>
          <w:i/>
          <w:sz w:val="22"/>
          <w:szCs w:val="22"/>
          <w:u w:val="single"/>
          <w:lang w:eastAsia="en-IN"/>
        </w:rPr>
      </w:pPr>
      <w:bookmarkStart w:id="34" w:name="_Toc213684796"/>
      <w:r w:rsidRPr="00EE2DA9">
        <w:rPr>
          <w:rFonts w:ascii="Arial" w:eastAsia="Times New Roman" w:hAnsi="Arial" w:cs="Arial"/>
          <w:i/>
          <w:sz w:val="22"/>
          <w:szCs w:val="22"/>
          <w:u w:val="single"/>
          <w:lang w:eastAsia="en-IN"/>
        </w:rPr>
        <w:t>Service Delivery Improvements</w:t>
      </w:r>
      <w:bookmarkEnd w:id="34"/>
    </w:p>
    <w:p w:rsidR="005439DC" w:rsidRPr="00EE2DA9" w:rsidRDefault="005439DC" w:rsidP="005439DC">
      <w:pPr>
        <w:numPr>
          <w:ilvl w:val="0"/>
          <w:numId w:val="8"/>
        </w:numPr>
        <w:spacing w:before="100" w:beforeAutospacing="1" w:after="100" w:afterAutospacing="1" w:line="360" w:lineRule="auto"/>
        <w:jc w:val="both"/>
        <w:rPr>
          <w:rFonts w:ascii="Arial" w:eastAsia="Times New Roman" w:hAnsi="Arial" w:cs="Arial"/>
          <w:lang w:eastAsia="en-IN"/>
        </w:rPr>
      </w:pPr>
      <w:r w:rsidRPr="00EE2DA9">
        <w:rPr>
          <w:rFonts w:ascii="Arial" w:eastAsia="Times New Roman" w:hAnsi="Arial" w:cs="Arial"/>
          <w:lang w:eastAsia="en-IN"/>
        </w:rPr>
        <w:t>Expressly, make education programs (more precisely, DESMOND) accessible to every newly diagnosed patient.</w:t>
      </w:r>
    </w:p>
    <w:p w:rsidR="005439DC" w:rsidRPr="00EE2DA9" w:rsidRDefault="005439DC" w:rsidP="005439DC">
      <w:pPr>
        <w:numPr>
          <w:ilvl w:val="0"/>
          <w:numId w:val="8"/>
        </w:numPr>
        <w:spacing w:before="100" w:beforeAutospacing="1" w:after="100" w:afterAutospacing="1" w:line="360" w:lineRule="auto"/>
        <w:jc w:val="both"/>
        <w:rPr>
          <w:rFonts w:ascii="Arial" w:eastAsia="Times New Roman" w:hAnsi="Arial" w:cs="Arial"/>
          <w:lang w:eastAsia="en-IN"/>
        </w:rPr>
      </w:pPr>
      <w:r w:rsidRPr="00EE2DA9">
        <w:rPr>
          <w:rFonts w:ascii="Arial" w:eastAsia="Times New Roman" w:hAnsi="Arial" w:cs="Arial"/>
          <w:lang w:eastAsia="en-IN"/>
        </w:rPr>
        <w:t>Extend the equal access to all regions by the national regulation.</w:t>
      </w:r>
    </w:p>
    <w:p w:rsidR="005439DC" w:rsidRPr="00EE2DA9" w:rsidRDefault="005439DC" w:rsidP="005439DC">
      <w:pPr>
        <w:numPr>
          <w:ilvl w:val="0"/>
          <w:numId w:val="8"/>
        </w:numPr>
        <w:spacing w:before="100" w:beforeAutospacing="1" w:after="100" w:afterAutospacing="1" w:line="360" w:lineRule="auto"/>
        <w:jc w:val="both"/>
        <w:rPr>
          <w:rFonts w:ascii="Arial" w:eastAsia="Times New Roman" w:hAnsi="Arial" w:cs="Arial"/>
          <w:lang w:eastAsia="en-IN"/>
        </w:rPr>
      </w:pPr>
      <w:r w:rsidRPr="00EE2DA9">
        <w:rPr>
          <w:rFonts w:ascii="Arial" w:eastAsia="Times New Roman" w:hAnsi="Arial" w:cs="Arial"/>
          <w:lang w:eastAsia="en-IN"/>
        </w:rPr>
        <w:t>Digital primary care Usage of monitoring tools in primary care to provide immediate feedback.</w:t>
      </w:r>
    </w:p>
    <w:p w:rsidR="005439DC" w:rsidRPr="00EE2DA9" w:rsidRDefault="005439DC" w:rsidP="005439DC">
      <w:pPr>
        <w:numPr>
          <w:ilvl w:val="0"/>
          <w:numId w:val="8"/>
        </w:numPr>
        <w:spacing w:before="100" w:beforeAutospacing="1" w:after="100" w:afterAutospacing="1" w:line="360" w:lineRule="auto"/>
        <w:jc w:val="both"/>
        <w:rPr>
          <w:rFonts w:ascii="Arial" w:eastAsia="Times New Roman" w:hAnsi="Arial" w:cs="Arial"/>
          <w:lang w:eastAsia="en-IN"/>
        </w:rPr>
      </w:pPr>
      <w:r w:rsidRPr="00EE2DA9">
        <w:rPr>
          <w:rFonts w:ascii="Arial" w:eastAsia="Times New Roman" w:hAnsi="Arial" w:cs="Arial"/>
          <w:lang w:eastAsia="en-IN"/>
        </w:rPr>
        <w:t>Workforce should be expanded by training nurses to be advanced practitioners.</w:t>
      </w:r>
    </w:p>
    <w:p w:rsidR="005439DC" w:rsidRPr="00EE2DA9" w:rsidRDefault="005439DC" w:rsidP="005439DC">
      <w:pPr>
        <w:pStyle w:val="Heading2"/>
        <w:spacing w:line="360" w:lineRule="auto"/>
        <w:jc w:val="both"/>
        <w:rPr>
          <w:rFonts w:ascii="Arial" w:eastAsia="Times New Roman" w:hAnsi="Arial" w:cs="Arial"/>
          <w:i/>
          <w:sz w:val="22"/>
          <w:szCs w:val="22"/>
          <w:u w:val="single"/>
          <w:lang w:eastAsia="en-IN"/>
        </w:rPr>
      </w:pPr>
      <w:bookmarkStart w:id="35" w:name="_Toc213684797"/>
      <w:r w:rsidRPr="00EE2DA9">
        <w:rPr>
          <w:rFonts w:ascii="Arial" w:eastAsia="Times New Roman" w:hAnsi="Arial" w:cs="Arial"/>
          <w:i/>
          <w:sz w:val="22"/>
          <w:szCs w:val="22"/>
          <w:u w:val="single"/>
          <w:lang w:eastAsia="en-IN"/>
        </w:rPr>
        <w:t>Addressing Health Inequalities</w:t>
      </w:r>
      <w:bookmarkEnd w:id="35"/>
    </w:p>
    <w:p w:rsidR="005439DC" w:rsidRPr="00EE2DA9" w:rsidRDefault="005439DC" w:rsidP="005439DC">
      <w:pPr>
        <w:numPr>
          <w:ilvl w:val="0"/>
          <w:numId w:val="9"/>
        </w:numPr>
        <w:spacing w:before="100" w:beforeAutospacing="1" w:after="100" w:afterAutospacing="1" w:line="360" w:lineRule="auto"/>
        <w:jc w:val="both"/>
        <w:rPr>
          <w:rFonts w:ascii="Arial" w:eastAsia="Times New Roman" w:hAnsi="Arial" w:cs="Arial"/>
          <w:lang w:eastAsia="en-IN"/>
        </w:rPr>
      </w:pPr>
      <w:r w:rsidRPr="00EE2DA9">
        <w:rPr>
          <w:rFonts w:ascii="Arial" w:eastAsia="Times New Roman" w:hAnsi="Arial" w:cs="Arial"/>
          <w:lang w:eastAsia="en-IN"/>
        </w:rPr>
        <w:t>Put more emphasis on culture-fitting interventions.</w:t>
      </w:r>
    </w:p>
    <w:p w:rsidR="005439DC" w:rsidRPr="00EE2DA9" w:rsidRDefault="005439DC" w:rsidP="005439DC">
      <w:pPr>
        <w:numPr>
          <w:ilvl w:val="0"/>
          <w:numId w:val="9"/>
        </w:numPr>
        <w:spacing w:before="100" w:beforeAutospacing="1" w:after="100" w:afterAutospacing="1" w:line="360" w:lineRule="auto"/>
        <w:jc w:val="both"/>
        <w:rPr>
          <w:rFonts w:ascii="Arial" w:eastAsia="Times New Roman" w:hAnsi="Arial" w:cs="Arial"/>
          <w:lang w:eastAsia="en-IN"/>
        </w:rPr>
      </w:pPr>
      <w:r w:rsidRPr="00EE2DA9">
        <w:rPr>
          <w:rFonts w:ascii="Arial" w:eastAsia="Times New Roman" w:hAnsi="Arial" w:cs="Arial"/>
          <w:lang w:eastAsia="en-IN"/>
        </w:rPr>
        <w:t>Ensure that education and technology is equally accessible to people with low income and minority people.</w:t>
      </w:r>
    </w:p>
    <w:p w:rsidR="005439DC" w:rsidRPr="00EE2DA9" w:rsidRDefault="005439DC" w:rsidP="005439DC">
      <w:pPr>
        <w:numPr>
          <w:ilvl w:val="0"/>
          <w:numId w:val="9"/>
        </w:numPr>
        <w:spacing w:before="100" w:beforeAutospacing="1" w:after="100" w:afterAutospacing="1" w:line="360" w:lineRule="auto"/>
        <w:jc w:val="both"/>
        <w:rPr>
          <w:rFonts w:ascii="Arial" w:eastAsia="Times New Roman" w:hAnsi="Arial" w:cs="Arial"/>
          <w:lang w:eastAsia="en-IN"/>
        </w:rPr>
      </w:pPr>
      <w:r w:rsidRPr="00EE2DA9">
        <w:rPr>
          <w:rFonts w:ascii="Arial" w:eastAsia="Times New Roman" w:hAnsi="Arial" w:cs="Arial"/>
          <w:lang w:eastAsia="en-IN"/>
        </w:rPr>
        <w:t>Collaborate with service users in order to create materials together, and thus keep them engaged.</w:t>
      </w:r>
    </w:p>
    <w:p w:rsidR="005439DC" w:rsidRPr="00EE2DA9" w:rsidRDefault="005439DC" w:rsidP="005439DC">
      <w:pPr>
        <w:pStyle w:val="Heading2"/>
        <w:spacing w:line="360" w:lineRule="auto"/>
        <w:jc w:val="both"/>
        <w:rPr>
          <w:rFonts w:ascii="Arial" w:eastAsia="Times New Roman" w:hAnsi="Arial" w:cs="Arial"/>
          <w:i/>
          <w:sz w:val="22"/>
          <w:szCs w:val="22"/>
          <w:u w:val="single"/>
          <w:lang w:eastAsia="en-IN"/>
        </w:rPr>
      </w:pPr>
      <w:bookmarkStart w:id="36" w:name="_Toc213684798"/>
      <w:r w:rsidRPr="00EE2DA9">
        <w:rPr>
          <w:rFonts w:ascii="Arial" w:eastAsia="Times New Roman" w:hAnsi="Arial" w:cs="Arial"/>
          <w:i/>
          <w:sz w:val="22"/>
          <w:szCs w:val="22"/>
          <w:u w:val="single"/>
          <w:lang w:eastAsia="en-IN"/>
        </w:rPr>
        <w:lastRenderedPageBreak/>
        <w:t>Research and Innovation</w:t>
      </w:r>
      <w:bookmarkEnd w:id="36"/>
    </w:p>
    <w:p w:rsidR="005439DC" w:rsidRPr="00EE2DA9" w:rsidRDefault="005439DC" w:rsidP="005439DC">
      <w:pPr>
        <w:numPr>
          <w:ilvl w:val="0"/>
          <w:numId w:val="10"/>
        </w:numPr>
        <w:spacing w:before="100" w:beforeAutospacing="1" w:after="100" w:afterAutospacing="1" w:line="360" w:lineRule="auto"/>
        <w:jc w:val="both"/>
        <w:rPr>
          <w:rFonts w:ascii="Arial" w:eastAsia="Times New Roman" w:hAnsi="Arial" w:cs="Arial"/>
          <w:lang w:eastAsia="en-IN"/>
        </w:rPr>
      </w:pPr>
      <w:r w:rsidRPr="00EE2DA9">
        <w:rPr>
          <w:rFonts w:ascii="Arial" w:eastAsia="Times New Roman" w:hAnsi="Arial" w:cs="Arial"/>
          <w:lang w:eastAsia="en-IN"/>
        </w:rPr>
        <w:t>Invest time and resources to develop digital tools in years.</w:t>
      </w:r>
    </w:p>
    <w:p w:rsidR="005439DC" w:rsidRPr="00EE2DA9" w:rsidRDefault="005439DC" w:rsidP="005439DC">
      <w:pPr>
        <w:numPr>
          <w:ilvl w:val="0"/>
          <w:numId w:val="10"/>
        </w:numPr>
        <w:spacing w:before="100" w:beforeAutospacing="1" w:after="100" w:afterAutospacing="1" w:line="360" w:lineRule="auto"/>
        <w:jc w:val="both"/>
        <w:rPr>
          <w:rFonts w:ascii="Arial" w:eastAsia="Times New Roman" w:hAnsi="Arial" w:cs="Arial"/>
          <w:lang w:eastAsia="en-IN"/>
        </w:rPr>
      </w:pPr>
      <w:r w:rsidRPr="00EE2DA9">
        <w:rPr>
          <w:rFonts w:ascii="Arial" w:eastAsia="Times New Roman" w:hAnsi="Arial" w:cs="Arial"/>
          <w:lang w:eastAsia="en-IN"/>
        </w:rPr>
        <w:t>Pilot AI-based early diagnosis instruments in NHS services.</w:t>
      </w:r>
    </w:p>
    <w:p w:rsidR="005439DC" w:rsidRPr="00EE2DA9" w:rsidRDefault="005439DC" w:rsidP="005439DC">
      <w:pPr>
        <w:numPr>
          <w:ilvl w:val="0"/>
          <w:numId w:val="10"/>
        </w:numPr>
        <w:spacing w:before="100" w:beforeAutospacing="1" w:after="100" w:afterAutospacing="1" w:line="360" w:lineRule="auto"/>
        <w:jc w:val="both"/>
        <w:rPr>
          <w:rFonts w:ascii="Arial" w:eastAsia="Times New Roman" w:hAnsi="Arial" w:cs="Arial"/>
          <w:lang w:eastAsia="en-IN"/>
        </w:rPr>
      </w:pPr>
      <w:r w:rsidRPr="00EE2DA9">
        <w:rPr>
          <w:rFonts w:ascii="Arial" w:eastAsia="Times New Roman" w:hAnsi="Arial" w:cs="Arial"/>
          <w:lang w:eastAsia="en-IN"/>
        </w:rPr>
        <w:t>Enhance collaboration among various professionals in order to develop superior care plans.</w:t>
      </w:r>
    </w:p>
    <w:p w:rsidR="005439DC" w:rsidRPr="00EE2DA9" w:rsidRDefault="005439DC" w:rsidP="005439DC">
      <w:pPr>
        <w:pStyle w:val="Heading1"/>
        <w:spacing w:line="360" w:lineRule="auto"/>
        <w:jc w:val="center"/>
        <w:rPr>
          <w:rFonts w:ascii="Arial" w:eastAsia="Times New Roman" w:hAnsi="Arial" w:cs="Arial"/>
          <w:b/>
          <w:sz w:val="22"/>
          <w:szCs w:val="22"/>
          <w:lang w:eastAsia="en-IN"/>
        </w:rPr>
      </w:pPr>
      <w:bookmarkStart w:id="37" w:name="_Toc213684799"/>
      <w:r w:rsidRPr="00EE2DA9">
        <w:rPr>
          <w:rFonts w:ascii="Arial" w:eastAsia="Times New Roman" w:hAnsi="Arial" w:cs="Arial"/>
          <w:b/>
          <w:sz w:val="22"/>
          <w:szCs w:val="22"/>
          <w:lang w:eastAsia="en-IN"/>
        </w:rPr>
        <w:t>Conclusion and Summary</w:t>
      </w:r>
      <w:bookmarkEnd w:id="37"/>
    </w:p>
    <w:p w:rsidR="005439DC" w:rsidRPr="00EE2DA9" w:rsidRDefault="005439DC" w:rsidP="003756BD">
      <w:pPr>
        <w:spacing w:before="100" w:beforeAutospacing="1" w:after="100" w:afterAutospacing="1" w:line="360" w:lineRule="auto"/>
        <w:ind w:firstLine="720"/>
        <w:jc w:val="both"/>
        <w:rPr>
          <w:rFonts w:ascii="Arial" w:eastAsia="Times New Roman" w:hAnsi="Arial" w:cs="Arial"/>
          <w:lang w:eastAsia="en-IN"/>
        </w:rPr>
      </w:pPr>
      <w:r w:rsidRPr="00EE2DA9">
        <w:rPr>
          <w:rFonts w:ascii="Arial" w:eastAsia="Times New Roman" w:hAnsi="Arial" w:cs="Arial"/>
          <w:lang w:eastAsia="en-IN"/>
        </w:rPr>
        <w:t xml:space="preserve">Diabetes type 2 is a severe chronic illness that touches upon a significant number of individuals in UK. To cope with it successfully implies organizing medical treatment, educating individuals on the situation, and providing them with the necessary </w:t>
      </w:r>
      <w:proofErr w:type="spellStart"/>
      <w:r w:rsidRPr="00EE2DA9">
        <w:rPr>
          <w:rFonts w:ascii="Arial" w:eastAsia="Times New Roman" w:hAnsi="Arial" w:cs="Arial"/>
          <w:lang w:eastAsia="en-IN"/>
        </w:rPr>
        <w:t>equipments</w:t>
      </w:r>
      <w:proofErr w:type="spellEnd"/>
      <w:r w:rsidRPr="00EE2DA9">
        <w:rPr>
          <w:rFonts w:ascii="Arial" w:eastAsia="Times New Roman" w:hAnsi="Arial" w:cs="Arial"/>
          <w:lang w:eastAsia="en-IN"/>
        </w:rPr>
        <w:t xml:space="preserve"> and self-esteem. Collaboration with plans that are </w:t>
      </w:r>
      <w:proofErr w:type="spellStart"/>
      <w:r w:rsidRPr="00EE2DA9">
        <w:rPr>
          <w:rFonts w:ascii="Arial" w:eastAsia="Times New Roman" w:hAnsi="Arial" w:cs="Arial"/>
          <w:lang w:eastAsia="en-IN"/>
        </w:rPr>
        <w:t>centered</w:t>
      </w:r>
      <w:proofErr w:type="spellEnd"/>
      <w:r w:rsidRPr="00EE2DA9">
        <w:rPr>
          <w:rFonts w:ascii="Arial" w:eastAsia="Times New Roman" w:hAnsi="Arial" w:cs="Arial"/>
          <w:lang w:eastAsia="en-IN"/>
        </w:rPr>
        <w:t xml:space="preserve"> on the individuals is important. It is a strong foundation that they have in the House of Care and Chronic Care approaches to enhance what they are doing. To be successful in the future, they need to offer equal opportunities when accessing services, utilize new digital resources, and embrace all cultures (Diabetes UK, 2023).</w:t>
      </w:r>
    </w:p>
    <w:p w:rsidR="00B15C36" w:rsidRPr="00EE2DA9" w:rsidRDefault="00B15C36">
      <w:r w:rsidRPr="00EE2DA9">
        <w:br w:type="page"/>
      </w:r>
    </w:p>
    <w:p w:rsidR="00801DDA" w:rsidRPr="00EE2DA9" w:rsidRDefault="00B15C36" w:rsidP="00B15C36">
      <w:pPr>
        <w:spacing w:line="360" w:lineRule="auto"/>
        <w:jc w:val="center"/>
        <w:rPr>
          <w:rFonts w:ascii="Arial" w:hAnsi="Arial" w:cs="Arial"/>
          <w:b/>
        </w:rPr>
      </w:pPr>
      <w:r w:rsidRPr="00EE2DA9">
        <w:rPr>
          <w:rFonts w:ascii="Arial" w:hAnsi="Arial" w:cs="Arial"/>
          <w:b/>
        </w:rPr>
        <w:lastRenderedPageBreak/>
        <w:t>Reference List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Ali, O. (2013). Genetics of Type 2 Diabetes. </w:t>
      </w:r>
      <w:r w:rsidRPr="00EE2DA9">
        <w:rPr>
          <w:rFonts w:ascii="Arial" w:hAnsi="Arial" w:cs="Arial"/>
          <w:i/>
          <w:iCs/>
          <w:lang w:val="en-IN"/>
        </w:rPr>
        <w:t>World Journal of Diabetes</w:t>
      </w:r>
      <w:r w:rsidRPr="00EE2DA9">
        <w:rPr>
          <w:rFonts w:ascii="Arial" w:hAnsi="Arial" w:cs="Arial"/>
          <w:lang w:val="en-IN"/>
        </w:rPr>
        <w:t xml:space="preserve">, [online] 4(4), p.114. </w:t>
      </w:r>
      <w:proofErr w:type="spellStart"/>
      <w:proofErr w:type="gramStart"/>
      <w:r w:rsidRPr="00EE2DA9">
        <w:rPr>
          <w:rFonts w:ascii="Arial" w:hAnsi="Arial" w:cs="Arial"/>
          <w:lang w:val="en-IN"/>
        </w:rPr>
        <w:t>doi</w:t>
      </w:r>
      <w:proofErr w:type="gramEnd"/>
      <w:r w:rsidRPr="00EE2DA9">
        <w:rPr>
          <w:rFonts w:ascii="Arial" w:hAnsi="Arial" w:cs="Arial"/>
          <w:lang w:val="en-IN"/>
        </w:rPr>
        <w:t>:</w:t>
      </w:r>
      <w:hyperlink r:id="rId17" w:history="1">
        <w:r w:rsidRPr="00EE2DA9">
          <w:rPr>
            <w:rStyle w:val="Hyperlink"/>
            <w:rFonts w:ascii="Arial" w:hAnsi="Arial" w:cs="Arial"/>
            <w:lang w:val="en-IN"/>
          </w:rPr>
          <w:t>https</w:t>
        </w:r>
        <w:proofErr w:type="spellEnd"/>
        <w:r w:rsidRPr="00EE2DA9">
          <w:rPr>
            <w:rStyle w:val="Hyperlink"/>
            <w:rFonts w:ascii="Arial" w:hAnsi="Arial" w:cs="Arial"/>
            <w:lang w:val="en-IN"/>
          </w:rPr>
          <w:t>://doi.org/10.4239/wjd.v4.i4.114</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proofErr w:type="spellStart"/>
      <w:r w:rsidRPr="00EE2DA9">
        <w:rPr>
          <w:rFonts w:ascii="Arial" w:hAnsi="Arial" w:cs="Arial"/>
          <w:lang w:val="en-IN"/>
        </w:rPr>
        <w:t>Attridge</w:t>
      </w:r>
      <w:proofErr w:type="spellEnd"/>
      <w:r w:rsidRPr="00EE2DA9">
        <w:rPr>
          <w:rFonts w:ascii="Arial" w:hAnsi="Arial" w:cs="Arial"/>
          <w:lang w:val="en-IN"/>
        </w:rPr>
        <w:t xml:space="preserve">, M., Creamer, J., Ramsden, M., </w:t>
      </w:r>
      <w:proofErr w:type="spellStart"/>
      <w:r w:rsidRPr="00EE2DA9">
        <w:rPr>
          <w:rFonts w:ascii="Arial" w:hAnsi="Arial" w:cs="Arial"/>
          <w:lang w:val="en-IN"/>
        </w:rPr>
        <w:t>Cannings</w:t>
      </w:r>
      <w:proofErr w:type="spellEnd"/>
      <w:r w:rsidRPr="00EE2DA9">
        <w:rPr>
          <w:rFonts w:ascii="Arial" w:hAnsi="Arial" w:cs="Arial"/>
          <w:lang w:val="en-IN"/>
        </w:rPr>
        <w:t xml:space="preserve">-John, R. and Hawthorne, K. (2014). Culturally appropriate health education for people in ethnic minority groups with type 2 diabetes mellitus. </w:t>
      </w:r>
      <w:r w:rsidRPr="00EE2DA9">
        <w:rPr>
          <w:rFonts w:ascii="Arial" w:hAnsi="Arial" w:cs="Arial"/>
          <w:i/>
          <w:iCs/>
          <w:lang w:val="en-IN"/>
        </w:rPr>
        <w:t>Cochrane Database of Systematic Reviews</w:t>
      </w:r>
      <w:r w:rsidRPr="00EE2DA9">
        <w:rPr>
          <w:rFonts w:ascii="Arial" w:hAnsi="Arial" w:cs="Arial"/>
          <w:lang w:val="en-IN"/>
        </w:rPr>
        <w:t xml:space="preserve">, 9(9). </w:t>
      </w:r>
      <w:proofErr w:type="spellStart"/>
      <w:proofErr w:type="gramStart"/>
      <w:r w:rsidRPr="00EE2DA9">
        <w:rPr>
          <w:rFonts w:ascii="Arial" w:hAnsi="Arial" w:cs="Arial"/>
          <w:lang w:val="en-IN"/>
        </w:rPr>
        <w:t>doi</w:t>
      </w:r>
      <w:proofErr w:type="gramEnd"/>
      <w:r w:rsidRPr="00EE2DA9">
        <w:rPr>
          <w:rFonts w:ascii="Arial" w:hAnsi="Arial" w:cs="Arial"/>
          <w:lang w:val="en-IN"/>
        </w:rPr>
        <w:t>:</w:t>
      </w:r>
      <w:hyperlink r:id="rId18" w:history="1">
        <w:r w:rsidRPr="00EE2DA9">
          <w:rPr>
            <w:rStyle w:val="Hyperlink"/>
            <w:rFonts w:ascii="Arial" w:hAnsi="Arial" w:cs="Arial"/>
            <w:lang w:val="en-IN"/>
          </w:rPr>
          <w:t>https</w:t>
        </w:r>
        <w:proofErr w:type="spellEnd"/>
        <w:r w:rsidRPr="00EE2DA9">
          <w:rPr>
            <w:rStyle w:val="Hyperlink"/>
            <w:rFonts w:ascii="Arial" w:hAnsi="Arial" w:cs="Arial"/>
            <w:lang w:val="en-IN"/>
          </w:rPr>
          <w:t>://doi.org/10.1002/14651858.cd006424.pub3</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Bain, S., Cummings, M.H. and McKay, G.A. (2019). Multidisciplinary Approach to Management and Care of Patients with Type 2 Diabetes Mellitus. </w:t>
      </w:r>
      <w:r w:rsidRPr="00EE2DA9">
        <w:rPr>
          <w:rFonts w:ascii="Arial" w:hAnsi="Arial" w:cs="Arial"/>
          <w:i/>
          <w:iCs/>
          <w:lang w:val="en-IN"/>
        </w:rPr>
        <w:t>EMJ Diabetes</w:t>
      </w:r>
      <w:r w:rsidRPr="00EE2DA9">
        <w:rPr>
          <w:rFonts w:ascii="Arial" w:hAnsi="Arial" w:cs="Arial"/>
          <w:lang w:val="en-IN"/>
        </w:rPr>
        <w:t xml:space="preserve">, [online] 7(1), pp.73–81. </w:t>
      </w:r>
      <w:proofErr w:type="spellStart"/>
      <w:proofErr w:type="gramStart"/>
      <w:r w:rsidRPr="00EE2DA9">
        <w:rPr>
          <w:rFonts w:ascii="Arial" w:hAnsi="Arial" w:cs="Arial"/>
          <w:lang w:val="en-IN"/>
        </w:rPr>
        <w:t>doi</w:t>
      </w:r>
      <w:proofErr w:type="gramEnd"/>
      <w:r w:rsidRPr="00EE2DA9">
        <w:rPr>
          <w:rFonts w:ascii="Arial" w:hAnsi="Arial" w:cs="Arial"/>
          <w:lang w:val="en-IN"/>
        </w:rPr>
        <w:t>:</w:t>
      </w:r>
      <w:hyperlink r:id="rId19" w:history="1">
        <w:r w:rsidRPr="00EE2DA9">
          <w:rPr>
            <w:rStyle w:val="Hyperlink"/>
            <w:rFonts w:ascii="Arial" w:hAnsi="Arial" w:cs="Arial"/>
            <w:lang w:val="en-IN"/>
          </w:rPr>
          <w:t>https</w:t>
        </w:r>
        <w:proofErr w:type="spellEnd"/>
        <w:r w:rsidRPr="00EE2DA9">
          <w:rPr>
            <w:rStyle w:val="Hyperlink"/>
            <w:rFonts w:ascii="Arial" w:hAnsi="Arial" w:cs="Arial"/>
            <w:lang w:val="en-IN"/>
          </w:rPr>
          <w:t>://doi.org/10.33590/</w:t>
        </w:r>
        <w:proofErr w:type="spellStart"/>
        <w:r w:rsidRPr="00EE2DA9">
          <w:rPr>
            <w:rStyle w:val="Hyperlink"/>
            <w:rFonts w:ascii="Arial" w:hAnsi="Arial" w:cs="Arial"/>
            <w:lang w:val="en-IN"/>
          </w:rPr>
          <w:t>emjdiabet</w:t>
        </w:r>
        <w:proofErr w:type="spellEnd"/>
        <w:r w:rsidRPr="00EE2DA9">
          <w:rPr>
            <w:rStyle w:val="Hyperlink"/>
            <w:rFonts w:ascii="Arial" w:hAnsi="Arial" w:cs="Arial"/>
            <w:lang w:val="en-IN"/>
          </w:rPr>
          <w:t>/10314374</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Chakraborty, A. (2025). Systematic Review: Risk Factors for Developing Type 2 Diabetes Mellitus. </w:t>
      </w:r>
      <w:r w:rsidRPr="00EE2DA9">
        <w:rPr>
          <w:rFonts w:ascii="Arial" w:hAnsi="Arial" w:cs="Arial"/>
          <w:i/>
          <w:iCs/>
          <w:lang w:val="en-IN"/>
        </w:rPr>
        <w:t>European Journal of Cardiovascular Medicine</w:t>
      </w:r>
      <w:r w:rsidRPr="00EE2DA9">
        <w:rPr>
          <w:rFonts w:ascii="Arial" w:hAnsi="Arial" w:cs="Arial"/>
          <w:lang w:val="en-IN"/>
        </w:rPr>
        <w:t xml:space="preserve">, [online] 15(1), pp.382–390. </w:t>
      </w:r>
      <w:proofErr w:type="spellStart"/>
      <w:proofErr w:type="gramStart"/>
      <w:r w:rsidRPr="00EE2DA9">
        <w:rPr>
          <w:rFonts w:ascii="Arial" w:hAnsi="Arial" w:cs="Arial"/>
          <w:lang w:val="en-IN"/>
        </w:rPr>
        <w:t>doi</w:t>
      </w:r>
      <w:proofErr w:type="gramEnd"/>
      <w:r w:rsidRPr="00EE2DA9">
        <w:rPr>
          <w:rFonts w:ascii="Arial" w:hAnsi="Arial" w:cs="Arial"/>
          <w:lang w:val="en-IN"/>
        </w:rPr>
        <w:t>:</w:t>
      </w:r>
      <w:hyperlink r:id="rId20" w:history="1">
        <w:r w:rsidRPr="00EE2DA9">
          <w:rPr>
            <w:rStyle w:val="Hyperlink"/>
            <w:rFonts w:ascii="Arial" w:hAnsi="Arial" w:cs="Arial"/>
            <w:lang w:val="en-IN"/>
          </w:rPr>
          <w:t>https</w:t>
        </w:r>
        <w:proofErr w:type="spellEnd"/>
        <w:r w:rsidRPr="00EE2DA9">
          <w:rPr>
            <w:rStyle w:val="Hyperlink"/>
            <w:rFonts w:ascii="Arial" w:hAnsi="Arial" w:cs="Arial"/>
            <w:lang w:val="en-IN"/>
          </w:rPr>
          <w:t>://doi.org/10.5083/</w:t>
        </w:r>
        <w:proofErr w:type="spellStart"/>
        <w:r w:rsidRPr="00EE2DA9">
          <w:rPr>
            <w:rStyle w:val="Hyperlink"/>
            <w:rFonts w:ascii="Arial" w:hAnsi="Arial" w:cs="Arial"/>
            <w:lang w:val="en-IN"/>
          </w:rPr>
          <w:t>ejcm</w:t>
        </w:r>
        <w:proofErr w:type="spellEnd"/>
        <w:r w:rsidRPr="00EE2DA9">
          <w:rPr>
            <w:rStyle w:val="Hyperlink"/>
            <w:rFonts w:ascii="Arial" w:hAnsi="Arial" w:cs="Arial"/>
            <w:lang w:val="en-IN"/>
          </w:rPr>
          <w:t>/25-01-62</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Cleveland Clinic (2021). </w:t>
      </w:r>
      <w:r w:rsidRPr="00EE2DA9">
        <w:rPr>
          <w:rFonts w:ascii="Arial" w:hAnsi="Arial" w:cs="Arial"/>
          <w:i/>
          <w:iCs/>
          <w:lang w:val="en-IN"/>
        </w:rPr>
        <w:t xml:space="preserve">Insulin resistance: What it is, causes, symptoms &amp; </w:t>
      </w:r>
      <w:proofErr w:type="gramStart"/>
      <w:r w:rsidRPr="00EE2DA9">
        <w:rPr>
          <w:rFonts w:ascii="Arial" w:hAnsi="Arial" w:cs="Arial"/>
          <w:i/>
          <w:iCs/>
          <w:lang w:val="en-IN"/>
        </w:rPr>
        <w:t>treatment</w:t>
      </w:r>
      <w:r w:rsidRPr="00EE2DA9">
        <w:rPr>
          <w:rFonts w:ascii="Arial" w:hAnsi="Arial" w:cs="Arial"/>
          <w:lang w:val="en-IN"/>
        </w:rPr>
        <w:t>.</w:t>
      </w:r>
      <w:proofErr w:type="gramEnd"/>
      <w:r w:rsidRPr="00EE2DA9">
        <w:rPr>
          <w:rFonts w:ascii="Arial" w:hAnsi="Arial" w:cs="Arial"/>
          <w:lang w:val="en-IN"/>
        </w:rPr>
        <w:t xml:space="preserve"> [</w:t>
      </w:r>
      <w:proofErr w:type="gramStart"/>
      <w:r w:rsidRPr="00EE2DA9">
        <w:rPr>
          <w:rFonts w:ascii="Arial" w:hAnsi="Arial" w:cs="Arial"/>
          <w:lang w:val="en-IN"/>
        </w:rPr>
        <w:t>online</w:t>
      </w:r>
      <w:proofErr w:type="gramEnd"/>
      <w:r w:rsidRPr="00EE2DA9">
        <w:rPr>
          <w:rFonts w:ascii="Arial" w:hAnsi="Arial" w:cs="Arial"/>
          <w:lang w:val="en-IN"/>
        </w:rPr>
        <w:t xml:space="preserve">] Cleveland Clinic. Available at: </w:t>
      </w:r>
      <w:hyperlink r:id="rId21" w:history="1">
        <w:r w:rsidRPr="00EE2DA9">
          <w:rPr>
            <w:rStyle w:val="Hyperlink"/>
            <w:rFonts w:ascii="Arial" w:hAnsi="Arial" w:cs="Arial"/>
            <w:lang w:val="en-IN"/>
          </w:rPr>
          <w:t>https://my.clevelandclinic.org/health/diseases/22206-insulin-resistance</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Department of Health (2001). </w:t>
      </w:r>
      <w:r w:rsidRPr="00EE2DA9">
        <w:rPr>
          <w:rFonts w:ascii="Arial" w:hAnsi="Arial" w:cs="Arial"/>
          <w:i/>
          <w:iCs/>
          <w:lang w:val="en-IN"/>
        </w:rPr>
        <w:t>National Service Framework for Diabetes: Standards Modern Standards and Service Models Contents</w:t>
      </w:r>
      <w:r w:rsidRPr="00EE2DA9">
        <w:rPr>
          <w:rFonts w:ascii="Arial" w:hAnsi="Arial" w:cs="Arial"/>
          <w:lang w:val="en-IN"/>
        </w:rPr>
        <w:t>. [</w:t>
      </w:r>
      <w:proofErr w:type="gramStart"/>
      <w:r w:rsidRPr="00EE2DA9">
        <w:rPr>
          <w:rFonts w:ascii="Arial" w:hAnsi="Arial" w:cs="Arial"/>
          <w:lang w:val="en-IN"/>
        </w:rPr>
        <w:t>online</w:t>
      </w:r>
      <w:proofErr w:type="gramEnd"/>
      <w:r w:rsidRPr="00EE2DA9">
        <w:rPr>
          <w:rFonts w:ascii="Arial" w:hAnsi="Arial" w:cs="Arial"/>
          <w:lang w:val="en-IN"/>
        </w:rPr>
        <w:t xml:space="preserve">] Available at: </w:t>
      </w:r>
      <w:hyperlink r:id="rId22" w:history="1">
        <w:r w:rsidRPr="00EE2DA9">
          <w:rPr>
            <w:rStyle w:val="Hyperlink"/>
            <w:rFonts w:ascii="Arial" w:hAnsi="Arial" w:cs="Arial"/>
            <w:lang w:val="en-IN"/>
          </w:rPr>
          <w:t>https://assets.publishing.service.gov.uk/media/5a7ad8cb40f0b66a2fc03365/National_Service_Framework_for_Diabetes.pdf</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Diabetes UK (2023). </w:t>
      </w:r>
      <w:r w:rsidRPr="00EE2DA9">
        <w:rPr>
          <w:rFonts w:ascii="Arial" w:hAnsi="Arial" w:cs="Arial"/>
          <w:i/>
          <w:iCs/>
          <w:lang w:val="en-IN"/>
        </w:rPr>
        <w:t>How Many People in the UK Have diabetes?</w:t>
      </w:r>
      <w:r w:rsidRPr="00EE2DA9">
        <w:rPr>
          <w:rFonts w:ascii="Arial" w:hAnsi="Arial" w:cs="Arial"/>
          <w:lang w:val="en-IN"/>
        </w:rPr>
        <w:t xml:space="preserve"> [</w:t>
      </w:r>
      <w:proofErr w:type="gramStart"/>
      <w:r w:rsidRPr="00EE2DA9">
        <w:rPr>
          <w:rFonts w:ascii="Arial" w:hAnsi="Arial" w:cs="Arial"/>
          <w:lang w:val="en-IN"/>
        </w:rPr>
        <w:t>online</w:t>
      </w:r>
      <w:proofErr w:type="gramEnd"/>
      <w:r w:rsidRPr="00EE2DA9">
        <w:rPr>
          <w:rFonts w:ascii="Arial" w:hAnsi="Arial" w:cs="Arial"/>
          <w:lang w:val="en-IN"/>
        </w:rPr>
        <w:t xml:space="preserve">] Diabetes UK. Available at: </w:t>
      </w:r>
      <w:hyperlink r:id="rId23" w:history="1">
        <w:r w:rsidRPr="00EE2DA9">
          <w:rPr>
            <w:rStyle w:val="Hyperlink"/>
            <w:rFonts w:ascii="Arial" w:hAnsi="Arial" w:cs="Arial"/>
            <w:lang w:val="en-IN"/>
          </w:rPr>
          <w:t>https://www.diabetes.org.uk/about-us/about-the-charity/our-strategy/statistics</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proofErr w:type="spellStart"/>
      <w:r w:rsidRPr="00EE2DA9">
        <w:rPr>
          <w:rFonts w:ascii="Arial" w:hAnsi="Arial" w:cs="Arial"/>
          <w:lang w:val="en-IN"/>
        </w:rPr>
        <w:t>Egede</w:t>
      </w:r>
      <w:proofErr w:type="spellEnd"/>
      <w:r w:rsidRPr="00EE2DA9">
        <w:rPr>
          <w:rFonts w:ascii="Arial" w:hAnsi="Arial" w:cs="Arial"/>
          <w:lang w:val="en-IN"/>
        </w:rPr>
        <w:t xml:space="preserve">, L.E., </w:t>
      </w:r>
      <w:proofErr w:type="spellStart"/>
      <w:r w:rsidRPr="00EE2DA9">
        <w:rPr>
          <w:rFonts w:ascii="Arial" w:hAnsi="Arial" w:cs="Arial"/>
          <w:lang w:val="en-IN"/>
        </w:rPr>
        <w:t>Ozieh</w:t>
      </w:r>
      <w:proofErr w:type="spellEnd"/>
      <w:r w:rsidRPr="00EE2DA9">
        <w:rPr>
          <w:rFonts w:ascii="Arial" w:hAnsi="Arial" w:cs="Arial"/>
          <w:lang w:val="en-IN"/>
        </w:rPr>
        <w:t xml:space="preserve">, M.N., Campbell, J.A., Williams, J.S. and Walker, R.J. (2022). Cross-Sector Collaborations </w:t>
      </w:r>
      <w:proofErr w:type="gramStart"/>
      <w:r w:rsidRPr="00EE2DA9">
        <w:rPr>
          <w:rFonts w:ascii="Arial" w:hAnsi="Arial" w:cs="Arial"/>
          <w:lang w:val="en-IN"/>
        </w:rPr>
        <w:t>Between</w:t>
      </w:r>
      <w:proofErr w:type="gramEnd"/>
      <w:r w:rsidRPr="00EE2DA9">
        <w:rPr>
          <w:rFonts w:ascii="Arial" w:hAnsi="Arial" w:cs="Arial"/>
          <w:lang w:val="en-IN"/>
        </w:rPr>
        <w:t xml:space="preserve"> Health Care Systems and Community Partners That Target Health Equity/Disparities in Diabetes Care. </w:t>
      </w:r>
      <w:r w:rsidRPr="00EE2DA9">
        <w:rPr>
          <w:rFonts w:ascii="Arial" w:hAnsi="Arial" w:cs="Arial"/>
          <w:i/>
          <w:iCs/>
          <w:lang w:val="en-IN"/>
        </w:rPr>
        <w:t>Diabetes Spectrum</w:t>
      </w:r>
      <w:r w:rsidRPr="00EE2DA9">
        <w:rPr>
          <w:rFonts w:ascii="Arial" w:hAnsi="Arial" w:cs="Arial"/>
          <w:lang w:val="en-IN"/>
        </w:rPr>
        <w:t xml:space="preserve">, 35(3), pp.313–319. </w:t>
      </w:r>
      <w:proofErr w:type="spellStart"/>
      <w:proofErr w:type="gramStart"/>
      <w:r w:rsidRPr="00EE2DA9">
        <w:rPr>
          <w:rFonts w:ascii="Arial" w:hAnsi="Arial" w:cs="Arial"/>
          <w:lang w:val="en-IN"/>
        </w:rPr>
        <w:t>doi</w:t>
      </w:r>
      <w:proofErr w:type="gramEnd"/>
      <w:r w:rsidRPr="00EE2DA9">
        <w:rPr>
          <w:rFonts w:ascii="Arial" w:hAnsi="Arial" w:cs="Arial"/>
          <w:lang w:val="en-IN"/>
        </w:rPr>
        <w:t>:</w:t>
      </w:r>
      <w:hyperlink r:id="rId24" w:history="1">
        <w:r w:rsidRPr="00EE2DA9">
          <w:rPr>
            <w:rStyle w:val="Hyperlink"/>
            <w:rFonts w:ascii="Arial" w:hAnsi="Arial" w:cs="Arial"/>
            <w:lang w:val="en-IN"/>
          </w:rPr>
          <w:t>https</w:t>
        </w:r>
        <w:proofErr w:type="spellEnd"/>
        <w:r w:rsidRPr="00EE2DA9">
          <w:rPr>
            <w:rStyle w:val="Hyperlink"/>
            <w:rFonts w:ascii="Arial" w:hAnsi="Arial" w:cs="Arial"/>
            <w:lang w:val="en-IN"/>
          </w:rPr>
          <w:t>://doi.org/10.2337/dsi22-0001</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Essential Health (2024). </w:t>
      </w:r>
      <w:r w:rsidRPr="00EE2DA9">
        <w:rPr>
          <w:rFonts w:ascii="Arial" w:hAnsi="Arial" w:cs="Arial"/>
          <w:i/>
          <w:iCs/>
          <w:lang w:val="en-IN"/>
        </w:rPr>
        <w:t>Why Healthcare Should Shift from Reactive to Proactive - Essential Health</w:t>
      </w:r>
      <w:r w:rsidRPr="00EE2DA9">
        <w:rPr>
          <w:rFonts w:ascii="Arial" w:hAnsi="Arial" w:cs="Arial"/>
          <w:lang w:val="en-IN"/>
        </w:rPr>
        <w:t>. [</w:t>
      </w:r>
      <w:proofErr w:type="gramStart"/>
      <w:r w:rsidRPr="00EE2DA9">
        <w:rPr>
          <w:rFonts w:ascii="Arial" w:hAnsi="Arial" w:cs="Arial"/>
          <w:lang w:val="en-IN"/>
        </w:rPr>
        <w:t>online</w:t>
      </w:r>
      <w:proofErr w:type="gramEnd"/>
      <w:r w:rsidRPr="00EE2DA9">
        <w:rPr>
          <w:rFonts w:ascii="Arial" w:hAnsi="Arial" w:cs="Arial"/>
          <w:lang w:val="en-IN"/>
        </w:rPr>
        <w:t xml:space="preserve">] Essential Health. Available at: </w:t>
      </w:r>
      <w:hyperlink r:id="rId25" w:history="1">
        <w:r w:rsidRPr="00EE2DA9">
          <w:rPr>
            <w:rStyle w:val="Hyperlink"/>
            <w:rFonts w:ascii="Arial" w:hAnsi="Arial" w:cs="Arial"/>
            <w:lang w:val="en-IN"/>
          </w:rPr>
          <w:t>https://essentialhealth.health/why-healthcare-should-shift-from-reactive-to-proactive/</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Galicia-Garcia, U., Benito-Vicente, A., </w:t>
      </w:r>
      <w:proofErr w:type="spellStart"/>
      <w:r w:rsidRPr="00EE2DA9">
        <w:rPr>
          <w:rFonts w:ascii="Arial" w:hAnsi="Arial" w:cs="Arial"/>
          <w:lang w:val="en-IN"/>
        </w:rPr>
        <w:t>Jebari</w:t>
      </w:r>
      <w:proofErr w:type="spellEnd"/>
      <w:r w:rsidRPr="00EE2DA9">
        <w:rPr>
          <w:rFonts w:ascii="Arial" w:hAnsi="Arial" w:cs="Arial"/>
          <w:lang w:val="en-IN"/>
        </w:rPr>
        <w:t xml:space="preserve">, S., </w:t>
      </w:r>
      <w:proofErr w:type="spellStart"/>
      <w:r w:rsidRPr="00EE2DA9">
        <w:rPr>
          <w:rFonts w:ascii="Arial" w:hAnsi="Arial" w:cs="Arial"/>
          <w:lang w:val="en-IN"/>
        </w:rPr>
        <w:t>Larrea-Sebal</w:t>
      </w:r>
      <w:proofErr w:type="spellEnd"/>
      <w:r w:rsidRPr="00EE2DA9">
        <w:rPr>
          <w:rFonts w:ascii="Arial" w:hAnsi="Arial" w:cs="Arial"/>
          <w:lang w:val="en-IN"/>
        </w:rPr>
        <w:t xml:space="preserve">, A., Siddiqi, H., Uribe, K.B., </w:t>
      </w:r>
      <w:proofErr w:type="spellStart"/>
      <w:r w:rsidRPr="00EE2DA9">
        <w:rPr>
          <w:rFonts w:ascii="Arial" w:hAnsi="Arial" w:cs="Arial"/>
          <w:lang w:val="en-IN"/>
        </w:rPr>
        <w:t>Ostolaza</w:t>
      </w:r>
      <w:proofErr w:type="spellEnd"/>
      <w:r w:rsidRPr="00EE2DA9">
        <w:rPr>
          <w:rFonts w:ascii="Arial" w:hAnsi="Arial" w:cs="Arial"/>
          <w:lang w:val="en-IN"/>
        </w:rPr>
        <w:t xml:space="preserve">, H. and Martin, C. (2020). Pathophysiology of type 2 diabetes mellitus. </w:t>
      </w:r>
      <w:r w:rsidRPr="00EE2DA9">
        <w:rPr>
          <w:rFonts w:ascii="Arial" w:hAnsi="Arial" w:cs="Arial"/>
          <w:i/>
          <w:iCs/>
          <w:lang w:val="en-IN"/>
        </w:rPr>
        <w:t xml:space="preserve">International Journal of </w:t>
      </w:r>
      <w:r w:rsidRPr="00EE2DA9">
        <w:rPr>
          <w:rFonts w:ascii="Arial" w:hAnsi="Arial" w:cs="Arial"/>
          <w:i/>
          <w:iCs/>
          <w:lang w:val="en-IN"/>
        </w:rPr>
        <w:lastRenderedPageBreak/>
        <w:t>Molecular Sciences</w:t>
      </w:r>
      <w:r w:rsidRPr="00EE2DA9">
        <w:rPr>
          <w:rFonts w:ascii="Arial" w:hAnsi="Arial" w:cs="Arial"/>
          <w:lang w:val="en-IN"/>
        </w:rPr>
        <w:t xml:space="preserve">, [online] 21(17), pp.1–34. Available at: </w:t>
      </w:r>
      <w:hyperlink r:id="rId26" w:history="1">
        <w:r w:rsidRPr="00EE2DA9">
          <w:rPr>
            <w:rStyle w:val="Hyperlink"/>
            <w:rFonts w:ascii="Arial" w:hAnsi="Arial" w:cs="Arial"/>
            <w:lang w:val="en-IN"/>
          </w:rPr>
          <w:t>https://pmc.ncbi.nlm.nih.gov/articles/PMC7503727/</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GBD 2021 Diabetes Collaborators (2023). Global, regional, and national burden of diabetes from 1990 to 2021, with projections of prevalence to 2050: a systematic analysis for the Global Burden of Disease Study 2021. </w:t>
      </w:r>
      <w:r w:rsidRPr="00EE2DA9">
        <w:rPr>
          <w:rFonts w:ascii="Arial" w:hAnsi="Arial" w:cs="Arial"/>
          <w:i/>
          <w:iCs/>
          <w:lang w:val="en-IN"/>
        </w:rPr>
        <w:t>The Lancet</w:t>
      </w:r>
      <w:r w:rsidRPr="00EE2DA9">
        <w:rPr>
          <w:rFonts w:ascii="Arial" w:hAnsi="Arial" w:cs="Arial"/>
          <w:lang w:val="en-IN"/>
        </w:rPr>
        <w:t xml:space="preserve">, [online] 402(10397). </w:t>
      </w:r>
      <w:proofErr w:type="spellStart"/>
      <w:proofErr w:type="gramStart"/>
      <w:r w:rsidRPr="00EE2DA9">
        <w:rPr>
          <w:rFonts w:ascii="Arial" w:hAnsi="Arial" w:cs="Arial"/>
          <w:lang w:val="en-IN"/>
        </w:rPr>
        <w:t>doi</w:t>
      </w:r>
      <w:proofErr w:type="gramEnd"/>
      <w:r w:rsidRPr="00EE2DA9">
        <w:rPr>
          <w:rFonts w:ascii="Arial" w:hAnsi="Arial" w:cs="Arial"/>
          <w:lang w:val="en-IN"/>
        </w:rPr>
        <w:t>:</w:t>
      </w:r>
      <w:hyperlink r:id="rId27" w:history="1">
        <w:r w:rsidRPr="00EE2DA9">
          <w:rPr>
            <w:rStyle w:val="Hyperlink"/>
            <w:rFonts w:ascii="Arial" w:hAnsi="Arial" w:cs="Arial"/>
            <w:lang w:val="en-IN"/>
          </w:rPr>
          <w:t>https</w:t>
        </w:r>
        <w:proofErr w:type="spellEnd"/>
        <w:r w:rsidRPr="00EE2DA9">
          <w:rPr>
            <w:rStyle w:val="Hyperlink"/>
            <w:rFonts w:ascii="Arial" w:hAnsi="Arial" w:cs="Arial"/>
            <w:lang w:val="en-IN"/>
          </w:rPr>
          <w:t>://doi.org/10.1016/s0140-6736(23)01301-6</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Gómez-Velasco, D.V., </w:t>
      </w:r>
      <w:proofErr w:type="spellStart"/>
      <w:r w:rsidRPr="00EE2DA9">
        <w:rPr>
          <w:rFonts w:ascii="Arial" w:hAnsi="Arial" w:cs="Arial"/>
          <w:lang w:val="en-IN"/>
        </w:rPr>
        <w:t>Almeda</w:t>
      </w:r>
      <w:proofErr w:type="spellEnd"/>
      <w:r w:rsidRPr="00EE2DA9">
        <w:rPr>
          <w:rFonts w:ascii="Arial" w:hAnsi="Arial" w:cs="Arial"/>
          <w:lang w:val="en-IN"/>
        </w:rPr>
        <w:t xml:space="preserve">-Valdes, P., </w:t>
      </w:r>
      <w:proofErr w:type="spellStart"/>
      <w:r w:rsidRPr="00EE2DA9">
        <w:rPr>
          <w:rFonts w:ascii="Arial" w:hAnsi="Arial" w:cs="Arial"/>
          <w:lang w:val="en-IN"/>
        </w:rPr>
        <w:t>Martagón</w:t>
      </w:r>
      <w:proofErr w:type="spellEnd"/>
      <w:r w:rsidRPr="00EE2DA9">
        <w:rPr>
          <w:rFonts w:ascii="Arial" w:hAnsi="Arial" w:cs="Arial"/>
          <w:lang w:val="en-IN"/>
        </w:rPr>
        <w:t xml:space="preserve">, A.J., </w:t>
      </w:r>
      <w:proofErr w:type="spellStart"/>
      <w:r w:rsidRPr="00EE2DA9">
        <w:rPr>
          <w:rFonts w:ascii="Arial" w:hAnsi="Arial" w:cs="Arial"/>
          <w:lang w:val="en-IN"/>
        </w:rPr>
        <w:t>Galán-Ramírez</w:t>
      </w:r>
      <w:proofErr w:type="spellEnd"/>
      <w:r w:rsidRPr="00EE2DA9">
        <w:rPr>
          <w:rFonts w:ascii="Arial" w:hAnsi="Arial" w:cs="Arial"/>
          <w:lang w:val="en-IN"/>
        </w:rPr>
        <w:t xml:space="preserve">, G.A. and Aguilar Salinas, C.A. (2019). Empowerment of patients with type 2 diabetes: current perspectives. </w:t>
      </w:r>
      <w:r w:rsidRPr="00EE2DA9">
        <w:rPr>
          <w:rFonts w:ascii="Arial" w:hAnsi="Arial" w:cs="Arial"/>
          <w:i/>
          <w:iCs/>
          <w:lang w:val="en-IN"/>
        </w:rPr>
        <w:t>Diabetes, Metabolic Syndrome and Obesity: Targets and Therapy</w:t>
      </w:r>
      <w:r w:rsidRPr="00EE2DA9">
        <w:rPr>
          <w:rFonts w:ascii="Arial" w:hAnsi="Arial" w:cs="Arial"/>
          <w:lang w:val="en-IN"/>
        </w:rPr>
        <w:t xml:space="preserve">, [online] Volume 12(12), pp.1311–1321. Available at: </w:t>
      </w:r>
      <w:hyperlink r:id="rId28" w:history="1">
        <w:r w:rsidRPr="00EE2DA9">
          <w:rPr>
            <w:rStyle w:val="Hyperlink"/>
            <w:rFonts w:ascii="Arial" w:hAnsi="Arial" w:cs="Arial"/>
            <w:lang w:val="en-IN"/>
          </w:rPr>
          <w:t>https://www.dovepress.com/empowerment-of-patients-with-type-2-diabetes-current-perspectives-peer-reviewed-fulltext-article-DMSO</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Goyal, R., </w:t>
      </w:r>
      <w:proofErr w:type="spellStart"/>
      <w:r w:rsidRPr="00EE2DA9">
        <w:rPr>
          <w:rFonts w:ascii="Arial" w:hAnsi="Arial" w:cs="Arial"/>
          <w:lang w:val="en-IN"/>
        </w:rPr>
        <w:t>Jialal</w:t>
      </w:r>
      <w:proofErr w:type="spellEnd"/>
      <w:r w:rsidRPr="00EE2DA9">
        <w:rPr>
          <w:rFonts w:ascii="Arial" w:hAnsi="Arial" w:cs="Arial"/>
          <w:lang w:val="en-IN"/>
        </w:rPr>
        <w:t xml:space="preserve">, I. and </w:t>
      </w:r>
      <w:proofErr w:type="spellStart"/>
      <w:r w:rsidRPr="00EE2DA9">
        <w:rPr>
          <w:rFonts w:ascii="Arial" w:hAnsi="Arial" w:cs="Arial"/>
          <w:lang w:val="en-IN"/>
        </w:rPr>
        <w:t>Singhal</w:t>
      </w:r>
      <w:proofErr w:type="spellEnd"/>
      <w:r w:rsidRPr="00EE2DA9">
        <w:rPr>
          <w:rFonts w:ascii="Arial" w:hAnsi="Arial" w:cs="Arial"/>
          <w:lang w:val="en-IN"/>
        </w:rPr>
        <w:t xml:space="preserve">, M. (2023). </w:t>
      </w:r>
      <w:r w:rsidRPr="00EE2DA9">
        <w:rPr>
          <w:rFonts w:ascii="Arial" w:hAnsi="Arial" w:cs="Arial"/>
          <w:i/>
          <w:iCs/>
          <w:lang w:val="en-IN"/>
        </w:rPr>
        <w:t>Type 2 diabetes</w:t>
      </w:r>
      <w:r w:rsidRPr="00EE2DA9">
        <w:rPr>
          <w:rFonts w:ascii="Arial" w:hAnsi="Arial" w:cs="Arial"/>
          <w:lang w:val="en-IN"/>
        </w:rPr>
        <w:t>. [</w:t>
      </w:r>
      <w:proofErr w:type="gramStart"/>
      <w:r w:rsidRPr="00EE2DA9">
        <w:rPr>
          <w:rFonts w:ascii="Arial" w:hAnsi="Arial" w:cs="Arial"/>
          <w:lang w:val="en-IN"/>
        </w:rPr>
        <w:t>online</w:t>
      </w:r>
      <w:proofErr w:type="gramEnd"/>
      <w:r w:rsidRPr="00EE2DA9">
        <w:rPr>
          <w:rFonts w:ascii="Arial" w:hAnsi="Arial" w:cs="Arial"/>
          <w:lang w:val="en-IN"/>
        </w:rPr>
        <w:t xml:space="preserve">] National </w:t>
      </w:r>
      <w:proofErr w:type="spellStart"/>
      <w:r w:rsidRPr="00EE2DA9">
        <w:rPr>
          <w:rFonts w:ascii="Arial" w:hAnsi="Arial" w:cs="Arial"/>
          <w:lang w:val="en-IN"/>
        </w:rPr>
        <w:t>Center</w:t>
      </w:r>
      <w:proofErr w:type="spellEnd"/>
      <w:r w:rsidRPr="00EE2DA9">
        <w:rPr>
          <w:rFonts w:ascii="Arial" w:hAnsi="Arial" w:cs="Arial"/>
          <w:lang w:val="en-IN"/>
        </w:rPr>
        <w:t xml:space="preserve"> for Biotechnology Information. Available at: </w:t>
      </w:r>
      <w:hyperlink r:id="rId29" w:history="1">
        <w:r w:rsidRPr="00EE2DA9">
          <w:rPr>
            <w:rStyle w:val="Hyperlink"/>
            <w:rFonts w:ascii="Arial" w:hAnsi="Arial" w:cs="Arial"/>
            <w:lang w:val="en-IN"/>
          </w:rPr>
          <w:t>https://www.ncbi.nlm.nih.gov/books/NBK513253/</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Hill-Briggs, F. (2020). Social determinants of health and diabetes: A scientific review. </w:t>
      </w:r>
      <w:r w:rsidRPr="00EE2DA9">
        <w:rPr>
          <w:rFonts w:ascii="Arial" w:hAnsi="Arial" w:cs="Arial"/>
          <w:i/>
          <w:iCs/>
          <w:lang w:val="en-IN"/>
        </w:rPr>
        <w:t>Diabetes Care</w:t>
      </w:r>
      <w:r w:rsidRPr="00EE2DA9">
        <w:rPr>
          <w:rFonts w:ascii="Arial" w:hAnsi="Arial" w:cs="Arial"/>
          <w:lang w:val="en-IN"/>
        </w:rPr>
        <w:t xml:space="preserve">, [online] 44(1), pp.258–279. </w:t>
      </w:r>
      <w:proofErr w:type="spellStart"/>
      <w:proofErr w:type="gramStart"/>
      <w:r w:rsidRPr="00EE2DA9">
        <w:rPr>
          <w:rFonts w:ascii="Arial" w:hAnsi="Arial" w:cs="Arial"/>
          <w:lang w:val="en-IN"/>
        </w:rPr>
        <w:t>doi</w:t>
      </w:r>
      <w:proofErr w:type="gramEnd"/>
      <w:r w:rsidRPr="00EE2DA9">
        <w:rPr>
          <w:rFonts w:ascii="Arial" w:hAnsi="Arial" w:cs="Arial"/>
          <w:lang w:val="en-IN"/>
        </w:rPr>
        <w:t>:</w:t>
      </w:r>
      <w:hyperlink r:id="rId30" w:history="1">
        <w:r w:rsidRPr="00EE2DA9">
          <w:rPr>
            <w:rStyle w:val="Hyperlink"/>
            <w:rFonts w:ascii="Arial" w:hAnsi="Arial" w:cs="Arial"/>
            <w:lang w:val="en-IN"/>
          </w:rPr>
          <w:t>https</w:t>
        </w:r>
        <w:proofErr w:type="spellEnd"/>
        <w:r w:rsidRPr="00EE2DA9">
          <w:rPr>
            <w:rStyle w:val="Hyperlink"/>
            <w:rFonts w:ascii="Arial" w:hAnsi="Arial" w:cs="Arial"/>
            <w:lang w:val="en-IN"/>
          </w:rPr>
          <w:t>://doi.org/10.2337/dci20-0053</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Jena, B., </w:t>
      </w:r>
      <w:proofErr w:type="spellStart"/>
      <w:r w:rsidRPr="00EE2DA9">
        <w:rPr>
          <w:rFonts w:ascii="Arial" w:hAnsi="Arial" w:cs="Arial"/>
          <w:lang w:val="en-IN"/>
        </w:rPr>
        <w:t>Kalra</w:t>
      </w:r>
      <w:proofErr w:type="spellEnd"/>
      <w:r w:rsidRPr="00EE2DA9">
        <w:rPr>
          <w:rFonts w:ascii="Arial" w:hAnsi="Arial" w:cs="Arial"/>
          <w:lang w:val="en-IN"/>
        </w:rPr>
        <w:t xml:space="preserve">, S. and </w:t>
      </w:r>
      <w:proofErr w:type="spellStart"/>
      <w:r w:rsidRPr="00EE2DA9">
        <w:rPr>
          <w:rFonts w:ascii="Arial" w:hAnsi="Arial" w:cs="Arial"/>
          <w:lang w:val="en-IN"/>
        </w:rPr>
        <w:t>Yeravdekar</w:t>
      </w:r>
      <w:proofErr w:type="spellEnd"/>
      <w:r w:rsidRPr="00EE2DA9">
        <w:rPr>
          <w:rFonts w:ascii="Arial" w:hAnsi="Arial" w:cs="Arial"/>
          <w:lang w:val="en-IN"/>
        </w:rPr>
        <w:t xml:space="preserve">, R. (2018). Emotional and Psychological Needs of People with Diabetes. </w:t>
      </w:r>
      <w:r w:rsidRPr="00EE2DA9">
        <w:rPr>
          <w:rFonts w:ascii="Arial" w:hAnsi="Arial" w:cs="Arial"/>
          <w:i/>
          <w:iCs/>
          <w:lang w:val="en-IN"/>
        </w:rPr>
        <w:t xml:space="preserve">Indian Journal of </w:t>
      </w:r>
      <w:r w:rsidRPr="00EE2DA9">
        <w:rPr>
          <w:rFonts w:ascii="Arial" w:hAnsi="Arial" w:cs="Arial"/>
          <w:i/>
          <w:iCs/>
          <w:lang w:val="en-IN"/>
        </w:rPr>
        <w:t>Endocrinology and Metabolism</w:t>
      </w:r>
      <w:r w:rsidRPr="00EE2DA9">
        <w:rPr>
          <w:rFonts w:ascii="Arial" w:hAnsi="Arial" w:cs="Arial"/>
          <w:lang w:val="en-IN"/>
        </w:rPr>
        <w:t xml:space="preserve">, [online] 22(5), pp.696–704. Available at: </w:t>
      </w:r>
      <w:hyperlink r:id="rId31" w:history="1">
        <w:r w:rsidRPr="00EE2DA9">
          <w:rPr>
            <w:rStyle w:val="Hyperlink"/>
            <w:rFonts w:ascii="Arial" w:hAnsi="Arial" w:cs="Arial"/>
            <w:lang w:val="en-IN"/>
          </w:rPr>
          <w:t>https://pmc.ncbi.nlm.nih.gov/articles/PMC6166557/</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Khanna, A., Fix, G.M., Anderson, E., Bolton, R.E., </w:t>
      </w:r>
      <w:proofErr w:type="spellStart"/>
      <w:r w:rsidRPr="00EE2DA9">
        <w:rPr>
          <w:rFonts w:ascii="Arial" w:hAnsi="Arial" w:cs="Arial"/>
          <w:lang w:val="en-IN"/>
        </w:rPr>
        <w:t>Bokhour</w:t>
      </w:r>
      <w:proofErr w:type="spellEnd"/>
      <w:r w:rsidRPr="00EE2DA9">
        <w:rPr>
          <w:rFonts w:ascii="Arial" w:hAnsi="Arial" w:cs="Arial"/>
          <w:lang w:val="en-IN"/>
        </w:rPr>
        <w:t xml:space="preserve">, B.G., Foster, M., Smith, J.G. and </w:t>
      </w:r>
      <w:proofErr w:type="spellStart"/>
      <w:r w:rsidRPr="00EE2DA9">
        <w:rPr>
          <w:rFonts w:ascii="Arial" w:hAnsi="Arial" w:cs="Arial"/>
          <w:lang w:val="en-IN"/>
        </w:rPr>
        <w:t>Vimalananda</w:t>
      </w:r>
      <w:proofErr w:type="spellEnd"/>
      <w:r w:rsidRPr="00EE2DA9">
        <w:rPr>
          <w:rFonts w:ascii="Arial" w:hAnsi="Arial" w:cs="Arial"/>
          <w:lang w:val="en-IN"/>
        </w:rPr>
        <w:t xml:space="preserve">, V.G. (2022). Towards a framework for patient-centred care coordination: a scoping review protocol. </w:t>
      </w:r>
      <w:r w:rsidRPr="00EE2DA9">
        <w:rPr>
          <w:rFonts w:ascii="Arial" w:hAnsi="Arial" w:cs="Arial"/>
          <w:i/>
          <w:iCs/>
          <w:lang w:val="en-IN"/>
        </w:rPr>
        <w:t>BMJ Open</w:t>
      </w:r>
      <w:r w:rsidRPr="00EE2DA9">
        <w:rPr>
          <w:rFonts w:ascii="Arial" w:hAnsi="Arial" w:cs="Arial"/>
          <w:lang w:val="en-IN"/>
        </w:rPr>
        <w:t xml:space="preserve">, [online] 12(12), p.e066808. </w:t>
      </w:r>
      <w:proofErr w:type="spellStart"/>
      <w:proofErr w:type="gramStart"/>
      <w:r w:rsidRPr="00EE2DA9">
        <w:rPr>
          <w:rFonts w:ascii="Arial" w:hAnsi="Arial" w:cs="Arial"/>
          <w:lang w:val="en-IN"/>
        </w:rPr>
        <w:t>doi</w:t>
      </w:r>
      <w:proofErr w:type="gramEnd"/>
      <w:r w:rsidRPr="00EE2DA9">
        <w:rPr>
          <w:rFonts w:ascii="Arial" w:hAnsi="Arial" w:cs="Arial"/>
          <w:lang w:val="en-IN"/>
        </w:rPr>
        <w:t>:</w:t>
      </w:r>
      <w:hyperlink r:id="rId32" w:history="1">
        <w:r w:rsidRPr="00EE2DA9">
          <w:rPr>
            <w:rStyle w:val="Hyperlink"/>
            <w:rFonts w:ascii="Arial" w:hAnsi="Arial" w:cs="Arial"/>
            <w:lang w:val="en-IN"/>
          </w:rPr>
          <w:t>https</w:t>
        </w:r>
        <w:proofErr w:type="spellEnd"/>
        <w:r w:rsidRPr="00EE2DA9">
          <w:rPr>
            <w:rStyle w:val="Hyperlink"/>
            <w:rFonts w:ascii="Arial" w:hAnsi="Arial" w:cs="Arial"/>
            <w:lang w:val="en-IN"/>
          </w:rPr>
          <w:t>://doi.org/10.1136/bmjopen-2022-066808</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proofErr w:type="spellStart"/>
      <w:r w:rsidRPr="00EE2DA9">
        <w:rPr>
          <w:rFonts w:ascii="Arial" w:hAnsi="Arial" w:cs="Arial"/>
          <w:lang w:val="en-IN"/>
        </w:rPr>
        <w:t>Młynarska</w:t>
      </w:r>
      <w:proofErr w:type="spellEnd"/>
      <w:r w:rsidRPr="00EE2DA9">
        <w:rPr>
          <w:rFonts w:ascii="Arial" w:hAnsi="Arial" w:cs="Arial"/>
          <w:lang w:val="en-IN"/>
        </w:rPr>
        <w:t xml:space="preserve">, E., </w:t>
      </w:r>
      <w:proofErr w:type="spellStart"/>
      <w:r w:rsidRPr="00EE2DA9">
        <w:rPr>
          <w:rFonts w:ascii="Arial" w:hAnsi="Arial" w:cs="Arial"/>
          <w:lang w:val="en-IN"/>
        </w:rPr>
        <w:t>Czarnik</w:t>
      </w:r>
      <w:proofErr w:type="spellEnd"/>
      <w:r w:rsidRPr="00EE2DA9">
        <w:rPr>
          <w:rFonts w:ascii="Arial" w:hAnsi="Arial" w:cs="Arial"/>
          <w:lang w:val="en-IN"/>
        </w:rPr>
        <w:t xml:space="preserve">, W., </w:t>
      </w:r>
      <w:proofErr w:type="spellStart"/>
      <w:r w:rsidRPr="00EE2DA9">
        <w:rPr>
          <w:rFonts w:ascii="Arial" w:hAnsi="Arial" w:cs="Arial"/>
          <w:lang w:val="en-IN"/>
        </w:rPr>
        <w:t>Dzieża</w:t>
      </w:r>
      <w:proofErr w:type="spellEnd"/>
      <w:r w:rsidRPr="00EE2DA9">
        <w:rPr>
          <w:rFonts w:ascii="Arial" w:hAnsi="Arial" w:cs="Arial"/>
          <w:lang w:val="en-IN"/>
        </w:rPr>
        <w:t xml:space="preserve">, N., </w:t>
      </w:r>
      <w:proofErr w:type="spellStart"/>
      <w:r w:rsidRPr="00EE2DA9">
        <w:rPr>
          <w:rFonts w:ascii="Arial" w:hAnsi="Arial" w:cs="Arial"/>
          <w:lang w:val="en-IN"/>
        </w:rPr>
        <w:t>Jędraszak</w:t>
      </w:r>
      <w:proofErr w:type="spellEnd"/>
      <w:r w:rsidRPr="00EE2DA9">
        <w:rPr>
          <w:rFonts w:ascii="Arial" w:hAnsi="Arial" w:cs="Arial"/>
          <w:lang w:val="en-IN"/>
        </w:rPr>
        <w:t xml:space="preserve">, W., </w:t>
      </w:r>
      <w:proofErr w:type="spellStart"/>
      <w:r w:rsidRPr="00EE2DA9">
        <w:rPr>
          <w:rFonts w:ascii="Arial" w:hAnsi="Arial" w:cs="Arial"/>
          <w:lang w:val="en-IN"/>
        </w:rPr>
        <w:t>Majchrowicz</w:t>
      </w:r>
      <w:proofErr w:type="spellEnd"/>
      <w:r w:rsidRPr="00EE2DA9">
        <w:rPr>
          <w:rFonts w:ascii="Arial" w:hAnsi="Arial" w:cs="Arial"/>
          <w:lang w:val="en-IN"/>
        </w:rPr>
        <w:t xml:space="preserve">, G., </w:t>
      </w:r>
      <w:proofErr w:type="spellStart"/>
      <w:r w:rsidRPr="00EE2DA9">
        <w:rPr>
          <w:rFonts w:ascii="Arial" w:hAnsi="Arial" w:cs="Arial"/>
          <w:lang w:val="en-IN"/>
        </w:rPr>
        <w:t>Prusinowski</w:t>
      </w:r>
      <w:proofErr w:type="spellEnd"/>
      <w:r w:rsidRPr="00EE2DA9">
        <w:rPr>
          <w:rFonts w:ascii="Arial" w:hAnsi="Arial" w:cs="Arial"/>
          <w:lang w:val="en-IN"/>
        </w:rPr>
        <w:t xml:space="preserve">, F., </w:t>
      </w:r>
      <w:proofErr w:type="spellStart"/>
      <w:r w:rsidRPr="00EE2DA9">
        <w:rPr>
          <w:rFonts w:ascii="Arial" w:hAnsi="Arial" w:cs="Arial"/>
          <w:lang w:val="en-IN"/>
        </w:rPr>
        <w:t>Stabrawa</w:t>
      </w:r>
      <w:proofErr w:type="spellEnd"/>
      <w:r w:rsidRPr="00EE2DA9">
        <w:rPr>
          <w:rFonts w:ascii="Arial" w:hAnsi="Arial" w:cs="Arial"/>
          <w:lang w:val="en-IN"/>
        </w:rPr>
        <w:t xml:space="preserve">, M., </w:t>
      </w:r>
      <w:proofErr w:type="spellStart"/>
      <w:r w:rsidRPr="00EE2DA9">
        <w:rPr>
          <w:rFonts w:ascii="Arial" w:hAnsi="Arial" w:cs="Arial"/>
          <w:lang w:val="en-IN"/>
        </w:rPr>
        <w:t>Rysz</w:t>
      </w:r>
      <w:proofErr w:type="spellEnd"/>
      <w:r w:rsidRPr="00EE2DA9">
        <w:rPr>
          <w:rFonts w:ascii="Arial" w:hAnsi="Arial" w:cs="Arial"/>
          <w:lang w:val="en-IN"/>
        </w:rPr>
        <w:t xml:space="preserve">, J. and </w:t>
      </w:r>
      <w:proofErr w:type="spellStart"/>
      <w:r w:rsidRPr="00EE2DA9">
        <w:rPr>
          <w:rFonts w:ascii="Arial" w:hAnsi="Arial" w:cs="Arial"/>
          <w:lang w:val="en-IN"/>
        </w:rPr>
        <w:t>Franczyk</w:t>
      </w:r>
      <w:proofErr w:type="spellEnd"/>
      <w:r w:rsidRPr="00EE2DA9">
        <w:rPr>
          <w:rFonts w:ascii="Arial" w:hAnsi="Arial" w:cs="Arial"/>
          <w:lang w:val="en-IN"/>
        </w:rPr>
        <w:t xml:space="preserve">, B. (2025). Type 2 Diabetes Mellitus: New </w:t>
      </w:r>
      <w:proofErr w:type="spellStart"/>
      <w:r w:rsidRPr="00EE2DA9">
        <w:rPr>
          <w:rFonts w:ascii="Arial" w:hAnsi="Arial" w:cs="Arial"/>
          <w:lang w:val="en-IN"/>
        </w:rPr>
        <w:t>Pathogenetic</w:t>
      </w:r>
      <w:proofErr w:type="spellEnd"/>
      <w:r w:rsidRPr="00EE2DA9">
        <w:rPr>
          <w:rFonts w:ascii="Arial" w:hAnsi="Arial" w:cs="Arial"/>
          <w:lang w:val="en-IN"/>
        </w:rPr>
        <w:t xml:space="preserve"> Mechanisms, Treatment and the Most Important Complications. </w:t>
      </w:r>
      <w:r w:rsidRPr="00EE2DA9">
        <w:rPr>
          <w:rFonts w:ascii="Arial" w:hAnsi="Arial" w:cs="Arial"/>
          <w:i/>
          <w:iCs/>
          <w:lang w:val="en-IN"/>
        </w:rPr>
        <w:t>International Journal of Molecular Sciences</w:t>
      </w:r>
      <w:r w:rsidRPr="00EE2DA9">
        <w:rPr>
          <w:rFonts w:ascii="Arial" w:hAnsi="Arial" w:cs="Arial"/>
          <w:lang w:val="en-IN"/>
        </w:rPr>
        <w:t xml:space="preserve">, [online] 26(3), p.1094. </w:t>
      </w:r>
      <w:proofErr w:type="spellStart"/>
      <w:proofErr w:type="gramStart"/>
      <w:r w:rsidRPr="00EE2DA9">
        <w:rPr>
          <w:rFonts w:ascii="Arial" w:hAnsi="Arial" w:cs="Arial"/>
          <w:lang w:val="en-IN"/>
        </w:rPr>
        <w:t>doi</w:t>
      </w:r>
      <w:proofErr w:type="gramEnd"/>
      <w:r w:rsidRPr="00EE2DA9">
        <w:rPr>
          <w:rFonts w:ascii="Arial" w:hAnsi="Arial" w:cs="Arial"/>
          <w:lang w:val="en-IN"/>
        </w:rPr>
        <w:t>:</w:t>
      </w:r>
      <w:hyperlink r:id="rId33" w:history="1">
        <w:r w:rsidRPr="00EE2DA9">
          <w:rPr>
            <w:rStyle w:val="Hyperlink"/>
            <w:rFonts w:ascii="Arial" w:hAnsi="Arial" w:cs="Arial"/>
            <w:lang w:val="en-IN"/>
          </w:rPr>
          <w:t>https</w:t>
        </w:r>
        <w:proofErr w:type="spellEnd"/>
        <w:r w:rsidRPr="00EE2DA9">
          <w:rPr>
            <w:rStyle w:val="Hyperlink"/>
            <w:rFonts w:ascii="Arial" w:hAnsi="Arial" w:cs="Arial"/>
            <w:lang w:val="en-IN"/>
          </w:rPr>
          <w:t>://doi.org/10.3390/ijms26031094</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Muller, E. (2023). </w:t>
      </w:r>
      <w:r w:rsidRPr="00EE2DA9">
        <w:rPr>
          <w:rFonts w:ascii="Arial" w:hAnsi="Arial" w:cs="Arial"/>
          <w:i/>
          <w:iCs/>
          <w:lang w:val="en-IN"/>
        </w:rPr>
        <w:t>7 Common Remote Patient Monitoring Devices</w:t>
      </w:r>
      <w:r w:rsidRPr="00EE2DA9">
        <w:rPr>
          <w:rFonts w:ascii="Arial" w:hAnsi="Arial" w:cs="Arial"/>
          <w:lang w:val="en-IN"/>
        </w:rPr>
        <w:t>. [</w:t>
      </w:r>
      <w:proofErr w:type="gramStart"/>
      <w:r w:rsidRPr="00EE2DA9">
        <w:rPr>
          <w:rFonts w:ascii="Arial" w:hAnsi="Arial" w:cs="Arial"/>
          <w:lang w:val="en-IN"/>
        </w:rPr>
        <w:t>online</w:t>
      </w:r>
      <w:proofErr w:type="gramEnd"/>
      <w:r w:rsidRPr="00EE2DA9">
        <w:rPr>
          <w:rFonts w:ascii="Arial" w:hAnsi="Arial" w:cs="Arial"/>
          <w:lang w:val="en-IN"/>
        </w:rPr>
        <w:t xml:space="preserve">] www.healthrecoverysolutions.com. Available at: </w:t>
      </w:r>
      <w:hyperlink r:id="rId34" w:history="1">
        <w:r w:rsidRPr="00EE2DA9">
          <w:rPr>
            <w:rStyle w:val="Hyperlink"/>
            <w:rFonts w:ascii="Arial" w:hAnsi="Arial" w:cs="Arial"/>
            <w:lang w:val="en-IN"/>
          </w:rPr>
          <w:t>https://www.healthrecoverysolutions.com/blog/7-common-remote-patient-monitoring-devices</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National Institute for Health and Care Excellence (NICE) (2015) </w:t>
      </w:r>
      <w:r w:rsidRPr="00EE2DA9">
        <w:rPr>
          <w:rFonts w:ascii="Arial" w:hAnsi="Arial" w:cs="Arial"/>
          <w:i/>
          <w:iCs/>
          <w:lang w:val="en-IN"/>
        </w:rPr>
        <w:t>Type 1 Diabetes in Adults: Diagnosis and Management (NG17).</w:t>
      </w:r>
      <w:r w:rsidRPr="00EE2DA9">
        <w:rPr>
          <w:rFonts w:ascii="Arial" w:hAnsi="Arial" w:cs="Arial"/>
          <w:lang w:val="en-IN"/>
        </w:rPr>
        <w:t xml:space="preserve"> London: NICE. Available at: </w:t>
      </w:r>
      <w:hyperlink r:id="rId35" w:tgtFrame="_new" w:history="1">
        <w:r w:rsidRPr="00EE2DA9">
          <w:rPr>
            <w:rStyle w:val="Hyperlink"/>
            <w:rFonts w:ascii="Arial" w:hAnsi="Arial" w:cs="Arial"/>
            <w:lang w:val="en-IN"/>
          </w:rPr>
          <w:t>https://www.nice.org.uk/guidance/ng17</w:t>
        </w:r>
      </w:hyperlink>
    </w:p>
    <w:p w:rsidR="00B15C36" w:rsidRPr="00EE2DA9" w:rsidRDefault="00B15C36" w:rsidP="00B15C36">
      <w:pPr>
        <w:spacing w:line="360" w:lineRule="auto"/>
        <w:rPr>
          <w:rFonts w:ascii="Arial" w:hAnsi="Arial" w:cs="Arial"/>
          <w:lang w:val="en-IN"/>
        </w:rPr>
      </w:pPr>
      <w:r w:rsidRPr="00EE2DA9">
        <w:rPr>
          <w:rFonts w:ascii="Arial" w:hAnsi="Arial" w:cs="Arial"/>
          <w:lang w:val="en-IN"/>
        </w:rPr>
        <w:lastRenderedPageBreak/>
        <w:t xml:space="preserve">National Institute for Health and Care Excellence (NICE) (2022) </w:t>
      </w:r>
      <w:r w:rsidRPr="00EE2DA9">
        <w:rPr>
          <w:rFonts w:ascii="Arial" w:hAnsi="Arial" w:cs="Arial"/>
          <w:i/>
          <w:iCs/>
          <w:lang w:val="en-IN"/>
        </w:rPr>
        <w:t>Type 2 Diabetes in Adults: Management (NG28).</w:t>
      </w:r>
      <w:r w:rsidRPr="00EE2DA9">
        <w:rPr>
          <w:rFonts w:ascii="Arial" w:hAnsi="Arial" w:cs="Arial"/>
          <w:lang w:val="en-IN"/>
        </w:rPr>
        <w:t xml:space="preserve"> London: NICE. Available at: </w:t>
      </w:r>
      <w:hyperlink r:id="rId36" w:tgtFrame="_new" w:history="1">
        <w:r w:rsidRPr="00EE2DA9">
          <w:rPr>
            <w:rStyle w:val="Hyperlink"/>
            <w:rFonts w:ascii="Arial" w:hAnsi="Arial" w:cs="Arial"/>
            <w:lang w:val="en-IN"/>
          </w:rPr>
          <w:t>https://www.nice.org.uk/guidance/ng28</w:t>
        </w:r>
      </w:hyperlink>
    </w:p>
    <w:p w:rsidR="00B15C36" w:rsidRPr="00EE2DA9" w:rsidRDefault="00B15C36" w:rsidP="00B15C36">
      <w:pPr>
        <w:spacing w:line="360" w:lineRule="auto"/>
        <w:rPr>
          <w:rFonts w:ascii="Arial" w:hAnsi="Arial" w:cs="Arial"/>
          <w:lang w:val="en-IN"/>
        </w:rPr>
      </w:pPr>
      <w:proofErr w:type="spellStart"/>
      <w:r w:rsidRPr="00EE2DA9">
        <w:rPr>
          <w:rFonts w:ascii="Arial" w:hAnsi="Arial" w:cs="Arial"/>
          <w:lang w:val="en-IN"/>
        </w:rPr>
        <w:t>Nazar</w:t>
      </w:r>
      <w:proofErr w:type="spellEnd"/>
      <w:r w:rsidRPr="00EE2DA9">
        <w:rPr>
          <w:rFonts w:ascii="Arial" w:hAnsi="Arial" w:cs="Arial"/>
          <w:lang w:val="en-IN"/>
        </w:rPr>
        <w:t xml:space="preserve">, C.M.J., </w:t>
      </w:r>
      <w:proofErr w:type="spellStart"/>
      <w:r w:rsidRPr="00EE2DA9">
        <w:rPr>
          <w:rFonts w:ascii="Arial" w:hAnsi="Arial" w:cs="Arial"/>
          <w:lang w:val="en-IN"/>
        </w:rPr>
        <w:t>Bojerenu</w:t>
      </w:r>
      <w:proofErr w:type="spellEnd"/>
      <w:r w:rsidRPr="00EE2DA9">
        <w:rPr>
          <w:rFonts w:ascii="Arial" w:hAnsi="Arial" w:cs="Arial"/>
          <w:lang w:val="en-IN"/>
        </w:rPr>
        <w:t xml:space="preserve">, M.M., </w:t>
      </w:r>
      <w:proofErr w:type="spellStart"/>
      <w:r w:rsidRPr="00EE2DA9">
        <w:rPr>
          <w:rFonts w:ascii="Arial" w:hAnsi="Arial" w:cs="Arial"/>
          <w:lang w:val="en-IN"/>
        </w:rPr>
        <w:t>Safdar</w:t>
      </w:r>
      <w:proofErr w:type="spellEnd"/>
      <w:r w:rsidRPr="00EE2DA9">
        <w:rPr>
          <w:rFonts w:ascii="Arial" w:hAnsi="Arial" w:cs="Arial"/>
          <w:lang w:val="en-IN"/>
        </w:rPr>
        <w:t xml:space="preserve">, M. and </w:t>
      </w:r>
      <w:proofErr w:type="spellStart"/>
      <w:r w:rsidRPr="00EE2DA9">
        <w:rPr>
          <w:rFonts w:ascii="Arial" w:hAnsi="Arial" w:cs="Arial"/>
          <w:lang w:val="en-IN"/>
        </w:rPr>
        <w:t>Jibran</w:t>
      </w:r>
      <w:proofErr w:type="spellEnd"/>
      <w:r w:rsidRPr="00EE2DA9">
        <w:rPr>
          <w:rFonts w:ascii="Arial" w:hAnsi="Arial" w:cs="Arial"/>
          <w:lang w:val="en-IN"/>
        </w:rPr>
        <w:t xml:space="preserve"> </w:t>
      </w:r>
      <w:proofErr w:type="spellStart"/>
      <w:r w:rsidRPr="00EE2DA9">
        <w:rPr>
          <w:rFonts w:ascii="Arial" w:hAnsi="Arial" w:cs="Arial"/>
          <w:lang w:val="en-IN"/>
        </w:rPr>
        <w:t>Marwat</w:t>
      </w:r>
      <w:proofErr w:type="spellEnd"/>
      <w:r w:rsidRPr="00EE2DA9">
        <w:rPr>
          <w:rFonts w:ascii="Arial" w:hAnsi="Arial" w:cs="Arial"/>
          <w:lang w:val="en-IN"/>
        </w:rPr>
        <w:t xml:space="preserve"> (2015). Effectiveness of diabetes education and awareness of diabetes mellitus in combating diabetes in the United </w:t>
      </w:r>
      <w:proofErr w:type="spellStart"/>
      <w:r w:rsidRPr="00EE2DA9">
        <w:rPr>
          <w:rFonts w:ascii="Arial" w:hAnsi="Arial" w:cs="Arial"/>
          <w:lang w:val="en-IN"/>
        </w:rPr>
        <w:t>Kigdom</w:t>
      </w:r>
      <w:proofErr w:type="spellEnd"/>
      <w:r w:rsidRPr="00EE2DA9">
        <w:rPr>
          <w:rFonts w:ascii="Arial" w:hAnsi="Arial" w:cs="Arial"/>
          <w:lang w:val="en-IN"/>
        </w:rPr>
        <w:t xml:space="preserve">; a literature review. </w:t>
      </w:r>
      <w:r w:rsidRPr="00EE2DA9">
        <w:rPr>
          <w:rFonts w:ascii="Arial" w:hAnsi="Arial" w:cs="Arial"/>
          <w:i/>
          <w:iCs/>
          <w:lang w:val="en-IN"/>
        </w:rPr>
        <w:t xml:space="preserve">Journal of </w:t>
      </w:r>
      <w:proofErr w:type="spellStart"/>
      <w:r w:rsidRPr="00EE2DA9">
        <w:rPr>
          <w:rFonts w:ascii="Arial" w:hAnsi="Arial" w:cs="Arial"/>
          <w:i/>
          <w:iCs/>
          <w:lang w:val="en-IN"/>
        </w:rPr>
        <w:t>Nephropharmacology</w:t>
      </w:r>
      <w:proofErr w:type="spellEnd"/>
      <w:r w:rsidRPr="00EE2DA9">
        <w:rPr>
          <w:rFonts w:ascii="Arial" w:hAnsi="Arial" w:cs="Arial"/>
          <w:lang w:val="en-IN"/>
        </w:rPr>
        <w:t xml:space="preserve">, [online] 5(2), p.110. Available at: </w:t>
      </w:r>
      <w:hyperlink r:id="rId37" w:history="1">
        <w:r w:rsidRPr="00EE2DA9">
          <w:rPr>
            <w:rStyle w:val="Hyperlink"/>
            <w:rFonts w:ascii="Arial" w:hAnsi="Arial" w:cs="Arial"/>
            <w:lang w:val="en-IN"/>
          </w:rPr>
          <w:t>https://pmc.ncbi.nlm.nih.gov/articles/PMC5297564/</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 NHS England (2019) </w:t>
      </w:r>
      <w:proofErr w:type="gramStart"/>
      <w:r w:rsidRPr="00EE2DA9">
        <w:rPr>
          <w:rFonts w:ascii="Arial" w:hAnsi="Arial" w:cs="Arial"/>
          <w:i/>
          <w:iCs/>
          <w:lang w:val="en-IN"/>
        </w:rPr>
        <w:t>The</w:t>
      </w:r>
      <w:proofErr w:type="gramEnd"/>
      <w:r w:rsidRPr="00EE2DA9">
        <w:rPr>
          <w:rFonts w:ascii="Arial" w:hAnsi="Arial" w:cs="Arial"/>
          <w:i/>
          <w:iCs/>
          <w:lang w:val="en-IN"/>
        </w:rPr>
        <w:t xml:space="preserve"> NHS Long Term Plan (2019–2029).</w:t>
      </w:r>
      <w:r w:rsidRPr="00EE2DA9">
        <w:rPr>
          <w:rFonts w:ascii="Arial" w:hAnsi="Arial" w:cs="Arial"/>
          <w:lang w:val="en-IN"/>
        </w:rPr>
        <w:t xml:space="preserve"> London: NHS England. Available at: </w:t>
      </w:r>
      <w:hyperlink r:id="rId38" w:tgtFrame="_new" w:history="1">
        <w:r w:rsidRPr="00EE2DA9">
          <w:rPr>
            <w:rStyle w:val="Hyperlink"/>
            <w:rFonts w:ascii="Arial" w:hAnsi="Arial" w:cs="Arial"/>
            <w:lang w:val="en-IN"/>
          </w:rPr>
          <w:t>https://www.longtermplan.nhs.uk/</w:t>
        </w:r>
      </w:hyperlink>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NICE (2019). </w:t>
      </w:r>
      <w:r w:rsidRPr="00EE2DA9">
        <w:rPr>
          <w:rFonts w:ascii="Arial" w:hAnsi="Arial" w:cs="Arial"/>
          <w:i/>
          <w:iCs/>
          <w:lang w:val="en-IN"/>
        </w:rPr>
        <w:t>Type 2 diabetes in adults: management</w:t>
      </w:r>
      <w:r w:rsidRPr="00EE2DA9">
        <w:rPr>
          <w:rFonts w:ascii="Arial" w:hAnsi="Arial" w:cs="Arial"/>
          <w:lang w:val="en-IN"/>
        </w:rPr>
        <w:t>. [</w:t>
      </w:r>
      <w:proofErr w:type="gramStart"/>
      <w:r w:rsidRPr="00EE2DA9">
        <w:rPr>
          <w:rFonts w:ascii="Arial" w:hAnsi="Arial" w:cs="Arial"/>
          <w:lang w:val="en-IN"/>
        </w:rPr>
        <w:t>online</w:t>
      </w:r>
      <w:proofErr w:type="gramEnd"/>
      <w:r w:rsidRPr="00EE2DA9">
        <w:rPr>
          <w:rFonts w:ascii="Arial" w:hAnsi="Arial" w:cs="Arial"/>
          <w:lang w:val="en-IN"/>
        </w:rPr>
        <w:t xml:space="preserve">] </w:t>
      </w:r>
      <w:r w:rsidRPr="00EE2DA9">
        <w:rPr>
          <w:rFonts w:ascii="Arial" w:hAnsi="Arial" w:cs="Arial"/>
          <w:i/>
          <w:iCs/>
          <w:lang w:val="en-IN"/>
        </w:rPr>
        <w:t>PubMed</w:t>
      </w:r>
      <w:r w:rsidRPr="00EE2DA9">
        <w:rPr>
          <w:rFonts w:ascii="Arial" w:hAnsi="Arial" w:cs="Arial"/>
          <w:lang w:val="en-IN"/>
        </w:rPr>
        <w:t xml:space="preserve">. London: National Institute for Health and Care Excellence (UK). Available at: </w:t>
      </w:r>
      <w:hyperlink r:id="rId39" w:history="1">
        <w:r w:rsidRPr="00EE2DA9">
          <w:rPr>
            <w:rStyle w:val="Hyperlink"/>
            <w:rFonts w:ascii="Arial" w:hAnsi="Arial" w:cs="Arial"/>
            <w:lang w:val="en-IN"/>
          </w:rPr>
          <w:t>https://www.ncbi.nlm.nih.gov/books/NBK553486/</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Porte, M. and </w:t>
      </w:r>
      <w:proofErr w:type="spellStart"/>
      <w:r w:rsidRPr="00EE2DA9">
        <w:rPr>
          <w:rFonts w:ascii="Arial" w:hAnsi="Arial" w:cs="Arial"/>
          <w:lang w:val="en-IN"/>
        </w:rPr>
        <w:t>Sampaio</w:t>
      </w:r>
      <w:proofErr w:type="spellEnd"/>
      <w:r w:rsidRPr="00EE2DA9">
        <w:rPr>
          <w:rFonts w:ascii="Arial" w:hAnsi="Arial" w:cs="Arial"/>
          <w:lang w:val="en-IN"/>
        </w:rPr>
        <w:t xml:space="preserve">, E. (2012). Inconsistencies in Sustainability Reports-The Case </w:t>
      </w:r>
      <w:proofErr w:type="spellStart"/>
      <w:r w:rsidRPr="00EE2DA9">
        <w:rPr>
          <w:rFonts w:ascii="Arial" w:hAnsi="Arial" w:cs="Arial"/>
          <w:lang w:val="en-IN"/>
        </w:rPr>
        <w:t>Suzano</w:t>
      </w:r>
      <w:proofErr w:type="spellEnd"/>
      <w:r w:rsidRPr="00EE2DA9">
        <w:rPr>
          <w:rFonts w:ascii="Arial" w:hAnsi="Arial" w:cs="Arial"/>
          <w:lang w:val="en-IN"/>
        </w:rPr>
        <w:t xml:space="preserve">. </w:t>
      </w:r>
      <w:r w:rsidRPr="00EE2DA9">
        <w:rPr>
          <w:rFonts w:ascii="Arial" w:hAnsi="Arial" w:cs="Arial"/>
          <w:i/>
          <w:iCs/>
          <w:lang w:val="en-IN"/>
        </w:rPr>
        <w:t>Research Journal of Finance and Accounting</w:t>
      </w:r>
      <w:r w:rsidRPr="00EE2DA9">
        <w:rPr>
          <w:rFonts w:ascii="Arial" w:hAnsi="Arial" w:cs="Arial"/>
          <w:lang w:val="en-IN"/>
        </w:rPr>
        <w:t xml:space="preserve">, [online] 5(15). Available at: </w:t>
      </w:r>
      <w:hyperlink r:id="rId40" w:history="1">
        <w:r w:rsidRPr="00EE2DA9">
          <w:rPr>
            <w:rStyle w:val="Hyperlink"/>
            <w:rFonts w:ascii="Arial" w:hAnsi="Arial" w:cs="Arial"/>
            <w:lang w:val="en-IN"/>
          </w:rPr>
          <w:t>https://www.researchgate.net/publication/321278301_Inconsistencies_in_Sustainability_Reports-The_Case_Suzano</w:t>
        </w:r>
      </w:hyperlink>
      <w:r w:rsidRPr="00EE2DA9">
        <w:rPr>
          <w:rFonts w:ascii="Arial" w:hAnsi="Arial" w:cs="Arial"/>
          <w:lang w:val="en-IN"/>
        </w:rPr>
        <w:t xml:space="preserve"> [Accessed 10 Nov. 2025].</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Quinn, K., Hudson, P. and Dunning, T. (2006). Diabetes Management in Patients Receiving Palliative Care. </w:t>
      </w:r>
      <w:r w:rsidRPr="00EE2DA9">
        <w:rPr>
          <w:rFonts w:ascii="Arial" w:hAnsi="Arial" w:cs="Arial"/>
          <w:i/>
          <w:iCs/>
          <w:lang w:val="en-IN"/>
        </w:rPr>
        <w:t>Journal of Pain and Symptom Management</w:t>
      </w:r>
      <w:r w:rsidRPr="00EE2DA9">
        <w:rPr>
          <w:rFonts w:ascii="Arial" w:hAnsi="Arial" w:cs="Arial"/>
          <w:lang w:val="en-IN"/>
        </w:rPr>
        <w:t xml:space="preserve">, 32(3), pp.275–286. </w:t>
      </w:r>
      <w:proofErr w:type="spellStart"/>
      <w:proofErr w:type="gramStart"/>
      <w:r w:rsidRPr="00EE2DA9">
        <w:rPr>
          <w:rFonts w:ascii="Arial" w:hAnsi="Arial" w:cs="Arial"/>
          <w:lang w:val="en-IN"/>
        </w:rPr>
        <w:t>doi</w:t>
      </w:r>
      <w:proofErr w:type="gramEnd"/>
      <w:r w:rsidRPr="00EE2DA9">
        <w:rPr>
          <w:rFonts w:ascii="Arial" w:hAnsi="Arial" w:cs="Arial"/>
          <w:lang w:val="en-IN"/>
        </w:rPr>
        <w:t>:</w:t>
      </w:r>
      <w:hyperlink r:id="rId41" w:history="1">
        <w:r w:rsidRPr="00EE2DA9">
          <w:rPr>
            <w:rStyle w:val="Hyperlink"/>
            <w:rFonts w:ascii="Arial" w:hAnsi="Arial" w:cs="Arial"/>
            <w:lang w:val="en-IN"/>
          </w:rPr>
          <w:t>https</w:t>
        </w:r>
        <w:proofErr w:type="spellEnd"/>
        <w:r w:rsidRPr="00EE2DA9">
          <w:rPr>
            <w:rStyle w:val="Hyperlink"/>
            <w:rFonts w:ascii="Arial" w:hAnsi="Arial" w:cs="Arial"/>
            <w:lang w:val="en-IN"/>
          </w:rPr>
          <w:t>://doi.org/10.1016/j.jpainsymman.2006.03.011</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Sorensen, M., </w:t>
      </w:r>
      <w:proofErr w:type="spellStart"/>
      <w:r w:rsidRPr="00EE2DA9">
        <w:rPr>
          <w:rFonts w:ascii="Arial" w:hAnsi="Arial" w:cs="Arial"/>
          <w:lang w:val="en-IN"/>
        </w:rPr>
        <w:t>Groven</w:t>
      </w:r>
      <w:proofErr w:type="spellEnd"/>
      <w:r w:rsidRPr="00EE2DA9">
        <w:rPr>
          <w:rFonts w:ascii="Arial" w:hAnsi="Arial" w:cs="Arial"/>
          <w:lang w:val="en-IN"/>
        </w:rPr>
        <w:t xml:space="preserve">, K.S., </w:t>
      </w:r>
      <w:proofErr w:type="spellStart"/>
      <w:r w:rsidRPr="00EE2DA9">
        <w:rPr>
          <w:rFonts w:ascii="Arial" w:hAnsi="Arial" w:cs="Arial"/>
          <w:lang w:val="en-IN"/>
        </w:rPr>
        <w:t>Gjelsvik</w:t>
      </w:r>
      <w:proofErr w:type="spellEnd"/>
      <w:r w:rsidRPr="00EE2DA9">
        <w:rPr>
          <w:rFonts w:ascii="Arial" w:hAnsi="Arial" w:cs="Arial"/>
          <w:lang w:val="en-IN"/>
        </w:rPr>
        <w:t xml:space="preserve">, B., </w:t>
      </w:r>
      <w:proofErr w:type="spellStart"/>
      <w:r w:rsidRPr="00EE2DA9">
        <w:rPr>
          <w:rFonts w:ascii="Arial" w:hAnsi="Arial" w:cs="Arial"/>
          <w:lang w:val="en-IN"/>
        </w:rPr>
        <w:t>Almendingen</w:t>
      </w:r>
      <w:proofErr w:type="spellEnd"/>
      <w:r w:rsidRPr="00EE2DA9">
        <w:rPr>
          <w:rFonts w:ascii="Arial" w:hAnsi="Arial" w:cs="Arial"/>
          <w:lang w:val="en-IN"/>
        </w:rPr>
        <w:t xml:space="preserve">, K. and </w:t>
      </w:r>
      <w:proofErr w:type="spellStart"/>
      <w:r w:rsidRPr="00EE2DA9">
        <w:rPr>
          <w:rFonts w:ascii="Arial" w:hAnsi="Arial" w:cs="Arial"/>
          <w:lang w:val="en-IN"/>
        </w:rPr>
        <w:t>Garnweidner</w:t>
      </w:r>
      <w:proofErr w:type="spellEnd"/>
      <w:r w:rsidRPr="00EE2DA9">
        <w:rPr>
          <w:rFonts w:ascii="Arial" w:hAnsi="Arial" w:cs="Arial"/>
          <w:lang w:val="en-IN"/>
        </w:rPr>
        <w:t xml:space="preserve">-Holme, L. (2020). The roles of healthcare professionals in diabetes care: a qualitative study in Norwegian general practice. </w:t>
      </w:r>
      <w:r w:rsidRPr="00EE2DA9">
        <w:rPr>
          <w:rFonts w:ascii="Arial" w:hAnsi="Arial" w:cs="Arial"/>
          <w:i/>
          <w:iCs/>
          <w:lang w:val="en-IN"/>
        </w:rPr>
        <w:t>Scandinavian Journal of Primary Health Care</w:t>
      </w:r>
      <w:r w:rsidRPr="00EE2DA9">
        <w:rPr>
          <w:rFonts w:ascii="Arial" w:hAnsi="Arial" w:cs="Arial"/>
          <w:lang w:val="en-IN"/>
        </w:rPr>
        <w:t xml:space="preserve">, 38(1), pp.12–23. </w:t>
      </w:r>
      <w:proofErr w:type="spellStart"/>
      <w:proofErr w:type="gramStart"/>
      <w:r w:rsidRPr="00EE2DA9">
        <w:rPr>
          <w:rFonts w:ascii="Arial" w:hAnsi="Arial" w:cs="Arial"/>
          <w:lang w:val="en-IN"/>
        </w:rPr>
        <w:t>doi</w:t>
      </w:r>
      <w:proofErr w:type="gramEnd"/>
      <w:r w:rsidRPr="00EE2DA9">
        <w:rPr>
          <w:rFonts w:ascii="Arial" w:hAnsi="Arial" w:cs="Arial"/>
          <w:lang w:val="en-IN"/>
        </w:rPr>
        <w:t>:</w:t>
      </w:r>
      <w:hyperlink r:id="rId42" w:history="1">
        <w:r w:rsidRPr="00EE2DA9">
          <w:rPr>
            <w:rStyle w:val="Hyperlink"/>
            <w:rFonts w:ascii="Arial" w:hAnsi="Arial" w:cs="Arial"/>
            <w:lang w:val="en-IN"/>
          </w:rPr>
          <w:t>https</w:t>
        </w:r>
        <w:proofErr w:type="spellEnd"/>
        <w:r w:rsidRPr="00EE2DA9">
          <w:rPr>
            <w:rStyle w:val="Hyperlink"/>
            <w:rFonts w:ascii="Arial" w:hAnsi="Arial" w:cs="Arial"/>
            <w:lang w:val="en-IN"/>
          </w:rPr>
          <w:t>://doi.org/10.1080/02813432.2020.1714145</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The Lancet Diabetes &amp; Endocrinology (2023) ‘Global, regional, and national burden of diabetes from 1990 to 2021’, </w:t>
      </w:r>
      <w:r w:rsidRPr="00EE2DA9">
        <w:rPr>
          <w:rFonts w:ascii="Arial" w:hAnsi="Arial" w:cs="Arial"/>
          <w:i/>
          <w:iCs/>
          <w:lang w:val="en-IN"/>
        </w:rPr>
        <w:t>The Lancet Diabetes &amp; Endocrinology</w:t>
      </w:r>
      <w:r w:rsidRPr="00EE2DA9">
        <w:rPr>
          <w:rFonts w:ascii="Arial" w:hAnsi="Arial" w:cs="Arial"/>
          <w:lang w:val="en-IN"/>
        </w:rPr>
        <w:t xml:space="preserve">, XX(X), pp. XXX–XXX. Available at: </w:t>
      </w:r>
      <w:hyperlink r:id="rId43" w:tgtFrame="_new" w:history="1">
        <w:r w:rsidRPr="00EE2DA9">
          <w:rPr>
            <w:rStyle w:val="Hyperlink"/>
            <w:rFonts w:ascii="Arial" w:hAnsi="Arial" w:cs="Arial"/>
            <w:lang w:val="en-IN"/>
          </w:rPr>
          <w:t>https://www.thelancet.com/journals/lancet/article/PIIS0140-6736(23)01301-6/fulltext</w:t>
        </w:r>
      </w:hyperlink>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UK Government (2020) </w:t>
      </w:r>
      <w:r w:rsidRPr="00EE2DA9">
        <w:rPr>
          <w:rFonts w:ascii="Arial" w:hAnsi="Arial" w:cs="Arial"/>
          <w:i/>
          <w:iCs/>
          <w:lang w:val="en-IN"/>
        </w:rPr>
        <w:t>Tackling Obesity: Empowering Adults and Children to Live Healthier Lives.</w:t>
      </w:r>
      <w:r w:rsidRPr="00EE2DA9">
        <w:rPr>
          <w:rFonts w:ascii="Arial" w:hAnsi="Arial" w:cs="Arial"/>
          <w:lang w:val="en-IN"/>
        </w:rPr>
        <w:t xml:space="preserve"> London: HM Government. Available at: </w:t>
      </w:r>
      <w:hyperlink r:id="rId44" w:history="1">
        <w:r w:rsidRPr="00EE2DA9">
          <w:rPr>
            <w:rStyle w:val="Hyperlink"/>
            <w:rFonts w:ascii="Arial" w:hAnsi="Arial" w:cs="Arial"/>
            <w:lang w:val="en-IN"/>
          </w:rPr>
          <w:t>https://www.gov.uk/government/publications/tackling-obesity-empowering-adults-and-children-to-live-healthier-lives</w:t>
        </w:r>
      </w:hyperlink>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United Nations (2020). </w:t>
      </w:r>
      <w:r w:rsidRPr="00EE2DA9">
        <w:rPr>
          <w:rFonts w:ascii="Arial" w:hAnsi="Arial" w:cs="Arial"/>
          <w:i/>
          <w:iCs/>
          <w:lang w:val="en-IN"/>
        </w:rPr>
        <w:t>Inequality – Bridging the Divide</w:t>
      </w:r>
      <w:r w:rsidRPr="00EE2DA9">
        <w:rPr>
          <w:rFonts w:ascii="Arial" w:hAnsi="Arial" w:cs="Arial"/>
          <w:lang w:val="en-IN"/>
        </w:rPr>
        <w:t>. [</w:t>
      </w:r>
      <w:proofErr w:type="gramStart"/>
      <w:r w:rsidRPr="00EE2DA9">
        <w:rPr>
          <w:rFonts w:ascii="Arial" w:hAnsi="Arial" w:cs="Arial"/>
          <w:lang w:val="en-IN"/>
        </w:rPr>
        <w:t>online</w:t>
      </w:r>
      <w:proofErr w:type="gramEnd"/>
      <w:r w:rsidRPr="00EE2DA9">
        <w:rPr>
          <w:rFonts w:ascii="Arial" w:hAnsi="Arial" w:cs="Arial"/>
          <w:lang w:val="en-IN"/>
        </w:rPr>
        <w:t xml:space="preserve">] United Nations. Available at: </w:t>
      </w:r>
      <w:hyperlink r:id="rId45" w:history="1">
        <w:r w:rsidRPr="00EE2DA9">
          <w:rPr>
            <w:rStyle w:val="Hyperlink"/>
            <w:rFonts w:ascii="Arial" w:hAnsi="Arial" w:cs="Arial"/>
            <w:lang w:val="en-IN"/>
          </w:rPr>
          <w:t>https://www.un.org/en/un75/inequality-bridging-divide</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lastRenderedPageBreak/>
        <w:t xml:space="preserve">Vaughan, L. and Edwards, N. (2020). The problems of smaller, rural and remote hospitals: Separating facts from fiction. </w:t>
      </w:r>
      <w:r w:rsidRPr="00EE2DA9">
        <w:rPr>
          <w:rFonts w:ascii="Arial" w:hAnsi="Arial" w:cs="Arial"/>
          <w:i/>
          <w:iCs/>
          <w:lang w:val="en-IN"/>
        </w:rPr>
        <w:t>Future Healthcare Journal</w:t>
      </w:r>
      <w:r w:rsidRPr="00EE2DA9">
        <w:rPr>
          <w:rFonts w:ascii="Arial" w:hAnsi="Arial" w:cs="Arial"/>
          <w:lang w:val="en-IN"/>
        </w:rPr>
        <w:t xml:space="preserve">, 7(1), pp.38–45. </w:t>
      </w:r>
      <w:proofErr w:type="spellStart"/>
      <w:proofErr w:type="gramStart"/>
      <w:r w:rsidRPr="00EE2DA9">
        <w:rPr>
          <w:rFonts w:ascii="Arial" w:hAnsi="Arial" w:cs="Arial"/>
          <w:lang w:val="en-IN"/>
        </w:rPr>
        <w:t>doi</w:t>
      </w:r>
      <w:proofErr w:type="gramEnd"/>
      <w:r w:rsidRPr="00EE2DA9">
        <w:rPr>
          <w:rFonts w:ascii="Arial" w:hAnsi="Arial" w:cs="Arial"/>
          <w:lang w:val="en-IN"/>
        </w:rPr>
        <w:t>:</w:t>
      </w:r>
      <w:hyperlink r:id="rId46" w:history="1">
        <w:r w:rsidRPr="00EE2DA9">
          <w:rPr>
            <w:rStyle w:val="Hyperlink"/>
            <w:rFonts w:ascii="Arial" w:hAnsi="Arial" w:cs="Arial"/>
            <w:lang w:val="en-IN"/>
          </w:rPr>
          <w:t>https</w:t>
        </w:r>
        <w:proofErr w:type="spellEnd"/>
        <w:r w:rsidRPr="00EE2DA9">
          <w:rPr>
            <w:rStyle w:val="Hyperlink"/>
            <w:rFonts w:ascii="Arial" w:hAnsi="Arial" w:cs="Arial"/>
            <w:lang w:val="en-IN"/>
          </w:rPr>
          <w:t>://doi.org/10.7861/fhj.2019-0066</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Wagner, E.H., Austin, B.T. &amp; Von </w:t>
      </w:r>
      <w:proofErr w:type="spellStart"/>
      <w:r w:rsidRPr="00EE2DA9">
        <w:rPr>
          <w:rFonts w:ascii="Arial" w:hAnsi="Arial" w:cs="Arial"/>
          <w:lang w:val="en-IN"/>
        </w:rPr>
        <w:t>Korff</w:t>
      </w:r>
      <w:proofErr w:type="spellEnd"/>
      <w:r w:rsidRPr="00EE2DA9">
        <w:rPr>
          <w:rFonts w:ascii="Arial" w:hAnsi="Arial" w:cs="Arial"/>
          <w:lang w:val="en-IN"/>
        </w:rPr>
        <w:t xml:space="preserve">, M. (1996) ‘Organizing care for patients with chronic </w:t>
      </w:r>
      <w:proofErr w:type="gramStart"/>
      <w:r w:rsidRPr="00EE2DA9">
        <w:rPr>
          <w:rFonts w:ascii="Arial" w:hAnsi="Arial" w:cs="Arial"/>
          <w:lang w:val="en-IN"/>
        </w:rPr>
        <w:t>illness’</w:t>
      </w:r>
      <w:proofErr w:type="gramEnd"/>
      <w:r w:rsidRPr="00EE2DA9">
        <w:rPr>
          <w:rFonts w:ascii="Arial" w:hAnsi="Arial" w:cs="Arial"/>
          <w:lang w:val="en-IN"/>
        </w:rPr>
        <w:t xml:space="preserve">, </w:t>
      </w:r>
      <w:r w:rsidRPr="00EE2DA9">
        <w:rPr>
          <w:rFonts w:ascii="Arial" w:hAnsi="Arial" w:cs="Arial"/>
          <w:i/>
          <w:iCs/>
          <w:lang w:val="en-IN"/>
        </w:rPr>
        <w:t>The Milbank Quarterly</w:t>
      </w:r>
      <w:r w:rsidRPr="00EE2DA9">
        <w:rPr>
          <w:rFonts w:ascii="Arial" w:hAnsi="Arial" w:cs="Arial"/>
          <w:lang w:val="en-IN"/>
        </w:rPr>
        <w:t xml:space="preserve">, 74(4), pp. 511-544. </w:t>
      </w:r>
      <w:proofErr w:type="gramStart"/>
      <w:r w:rsidRPr="00EE2DA9">
        <w:rPr>
          <w:rFonts w:ascii="Arial" w:hAnsi="Arial" w:cs="Arial"/>
          <w:lang w:val="en-IN"/>
        </w:rPr>
        <w:t>doi:</w:t>
      </w:r>
      <w:proofErr w:type="gramEnd"/>
      <w:r w:rsidRPr="00EE2DA9">
        <w:rPr>
          <w:rFonts w:ascii="Arial" w:hAnsi="Arial" w:cs="Arial"/>
          <w:lang w:val="en-IN"/>
        </w:rPr>
        <w:t xml:space="preserve">10.2307/3350391. Available at: </w:t>
      </w:r>
      <w:hyperlink r:id="rId47" w:history="1">
        <w:r w:rsidRPr="00EE2DA9">
          <w:rPr>
            <w:rStyle w:val="Hyperlink"/>
            <w:rFonts w:ascii="Arial" w:hAnsi="Arial" w:cs="Arial"/>
            <w:lang w:val="en-IN"/>
          </w:rPr>
          <w:t>https://doi.org/10.2307/3350391</w:t>
        </w:r>
      </w:hyperlink>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Williams, C.R. and </w:t>
      </w:r>
      <w:proofErr w:type="spellStart"/>
      <w:r w:rsidRPr="00EE2DA9">
        <w:rPr>
          <w:rFonts w:ascii="Arial" w:hAnsi="Arial" w:cs="Arial"/>
          <w:lang w:val="en-IN"/>
        </w:rPr>
        <w:t>Buttfield</w:t>
      </w:r>
      <w:proofErr w:type="spellEnd"/>
      <w:r w:rsidRPr="00EE2DA9">
        <w:rPr>
          <w:rFonts w:ascii="Arial" w:hAnsi="Arial" w:cs="Arial"/>
          <w:lang w:val="en-IN"/>
        </w:rPr>
        <w:t xml:space="preserve">, B. (2016). Beyond Individualised Approaches to Diabetes Type 2. </w:t>
      </w:r>
      <w:r w:rsidRPr="00EE2DA9">
        <w:rPr>
          <w:rFonts w:ascii="Arial" w:hAnsi="Arial" w:cs="Arial"/>
          <w:i/>
          <w:iCs/>
          <w:lang w:val="en-IN"/>
        </w:rPr>
        <w:t>Sociology Compass</w:t>
      </w:r>
      <w:r w:rsidRPr="00EE2DA9">
        <w:rPr>
          <w:rFonts w:ascii="Arial" w:hAnsi="Arial" w:cs="Arial"/>
          <w:lang w:val="en-IN"/>
        </w:rPr>
        <w:t xml:space="preserve">, 10(6), pp.491–505. </w:t>
      </w:r>
      <w:proofErr w:type="spellStart"/>
      <w:proofErr w:type="gramStart"/>
      <w:r w:rsidRPr="00EE2DA9">
        <w:rPr>
          <w:rFonts w:ascii="Arial" w:hAnsi="Arial" w:cs="Arial"/>
          <w:lang w:val="en-IN"/>
        </w:rPr>
        <w:t>doi</w:t>
      </w:r>
      <w:proofErr w:type="gramEnd"/>
      <w:r w:rsidRPr="00EE2DA9">
        <w:rPr>
          <w:rFonts w:ascii="Arial" w:hAnsi="Arial" w:cs="Arial"/>
          <w:lang w:val="en-IN"/>
        </w:rPr>
        <w:t>:</w:t>
      </w:r>
      <w:hyperlink r:id="rId48" w:history="1">
        <w:r w:rsidRPr="00EE2DA9">
          <w:rPr>
            <w:rStyle w:val="Hyperlink"/>
            <w:rFonts w:ascii="Arial" w:hAnsi="Arial" w:cs="Arial"/>
            <w:lang w:val="en-IN"/>
          </w:rPr>
          <w:t>https</w:t>
        </w:r>
        <w:proofErr w:type="spellEnd"/>
        <w:r w:rsidRPr="00EE2DA9">
          <w:rPr>
            <w:rStyle w:val="Hyperlink"/>
            <w:rFonts w:ascii="Arial" w:hAnsi="Arial" w:cs="Arial"/>
            <w:lang w:val="en-IN"/>
          </w:rPr>
          <w:t>://doi.org/10.1111/soc4.12369</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World Health Organization (WHO) (2023) </w:t>
      </w:r>
      <w:r w:rsidRPr="00EE2DA9">
        <w:rPr>
          <w:rFonts w:ascii="Arial" w:hAnsi="Arial" w:cs="Arial"/>
          <w:i/>
          <w:iCs/>
          <w:lang w:val="en-IN"/>
        </w:rPr>
        <w:t>Diabetes Fact Sheet / Global Report on Diabetes.</w:t>
      </w:r>
      <w:r w:rsidRPr="00EE2DA9">
        <w:rPr>
          <w:rFonts w:ascii="Arial" w:hAnsi="Arial" w:cs="Arial"/>
          <w:lang w:val="en-IN"/>
        </w:rPr>
        <w:t xml:space="preserve"> Geneva: WHO. Available at: </w:t>
      </w:r>
      <w:hyperlink r:id="rId49" w:tgtFrame="_new" w:history="1">
        <w:r w:rsidRPr="00EE2DA9">
          <w:rPr>
            <w:rStyle w:val="Hyperlink"/>
            <w:rFonts w:ascii="Arial" w:hAnsi="Arial" w:cs="Arial"/>
            <w:lang w:val="en-IN"/>
          </w:rPr>
          <w:t>https://www.who.int/news-room/fact-sheets/detail/diabetes</w:t>
        </w:r>
      </w:hyperlink>
    </w:p>
    <w:p w:rsidR="00B15C36" w:rsidRPr="00EE2DA9" w:rsidRDefault="00B15C36" w:rsidP="00B15C36">
      <w:pPr>
        <w:spacing w:line="360" w:lineRule="auto"/>
        <w:jc w:val="center"/>
        <w:rPr>
          <w:rFonts w:ascii="Arial" w:hAnsi="Arial" w:cs="Arial"/>
          <w:b/>
        </w:rPr>
      </w:pPr>
      <w:r w:rsidRPr="00EE2DA9">
        <w:rPr>
          <w:rFonts w:ascii="Arial" w:hAnsi="Arial" w:cs="Arial"/>
          <w:b/>
        </w:rPr>
        <w:t>Image References</w:t>
      </w:r>
    </w:p>
    <w:p w:rsidR="00B15C36" w:rsidRPr="00EE2DA9" w:rsidRDefault="00B15C36" w:rsidP="00B15C36">
      <w:pPr>
        <w:spacing w:after="240" w:line="360" w:lineRule="auto"/>
        <w:rPr>
          <w:rFonts w:ascii="Arial" w:eastAsia="Times New Roman" w:hAnsi="Arial" w:cs="Arial"/>
          <w:szCs w:val="24"/>
          <w:lang w:eastAsia="en-IN"/>
        </w:rPr>
      </w:pPr>
      <w:r w:rsidRPr="00EE2DA9">
        <w:rPr>
          <w:rFonts w:ascii="Arial" w:eastAsia="Times New Roman" w:hAnsi="Arial" w:cs="Arial"/>
          <w:szCs w:val="24"/>
          <w:lang w:eastAsia="en-IN"/>
        </w:rPr>
        <w:t xml:space="preserve">Ahmad, E., </w:t>
      </w:r>
      <w:proofErr w:type="spellStart"/>
      <w:r w:rsidRPr="00EE2DA9">
        <w:rPr>
          <w:rFonts w:ascii="Arial" w:eastAsia="Times New Roman" w:hAnsi="Arial" w:cs="Arial"/>
          <w:szCs w:val="24"/>
          <w:lang w:eastAsia="en-IN"/>
        </w:rPr>
        <w:t>Sargeant</w:t>
      </w:r>
      <w:proofErr w:type="spellEnd"/>
      <w:r w:rsidRPr="00EE2DA9">
        <w:rPr>
          <w:rFonts w:ascii="Arial" w:eastAsia="Times New Roman" w:hAnsi="Arial" w:cs="Arial"/>
          <w:szCs w:val="24"/>
          <w:lang w:eastAsia="en-IN"/>
        </w:rPr>
        <w:t xml:space="preserve">, J.A., Yates, T., Webb, D.R. and Davies, M.J. (2022). Type 2 diabetes and impaired physical function: A growing problem. </w:t>
      </w:r>
      <w:proofErr w:type="spellStart"/>
      <w:r w:rsidRPr="00EE2DA9">
        <w:rPr>
          <w:rFonts w:ascii="Arial" w:eastAsia="Times New Roman" w:hAnsi="Arial" w:cs="Arial"/>
          <w:i/>
          <w:iCs/>
          <w:szCs w:val="24"/>
          <w:lang w:eastAsia="en-IN"/>
        </w:rPr>
        <w:t>Diabetology</w:t>
      </w:r>
      <w:proofErr w:type="spellEnd"/>
      <w:r w:rsidRPr="00EE2DA9">
        <w:rPr>
          <w:rFonts w:ascii="Arial" w:eastAsia="Times New Roman" w:hAnsi="Arial" w:cs="Arial"/>
          <w:szCs w:val="24"/>
          <w:lang w:eastAsia="en-IN"/>
        </w:rPr>
        <w:t xml:space="preserve">, [online] 3(1), pp.30–45. </w:t>
      </w:r>
      <w:proofErr w:type="spellStart"/>
      <w:proofErr w:type="gramStart"/>
      <w:r w:rsidRPr="00EE2DA9">
        <w:rPr>
          <w:rFonts w:ascii="Arial" w:eastAsia="Times New Roman" w:hAnsi="Arial" w:cs="Arial"/>
          <w:szCs w:val="24"/>
          <w:lang w:eastAsia="en-IN"/>
        </w:rPr>
        <w:t>doi</w:t>
      </w:r>
      <w:proofErr w:type="gramEnd"/>
      <w:r w:rsidRPr="00EE2DA9">
        <w:rPr>
          <w:rFonts w:ascii="Arial" w:eastAsia="Times New Roman" w:hAnsi="Arial" w:cs="Arial"/>
          <w:szCs w:val="24"/>
          <w:lang w:eastAsia="en-IN"/>
        </w:rPr>
        <w:t>:</w:t>
      </w:r>
      <w:hyperlink r:id="rId50" w:history="1">
        <w:r w:rsidRPr="00EE2DA9">
          <w:rPr>
            <w:rStyle w:val="Hyperlink"/>
            <w:rFonts w:ascii="Arial" w:eastAsia="Times New Roman" w:hAnsi="Arial" w:cs="Arial"/>
            <w:szCs w:val="24"/>
            <w:lang w:eastAsia="en-IN"/>
          </w:rPr>
          <w:t>https</w:t>
        </w:r>
        <w:proofErr w:type="spellEnd"/>
        <w:r w:rsidRPr="00EE2DA9">
          <w:rPr>
            <w:rStyle w:val="Hyperlink"/>
            <w:rFonts w:ascii="Arial" w:eastAsia="Times New Roman" w:hAnsi="Arial" w:cs="Arial"/>
            <w:szCs w:val="24"/>
            <w:lang w:eastAsia="en-IN"/>
          </w:rPr>
          <w:t>://doi.org/10.3390/diabetology3010003</w:t>
        </w:r>
      </w:hyperlink>
      <w:r w:rsidRPr="00EE2DA9">
        <w:rPr>
          <w:rFonts w:ascii="Arial" w:eastAsia="Times New Roman" w:hAnsi="Arial" w:cs="Arial"/>
          <w:szCs w:val="24"/>
          <w:lang w:eastAsia="en-IN"/>
        </w:rPr>
        <w:t>.</w:t>
      </w:r>
    </w:p>
    <w:p w:rsidR="00B15C36" w:rsidRPr="00EE2DA9" w:rsidRDefault="00B15C36" w:rsidP="00B15C36">
      <w:pPr>
        <w:spacing w:after="240" w:line="360" w:lineRule="auto"/>
        <w:rPr>
          <w:rFonts w:ascii="Arial" w:eastAsia="Times New Roman" w:hAnsi="Arial" w:cs="Arial"/>
          <w:szCs w:val="24"/>
          <w:lang w:eastAsia="en-IN"/>
        </w:rPr>
      </w:pPr>
      <w:proofErr w:type="spellStart"/>
      <w:r w:rsidRPr="00EE2DA9">
        <w:rPr>
          <w:rFonts w:ascii="Arial" w:eastAsia="Times New Roman" w:hAnsi="Arial" w:cs="Arial"/>
          <w:szCs w:val="24"/>
          <w:lang w:eastAsia="en-IN"/>
        </w:rPr>
        <w:t>Akshatha</w:t>
      </w:r>
      <w:proofErr w:type="spellEnd"/>
      <w:r w:rsidRPr="00EE2DA9">
        <w:rPr>
          <w:rFonts w:ascii="Arial" w:eastAsia="Times New Roman" w:hAnsi="Arial" w:cs="Arial"/>
          <w:szCs w:val="24"/>
          <w:lang w:eastAsia="en-IN"/>
        </w:rPr>
        <w:t xml:space="preserve">, S. and </w:t>
      </w:r>
      <w:proofErr w:type="spellStart"/>
      <w:r w:rsidRPr="00EE2DA9">
        <w:rPr>
          <w:rFonts w:ascii="Arial" w:eastAsia="Times New Roman" w:hAnsi="Arial" w:cs="Arial"/>
          <w:szCs w:val="24"/>
          <w:lang w:eastAsia="en-IN"/>
        </w:rPr>
        <w:t>Nayak</w:t>
      </w:r>
      <w:proofErr w:type="spellEnd"/>
      <w:r w:rsidRPr="00EE2DA9">
        <w:rPr>
          <w:rFonts w:ascii="Arial" w:eastAsia="Times New Roman" w:hAnsi="Arial" w:cs="Arial"/>
          <w:szCs w:val="24"/>
          <w:lang w:eastAsia="en-IN"/>
        </w:rPr>
        <w:t xml:space="preserve">, U.B. (2024). The psychological distress associated with type 2 diabetes mellitus represents an unmet need </w:t>
      </w:r>
      <w:r w:rsidRPr="00EE2DA9">
        <w:rPr>
          <w:rFonts w:ascii="Arial" w:eastAsia="Times New Roman" w:hAnsi="Arial" w:cs="Arial"/>
          <w:szCs w:val="24"/>
          <w:lang w:eastAsia="en-IN"/>
        </w:rPr>
        <w:t xml:space="preserve">for drug discovery. </w:t>
      </w:r>
      <w:r w:rsidRPr="00EE2DA9">
        <w:rPr>
          <w:rFonts w:ascii="Arial" w:eastAsia="Times New Roman" w:hAnsi="Arial" w:cs="Arial"/>
          <w:i/>
          <w:iCs/>
          <w:szCs w:val="24"/>
          <w:lang w:eastAsia="en-IN"/>
        </w:rPr>
        <w:t>Medicine in Drug Discovery</w:t>
      </w:r>
      <w:r w:rsidRPr="00EE2DA9">
        <w:rPr>
          <w:rFonts w:ascii="Arial" w:eastAsia="Times New Roman" w:hAnsi="Arial" w:cs="Arial"/>
          <w:szCs w:val="24"/>
          <w:lang w:eastAsia="en-IN"/>
        </w:rPr>
        <w:t xml:space="preserve">, [online] 23, p.100196. </w:t>
      </w:r>
      <w:proofErr w:type="spellStart"/>
      <w:proofErr w:type="gramStart"/>
      <w:r w:rsidRPr="00EE2DA9">
        <w:rPr>
          <w:rFonts w:ascii="Arial" w:eastAsia="Times New Roman" w:hAnsi="Arial" w:cs="Arial"/>
          <w:szCs w:val="24"/>
          <w:lang w:eastAsia="en-IN"/>
        </w:rPr>
        <w:t>doi</w:t>
      </w:r>
      <w:proofErr w:type="gramEnd"/>
      <w:r w:rsidRPr="00EE2DA9">
        <w:rPr>
          <w:rFonts w:ascii="Arial" w:eastAsia="Times New Roman" w:hAnsi="Arial" w:cs="Arial"/>
          <w:szCs w:val="24"/>
          <w:lang w:eastAsia="en-IN"/>
        </w:rPr>
        <w:t>:</w:t>
      </w:r>
      <w:hyperlink r:id="rId51" w:history="1">
        <w:r w:rsidRPr="00EE2DA9">
          <w:rPr>
            <w:rStyle w:val="Hyperlink"/>
            <w:rFonts w:ascii="Arial" w:eastAsia="Times New Roman" w:hAnsi="Arial" w:cs="Arial"/>
            <w:szCs w:val="24"/>
            <w:lang w:eastAsia="en-IN"/>
          </w:rPr>
          <w:t>https</w:t>
        </w:r>
        <w:proofErr w:type="spellEnd"/>
        <w:r w:rsidRPr="00EE2DA9">
          <w:rPr>
            <w:rStyle w:val="Hyperlink"/>
            <w:rFonts w:ascii="Arial" w:eastAsia="Times New Roman" w:hAnsi="Arial" w:cs="Arial"/>
            <w:szCs w:val="24"/>
            <w:lang w:eastAsia="en-IN"/>
          </w:rPr>
          <w:t>://doi.org/10.1016/j.medidd.2024.100196</w:t>
        </w:r>
      </w:hyperlink>
      <w:r w:rsidRPr="00EE2DA9">
        <w:rPr>
          <w:rFonts w:ascii="Arial" w:eastAsia="Times New Roman" w:hAnsi="Arial" w:cs="Arial"/>
          <w:szCs w:val="24"/>
          <w:lang w:eastAsia="en-IN"/>
        </w:rPr>
        <w:t>.</w:t>
      </w:r>
    </w:p>
    <w:p w:rsidR="00B15C36" w:rsidRPr="00EE2DA9" w:rsidRDefault="00B15C36" w:rsidP="00B15C36">
      <w:pPr>
        <w:spacing w:after="240" w:line="360" w:lineRule="auto"/>
        <w:rPr>
          <w:rFonts w:ascii="Arial" w:eastAsia="Times New Roman" w:hAnsi="Arial" w:cs="Arial"/>
          <w:szCs w:val="24"/>
          <w:lang w:eastAsia="en-IN"/>
        </w:rPr>
      </w:pPr>
      <w:r w:rsidRPr="00EE2DA9">
        <w:rPr>
          <w:rFonts w:ascii="Arial" w:eastAsia="Times New Roman" w:hAnsi="Arial" w:cs="Arial"/>
          <w:szCs w:val="24"/>
          <w:lang w:eastAsia="en-IN"/>
        </w:rPr>
        <w:t xml:space="preserve">Brito, D. (2018). </w:t>
      </w:r>
      <w:r w:rsidRPr="00EE2DA9">
        <w:rPr>
          <w:rFonts w:ascii="Arial" w:eastAsia="Times New Roman" w:hAnsi="Arial" w:cs="Arial"/>
          <w:i/>
          <w:iCs/>
          <w:szCs w:val="24"/>
          <w:lang w:eastAsia="en-IN"/>
        </w:rPr>
        <w:t>Local Health Plans: Value and Structure</w:t>
      </w:r>
      <w:r w:rsidRPr="00EE2DA9">
        <w:rPr>
          <w:rFonts w:ascii="Arial" w:eastAsia="Times New Roman" w:hAnsi="Arial" w:cs="Arial"/>
          <w:szCs w:val="24"/>
          <w:lang w:eastAsia="en-IN"/>
        </w:rPr>
        <w:t>. [</w:t>
      </w:r>
      <w:proofErr w:type="gramStart"/>
      <w:r w:rsidRPr="00EE2DA9">
        <w:rPr>
          <w:rFonts w:ascii="Arial" w:eastAsia="Times New Roman" w:hAnsi="Arial" w:cs="Arial"/>
          <w:szCs w:val="24"/>
          <w:lang w:eastAsia="en-IN"/>
        </w:rPr>
        <w:t>online</w:t>
      </w:r>
      <w:proofErr w:type="gramEnd"/>
      <w:r w:rsidRPr="00EE2DA9">
        <w:rPr>
          <w:rFonts w:ascii="Arial" w:eastAsia="Times New Roman" w:hAnsi="Arial" w:cs="Arial"/>
          <w:szCs w:val="24"/>
          <w:lang w:eastAsia="en-IN"/>
        </w:rPr>
        <w:t xml:space="preserve">] </w:t>
      </w:r>
      <w:proofErr w:type="spellStart"/>
      <w:r w:rsidRPr="00EE2DA9">
        <w:rPr>
          <w:rFonts w:ascii="Arial" w:eastAsia="Times New Roman" w:hAnsi="Arial" w:cs="Arial"/>
          <w:szCs w:val="24"/>
          <w:lang w:eastAsia="en-IN"/>
        </w:rPr>
        <w:t>EuroNet</w:t>
      </w:r>
      <w:proofErr w:type="spellEnd"/>
      <w:r w:rsidRPr="00EE2DA9">
        <w:rPr>
          <w:rFonts w:ascii="Arial" w:eastAsia="Times New Roman" w:hAnsi="Arial" w:cs="Arial"/>
          <w:szCs w:val="24"/>
          <w:lang w:eastAsia="en-IN"/>
        </w:rPr>
        <w:t xml:space="preserve"> MRPH. Available at: </w:t>
      </w:r>
      <w:hyperlink r:id="rId52" w:history="1">
        <w:r w:rsidRPr="00EE2DA9">
          <w:rPr>
            <w:rStyle w:val="Hyperlink"/>
            <w:rFonts w:ascii="Arial" w:eastAsia="Times New Roman" w:hAnsi="Arial" w:cs="Arial"/>
            <w:szCs w:val="24"/>
            <w:lang w:eastAsia="en-IN"/>
          </w:rPr>
          <w:t>https://euronetmrph.org/local-health-plans-value-and-structure/</w:t>
        </w:r>
      </w:hyperlink>
      <w:r w:rsidRPr="00EE2DA9">
        <w:rPr>
          <w:rFonts w:ascii="Arial" w:eastAsia="Times New Roman" w:hAnsi="Arial" w:cs="Arial"/>
          <w:szCs w:val="24"/>
          <w:lang w:eastAsia="en-IN"/>
        </w:rPr>
        <w:t>.</w:t>
      </w:r>
    </w:p>
    <w:p w:rsidR="00B15C36" w:rsidRPr="00EE2DA9" w:rsidRDefault="00B15C36" w:rsidP="00B15C36">
      <w:pPr>
        <w:spacing w:after="240" w:line="360" w:lineRule="auto"/>
        <w:rPr>
          <w:rFonts w:ascii="Arial" w:eastAsia="Times New Roman" w:hAnsi="Arial" w:cs="Arial"/>
          <w:szCs w:val="24"/>
          <w:lang w:eastAsia="en-IN"/>
        </w:rPr>
      </w:pPr>
      <w:proofErr w:type="spellStart"/>
      <w:r w:rsidRPr="00EE2DA9">
        <w:rPr>
          <w:rFonts w:ascii="Arial" w:eastAsia="Times New Roman" w:hAnsi="Arial" w:cs="Arial"/>
          <w:szCs w:val="24"/>
          <w:lang w:eastAsia="en-IN"/>
        </w:rPr>
        <w:t>ResearchGate</w:t>
      </w:r>
      <w:proofErr w:type="spellEnd"/>
      <w:r w:rsidRPr="00EE2DA9">
        <w:rPr>
          <w:rFonts w:ascii="Arial" w:eastAsia="Times New Roman" w:hAnsi="Arial" w:cs="Arial"/>
          <w:szCs w:val="24"/>
          <w:lang w:eastAsia="en-IN"/>
        </w:rPr>
        <w:t xml:space="preserve">. (2024). </w:t>
      </w:r>
      <w:r w:rsidRPr="00EE2DA9">
        <w:rPr>
          <w:rFonts w:ascii="Arial" w:eastAsia="Times New Roman" w:hAnsi="Arial" w:cs="Arial"/>
          <w:i/>
          <w:iCs/>
          <w:szCs w:val="24"/>
          <w:lang w:eastAsia="en-IN"/>
        </w:rPr>
        <w:t>Determinants of diabetes care. This figure represents some of the...</w:t>
      </w:r>
      <w:r w:rsidRPr="00EE2DA9">
        <w:rPr>
          <w:rFonts w:ascii="Arial" w:eastAsia="Times New Roman" w:hAnsi="Arial" w:cs="Arial"/>
          <w:szCs w:val="24"/>
          <w:lang w:eastAsia="en-IN"/>
        </w:rPr>
        <w:t xml:space="preserve"> [</w:t>
      </w:r>
      <w:proofErr w:type="gramStart"/>
      <w:r w:rsidRPr="00EE2DA9">
        <w:rPr>
          <w:rFonts w:ascii="Arial" w:eastAsia="Times New Roman" w:hAnsi="Arial" w:cs="Arial"/>
          <w:szCs w:val="24"/>
          <w:lang w:eastAsia="en-IN"/>
        </w:rPr>
        <w:t>online</w:t>
      </w:r>
      <w:proofErr w:type="gramEnd"/>
      <w:r w:rsidRPr="00EE2DA9">
        <w:rPr>
          <w:rFonts w:ascii="Arial" w:eastAsia="Times New Roman" w:hAnsi="Arial" w:cs="Arial"/>
          <w:szCs w:val="24"/>
          <w:lang w:eastAsia="en-IN"/>
        </w:rPr>
        <w:t xml:space="preserve">] Available at: </w:t>
      </w:r>
      <w:hyperlink r:id="rId53" w:history="1">
        <w:r w:rsidRPr="00EE2DA9">
          <w:rPr>
            <w:rStyle w:val="Hyperlink"/>
            <w:rFonts w:ascii="Arial" w:eastAsia="Times New Roman" w:hAnsi="Arial" w:cs="Arial"/>
            <w:szCs w:val="24"/>
            <w:lang w:eastAsia="en-IN"/>
          </w:rPr>
          <w:t>https://www.researchgate.net/figure/Determinants-of-diabetes-care-This-figure-represents-some-of-the-individual_fig1_343531741</w:t>
        </w:r>
      </w:hyperlink>
      <w:r w:rsidRPr="00EE2DA9">
        <w:rPr>
          <w:rFonts w:ascii="Arial" w:eastAsia="Times New Roman" w:hAnsi="Arial" w:cs="Arial"/>
          <w:szCs w:val="24"/>
          <w:lang w:eastAsia="en-IN"/>
        </w:rPr>
        <w:t>.</w:t>
      </w:r>
    </w:p>
    <w:p w:rsidR="00B15C36" w:rsidRPr="00EE2DA9" w:rsidRDefault="00B15C36" w:rsidP="00B15C36">
      <w:pPr>
        <w:spacing w:after="240" w:line="360" w:lineRule="auto"/>
        <w:rPr>
          <w:rFonts w:ascii="Arial" w:eastAsia="Times New Roman" w:hAnsi="Arial" w:cs="Arial"/>
          <w:szCs w:val="24"/>
          <w:lang w:eastAsia="en-IN"/>
        </w:rPr>
      </w:pPr>
      <w:r w:rsidRPr="00EE2DA9">
        <w:rPr>
          <w:rFonts w:ascii="Arial" w:eastAsia="Times New Roman" w:hAnsi="Arial" w:cs="Arial"/>
          <w:szCs w:val="24"/>
          <w:lang w:eastAsia="en-IN"/>
        </w:rPr>
        <w:t xml:space="preserve">Scotland’s House of Care. (2015). </w:t>
      </w:r>
      <w:r w:rsidRPr="00EE2DA9">
        <w:rPr>
          <w:rFonts w:ascii="Arial" w:eastAsia="Times New Roman" w:hAnsi="Arial" w:cs="Arial"/>
          <w:i/>
          <w:iCs/>
          <w:szCs w:val="24"/>
          <w:lang w:eastAsia="en-IN"/>
        </w:rPr>
        <w:t>Unlocking the House of Care</w:t>
      </w:r>
      <w:r w:rsidRPr="00EE2DA9">
        <w:rPr>
          <w:rFonts w:ascii="Arial" w:eastAsia="Times New Roman" w:hAnsi="Arial" w:cs="Arial"/>
          <w:szCs w:val="24"/>
          <w:lang w:eastAsia="en-IN"/>
        </w:rPr>
        <w:t>. [</w:t>
      </w:r>
      <w:proofErr w:type="gramStart"/>
      <w:r w:rsidRPr="00EE2DA9">
        <w:rPr>
          <w:rFonts w:ascii="Arial" w:eastAsia="Times New Roman" w:hAnsi="Arial" w:cs="Arial"/>
          <w:szCs w:val="24"/>
          <w:lang w:eastAsia="en-IN"/>
        </w:rPr>
        <w:t>online</w:t>
      </w:r>
      <w:proofErr w:type="gramEnd"/>
      <w:r w:rsidRPr="00EE2DA9">
        <w:rPr>
          <w:rFonts w:ascii="Arial" w:eastAsia="Times New Roman" w:hAnsi="Arial" w:cs="Arial"/>
          <w:szCs w:val="24"/>
          <w:lang w:eastAsia="en-IN"/>
        </w:rPr>
        <w:t xml:space="preserve">] Available at: </w:t>
      </w:r>
      <w:hyperlink r:id="rId54" w:history="1">
        <w:r w:rsidRPr="00EE2DA9">
          <w:rPr>
            <w:rStyle w:val="Hyperlink"/>
            <w:rFonts w:ascii="Arial" w:eastAsia="Times New Roman" w:hAnsi="Arial" w:cs="Arial"/>
            <w:szCs w:val="24"/>
            <w:lang w:eastAsia="en-IN"/>
          </w:rPr>
          <w:t>https://houseofcare.wordpress.com/2015/03/05/unlocking-the-house-of-care/</w:t>
        </w:r>
      </w:hyperlink>
      <w:r w:rsidRPr="00EE2DA9">
        <w:rPr>
          <w:rFonts w:ascii="Arial" w:eastAsia="Times New Roman" w:hAnsi="Arial" w:cs="Arial"/>
          <w:szCs w:val="24"/>
          <w:lang w:eastAsia="en-IN"/>
        </w:rPr>
        <w:t>.</w:t>
      </w:r>
    </w:p>
    <w:p w:rsidR="00B15C36" w:rsidRPr="00EE2DA9" w:rsidRDefault="00B15C36" w:rsidP="00B15C36">
      <w:pPr>
        <w:spacing w:after="240" w:line="360" w:lineRule="auto"/>
        <w:rPr>
          <w:rFonts w:ascii="Arial" w:eastAsia="Times New Roman" w:hAnsi="Arial" w:cs="Arial"/>
          <w:szCs w:val="24"/>
          <w:lang w:eastAsia="en-IN"/>
        </w:rPr>
      </w:pPr>
      <w:proofErr w:type="spellStart"/>
      <w:r w:rsidRPr="00EE2DA9">
        <w:rPr>
          <w:rFonts w:ascii="Arial" w:eastAsia="Times New Roman" w:hAnsi="Arial" w:cs="Arial"/>
          <w:szCs w:val="24"/>
          <w:lang w:eastAsia="en-IN"/>
        </w:rPr>
        <w:t>Urich</w:t>
      </w:r>
      <w:proofErr w:type="spellEnd"/>
      <w:r w:rsidRPr="00EE2DA9">
        <w:rPr>
          <w:rFonts w:ascii="Arial" w:eastAsia="Times New Roman" w:hAnsi="Arial" w:cs="Arial"/>
          <w:szCs w:val="24"/>
          <w:lang w:eastAsia="en-IN"/>
        </w:rPr>
        <w:t xml:space="preserve">, A. (2020). </w:t>
      </w:r>
      <w:r w:rsidRPr="00EE2DA9">
        <w:rPr>
          <w:rFonts w:ascii="Arial" w:eastAsia="Times New Roman" w:hAnsi="Arial" w:cs="Arial"/>
          <w:i/>
          <w:iCs/>
          <w:szCs w:val="24"/>
          <w:lang w:eastAsia="en-IN"/>
        </w:rPr>
        <w:t>The Health Belief Model</w:t>
      </w:r>
      <w:r w:rsidRPr="00EE2DA9">
        <w:rPr>
          <w:rFonts w:ascii="Arial" w:eastAsia="Times New Roman" w:hAnsi="Arial" w:cs="Arial"/>
          <w:szCs w:val="24"/>
          <w:lang w:eastAsia="en-IN"/>
        </w:rPr>
        <w:t>. [</w:t>
      </w:r>
      <w:proofErr w:type="gramStart"/>
      <w:r w:rsidRPr="00EE2DA9">
        <w:rPr>
          <w:rFonts w:ascii="Arial" w:eastAsia="Times New Roman" w:hAnsi="Arial" w:cs="Arial"/>
          <w:szCs w:val="24"/>
          <w:lang w:eastAsia="en-IN"/>
        </w:rPr>
        <w:t>online</w:t>
      </w:r>
      <w:proofErr w:type="gramEnd"/>
      <w:r w:rsidRPr="00EE2DA9">
        <w:rPr>
          <w:rFonts w:ascii="Arial" w:eastAsia="Times New Roman" w:hAnsi="Arial" w:cs="Arial"/>
          <w:szCs w:val="24"/>
          <w:lang w:eastAsia="en-IN"/>
        </w:rPr>
        <w:t xml:space="preserve">] </w:t>
      </w:r>
      <w:proofErr w:type="spellStart"/>
      <w:r w:rsidRPr="00EE2DA9">
        <w:rPr>
          <w:rFonts w:ascii="Arial" w:eastAsia="Times New Roman" w:hAnsi="Arial" w:cs="Arial"/>
          <w:szCs w:val="24"/>
          <w:lang w:eastAsia="en-IN"/>
        </w:rPr>
        <w:t>PennState</w:t>
      </w:r>
      <w:proofErr w:type="spellEnd"/>
      <w:r w:rsidRPr="00EE2DA9">
        <w:rPr>
          <w:rFonts w:ascii="Arial" w:eastAsia="Times New Roman" w:hAnsi="Arial" w:cs="Arial"/>
          <w:szCs w:val="24"/>
          <w:lang w:eastAsia="en-IN"/>
        </w:rPr>
        <w:t xml:space="preserve">. Available at: </w:t>
      </w:r>
      <w:hyperlink r:id="rId55" w:history="1">
        <w:r w:rsidRPr="00EE2DA9">
          <w:rPr>
            <w:rStyle w:val="Hyperlink"/>
            <w:rFonts w:ascii="Arial" w:eastAsia="Times New Roman" w:hAnsi="Arial" w:cs="Arial"/>
            <w:szCs w:val="24"/>
            <w:lang w:eastAsia="en-IN"/>
          </w:rPr>
          <w:t>https://psu.pb.unizin.org/kines082/chapter/the-health-belief-model/</w:t>
        </w:r>
      </w:hyperlink>
      <w:r w:rsidRPr="00EE2DA9">
        <w:rPr>
          <w:rFonts w:ascii="Arial" w:eastAsia="Times New Roman" w:hAnsi="Arial" w:cs="Arial"/>
          <w:szCs w:val="24"/>
          <w:lang w:eastAsia="en-IN"/>
        </w:rPr>
        <w:t>.</w:t>
      </w:r>
    </w:p>
    <w:p w:rsidR="00B15C36" w:rsidRPr="000940F5" w:rsidRDefault="00B15C36" w:rsidP="00B15C36">
      <w:pPr>
        <w:spacing w:after="240" w:line="360" w:lineRule="auto"/>
        <w:rPr>
          <w:rFonts w:ascii="Arial" w:eastAsia="Times New Roman" w:hAnsi="Arial" w:cs="Arial"/>
          <w:szCs w:val="24"/>
          <w:lang w:eastAsia="en-IN"/>
        </w:rPr>
      </w:pPr>
      <w:r w:rsidRPr="00EE2DA9">
        <w:rPr>
          <w:rFonts w:ascii="Arial" w:eastAsia="Times New Roman" w:hAnsi="Arial" w:cs="Arial"/>
          <w:szCs w:val="24"/>
          <w:lang w:eastAsia="en-IN"/>
        </w:rPr>
        <w:t xml:space="preserve">Wordpress.com. (2025). Available at: </w:t>
      </w:r>
      <w:hyperlink r:id="rId56" w:history="1">
        <w:r w:rsidRPr="00EE2DA9">
          <w:rPr>
            <w:rStyle w:val="Hyperlink"/>
            <w:rFonts w:ascii="Arial" w:eastAsia="Times New Roman" w:hAnsi="Arial" w:cs="Arial"/>
            <w:szCs w:val="24"/>
            <w:lang w:eastAsia="en-IN"/>
          </w:rPr>
          <w:t>https://houseofcare.wordpress.com/wp-content/uploads/2015/03/ccm.jpg</w:t>
        </w:r>
      </w:hyperlink>
      <w:r w:rsidRPr="00EE2DA9">
        <w:rPr>
          <w:rFonts w:ascii="Arial" w:eastAsia="Times New Roman" w:hAnsi="Arial" w:cs="Arial"/>
          <w:szCs w:val="24"/>
          <w:lang w:eastAsia="en-IN"/>
        </w:rPr>
        <w:t xml:space="preserve"> [Accessed 10 Nov. 2025].</w:t>
      </w:r>
    </w:p>
    <w:p w:rsidR="00B15C36" w:rsidRDefault="00B15C36" w:rsidP="00561149">
      <w:pPr>
        <w:spacing w:line="360" w:lineRule="auto"/>
        <w:jc w:val="both"/>
      </w:pPr>
    </w:p>
    <w:sectPr w:rsidR="00B15C36" w:rsidSect="00777799">
      <w:type w:val="continuous"/>
      <w:pgSz w:w="16838" w:h="11906" w:orient="landscape"/>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1246" w:rsidRDefault="00471246" w:rsidP="00A74F64">
      <w:pPr>
        <w:spacing w:after="0" w:line="240" w:lineRule="auto"/>
      </w:pPr>
      <w:r>
        <w:separator/>
      </w:r>
    </w:p>
  </w:endnote>
  <w:endnote w:type="continuationSeparator" w:id="0">
    <w:p w:rsidR="00471246" w:rsidRDefault="00471246" w:rsidP="00A74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1246" w:rsidRDefault="00471246" w:rsidP="00A74F64">
      <w:pPr>
        <w:spacing w:after="0" w:line="240" w:lineRule="auto"/>
      </w:pPr>
      <w:r>
        <w:separator/>
      </w:r>
    </w:p>
  </w:footnote>
  <w:footnote w:type="continuationSeparator" w:id="0">
    <w:p w:rsidR="00471246" w:rsidRDefault="00471246" w:rsidP="00A74F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3125033"/>
      <w:docPartObj>
        <w:docPartGallery w:val="Page Numbers (Top of Page)"/>
        <w:docPartUnique/>
      </w:docPartObj>
    </w:sdtPr>
    <w:sdtEndPr/>
    <w:sdtContent>
      <w:p w:rsidR="00777799" w:rsidRDefault="00471246">
        <w:pPr>
          <w:pStyle w:val="Header"/>
          <w:jc w:val="right"/>
        </w:pPr>
        <w:r>
          <w:rPr>
            <w:noProof/>
          </w:rPr>
          <w:fldChar w:fldCharType="begin"/>
        </w:r>
        <w:r>
          <w:rPr>
            <w:noProof/>
          </w:rPr>
          <w:instrText xml:space="preserve"> PAGE   \* MERGEFORMAT </w:instrText>
        </w:r>
        <w:r>
          <w:rPr>
            <w:noProof/>
          </w:rPr>
          <w:fldChar w:fldCharType="separate"/>
        </w:r>
        <w:r w:rsidR="00D933D1">
          <w:rPr>
            <w:noProof/>
          </w:rPr>
          <w:t>2</w:t>
        </w:r>
        <w:r>
          <w:rPr>
            <w:noProof/>
          </w:rPr>
          <w:fldChar w:fldCharType="end"/>
        </w:r>
      </w:p>
    </w:sdtContent>
  </w:sdt>
  <w:p w:rsidR="008E564B" w:rsidRDefault="008E56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64667"/>
    <w:multiLevelType w:val="multilevel"/>
    <w:tmpl w:val="37F06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D5DA9"/>
    <w:multiLevelType w:val="multilevel"/>
    <w:tmpl w:val="C7DA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9536B"/>
    <w:multiLevelType w:val="multilevel"/>
    <w:tmpl w:val="E2381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D924EF"/>
    <w:multiLevelType w:val="multilevel"/>
    <w:tmpl w:val="5B928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F96B4B"/>
    <w:multiLevelType w:val="hybridMultilevel"/>
    <w:tmpl w:val="D2F47FC8"/>
    <w:lvl w:ilvl="0" w:tplc="825690EA">
      <w:start w:val="1"/>
      <w:numFmt w:val="decimal"/>
      <w:lvlText w:val="%1."/>
      <w:lvlJc w:val="left"/>
      <w:pPr>
        <w:ind w:left="1800" w:hanging="72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 w15:restartNumberingAfterBreak="0">
    <w:nsid w:val="27726A7B"/>
    <w:multiLevelType w:val="multilevel"/>
    <w:tmpl w:val="9BB02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2362A1"/>
    <w:multiLevelType w:val="hybridMultilevel"/>
    <w:tmpl w:val="FB14D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7E7DC7"/>
    <w:multiLevelType w:val="multilevel"/>
    <w:tmpl w:val="02F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4B18DE"/>
    <w:multiLevelType w:val="hybridMultilevel"/>
    <w:tmpl w:val="8F1CABC6"/>
    <w:lvl w:ilvl="0" w:tplc="57CC951A">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BBF4D01"/>
    <w:multiLevelType w:val="hybridMultilevel"/>
    <w:tmpl w:val="AEE29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5F674F"/>
    <w:multiLevelType w:val="hybridMultilevel"/>
    <w:tmpl w:val="11E60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FE28A3"/>
    <w:multiLevelType w:val="multilevel"/>
    <w:tmpl w:val="3D601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AA604E"/>
    <w:multiLevelType w:val="multilevel"/>
    <w:tmpl w:val="0E2E5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9035D7"/>
    <w:multiLevelType w:val="hybridMultilevel"/>
    <w:tmpl w:val="7EF2A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6153107"/>
    <w:multiLevelType w:val="multilevel"/>
    <w:tmpl w:val="3DA09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257BF6"/>
    <w:multiLevelType w:val="multilevel"/>
    <w:tmpl w:val="D170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BA41C8"/>
    <w:multiLevelType w:val="multilevel"/>
    <w:tmpl w:val="C4964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BBF5DBA"/>
    <w:multiLevelType w:val="hybridMultilevel"/>
    <w:tmpl w:val="13922346"/>
    <w:lvl w:ilvl="0" w:tplc="BBD2FD8A">
      <w:start w:val="1"/>
      <w:numFmt w:val="decimal"/>
      <w:lvlText w:val="%1."/>
      <w:lvlJc w:val="left"/>
      <w:pPr>
        <w:ind w:left="1080" w:hanging="720"/>
      </w:pPr>
      <w:rPr>
        <w:rFonts w:hint="default"/>
        <w:sz w:val="3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75CB45B0"/>
    <w:multiLevelType w:val="multilevel"/>
    <w:tmpl w:val="49B03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5"/>
  </w:num>
  <w:num w:numId="4">
    <w:abstractNumId w:val="15"/>
  </w:num>
  <w:num w:numId="5">
    <w:abstractNumId w:val="11"/>
  </w:num>
  <w:num w:numId="6">
    <w:abstractNumId w:val="2"/>
  </w:num>
  <w:num w:numId="7">
    <w:abstractNumId w:val="16"/>
  </w:num>
  <w:num w:numId="8">
    <w:abstractNumId w:val="1"/>
  </w:num>
  <w:num w:numId="9">
    <w:abstractNumId w:val="7"/>
  </w:num>
  <w:num w:numId="10">
    <w:abstractNumId w:val="14"/>
  </w:num>
  <w:num w:numId="11">
    <w:abstractNumId w:val="13"/>
  </w:num>
  <w:num w:numId="12">
    <w:abstractNumId w:val="9"/>
  </w:num>
  <w:num w:numId="13">
    <w:abstractNumId w:val="6"/>
  </w:num>
  <w:num w:numId="14">
    <w:abstractNumId w:val="18"/>
  </w:num>
  <w:num w:numId="15">
    <w:abstractNumId w:val="3"/>
  </w:num>
  <w:num w:numId="16">
    <w:abstractNumId w:val="10"/>
  </w:num>
  <w:num w:numId="17">
    <w:abstractNumId w:val="8"/>
  </w:num>
  <w:num w:numId="18">
    <w:abstractNumId w:val="4"/>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C4883"/>
    <w:rsid w:val="000C23C3"/>
    <w:rsid w:val="000D0A07"/>
    <w:rsid w:val="002B1FB4"/>
    <w:rsid w:val="002F4E3B"/>
    <w:rsid w:val="003002CE"/>
    <w:rsid w:val="003756BD"/>
    <w:rsid w:val="003B0341"/>
    <w:rsid w:val="00407DD3"/>
    <w:rsid w:val="0041386B"/>
    <w:rsid w:val="00471246"/>
    <w:rsid w:val="00483B12"/>
    <w:rsid w:val="0050050A"/>
    <w:rsid w:val="005439DC"/>
    <w:rsid w:val="005560F3"/>
    <w:rsid w:val="00561149"/>
    <w:rsid w:val="006C4883"/>
    <w:rsid w:val="00762036"/>
    <w:rsid w:val="0077325A"/>
    <w:rsid w:val="00777799"/>
    <w:rsid w:val="00801DDA"/>
    <w:rsid w:val="008E564B"/>
    <w:rsid w:val="00904927"/>
    <w:rsid w:val="00953404"/>
    <w:rsid w:val="00973DEC"/>
    <w:rsid w:val="00A32912"/>
    <w:rsid w:val="00A50B57"/>
    <w:rsid w:val="00A74F64"/>
    <w:rsid w:val="00A93181"/>
    <w:rsid w:val="00AB508B"/>
    <w:rsid w:val="00B15C36"/>
    <w:rsid w:val="00B325E5"/>
    <w:rsid w:val="00B521CF"/>
    <w:rsid w:val="00BE0293"/>
    <w:rsid w:val="00C12AF3"/>
    <w:rsid w:val="00CA59CA"/>
    <w:rsid w:val="00CE3AE6"/>
    <w:rsid w:val="00D068BE"/>
    <w:rsid w:val="00D933D1"/>
    <w:rsid w:val="00D96715"/>
    <w:rsid w:val="00DF3743"/>
    <w:rsid w:val="00E2500C"/>
    <w:rsid w:val="00E35272"/>
    <w:rsid w:val="00EB038D"/>
    <w:rsid w:val="00EC06DE"/>
    <w:rsid w:val="00EE2DA9"/>
    <w:rsid w:val="00F20F37"/>
    <w:rsid w:val="00F80973"/>
    <w:rsid w:val="00F96558"/>
    <w:rsid w:val="00FE4E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883"/>
  </w:style>
  <w:style w:type="paragraph" w:styleId="Heading1">
    <w:name w:val="heading 1"/>
    <w:basedOn w:val="Normal"/>
    <w:next w:val="Normal"/>
    <w:link w:val="Heading1Char"/>
    <w:uiPriority w:val="9"/>
    <w:qFormat/>
    <w:rsid w:val="006C4883"/>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6C4883"/>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6C4883"/>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6C4883"/>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6C4883"/>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6C4883"/>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6C4883"/>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6C4883"/>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6C4883"/>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883"/>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6C4883"/>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6C4883"/>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6C4883"/>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6C4883"/>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6C4883"/>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6C4883"/>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6C4883"/>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6C4883"/>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6C4883"/>
    <w:pPr>
      <w:spacing w:line="240" w:lineRule="auto"/>
    </w:pPr>
    <w:rPr>
      <w:b/>
      <w:bCs/>
      <w:smallCaps/>
      <w:color w:val="595959" w:themeColor="text1" w:themeTint="A6"/>
    </w:rPr>
  </w:style>
  <w:style w:type="paragraph" w:styleId="Title">
    <w:name w:val="Title"/>
    <w:basedOn w:val="Normal"/>
    <w:next w:val="Normal"/>
    <w:link w:val="TitleChar"/>
    <w:uiPriority w:val="10"/>
    <w:qFormat/>
    <w:rsid w:val="006C4883"/>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6C4883"/>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6C4883"/>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6C4883"/>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6C4883"/>
    <w:rPr>
      <w:b/>
      <w:bCs/>
    </w:rPr>
  </w:style>
  <w:style w:type="character" w:styleId="Emphasis">
    <w:name w:val="Emphasis"/>
    <w:basedOn w:val="DefaultParagraphFont"/>
    <w:uiPriority w:val="20"/>
    <w:qFormat/>
    <w:rsid w:val="006C4883"/>
    <w:rPr>
      <w:i/>
      <w:iCs/>
    </w:rPr>
  </w:style>
  <w:style w:type="paragraph" w:styleId="NoSpacing">
    <w:name w:val="No Spacing"/>
    <w:uiPriority w:val="1"/>
    <w:qFormat/>
    <w:rsid w:val="006C4883"/>
    <w:pPr>
      <w:spacing w:after="0" w:line="240" w:lineRule="auto"/>
    </w:pPr>
  </w:style>
  <w:style w:type="paragraph" w:styleId="Quote">
    <w:name w:val="Quote"/>
    <w:basedOn w:val="Normal"/>
    <w:next w:val="Normal"/>
    <w:link w:val="QuoteChar"/>
    <w:uiPriority w:val="29"/>
    <w:qFormat/>
    <w:rsid w:val="006C4883"/>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6C4883"/>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6C4883"/>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6C4883"/>
    <w:rPr>
      <w:color w:val="404040" w:themeColor="text1" w:themeTint="BF"/>
      <w:sz w:val="32"/>
      <w:szCs w:val="32"/>
    </w:rPr>
  </w:style>
  <w:style w:type="character" w:styleId="SubtleEmphasis">
    <w:name w:val="Subtle Emphasis"/>
    <w:basedOn w:val="DefaultParagraphFont"/>
    <w:uiPriority w:val="19"/>
    <w:qFormat/>
    <w:rsid w:val="006C4883"/>
    <w:rPr>
      <w:i/>
      <w:iCs/>
      <w:color w:val="595959" w:themeColor="text1" w:themeTint="A6"/>
    </w:rPr>
  </w:style>
  <w:style w:type="character" w:styleId="IntenseEmphasis">
    <w:name w:val="Intense Emphasis"/>
    <w:basedOn w:val="DefaultParagraphFont"/>
    <w:uiPriority w:val="21"/>
    <w:qFormat/>
    <w:rsid w:val="006C4883"/>
    <w:rPr>
      <w:b/>
      <w:bCs/>
      <w:i/>
      <w:iCs/>
    </w:rPr>
  </w:style>
  <w:style w:type="character" w:styleId="SubtleReference">
    <w:name w:val="Subtle Reference"/>
    <w:basedOn w:val="DefaultParagraphFont"/>
    <w:uiPriority w:val="31"/>
    <w:qFormat/>
    <w:rsid w:val="006C488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C4883"/>
    <w:rPr>
      <w:b/>
      <w:bCs/>
      <w:caps w:val="0"/>
      <w:smallCaps/>
      <w:color w:val="auto"/>
      <w:spacing w:val="3"/>
      <w:u w:val="single"/>
    </w:rPr>
  </w:style>
  <w:style w:type="character" w:styleId="BookTitle">
    <w:name w:val="Book Title"/>
    <w:basedOn w:val="DefaultParagraphFont"/>
    <w:uiPriority w:val="33"/>
    <w:qFormat/>
    <w:rsid w:val="006C4883"/>
    <w:rPr>
      <w:b/>
      <w:bCs/>
      <w:smallCaps/>
      <w:spacing w:val="7"/>
    </w:rPr>
  </w:style>
  <w:style w:type="paragraph" w:styleId="TOCHeading">
    <w:name w:val="TOC Heading"/>
    <w:basedOn w:val="Heading1"/>
    <w:next w:val="Normal"/>
    <w:uiPriority w:val="39"/>
    <w:semiHidden/>
    <w:unhideWhenUsed/>
    <w:qFormat/>
    <w:rsid w:val="006C4883"/>
    <w:pPr>
      <w:outlineLvl w:val="9"/>
    </w:pPr>
  </w:style>
  <w:style w:type="table" w:styleId="TableGrid">
    <w:name w:val="Table Grid"/>
    <w:basedOn w:val="TableNormal"/>
    <w:uiPriority w:val="59"/>
    <w:rsid w:val="002F4E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74F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4F64"/>
    <w:rPr>
      <w:rFonts w:ascii="Tahoma" w:hAnsi="Tahoma" w:cs="Tahoma"/>
      <w:sz w:val="16"/>
      <w:szCs w:val="16"/>
    </w:rPr>
  </w:style>
  <w:style w:type="paragraph" w:styleId="Header">
    <w:name w:val="header"/>
    <w:basedOn w:val="Normal"/>
    <w:link w:val="HeaderChar"/>
    <w:uiPriority w:val="99"/>
    <w:unhideWhenUsed/>
    <w:rsid w:val="00A74F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4F64"/>
  </w:style>
  <w:style w:type="paragraph" w:styleId="Footer">
    <w:name w:val="footer"/>
    <w:basedOn w:val="Normal"/>
    <w:link w:val="FooterChar"/>
    <w:uiPriority w:val="99"/>
    <w:semiHidden/>
    <w:unhideWhenUsed/>
    <w:rsid w:val="00A74F6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74F64"/>
  </w:style>
  <w:style w:type="paragraph" w:styleId="NormalWeb">
    <w:name w:val="Normal (Web)"/>
    <w:basedOn w:val="Normal"/>
    <w:uiPriority w:val="99"/>
    <w:unhideWhenUsed/>
    <w:rsid w:val="00A74F6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5439DC"/>
    <w:pPr>
      <w:ind w:left="720"/>
      <w:contextualSpacing/>
    </w:pPr>
  </w:style>
  <w:style w:type="character" w:styleId="Hyperlink">
    <w:name w:val="Hyperlink"/>
    <w:basedOn w:val="DefaultParagraphFont"/>
    <w:uiPriority w:val="99"/>
    <w:unhideWhenUsed/>
    <w:rsid w:val="00B15C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088121">
      <w:bodyDiv w:val="1"/>
      <w:marLeft w:val="0"/>
      <w:marRight w:val="0"/>
      <w:marTop w:val="0"/>
      <w:marBottom w:val="0"/>
      <w:divBdr>
        <w:top w:val="none" w:sz="0" w:space="0" w:color="auto"/>
        <w:left w:val="none" w:sz="0" w:space="0" w:color="auto"/>
        <w:bottom w:val="none" w:sz="0" w:space="0" w:color="auto"/>
        <w:right w:val="none" w:sz="0" w:space="0" w:color="auto"/>
      </w:divBdr>
    </w:div>
    <w:div w:id="210314136">
      <w:bodyDiv w:val="1"/>
      <w:marLeft w:val="0"/>
      <w:marRight w:val="0"/>
      <w:marTop w:val="0"/>
      <w:marBottom w:val="0"/>
      <w:divBdr>
        <w:top w:val="none" w:sz="0" w:space="0" w:color="auto"/>
        <w:left w:val="none" w:sz="0" w:space="0" w:color="auto"/>
        <w:bottom w:val="none" w:sz="0" w:space="0" w:color="auto"/>
        <w:right w:val="none" w:sz="0" w:space="0" w:color="auto"/>
      </w:divBdr>
    </w:div>
    <w:div w:id="296952957">
      <w:bodyDiv w:val="1"/>
      <w:marLeft w:val="0"/>
      <w:marRight w:val="0"/>
      <w:marTop w:val="0"/>
      <w:marBottom w:val="0"/>
      <w:divBdr>
        <w:top w:val="none" w:sz="0" w:space="0" w:color="auto"/>
        <w:left w:val="none" w:sz="0" w:space="0" w:color="auto"/>
        <w:bottom w:val="none" w:sz="0" w:space="0" w:color="auto"/>
        <w:right w:val="none" w:sz="0" w:space="0" w:color="auto"/>
      </w:divBdr>
    </w:div>
    <w:div w:id="378670118">
      <w:bodyDiv w:val="1"/>
      <w:marLeft w:val="0"/>
      <w:marRight w:val="0"/>
      <w:marTop w:val="0"/>
      <w:marBottom w:val="0"/>
      <w:divBdr>
        <w:top w:val="none" w:sz="0" w:space="0" w:color="auto"/>
        <w:left w:val="none" w:sz="0" w:space="0" w:color="auto"/>
        <w:bottom w:val="none" w:sz="0" w:space="0" w:color="auto"/>
        <w:right w:val="none" w:sz="0" w:space="0" w:color="auto"/>
      </w:divBdr>
    </w:div>
    <w:div w:id="452674791">
      <w:bodyDiv w:val="1"/>
      <w:marLeft w:val="0"/>
      <w:marRight w:val="0"/>
      <w:marTop w:val="0"/>
      <w:marBottom w:val="0"/>
      <w:divBdr>
        <w:top w:val="none" w:sz="0" w:space="0" w:color="auto"/>
        <w:left w:val="none" w:sz="0" w:space="0" w:color="auto"/>
        <w:bottom w:val="none" w:sz="0" w:space="0" w:color="auto"/>
        <w:right w:val="none" w:sz="0" w:space="0" w:color="auto"/>
      </w:divBdr>
    </w:div>
    <w:div w:id="665088886">
      <w:bodyDiv w:val="1"/>
      <w:marLeft w:val="0"/>
      <w:marRight w:val="0"/>
      <w:marTop w:val="0"/>
      <w:marBottom w:val="0"/>
      <w:divBdr>
        <w:top w:val="none" w:sz="0" w:space="0" w:color="auto"/>
        <w:left w:val="none" w:sz="0" w:space="0" w:color="auto"/>
        <w:bottom w:val="none" w:sz="0" w:space="0" w:color="auto"/>
        <w:right w:val="none" w:sz="0" w:space="0" w:color="auto"/>
      </w:divBdr>
    </w:div>
    <w:div w:id="748116904">
      <w:bodyDiv w:val="1"/>
      <w:marLeft w:val="0"/>
      <w:marRight w:val="0"/>
      <w:marTop w:val="0"/>
      <w:marBottom w:val="0"/>
      <w:divBdr>
        <w:top w:val="none" w:sz="0" w:space="0" w:color="auto"/>
        <w:left w:val="none" w:sz="0" w:space="0" w:color="auto"/>
        <w:bottom w:val="none" w:sz="0" w:space="0" w:color="auto"/>
        <w:right w:val="none" w:sz="0" w:space="0" w:color="auto"/>
      </w:divBdr>
    </w:div>
    <w:div w:id="753434008">
      <w:bodyDiv w:val="1"/>
      <w:marLeft w:val="0"/>
      <w:marRight w:val="0"/>
      <w:marTop w:val="0"/>
      <w:marBottom w:val="0"/>
      <w:divBdr>
        <w:top w:val="none" w:sz="0" w:space="0" w:color="auto"/>
        <w:left w:val="none" w:sz="0" w:space="0" w:color="auto"/>
        <w:bottom w:val="none" w:sz="0" w:space="0" w:color="auto"/>
        <w:right w:val="none" w:sz="0" w:space="0" w:color="auto"/>
      </w:divBdr>
    </w:div>
    <w:div w:id="851724129">
      <w:bodyDiv w:val="1"/>
      <w:marLeft w:val="0"/>
      <w:marRight w:val="0"/>
      <w:marTop w:val="0"/>
      <w:marBottom w:val="0"/>
      <w:divBdr>
        <w:top w:val="none" w:sz="0" w:space="0" w:color="auto"/>
        <w:left w:val="none" w:sz="0" w:space="0" w:color="auto"/>
        <w:bottom w:val="none" w:sz="0" w:space="0" w:color="auto"/>
        <w:right w:val="none" w:sz="0" w:space="0" w:color="auto"/>
      </w:divBdr>
      <w:divsChild>
        <w:div w:id="878205122">
          <w:marLeft w:val="0"/>
          <w:marRight w:val="0"/>
          <w:marTop w:val="0"/>
          <w:marBottom w:val="0"/>
          <w:divBdr>
            <w:top w:val="none" w:sz="0" w:space="0" w:color="auto"/>
            <w:left w:val="none" w:sz="0" w:space="0" w:color="auto"/>
            <w:bottom w:val="none" w:sz="0" w:space="0" w:color="auto"/>
            <w:right w:val="none" w:sz="0" w:space="0" w:color="auto"/>
          </w:divBdr>
          <w:divsChild>
            <w:div w:id="184465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463731">
      <w:bodyDiv w:val="1"/>
      <w:marLeft w:val="0"/>
      <w:marRight w:val="0"/>
      <w:marTop w:val="0"/>
      <w:marBottom w:val="0"/>
      <w:divBdr>
        <w:top w:val="none" w:sz="0" w:space="0" w:color="auto"/>
        <w:left w:val="none" w:sz="0" w:space="0" w:color="auto"/>
        <w:bottom w:val="none" w:sz="0" w:space="0" w:color="auto"/>
        <w:right w:val="none" w:sz="0" w:space="0" w:color="auto"/>
      </w:divBdr>
    </w:div>
    <w:div w:id="949556700">
      <w:bodyDiv w:val="1"/>
      <w:marLeft w:val="0"/>
      <w:marRight w:val="0"/>
      <w:marTop w:val="0"/>
      <w:marBottom w:val="0"/>
      <w:divBdr>
        <w:top w:val="none" w:sz="0" w:space="0" w:color="auto"/>
        <w:left w:val="none" w:sz="0" w:space="0" w:color="auto"/>
        <w:bottom w:val="none" w:sz="0" w:space="0" w:color="auto"/>
        <w:right w:val="none" w:sz="0" w:space="0" w:color="auto"/>
      </w:divBdr>
      <w:divsChild>
        <w:div w:id="977538227">
          <w:marLeft w:val="0"/>
          <w:marRight w:val="0"/>
          <w:marTop w:val="0"/>
          <w:marBottom w:val="0"/>
          <w:divBdr>
            <w:top w:val="single" w:sz="2" w:space="0" w:color="auto"/>
            <w:left w:val="single" w:sz="2" w:space="0" w:color="auto"/>
            <w:bottom w:val="single" w:sz="2" w:space="0" w:color="auto"/>
            <w:right w:val="single" w:sz="2" w:space="0" w:color="auto"/>
          </w:divBdr>
        </w:div>
      </w:divsChild>
    </w:div>
    <w:div w:id="1005396973">
      <w:bodyDiv w:val="1"/>
      <w:marLeft w:val="0"/>
      <w:marRight w:val="0"/>
      <w:marTop w:val="0"/>
      <w:marBottom w:val="0"/>
      <w:divBdr>
        <w:top w:val="none" w:sz="0" w:space="0" w:color="auto"/>
        <w:left w:val="none" w:sz="0" w:space="0" w:color="auto"/>
        <w:bottom w:val="none" w:sz="0" w:space="0" w:color="auto"/>
        <w:right w:val="none" w:sz="0" w:space="0" w:color="auto"/>
      </w:divBdr>
      <w:divsChild>
        <w:div w:id="35546439">
          <w:blockQuote w:val="1"/>
          <w:marLeft w:val="720"/>
          <w:marRight w:val="720"/>
          <w:marTop w:val="100"/>
          <w:marBottom w:val="100"/>
          <w:divBdr>
            <w:top w:val="none" w:sz="0" w:space="0" w:color="auto"/>
            <w:left w:val="none" w:sz="0" w:space="0" w:color="auto"/>
            <w:bottom w:val="none" w:sz="0" w:space="0" w:color="auto"/>
            <w:right w:val="none" w:sz="0" w:space="0" w:color="auto"/>
          </w:divBdr>
        </w:div>
        <w:div w:id="999890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5224871">
      <w:bodyDiv w:val="1"/>
      <w:marLeft w:val="0"/>
      <w:marRight w:val="0"/>
      <w:marTop w:val="0"/>
      <w:marBottom w:val="0"/>
      <w:divBdr>
        <w:top w:val="none" w:sz="0" w:space="0" w:color="auto"/>
        <w:left w:val="none" w:sz="0" w:space="0" w:color="auto"/>
        <w:bottom w:val="none" w:sz="0" w:space="0" w:color="auto"/>
        <w:right w:val="none" w:sz="0" w:space="0" w:color="auto"/>
      </w:divBdr>
    </w:div>
    <w:div w:id="1091586502">
      <w:bodyDiv w:val="1"/>
      <w:marLeft w:val="0"/>
      <w:marRight w:val="0"/>
      <w:marTop w:val="0"/>
      <w:marBottom w:val="0"/>
      <w:divBdr>
        <w:top w:val="none" w:sz="0" w:space="0" w:color="auto"/>
        <w:left w:val="none" w:sz="0" w:space="0" w:color="auto"/>
        <w:bottom w:val="none" w:sz="0" w:space="0" w:color="auto"/>
        <w:right w:val="none" w:sz="0" w:space="0" w:color="auto"/>
      </w:divBdr>
    </w:div>
    <w:div w:id="1132599031">
      <w:bodyDiv w:val="1"/>
      <w:marLeft w:val="0"/>
      <w:marRight w:val="0"/>
      <w:marTop w:val="0"/>
      <w:marBottom w:val="0"/>
      <w:divBdr>
        <w:top w:val="none" w:sz="0" w:space="0" w:color="auto"/>
        <w:left w:val="none" w:sz="0" w:space="0" w:color="auto"/>
        <w:bottom w:val="none" w:sz="0" w:space="0" w:color="auto"/>
        <w:right w:val="none" w:sz="0" w:space="0" w:color="auto"/>
      </w:divBdr>
      <w:divsChild>
        <w:div w:id="1037900580">
          <w:marLeft w:val="0"/>
          <w:marRight w:val="0"/>
          <w:marTop w:val="0"/>
          <w:marBottom w:val="0"/>
          <w:divBdr>
            <w:top w:val="none" w:sz="0" w:space="0" w:color="auto"/>
            <w:left w:val="none" w:sz="0" w:space="0" w:color="auto"/>
            <w:bottom w:val="none" w:sz="0" w:space="0" w:color="auto"/>
            <w:right w:val="none" w:sz="0" w:space="0" w:color="auto"/>
          </w:divBdr>
          <w:divsChild>
            <w:div w:id="197945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346110">
      <w:bodyDiv w:val="1"/>
      <w:marLeft w:val="0"/>
      <w:marRight w:val="0"/>
      <w:marTop w:val="0"/>
      <w:marBottom w:val="0"/>
      <w:divBdr>
        <w:top w:val="none" w:sz="0" w:space="0" w:color="auto"/>
        <w:left w:val="none" w:sz="0" w:space="0" w:color="auto"/>
        <w:bottom w:val="none" w:sz="0" w:space="0" w:color="auto"/>
        <w:right w:val="none" w:sz="0" w:space="0" w:color="auto"/>
      </w:divBdr>
    </w:div>
    <w:div w:id="1162043669">
      <w:bodyDiv w:val="1"/>
      <w:marLeft w:val="0"/>
      <w:marRight w:val="0"/>
      <w:marTop w:val="0"/>
      <w:marBottom w:val="0"/>
      <w:divBdr>
        <w:top w:val="none" w:sz="0" w:space="0" w:color="auto"/>
        <w:left w:val="none" w:sz="0" w:space="0" w:color="auto"/>
        <w:bottom w:val="none" w:sz="0" w:space="0" w:color="auto"/>
        <w:right w:val="none" w:sz="0" w:space="0" w:color="auto"/>
      </w:divBdr>
      <w:divsChild>
        <w:div w:id="1414888295">
          <w:marLeft w:val="0"/>
          <w:marRight w:val="0"/>
          <w:marTop w:val="0"/>
          <w:marBottom w:val="0"/>
          <w:divBdr>
            <w:top w:val="none" w:sz="0" w:space="0" w:color="auto"/>
            <w:left w:val="none" w:sz="0" w:space="0" w:color="auto"/>
            <w:bottom w:val="none" w:sz="0" w:space="0" w:color="auto"/>
            <w:right w:val="none" w:sz="0" w:space="0" w:color="auto"/>
          </w:divBdr>
          <w:divsChild>
            <w:div w:id="66401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766118">
      <w:bodyDiv w:val="1"/>
      <w:marLeft w:val="0"/>
      <w:marRight w:val="0"/>
      <w:marTop w:val="0"/>
      <w:marBottom w:val="0"/>
      <w:divBdr>
        <w:top w:val="none" w:sz="0" w:space="0" w:color="auto"/>
        <w:left w:val="none" w:sz="0" w:space="0" w:color="auto"/>
        <w:bottom w:val="none" w:sz="0" w:space="0" w:color="auto"/>
        <w:right w:val="none" w:sz="0" w:space="0" w:color="auto"/>
      </w:divBdr>
    </w:div>
    <w:div w:id="1232883327">
      <w:bodyDiv w:val="1"/>
      <w:marLeft w:val="0"/>
      <w:marRight w:val="0"/>
      <w:marTop w:val="0"/>
      <w:marBottom w:val="0"/>
      <w:divBdr>
        <w:top w:val="none" w:sz="0" w:space="0" w:color="auto"/>
        <w:left w:val="none" w:sz="0" w:space="0" w:color="auto"/>
        <w:bottom w:val="none" w:sz="0" w:space="0" w:color="auto"/>
        <w:right w:val="none" w:sz="0" w:space="0" w:color="auto"/>
      </w:divBdr>
      <w:divsChild>
        <w:div w:id="1773818284">
          <w:marLeft w:val="0"/>
          <w:marRight w:val="0"/>
          <w:marTop w:val="0"/>
          <w:marBottom w:val="0"/>
          <w:divBdr>
            <w:top w:val="none" w:sz="0" w:space="0" w:color="auto"/>
            <w:left w:val="none" w:sz="0" w:space="0" w:color="auto"/>
            <w:bottom w:val="none" w:sz="0" w:space="0" w:color="auto"/>
            <w:right w:val="none" w:sz="0" w:space="0" w:color="auto"/>
          </w:divBdr>
          <w:divsChild>
            <w:div w:id="101550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17552">
      <w:bodyDiv w:val="1"/>
      <w:marLeft w:val="0"/>
      <w:marRight w:val="0"/>
      <w:marTop w:val="0"/>
      <w:marBottom w:val="0"/>
      <w:divBdr>
        <w:top w:val="none" w:sz="0" w:space="0" w:color="auto"/>
        <w:left w:val="none" w:sz="0" w:space="0" w:color="auto"/>
        <w:bottom w:val="none" w:sz="0" w:space="0" w:color="auto"/>
        <w:right w:val="none" w:sz="0" w:space="0" w:color="auto"/>
      </w:divBdr>
    </w:div>
    <w:div w:id="1481651857">
      <w:bodyDiv w:val="1"/>
      <w:marLeft w:val="0"/>
      <w:marRight w:val="0"/>
      <w:marTop w:val="0"/>
      <w:marBottom w:val="0"/>
      <w:divBdr>
        <w:top w:val="none" w:sz="0" w:space="0" w:color="auto"/>
        <w:left w:val="none" w:sz="0" w:space="0" w:color="auto"/>
        <w:bottom w:val="none" w:sz="0" w:space="0" w:color="auto"/>
        <w:right w:val="none" w:sz="0" w:space="0" w:color="auto"/>
      </w:divBdr>
      <w:divsChild>
        <w:div w:id="109906250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103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1658547">
      <w:bodyDiv w:val="1"/>
      <w:marLeft w:val="0"/>
      <w:marRight w:val="0"/>
      <w:marTop w:val="0"/>
      <w:marBottom w:val="0"/>
      <w:divBdr>
        <w:top w:val="none" w:sz="0" w:space="0" w:color="auto"/>
        <w:left w:val="none" w:sz="0" w:space="0" w:color="auto"/>
        <w:bottom w:val="none" w:sz="0" w:space="0" w:color="auto"/>
        <w:right w:val="none" w:sz="0" w:space="0" w:color="auto"/>
      </w:divBdr>
    </w:div>
    <w:div w:id="1511145005">
      <w:bodyDiv w:val="1"/>
      <w:marLeft w:val="0"/>
      <w:marRight w:val="0"/>
      <w:marTop w:val="0"/>
      <w:marBottom w:val="0"/>
      <w:divBdr>
        <w:top w:val="none" w:sz="0" w:space="0" w:color="auto"/>
        <w:left w:val="none" w:sz="0" w:space="0" w:color="auto"/>
        <w:bottom w:val="none" w:sz="0" w:space="0" w:color="auto"/>
        <w:right w:val="none" w:sz="0" w:space="0" w:color="auto"/>
      </w:divBdr>
    </w:div>
    <w:div w:id="1524175311">
      <w:bodyDiv w:val="1"/>
      <w:marLeft w:val="0"/>
      <w:marRight w:val="0"/>
      <w:marTop w:val="0"/>
      <w:marBottom w:val="0"/>
      <w:divBdr>
        <w:top w:val="none" w:sz="0" w:space="0" w:color="auto"/>
        <w:left w:val="none" w:sz="0" w:space="0" w:color="auto"/>
        <w:bottom w:val="none" w:sz="0" w:space="0" w:color="auto"/>
        <w:right w:val="none" w:sz="0" w:space="0" w:color="auto"/>
      </w:divBdr>
    </w:div>
    <w:div w:id="1700735013">
      <w:bodyDiv w:val="1"/>
      <w:marLeft w:val="0"/>
      <w:marRight w:val="0"/>
      <w:marTop w:val="0"/>
      <w:marBottom w:val="0"/>
      <w:divBdr>
        <w:top w:val="none" w:sz="0" w:space="0" w:color="auto"/>
        <w:left w:val="none" w:sz="0" w:space="0" w:color="auto"/>
        <w:bottom w:val="none" w:sz="0" w:space="0" w:color="auto"/>
        <w:right w:val="none" w:sz="0" w:space="0" w:color="auto"/>
      </w:divBdr>
    </w:div>
    <w:div w:id="1751076373">
      <w:bodyDiv w:val="1"/>
      <w:marLeft w:val="0"/>
      <w:marRight w:val="0"/>
      <w:marTop w:val="0"/>
      <w:marBottom w:val="0"/>
      <w:divBdr>
        <w:top w:val="none" w:sz="0" w:space="0" w:color="auto"/>
        <w:left w:val="none" w:sz="0" w:space="0" w:color="auto"/>
        <w:bottom w:val="none" w:sz="0" w:space="0" w:color="auto"/>
        <w:right w:val="none" w:sz="0" w:space="0" w:color="auto"/>
      </w:divBdr>
      <w:divsChild>
        <w:div w:id="638416173">
          <w:blockQuote w:val="1"/>
          <w:marLeft w:val="720"/>
          <w:marRight w:val="720"/>
          <w:marTop w:val="100"/>
          <w:marBottom w:val="100"/>
          <w:divBdr>
            <w:top w:val="none" w:sz="0" w:space="0" w:color="auto"/>
            <w:left w:val="none" w:sz="0" w:space="0" w:color="auto"/>
            <w:bottom w:val="none" w:sz="0" w:space="0" w:color="auto"/>
            <w:right w:val="none" w:sz="0" w:space="0" w:color="auto"/>
          </w:divBdr>
        </w:div>
        <w:div w:id="2268870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80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1002/14651858.cd006424.pub3" TargetMode="External"/><Relationship Id="rId26" Type="http://schemas.openxmlformats.org/officeDocument/2006/relationships/hyperlink" Target="https://pmc.ncbi.nlm.nih.gov/articles/PMC7503727/" TargetMode="External"/><Relationship Id="rId39" Type="http://schemas.openxmlformats.org/officeDocument/2006/relationships/hyperlink" Target="https://www.ncbi.nlm.nih.gov/books/NBK553486/" TargetMode="External"/><Relationship Id="rId21" Type="http://schemas.openxmlformats.org/officeDocument/2006/relationships/hyperlink" Target="https://my.clevelandclinic.org/health/diseases/22206-insulin-resistance" TargetMode="External"/><Relationship Id="rId34" Type="http://schemas.openxmlformats.org/officeDocument/2006/relationships/hyperlink" Target="https://www.healthrecoverysolutions.com/blog/7-common-remote-patient-monitoring-devices" TargetMode="External"/><Relationship Id="rId42" Type="http://schemas.openxmlformats.org/officeDocument/2006/relationships/hyperlink" Target="https://doi.org/10.1080/02813432.2020.1714145" TargetMode="External"/><Relationship Id="rId47" Type="http://schemas.openxmlformats.org/officeDocument/2006/relationships/hyperlink" Target="https://doi.org/10.2307/3350391" TargetMode="External"/><Relationship Id="rId50" Type="http://schemas.openxmlformats.org/officeDocument/2006/relationships/hyperlink" Target="https://doi.org/10.3390/diabetology3010003" TargetMode="External"/><Relationship Id="rId55" Type="http://schemas.openxmlformats.org/officeDocument/2006/relationships/hyperlink" Target="https://psu.pb.unizin.org/kines082/chapter/the-health-belief-mode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hyperlink" Target="https://www.ncbi.nlm.nih.gov/books/NBK513253/" TargetMode="External"/><Relationship Id="rId11" Type="http://schemas.openxmlformats.org/officeDocument/2006/relationships/image" Target="media/image3.jpeg"/><Relationship Id="rId24" Type="http://schemas.openxmlformats.org/officeDocument/2006/relationships/hyperlink" Target="https://doi.org/10.2337/dsi22-0001" TargetMode="External"/><Relationship Id="rId32" Type="http://schemas.openxmlformats.org/officeDocument/2006/relationships/hyperlink" Target="https://doi.org/10.1136/bmjopen-2022-066808" TargetMode="External"/><Relationship Id="rId37" Type="http://schemas.openxmlformats.org/officeDocument/2006/relationships/hyperlink" Target="https://pmc.ncbi.nlm.nih.gov/articles/PMC5297564/" TargetMode="External"/><Relationship Id="rId40" Type="http://schemas.openxmlformats.org/officeDocument/2006/relationships/hyperlink" Target="https://www.researchgate.net/publication/321278301_Inconsistencies_in_Sustainability_Reports-The_Case_Suzano" TargetMode="External"/><Relationship Id="rId45" Type="http://schemas.openxmlformats.org/officeDocument/2006/relationships/hyperlink" Target="https://www.un.org/en/un75/inequality-bridging-divide" TargetMode="External"/><Relationship Id="rId53" Type="http://schemas.openxmlformats.org/officeDocument/2006/relationships/hyperlink" Target="https://www.researchgate.net/figure/Determinants-of-diabetes-care-This-figure-represents-some-of-the-individual_fig1_343531741"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doi.org/10.33590/emjdiabet/10314374"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6.jpeg"/><Relationship Id="rId22" Type="http://schemas.openxmlformats.org/officeDocument/2006/relationships/hyperlink" Target="https://assets.publishing.service.gov.uk/media/5a7ad8cb40f0b66a2fc03365/National_Service_Framework_for_Diabetes.pdf" TargetMode="External"/><Relationship Id="rId27" Type="http://schemas.openxmlformats.org/officeDocument/2006/relationships/hyperlink" Target="https://doi.org/10.1016/s0140-6736(23)01301-6" TargetMode="External"/><Relationship Id="rId30" Type="http://schemas.openxmlformats.org/officeDocument/2006/relationships/hyperlink" Target="https://doi.org/10.2337/dci20-0053" TargetMode="External"/><Relationship Id="rId35" Type="http://schemas.openxmlformats.org/officeDocument/2006/relationships/hyperlink" Target="https://www.nice.org.uk/guidance/ng17?utm_source=chatgpt.com" TargetMode="External"/><Relationship Id="rId43" Type="http://schemas.openxmlformats.org/officeDocument/2006/relationships/hyperlink" Target="https://www.thelancet.com/journals/lancet/article/PIIS0140-6736(23)01301-6/fulltext?utm_source=chatgpt.com" TargetMode="External"/><Relationship Id="rId48" Type="http://schemas.openxmlformats.org/officeDocument/2006/relationships/hyperlink" Target="https://doi.org/10.1111/soc4.12369" TargetMode="External"/><Relationship Id="rId56" Type="http://schemas.openxmlformats.org/officeDocument/2006/relationships/hyperlink" Target="https://houseofcare.wordpress.com/wp-content/uploads/2015/03/ccm.jpg" TargetMode="External"/><Relationship Id="rId8" Type="http://schemas.openxmlformats.org/officeDocument/2006/relationships/image" Target="media/image1.png"/><Relationship Id="rId51" Type="http://schemas.openxmlformats.org/officeDocument/2006/relationships/hyperlink" Target="https://doi.org/10.1016/j.medidd.2024.100196"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doi.org/10.4239/wjd.v4.i4.114" TargetMode="External"/><Relationship Id="rId25" Type="http://schemas.openxmlformats.org/officeDocument/2006/relationships/hyperlink" Target="https://essentialhealth.health/why-healthcare-should-shift-from-reactive-to-proactive/" TargetMode="External"/><Relationship Id="rId33" Type="http://schemas.openxmlformats.org/officeDocument/2006/relationships/hyperlink" Target="https://doi.org/10.3390/ijms26031094" TargetMode="External"/><Relationship Id="rId38" Type="http://schemas.openxmlformats.org/officeDocument/2006/relationships/hyperlink" Target="https://www.longtermplan.nhs.uk/?utm_source=chatgpt.com" TargetMode="External"/><Relationship Id="rId46" Type="http://schemas.openxmlformats.org/officeDocument/2006/relationships/hyperlink" Target="https://doi.org/10.7861/fhj.2019-0066" TargetMode="External"/><Relationship Id="rId20" Type="http://schemas.openxmlformats.org/officeDocument/2006/relationships/hyperlink" Target="https://doi.org/10.5083/ejcm/25-01-62" TargetMode="External"/><Relationship Id="rId41" Type="http://schemas.openxmlformats.org/officeDocument/2006/relationships/hyperlink" Target="https://doi.org/10.1016/j.jpainsymman.2006.03.011" TargetMode="External"/><Relationship Id="rId54" Type="http://schemas.openxmlformats.org/officeDocument/2006/relationships/hyperlink" Target="https://houseofcare.wordpress.com/2015/03/05/unlocking-the-house-of-car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hyperlink" Target="https://www.diabetes.org.uk/about-us/about-the-charity/our-strategy/statistics" TargetMode="External"/><Relationship Id="rId28" Type="http://schemas.openxmlformats.org/officeDocument/2006/relationships/hyperlink" Target="https://www.dovepress.com/empowerment-of-patients-with-type-2-diabetes-current-perspectives-peer-reviewed-fulltext-article-DMSO" TargetMode="External"/><Relationship Id="rId36" Type="http://schemas.openxmlformats.org/officeDocument/2006/relationships/hyperlink" Target="https://www.nice.org.uk/guidance/ng28?utm_source=chatgpt.com" TargetMode="External"/><Relationship Id="rId49" Type="http://schemas.openxmlformats.org/officeDocument/2006/relationships/hyperlink" Target="https://www.who.int/news-room/fact-sheets/detail/diabetes?utm_source=chatgpt.com" TargetMode="External"/><Relationship Id="rId57" Type="http://schemas.openxmlformats.org/officeDocument/2006/relationships/fontTable" Target="fontTable.xml"/><Relationship Id="rId10" Type="http://schemas.openxmlformats.org/officeDocument/2006/relationships/image" Target="media/image2.jpeg"/><Relationship Id="rId31" Type="http://schemas.openxmlformats.org/officeDocument/2006/relationships/hyperlink" Target="https://pmc.ncbi.nlm.nih.gov/articles/PMC6166557/" TargetMode="External"/><Relationship Id="rId44" Type="http://schemas.openxmlformats.org/officeDocument/2006/relationships/hyperlink" Target="https://www.gov.uk/government/publications/tackling-obesity-empowering-adults-and-children-to-live-healthier-lives" TargetMode="External"/><Relationship Id="rId52" Type="http://schemas.openxmlformats.org/officeDocument/2006/relationships/hyperlink" Target="https://euronetmrph.org/local-health-plans-value-and-struc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EE9B6-66BE-466C-B562-2DCDDB93C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5365</Words>
  <Characters>30584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2025-11-13T06:20:00Z</dcterms:created>
  <dcterms:modified xsi:type="dcterms:W3CDTF">2025-11-14T09:19:00Z</dcterms:modified>
</cp:coreProperties>
</file>