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26226534"/>
        <w:docPartObj>
          <w:docPartGallery w:val="Cover Pages"/>
          <w:docPartUnique/>
        </w:docPartObj>
      </w:sdtPr>
      <w:sdtEndPr>
        <w:rPr>
          <w:rFonts w:ascii="Tahoma" w:hAnsi="Tahoma" w:cs="Tahoma"/>
          <w:sz w:val="24"/>
          <w:szCs w:val="24"/>
          <w:u w:val="single"/>
        </w:rPr>
      </w:sdtEndPr>
      <w:sdtContent>
        <w:p w14:paraId="346A415C" w14:textId="04B229EC" w:rsidR="00412E2E" w:rsidRDefault="00412E2E" w:rsidP="00412E2E"/>
        <w:p w14:paraId="62F5BA6E" w14:textId="65BD878C" w:rsidR="00412E2E" w:rsidRDefault="00412E2E"/>
        <w:p w14:paraId="330602FE" w14:textId="4B06326E" w:rsidR="00412E2E" w:rsidRDefault="00412E2E">
          <w:pPr>
            <w:spacing w:after="160" w:line="259" w:lineRule="auto"/>
          </w:pPr>
        </w:p>
        <w:p w14:paraId="7F6A0D85" w14:textId="77777777" w:rsidR="00412E2E" w:rsidRDefault="00412E2E" w:rsidP="00412E2E">
          <w:pPr>
            <w:pStyle w:val="BodyText1"/>
            <w:jc w:val="both"/>
          </w:pPr>
        </w:p>
        <w:tbl>
          <w:tblPr>
            <w:tblStyle w:val="TableGrid"/>
            <w:tblW w:w="10632" w:type="dxa"/>
            <w:jc w:val="center"/>
            <w:tblInd w:w="0" w:type="dxa"/>
            <w:tblLook w:val="00A0" w:firstRow="1" w:lastRow="0" w:firstColumn="1" w:lastColumn="0" w:noHBand="0" w:noVBand="0"/>
          </w:tblPr>
          <w:tblGrid>
            <w:gridCol w:w="10632"/>
          </w:tblGrid>
          <w:tr w:rsidR="00412E2E" w14:paraId="61261833" w14:textId="77777777" w:rsidTr="00412E2E">
            <w:trPr>
              <w:jc w:val="center"/>
            </w:trPr>
            <w:tc>
              <w:tcPr>
                <w:tcW w:w="1063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2959FF4" w14:textId="77777777" w:rsidR="00412E2E" w:rsidRDefault="00412E2E">
                <w:pPr>
                  <w:pStyle w:val="BodyText1"/>
                  <w:jc w:val="center"/>
                  <w:rPr>
                    <w:rFonts w:ascii="Calibri" w:hAnsi="Calibri"/>
                    <w:sz w:val="22"/>
                    <w:szCs w:val="22"/>
                  </w:rPr>
                </w:pPr>
                <w:r>
                  <w:rPr>
                    <w:rFonts w:ascii="Calibri" w:hAnsi="Calibri" w:cs="Calibri"/>
                    <w:b/>
                    <w:color w:val="000000"/>
                    <w:sz w:val="40"/>
                  </w:rPr>
                  <w:t>Student Self Evaluation Form</w:t>
                </w:r>
              </w:p>
            </w:tc>
          </w:tr>
        </w:tbl>
        <w:p w14:paraId="0D7B3E16" w14:textId="77777777" w:rsidR="00412E2E" w:rsidRDefault="00412E2E" w:rsidP="00412E2E">
          <w:pPr>
            <w:pStyle w:val="BodyText1"/>
            <w:jc w:val="both"/>
            <w:rPr>
              <w:rFonts w:ascii="Calibri" w:hAnsi="Calibri"/>
              <w:sz w:val="22"/>
              <w:szCs w:val="22"/>
            </w:rPr>
          </w:pPr>
        </w:p>
        <w:p w14:paraId="4C099880" w14:textId="77777777" w:rsidR="00412E2E" w:rsidRDefault="00412E2E" w:rsidP="00412E2E">
          <w:pPr>
            <w:pStyle w:val="BodyText1"/>
            <w:jc w:val="both"/>
            <w:rPr>
              <w:rFonts w:ascii="Calibri" w:hAnsi="Calibri"/>
              <w:sz w:val="22"/>
              <w:szCs w:val="22"/>
            </w:rPr>
          </w:pPr>
          <w:r>
            <w:rPr>
              <w:rFonts w:ascii="Calibri" w:hAnsi="Calibri"/>
              <w:sz w:val="22"/>
              <w:szCs w:val="22"/>
            </w:rPr>
            <w:t xml:space="preserve">This section repeats in brief the common assessment criteria detailed on previous pages. The </w:t>
          </w:r>
          <w:r>
            <w:rPr>
              <w:rFonts w:ascii="Calibri" w:hAnsi="Calibri"/>
              <w:i/>
              <w:sz w:val="22"/>
              <w:szCs w:val="22"/>
            </w:rPr>
            <w:t>extent</w:t>
          </w:r>
          <w:r>
            <w:rPr>
              <w:rFonts w:ascii="Calibri" w:hAnsi="Calibri"/>
              <w:sz w:val="22"/>
              <w:szCs w:val="22"/>
            </w:rPr>
            <w:t xml:space="preserve"> to which these are demonstrated by you determines your mark. Using these criteria, tick the box that best indicates the level of achievement you feel you have achieved </w:t>
          </w:r>
          <w:proofErr w:type="gramStart"/>
          <w:r>
            <w:rPr>
              <w:rFonts w:ascii="Calibri" w:hAnsi="Calibri"/>
              <w:sz w:val="22"/>
              <w:szCs w:val="22"/>
            </w:rPr>
            <w:t>with regard to</w:t>
          </w:r>
          <w:proofErr w:type="gramEnd"/>
          <w:r>
            <w:rPr>
              <w:rFonts w:ascii="Calibri" w:hAnsi="Calibri"/>
              <w:sz w:val="22"/>
              <w:szCs w:val="22"/>
            </w:rPr>
            <w:t xml:space="preserve"> each of them. </w:t>
          </w:r>
        </w:p>
        <w:p w14:paraId="272C3D6B" w14:textId="77777777" w:rsidR="00412E2E" w:rsidRDefault="00412E2E" w:rsidP="00412E2E">
          <w:pPr>
            <w:pStyle w:val="BodyText1"/>
            <w:jc w:val="both"/>
            <w:rPr>
              <w:rFonts w:ascii="Calibri" w:hAnsi="Calibri"/>
              <w:sz w:val="22"/>
              <w:szCs w:val="22"/>
            </w:rPr>
          </w:pPr>
        </w:p>
        <w:tbl>
          <w:tblPr>
            <w:tblW w:w="4300" w:type="pct"/>
            <w:tblLook w:val="04A0" w:firstRow="1" w:lastRow="0" w:firstColumn="1" w:lastColumn="0" w:noHBand="0" w:noVBand="1"/>
          </w:tblPr>
          <w:tblGrid>
            <w:gridCol w:w="1857"/>
            <w:gridCol w:w="983"/>
            <w:gridCol w:w="1113"/>
            <w:gridCol w:w="983"/>
            <w:gridCol w:w="6"/>
            <w:gridCol w:w="963"/>
            <w:gridCol w:w="6"/>
            <w:gridCol w:w="982"/>
            <w:gridCol w:w="861"/>
          </w:tblGrid>
          <w:tr w:rsidR="00412E2E" w14:paraId="2A422A73" w14:textId="77777777" w:rsidTr="00412E2E">
            <w:trPr>
              <w:gridAfter w:val="8"/>
              <w:wAfter w:w="3792" w:type="pct"/>
              <w:trHeight w:val="509"/>
            </w:trPr>
            <w:tc>
              <w:tcPr>
                <w:tcW w:w="1208"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14:paraId="673D0052" w14:textId="77777777" w:rsidR="00412E2E" w:rsidRDefault="00412E2E">
                <w:pPr>
                  <w:rPr>
                    <w:rFonts w:ascii="Calibri" w:hAnsi="Calibri"/>
                    <w:b/>
                    <w:sz w:val="22"/>
                    <w:szCs w:val="22"/>
                  </w:rPr>
                </w:pPr>
                <w:r>
                  <w:rPr>
                    <w:rFonts w:ascii="Calibri" w:hAnsi="Calibri"/>
                    <w:b/>
                    <w:szCs w:val="16"/>
                  </w:rPr>
                  <w:t xml:space="preserve">Common Assessment Criteria </w:t>
                </w:r>
                <w:r>
                  <w:rPr>
                    <w:rFonts w:ascii="Calibri" w:hAnsi="Calibri"/>
                    <w:b/>
                  </w:rPr>
                  <w:t>Applied</w:t>
                </w:r>
              </w:p>
            </w:tc>
          </w:tr>
          <w:tr w:rsidR="00412E2E" w14:paraId="7503A403" w14:textId="77777777" w:rsidTr="00412E2E">
            <w:trPr>
              <w:trHeight w:val="5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633D64" w14:textId="77777777" w:rsidR="00412E2E" w:rsidRDefault="00412E2E">
                <w:pPr>
                  <w:rPr>
                    <w:rFonts w:ascii="Calibri" w:hAnsi="Calibri"/>
                    <w:b/>
                    <w:sz w:val="22"/>
                    <w:szCs w:val="22"/>
                    <w:lang w:eastAsia="en-US"/>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45370756" w14:textId="77777777" w:rsidR="00412E2E" w:rsidRDefault="00412E2E">
                <w:pPr>
                  <w:jc w:val="center"/>
                  <w:rPr>
                    <w:rFonts w:ascii="Calibri" w:hAnsi="Calibri"/>
                    <w:b/>
                    <w:sz w:val="18"/>
                  </w:rPr>
                </w:pPr>
              </w:p>
              <w:p w14:paraId="6B213832" w14:textId="77777777" w:rsidR="00412E2E" w:rsidRDefault="00412E2E">
                <w:pPr>
                  <w:jc w:val="center"/>
                  <w:rPr>
                    <w:rFonts w:ascii="Calibri" w:hAnsi="Calibri"/>
                    <w:b/>
                    <w:sz w:val="18"/>
                  </w:rPr>
                </w:pPr>
                <w:r>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7475BAB7" w14:textId="77777777" w:rsidR="00412E2E" w:rsidRDefault="00412E2E">
                <w:pPr>
                  <w:jc w:val="center"/>
                  <w:rPr>
                    <w:rFonts w:ascii="Calibri" w:hAnsi="Calibri"/>
                    <w:b/>
                    <w:sz w:val="18"/>
                  </w:rPr>
                </w:pPr>
              </w:p>
              <w:p w14:paraId="6388F5B1" w14:textId="77777777" w:rsidR="00412E2E" w:rsidRDefault="00412E2E">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184660D8" w14:textId="77777777" w:rsidR="00412E2E" w:rsidRDefault="00412E2E">
                <w:pPr>
                  <w:jc w:val="center"/>
                  <w:rPr>
                    <w:rFonts w:ascii="Calibri" w:hAnsi="Calibri"/>
                    <w:b/>
                    <w:sz w:val="18"/>
                  </w:rPr>
                </w:pPr>
              </w:p>
              <w:p w14:paraId="5EFDF444" w14:textId="77777777" w:rsidR="00412E2E" w:rsidRDefault="00412E2E">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4F90BE94" w14:textId="77777777" w:rsidR="00412E2E" w:rsidRDefault="00412E2E">
                <w:pPr>
                  <w:jc w:val="center"/>
                  <w:rPr>
                    <w:rFonts w:ascii="Calibri" w:hAnsi="Calibri"/>
                    <w:b/>
                    <w:sz w:val="18"/>
                  </w:rPr>
                </w:pPr>
              </w:p>
              <w:p w14:paraId="7EEC007D" w14:textId="77777777" w:rsidR="00412E2E" w:rsidRDefault="00412E2E">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14:paraId="3EDBBB9D" w14:textId="77777777" w:rsidR="00412E2E" w:rsidRDefault="00412E2E">
                <w:pPr>
                  <w:jc w:val="center"/>
                  <w:rPr>
                    <w:rFonts w:ascii="Calibri" w:hAnsi="Calibri"/>
                    <w:b/>
                    <w:sz w:val="18"/>
                  </w:rPr>
                </w:pPr>
              </w:p>
              <w:p w14:paraId="0EB947C9" w14:textId="77777777" w:rsidR="00412E2E" w:rsidRDefault="00412E2E">
                <w:pPr>
                  <w:jc w:val="center"/>
                  <w:rPr>
                    <w:rFonts w:ascii="Calibri" w:hAnsi="Calibri"/>
                    <w:b/>
                    <w:sz w:val="18"/>
                  </w:rPr>
                </w:pPr>
                <w:r>
                  <w:rPr>
                    <w:rFonts w:ascii="Calibri" w:hAnsi="Calibri"/>
                    <w:b/>
                    <w:sz w:val="18"/>
                  </w:rPr>
                  <w:t>A</w:t>
                </w:r>
              </w:p>
            </w:tc>
          </w:tr>
          <w:tr w:rsidR="00412E2E" w14:paraId="7701D1DC" w14:textId="77777777" w:rsidTr="00412E2E">
            <w:trPr>
              <w:trHeight w:val="450"/>
            </w:trPr>
            <w:tc>
              <w:tcPr>
                <w:tcW w:w="1208" w:type="pct"/>
                <w:tcBorders>
                  <w:top w:val="single" w:sz="4" w:space="0" w:color="auto"/>
                  <w:left w:val="single" w:sz="4" w:space="0" w:color="auto"/>
                  <w:bottom w:val="nil"/>
                  <w:right w:val="single" w:sz="4" w:space="0" w:color="auto"/>
                </w:tcBorders>
                <w:shd w:val="clear" w:color="auto" w:fill="BFBFBF"/>
              </w:tcPr>
              <w:p w14:paraId="27B7F78F" w14:textId="77777777" w:rsidR="00412E2E" w:rsidRDefault="00412E2E">
                <w:pPr>
                  <w:rPr>
                    <w:rFonts w:ascii="Calibri" w:hAnsi="Calibri"/>
                    <w:b/>
                    <w:sz w:val="22"/>
                    <w:szCs w:val="16"/>
                  </w:rPr>
                </w:pPr>
              </w:p>
            </w:tc>
            <w:tc>
              <w:tcPr>
                <w:tcW w:w="644" w:type="pct"/>
                <w:tcBorders>
                  <w:top w:val="single" w:sz="4" w:space="0" w:color="auto"/>
                  <w:left w:val="single" w:sz="4" w:space="0" w:color="auto"/>
                  <w:bottom w:val="nil"/>
                  <w:right w:val="dashed" w:sz="4" w:space="0" w:color="auto"/>
                </w:tcBorders>
                <w:shd w:val="clear" w:color="auto" w:fill="BFBFBF"/>
                <w:vAlign w:val="center"/>
                <w:hideMark/>
              </w:tcPr>
              <w:p w14:paraId="57A0F526" w14:textId="77777777" w:rsidR="00412E2E" w:rsidRDefault="00412E2E">
                <w:pPr>
                  <w:spacing w:after="120"/>
                  <w:jc w:val="center"/>
                  <w:rPr>
                    <w:rFonts w:ascii="Calibri" w:hAnsi="Calibri"/>
                    <w:b/>
                    <w:sz w:val="12"/>
                    <w:szCs w:val="16"/>
                  </w:rPr>
                </w:pPr>
                <w:r>
                  <w:rPr>
                    <w:rFonts w:ascii="Calibri" w:hAnsi="Calibri"/>
                    <w:b/>
                    <w:sz w:val="12"/>
                    <w:szCs w:val="16"/>
                  </w:rPr>
                  <w:t>OUTRIGHT FAIL</w:t>
                </w:r>
              </w:p>
            </w:tc>
            <w:tc>
              <w:tcPr>
                <w:tcW w:w="647" w:type="pct"/>
                <w:tcBorders>
                  <w:top w:val="single" w:sz="4" w:space="0" w:color="auto"/>
                  <w:left w:val="dashed" w:sz="4" w:space="0" w:color="auto"/>
                  <w:bottom w:val="nil"/>
                  <w:right w:val="double" w:sz="4" w:space="0" w:color="auto"/>
                </w:tcBorders>
                <w:shd w:val="clear" w:color="auto" w:fill="BFBFBF"/>
                <w:vAlign w:val="center"/>
                <w:hideMark/>
              </w:tcPr>
              <w:p w14:paraId="54E9A897" w14:textId="77777777" w:rsidR="00412E2E" w:rsidRDefault="00412E2E">
                <w:pPr>
                  <w:spacing w:after="120"/>
                  <w:jc w:val="center"/>
                  <w:rPr>
                    <w:rFonts w:ascii="Calibri" w:hAnsi="Calibri"/>
                    <w:b/>
                    <w:sz w:val="12"/>
                    <w:szCs w:val="16"/>
                  </w:rPr>
                </w:pPr>
                <w:r>
                  <w:rPr>
                    <w:rFonts w:ascii="Calibri" w:hAnsi="Calibri"/>
                    <w:b/>
                    <w:sz w:val="12"/>
                    <w:szCs w:val="16"/>
                  </w:rPr>
                  <w:t>UNSATISFACTORY</w:t>
                </w:r>
              </w:p>
            </w:tc>
            <w:tc>
              <w:tcPr>
                <w:tcW w:w="644" w:type="pct"/>
                <w:tcBorders>
                  <w:top w:val="single" w:sz="4" w:space="0" w:color="auto"/>
                  <w:left w:val="double" w:sz="4" w:space="0" w:color="auto"/>
                  <w:bottom w:val="nil"/>
                  <w:right w:val="dashed" w:sz="4" w:space="0" w:color="auto"/>
                </w:tcBorders>
                <w:shd w:val="clear" w:color="auto" w:fill="BFBFBF"/>
                <w:vAlign w:val="center"/>
                <w:hideMark/>
              </w:tcPr>
              <w:p w14:paraId="22F59760" w14:textId="77777777" w:rsidR="00412E2E" w:rsidRDefault="00412E2E">
                <w:pPr>
                  <w:spacing w:after="120"/>
                  <w:jc w:val="center"/>
                  <w:rPr>
                    <w:rFonts w:ascii="Calibri" w:hAnsi="Calibri"/>
                    <w:b/>
                    <w:sz w:val="12"/>
                    <w:szCs w:val="16"/>
                  </w:rPr>
                </w:pPr>
                <w:r>
                  <w:rPr>
                    <w:rFonts w:ascii="Calibri" w:hAnsi="Calibri"/>
                    <w:b/>
                    <w:sz w:val="12"/>
                    <w:szCs w:val="16"/>
                  </w:rPr>
                  <w:t>SATISFACTORY</w:t>
                </w:r>
              </w:p>
            </w:tc>
            <w:tc>
              <w:tcPr>
                <w:tcW w:w="645" w:type="pct"/>
                <w:gridSpan w:val="2"/>
                <w:tcBorders>
                  <w:top w:val="single" w:sz="4" w:space="0" w:color="auto"/>
                  <w:left w:val="dashed" w:sz="4" w:space="0" w:color="auto"/>
                  <w:bottom w:val="nil"/>
                  <w:right w:val="dashed" w:sz="4" w:space="0" w:color="auto"/>
                </w:tcBorders>
                <w:shd w:val="clear" w:color="auto" w:fill="BFBFBF"/>
                <w:vAlign w:val="center"/>
                <w:hideMark/>
              </w:tcPr>
              <w:p w14:paraId="42BD14A4" w14:textId="77777777" w:rsidR="00412E2E" w:rsidRDefault="00412E2E">
                <w:pPr>
                  <w:spacing w:after="120"/>
                  <w:jc w:val="center"/>
                  <w:rPr>
                    <w:rFonts w:ascii="Calibri" w:hAnsi="Calibri"/>
                    <w:b/>
                    <w:sz w:val="12"/>
                    <w:szCs w:val="16"/>
                  </w:rPr>
                </w:pPr>
                <w:r>
                  <w:rPr>
                    <w:rFonts w:ascii="Calibri" w:hAnsi="Calibri"/>
                    <w:b/>
                    <w:sz w:val="12"/>
                    <w:szCs w:val="16"/>
                  </w:rPr>
                  <w:t>GOOD</w:t>
                </w:r>
              </w:p>
            </w:tc>
            <w:tc>
              <w:tcPr>
                <w:tcW w:w="647" w:type="pct"/>
                <w:gridSpan w:val="2"/>
                <w:tcBorders>
                  <w:top w:val="single" w:sz="4" w:space="0" w:color="auto"/>
                  <w:left w:val="dashed" w:sz="4" w:space="0" w:color="auto"/>
                  <w:bottom w:val="nil"/>
                  <w:right w:val="dashed" w:sz="4" w:space="0" w:color="auto"/>
                </w:tcBorders>
                <w:shd w:val="clear" w:color="auto" w:fill="BFBFBF"/>
                <w:vAlign w:val="center"/>
                <w:hideMark/>
              </w:tcPr>
              <w:p w14:paraId="6ACDBE74" w14:textId="77777777" w:rsidR="00412E2E" w:rsidRDefault="00412E2E">
                <w:pPr>
                  <w:spacing w:after="120"/>
                  <w:jc w:val="center"/>
                  <w:rPr>
                    <w:rFonts w:ascii="Calibri" w:hAnsi="Calibri"/>
                    <w:b/>
                    <w:sz w:val="12"/>
                    <w:szCs w:val="16"/>
                  </w:rPr>
                </w:pPr>
                <w:r>
                  <w:rPr>
                    <w:rFonts w:ascii="Calibri" w:hAnsi="Calibri"/>
                    <w:b/>
                    <w:sz w:val="12"/>
                    <w:szCs w:val="16"/>
                  </w:rPr>
                  <w:t>VERY GOOD</w:t>
                </w:r>
              </w:p>
            </w:tc>
            <w:tc>
              <w:tcPr>
                <w:tcW w:w="565" w:type="pct"/>
                <w:tcBorders>
                  <w:top w:val="single" w:sz="4" w:space="0" w:color="auto"/>
                  <w:left w:val="dashed" w:sz="4" w:space="0" w:color="auto"/>
                  <w:bottom w:val="nil"/>
                  <w:right w:val="dashed" w:sz="4" w:space="0" w:color="auto"/>
                </w:tcBorders>
                <w:shd w:val="clear" w:color="auto" w:fill="BFBFBF"/>
                <w:vAlign w:val="center"/>
                <w:hideMark/>
              </w:tcPr>
              <w:p w14:paraId="7210510A" w14:textId="77777777" w:rsidR="00412E2E" w:rsidRDefault="00412E2E">
                <w:pPr>
                  <w:spacing w:after="120"/>
                  <w:jc w:val="center"/>
                  <w:rPr>
                    <w:rFonts w:ascii="Calibri" w:hAnsi="Calibri"/>
                    <w:b/>
                    <w:sz w:val="12"/>
                    <w:szCs w:val="16"/>
                  </w:rPr>
                </w:pPr>
                <w:r>
                  <w:rPr>
                    <w:rFonts w:ascii="Calibri" w:hAnsi="Calibri"/>
                    <w:b/>
                    <w:sz w:val="12"/>
                    <w:szCs w:val="16"/>
                  </w:rPr>
                  <w:t>EXCELLENT</w:t>
                </w:r>
              </w:p>
            </w:tc>
          </w:tr>
          <w:tr w:rsidR="00412E2E" w14:paraId="2D212ECB" w14:textId="77777777" w:rsidTr="00412E2E">
            <w:trPr>
              <w:trHeight w:val="450"/>
            </w:trPr>
            <w:tc>
              <w:tcPr>
                <w:tcW w:w="1208" w:type="pct"/>
                <w:vMerge w:val="restart"/>
                <w:tcBorders>
                  <w:top w:val="single" w:sz="4" w:space="0" w:color="auto"/>
                  <w:left w:val="single" w:sz="4" w:space="0" w:color="auto"/>
                  <w:bottom w:val="single" w:sz="4" w:space="0" w:color="auto"/>
                  <w:right w:val="single" w:sz="4" w:space="0" w:color="auto"/>
                </w:tcBorders>
                <w:hideMark/>
              </w:tcPr>
              <w:p w14:paraId="1BDCCE0C" w14:textId="77777777" w:rsidR="00412E2E" w:rsidRDefault="00412E2E">
                <w:pPr>
                  <w:rPr>
                    <w:rFonts w:ascii="Calibri" w:hAnsi="Calibri"/>
                    <w:sz w:val="14"/>
                    <w:szCs w:val="14"/>
                  </w:rPr>
                </w:pPr>
                <w:r>
                  <w:rPr>
                    <w:rFonts w:ascii="Calibri" w:hAnsi="Calibri"/>
                    <w:b/>
                    <w:szCs w:val="16"/>
                  </w:rPr>
                  <w:t xml:space="preserve">1. Subject Knowledge and Understanding </w:t>
                </w:r>
                <w:r>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bottom w:val="nil"/>
                  <w:right w:val="dashed" w:sz="4" w:space="0" w:color="auto"/>
                </w:tcBorders>
              </w:tcPr>
              <w:p w14:paraId="00D97635" w14:textId="77777777" w:rsidR="00412E2E" w:rsidRDefault="00412E2E">
                <w:pPr>
                  <w:jc w:val="center"/>
                  <w:rPr>
                    <w:rFonts w:ascii="Calibri" w:hAnsi="Calibri"/>
                    <w:sz w:val="18"/>
                    <w:szCs w:val="22"/>
                  </w:rPr>
                </w:pPr>
              </w:p>
            </w:tc>
            <w:tc>
              <w:tcPr>
                <w:tcW w:w="647" w:type="pct"/>
                <w:tcBorders>
                  <w:top w:val="single" w:sz="4" w:space="0" w:color="auto"/>
                  <w:left w:val="dashed" w:sz="4" w:space="0" w:color="auto"/>
                  <w:bottom w:val="nil"/>
                  <w:right w:val="double" w:sz="4" w:space="0" w:color="auto"/>
                </w:tcBorders>
              </w:tcPr>
              <w:p w14:paraId="31988C8C" w14:textId="77777777" w:rsidR="00412E2E" w:rsidRDefault="00412E2E">
                <w:pPr>
                  <w:jc w:val="center"/>
                  <w:rPr>
                    <w:rFonts w:ascii="Calibri" w:hAnsi="Calibri"/>
                    <w:sz w:val="18"/>
                  </w:rPr>
                </w:pPr>
              </w:p>
            </w:tc>
            <w:tc>
              <w:tcPr>
                <w:tcW w:w="644" w:type="pct"/>
                <w:tcBorders>
                  <w:top w:val="single" w:sz="4" w:space="0" w:color="auto"/>
                  <w:left w:val="double" w:sz="4" w:space="0" w:color="auto"/>
                  <w:bottom w:val="nil"/>
                  <w:right w:val="dashed" w:sz="4" w:space="0" w:color="auto"/>
                </w:tcBorders>
              </w:tcPr>
              <w:p w14:paraId="4454A0AA" w14:textId="77777777" w:rsidR="00412E2E" w:rsidRDefault="00412E2E">
                <w:pPr>
                  <w:jc w:val="center"/>
                  <w:rPr>
                    <w:rFonts w:ascii="Calibri" w:hAnsi="Calibri"/>
                    <w:b/>
                    <w:sz w:val="18"/>
                  </w:rPr>
                </w:pPr>
              </w:p>
            </w:tc>
            <w:tc>
              <w:tcPr>
                <w:tcW w:w="645" w:type="pct"/>
                <w:gridSpan w:val="2"/>
                <w:tcBorders>
                  <w:top w:val="single" w:sz="4" w:space="0" w:color="auto"/>
                  <w:left w:val="dashed" w:sz="4" w:space="0" w:color="auto"/>
                  <w:bottom w:val="nil"/>
                  <w:right w:val="dashed" w:sz="4" w:space="0" w:color="auto"/>
                </w:tcBorders>
              </w:tcPr>
              <w:p w14:paraId="7DA47BDF" w14:textId="77777777" w:rsidR="00412E2E" w:rsidRDefault="00412E2E">
                <w:pPr>
                  <w:jc w:val="center"/>
                  <w:rPr>
                    <w:rFonts w:ascii="Calibri" w:hAnsi="Calibri"/>
                    <w:b/>
                    <w:sz w:val="18"/>
                  </w:rPr>
                </w:pPr>
              </w:p>
            </w:tc>
            <w:tc>
              <w:tcPr>
                <w:tcW w:w="647" w:type="pct"/>
                <w:gridSpan w:val="2"/>
                <w:tcBorders>
                  <w:top w:val="single" w:sz="4" w:space="0" w:color="auto"/>
                  <w:left w:val="dashed" w:sz="4" w:space="0" w:color="auto"/>
                  <w:bottom w:val="nil"/>
                  <w:right w:val="dashed" w:sz="4" w:space="0" w:color="auto"/>
                </w:tcBorders>
              </w:tcPr>
              <w:p w14:paraId="2A3127ED" w14:textId="77777777" w:rsidR="00412E2E" w:rsidRDefault="00412E2E">
                <w:pPr>
                  <w:jc w:val="center"/>
                  <w:rPr>
                    <w:rFonts w:ascii="Calibri" w:hAnsi="Calibri"/>
                    <w:b/>
                    <w:sz w:val="18"/>
                  </w:rPr>
                </w:pPr>
              </w:p>
            </w:tc>
            <w:tc>
              <w:tcPr>
                <w:tcW w:w="565" w:type="pct"/>
                <w:tcBorders>
                  <w:top w:val="single" w:sz="4" w:space="0" w:color="auto"/>
                  <w:left w:val="dashed" w:sz="4" w:space="0" w:color="auto"/>
                  <w:bottom w:val="nil"/>
                  <w:right w:val="dashed" w:sz="4" w:space="0" w:color="auto"/>
                </w:tcBorders>
              </w:tcPr>
              <w:p w14:paraId="3AD58A23" w14:textId="77777777" w:rsidR="00412E2E" w:rsidRDefault="00412E2E">
                <w:pPr>
                  <w:rPr>
                    <w:rFonts w:ascii="Calibri" w:hAnsi="Calibri"/>
                    <w:b/>
                    <w:sz w:val="18"/>
                  </w:rPr>
                </w:pPr>
              </w:p>
            </w:tc>
          </w:tr>
          <w:tr w:rsidR="00412E2E" w14:paraId="75BD7978" w14:textId="77777777" w:rsidTr="00412E2E">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0CDF8F" w14:textId="77777777" w:rsidR="00412E2E" w:rsidRDefault="00412E2E">
                <w:pPr>
                  <w:rPr>
                    <w:rFonts w:ascii="Calibri" w:hAnsi="Calibri"/>
                    <w:sz w:val="14"/>
                    <w:szCs w:val="14"/>
                    <w:lang w:eastAsia="en-US"/>
                  </w:rPr>
                </w:pPr>
              </w:p>
            </w:tc>
            <w:tc>
              <w:tcPr>
                <w:tcW w:w="644" w:type="pct"/>
                <w:tcBorders>
                  <w:top w:val="nil"/>
                  <w:left w:val="single" w:sz="4" w:space="0" w:color="auto"/>
                  <w:bottom w:val="single" w:sz="4" w:space="0" w:color="auto"/>
                  <w:right w:val="dashed" w:sz="4" w:space="0" w:color="auto"/>
                </w:tcBorders>
                <w:vAlign w:val="bottom"/>
                <w:hideMark/>
              </w:tcPr>
              <w:p w14:paraId="21E96B89" w14:textId="77777777" w:rsidR="00412E2E" w:rsidRDefault="00412E2E">
                <w:pPr>
                  <w:rPr>
                    <w:rFonts w:ascii="Calibri" w:hAnsi="Calibri"/>
                    <w:sz w:val="24"/>
                    <w:szCs w:val="32"/>
                  </w:rPr>
                </w:pPr>
                <w:r>
                  <w:rPr>
                    <w:rFonts w:ascii="Calibri" w:hAnsi="Calibri"/>
                    <w:sz w:val="24"/>
                    <w:szCs w:val="32"/>
                  </w:rPr>
                  <w:sym w:font="Wingdings" w:char="F06F"/>
                </w:r>
              </w:p>
            </w:tc>
            <w:tc>
              <w:tcPr>
                <w:tcW w:w="647" w:type="pct"/>
                <w:tcBorders>
                  <w:top w:val="nil"/>
                  <w:left w:val="dashed" w:sz="4" w:space="0" w:color="auto"/>
                  <w:bottom w:val="single" w:sz="4" w:space="0" w:color="auto"/>
                  <w:right w:val="double" w:sz="4" w:space="0" w:color="auto"/>
                </w:tcBorders>
                <w:vAlign w:val="bottom"/>
                <w:hideMark/>
              </w:tcPr>
              <w:p w14:paraId="12CF208B" w14:textId="77777777" w:rsidR="00412E2E" w:rsidRDefault="00412E2E">
                <w:pPr>
                  <w:rPr>
                    <w:rFonts w:ascii="Calibri" w:hAnsi="Calibri"/>
                    <w:sz w:val="24"/>
                    <w:szCs w:val="32"/>
                  </w:rPr>
                </w:pPr>
                <w:r>
                  <w:rPr>
                    <w:rFonts w:ascii="Calibri" w:hAnsi="Calibri"/>
                    <w:sz w:val="24"/>
                    <w:szCs w:val="32"/>
                  </w:rPr>
                  <w:sym w:font="Wingdings" w:char="F06F"/>
                </w:r>
              </w:p>
            </w:tc>
            <w:tc>
              <w:tcPr>
                <w:tcW w:w="644" w:type="pct"/>
                <w:tcBorders>
                  <w:top w:val="nil"/>
                  <w:left w:val="double" w:sz="4" w:space="0" w:color="auto"/>
                  <w:bottom w:val="single" w:sz="4" w:space="0" w:color="auto"/>
                  <w:right w:val="dashed" w:sz="4" w:space="0" w:color="auto"/>
                </w:tcBorders>
                <w:vAlign w:val="bottom"/>
                <w:hideMark/>
              </w:tcPr>
              <w:p w14:paraId="2F2029B2" w14:textId="77777777" w:rsidR="00412E2E" w:rsidRDefault="00412E2E">
                <w:pPr>
                  <w:rPr>
                    <w:rFonts w:ascii="Calibri" w:hAnsi="Calibri"/>
                    <w:sz w:val="24"/>
                    <w:szCs w:val="32"/>
                  </w:rPr>
                </w:pPr>
                <w:r>
                  <w:rPr>
                    <w:rFonts w:ascii="Calibri" w:hAnsi="Calibri"/>
                    <w:sz w:val="24"/>
                    <w:szCs w:val="32"/>
                  </w:rPr>
                  <w:sym w:font="Wingdings" w:char="F06F"/>
                </w:r>
              </w:p>
            </w:tc>
            <w:tc>
              <w:tcPr>
                <w:tcW w:w="645" w:type="pct"/>
                <w:gridSpan w:val="2"/>
                <w:tcBorders>
                  <w:top w:val="nil"/>
                  <w:left w:val="dashed" w:sz="4" w:space="0" w:color="auto"/>
                  <w:bottom w:val="single" w:sz="4" w:space="0" w:color="auto"/>
                  <w:right w:val="dashed" w:sz="4" w:space="0" w:color="auto"/>
                </w:tcBorders>
                <w:vAlign w:val="bottom"/>
                <w:hideMark/>
              </w:tcPr>
              <w:p w14:paraId="7FEC6A27" w14:textId="77777777" w:rsidR="00412E2E" w:rsidRDefault="00412E2E">
                <w:pPr>
                  <w:rPr>
                    <w:rFonts w:ascii="Calibri" w:hAnsi="Calibri"/>
                    <w:sz w:val="24"/>
                    <w:szCs w:val="32"/>
                  </w:rPr>
                </w:pPr>
                <w:r>
                  <w:rPr>
                    <w:rFonts w:ascii="Calibri" w:hAnsi="Calibri"/>
                    <w:sz w:val="24"/>
                    <w:szCs w:val="32"/>
                  </w:rPr>
                  <w:sym w:font="Wingdings" w:char="F0FC"/>
                </w:r>
              </w:p>
            </w:tc>
            <w:tc>
              <w:tcPr>
                <w:tcW w:w="647" w:type="pct"/>
                <w:gridSpan w:val="2"/>
                <w:tcBorders>
                  <w:top w:val="nil"/>
                  <w:left w:val="dashed" w:sz="4" w:space="0" w:color="auto"/>
                  <w:bottom w:val="single" w:sz="4" w:space="0" w:color="auto"/>
                  <w:right w:val="dashed" w:sz="4" w:space="0" w:color="auto"/>
                </w:tcBorders>
                <w:vAlign w:val="bottom"/>
                <w:hideMark/>
              </w:tcPr>
              <w:p w14:paraId="2BB147DD" w14:textId="77777777" w:rsidR="00412E2E" w:rsidRDefault="00412E2E">
                <w:pPr>
                  <w:rPr>
                    <w:rFonts w:ascii="Calibri" w:hAnsi="Calibri"/>
                    <w:sz w:val="24"/>
                    <w:szCs w:val="32"/>
                  </w:rPr>
                </w:pPr>
                <w:r>
                  <w:rPr>
                    <w:rFonts w:ascii="Calibri" w:hAnsi="Calibri"/>
                    <w:sz w:val="24"/>
                    <w:szCs w:val="32"/>
                  </w:rPr>
                  <w:sym w:font="Wingdings" w:char="F06F"/>
                </w:r>
              </w:p>
            </w:tc>
            <w:tc>
              <w:tcPr>
                <w:tcW w:w="565" w:type="pct"/>
                <w:tcBorders>
                  <w:top w:val="nil"/>
                  <w:left w:val="dashed" w:sz="4" w:space="0" w:color="auto"/>
                  <w:bottom w:val="single" w:sz="4" w:space="0" w:color="auto"/>
                  <w:right w:val="dashed" w:sz="4" w:space="0" w:color="auto"/>
                </w:tcBorders>
                <w:vAlign w:val="bottom"/>
                <w:hideMark/>
              </w:tcPr>
              <w:p w14:paraId="4B1EC020" w14:textId="77777777" w:rsidR="00412E2E" w:rsidRDefault="00412E2E">
                <w:pPr>
                  <w:rPr>
                    <w:rFonts w:ascii="Calibri" w:hAnsi="Calibri"/>
                    <w:sz w:val="24"/>
                    <w:szCs w:val="32"/>
                  </w:rPr>
                </w:pPr>
                <w:r>
                  <w:rPr>
                    <w:rFonts w:ascii="Calibri" w:hAnsi="Calibri"/>
                    <w:sz w:val="24"/>
                    <w:szCs w:val="32"/>
                  </w:rPr>
                  <w:sym w:font="Wingdings" w:char="F06F"/>
                </w:r>
              </w:p>
            </w:tc>
          </w:tr>
          <w:tr w:rsidR="00412E2E" w14:paraId="1632B3AF" w14:textId="77777777" w:rsidTr="00412E2E">
            <w:trPr>
              <w:trHeight w:val="450"/>
            </w:trPr>
            <w:tc>
              <w:tcPr>
                <w:tcW w:w="1208" w:type="pct"/>
                <w:vMerge w:val="restart"/>
                <w:tcBorders>
                  <w:top w:val="single" w:sz="4" w:space="0" w:color="auto"/>
                  <w:left w:val="single" w:sz="4" w:space="0" w:color="auto"/>
                  <w:bottom w:val="single" w:sz="4" w:space="0" w:color="auto"/>
                  <w:right w:val="single" w:sz="4" w:space="0" w:color="auto"/>
                </w:tcBorders>
                <w:hideMark/>
              </w:tcPr>
              <w:p w14:paraId="00E9D560" w14:textId="77777777" w:rsidR="00412E2E" w:rsidRDefault="00412E2E">
                <w:pPr>
                  <w:rPr>
                    <w:rFonts w:ascii="Calibri" w:hAnsi="Calibri"/>
                    <w:b/>
                    <w:sz w:val="22"/>
                    <w:szCs w:val="22"/>
                  </w:rPr>
                </w:pPr>
                <w:r>
                  <w:rPr>
                    <w:rFonts w:ascii="Calibri" w:hAnsi="Calibri"/>
                    <w:b/>
                    <w:szCs w:val="16"/>
                  </w:rPr>
                  <w:t>2. Intellectual Skills (Analysis)</w:t>
                </w:r>
              </w:p>
            </w:tc>
            <w:tc>
              <w:tcPr>
                <w:tcW w:w="644" w:type="pct"/>
                <w:tcBorders>
                  <w:top w:val="single" w:sz="4" w:space="0" w:color="auto"/>
                  <w:left w:val="single" w:sz="4" w:space="0" w:color="auto"/>
                  <w:bottom w:val="nil"/>
                  <w:right w:val="dashed" w:sz="4" w:space="0" w:color="auto"/>
                </w:tcBorders>
              </w:tcPr>
              <w:p w14:paraId="25AB8331" w14:textId="77777777" w:rsidR="00412E2E" w:rsidRDefault="00412E2E">
                <w:pPr>
                  <w:jc w:val="center"/>
                  <w:rPr>
                    <w:rFonts w:ascii="Calibri" w:hAnsi="Calibri"/>
                    <w:sz w:val="18"/>
                  </w:rPr>
                </w:pPr>
              </w:p>
            </w:tc>
            <w:tc>
              <w:tcPr>
                <w:tcW w:w="647" w:type="pct"/>
                <w:tcBorders>
                  <w:top w:val="single" w:sz="4" w:space="0" w:color="auto"/>
                  <w:left w:val="dashed" w:sz="4" w:space="0" w:color="auto"/>
                  <w:bottom w:val="nil"/>
                  <w:right w:val="double" w:sz="4" w:space="0" w:color="auto"/>
                </w:tcBorders>
              </w:tcPr>
              <w:p w14:paraId="3FD4B4EF" w14:textId="77777777" w:rsidR="00412E2E" w:rsidRDefault="00412E2E">
                <w:pPr>
                  <w:jc w:val="center"/>
                  <w:rPr>
                    <w:rFonts w:ascii="Calibri" w:hAnsi="Calibri"/>
                    <w:sz w:val="18"/>
                  </w:rPr>
                </w:pPr>
              </w:p>
            </w:tc>
            <w:tc>
              <w:tcPr>
                <w:tcW w:w="644" w:type="pct"/>
                <w:tcBorders>
                  <w:top w:val="single" w:sz="4" w:space="0" w:color="auto"/>
                  <w:left w:val="double" w:sz="4" w:space="0" w:color="auto"/>
                  <w:bottom w:val="nil"/>
                  <w:right w:val="dashed" w:sz="4" w:space="0" w:color="auto"/>
                </w:tcBorders>
              </w:tcPr>
              <w:p w14:paraId="5E2E1AC3" w14:textId="77777777" w:rsidR="00412E2E" w:rsidRDefault="00412E2E">
                <w:pPr>
                  <w:jc w:val="center"/>
                  <w:rPr>
                    <w:rFonts w:ascii="Calibri" w:hAnsi="Calibri"/>
                    <w:b/>
                    <w:sz w:val="18"/>
                  </w:rPr>
                </w:pPr>
              </w:p>
            </w:tc>
            <w:tc>
              <w:tcPr>
                <w:tcW w:w="645" w:type="pct"/>
                <w:gridSpan w:val="2"/>
                <w:tcBorders>
                  <w:top w:val="single" w:sz="4" w:space="0" w:color="auto"/>
                  <w:left w:val="dashed" w:sz="4" w:space="0" w:color="auto"/>
                  <w:bottom w:val="nil"/>
                  <w:right w:val="dashed" w:sz="4" w:space="0" w:color="auto"/>
                </w:tcBorders>
              </w:tcPr>
              <w:p w14:paraId="29C59C95" w14:textId="77777777" w:rsidR="00412E2E" w:rsidRDefault="00412E2E">
                <w:pPr>
                  <w:jc w:val="center"/>
                  <w:rPr>
                    <w:rFonts w:ascii="Calibri" w:hAnsi="Calibri"/>
                    <w:b/>
                    <w:sz w:val="18"/>
                  </w:rPr>
                </w:pPr>
              </w:p>
            </w:tc>
            <w:tc>
              <w:tcPr>
                <w:tcW w:w="647" w:type="pct"/>
                <w:gridSpan w:val="2"/>
                <w:tcBorders>
                  <w:top w:val="single" w:sz="4" w:space="0" w:color="auto"/>
                  <w:left w:val="dashed" w:sz="4" w:space="0" w:color="auto"/>
                  <w:bottom w:val="nil"/>
                  <w:right w:val="dashed" w:sz="4" w:space="0" w:color="auto"/>
                </w:tcBorders>
              </w:tcPr>
              <w:p w14:paraId="1D14CFA1" w14:textId="77777777" w:rsidR="00412E2E" w:rsidRDefault="00412E2E">
                <w:pPr>
                  <w:jc w:val="center"/>
                  <w:rPr>
                    <w:rFonts w:ascii="Calibri" w:hAnsi="Calibri"/>
                    <w:b/>
                    <w:sz w:val="18"/>
                  </w:rPr>
                </w:pPr>
              </w:p>
            </w:tc>
            <w:tc>
              <w:tcPr>
                <w:tcW w:w="565" w:type="pct"/>
                <w:tcBorders>
                  <w:top w:val="single" w:sz="4" w:space="0" w:color="auto"/>
                  <w:left w:val="dashed" w:sz="4" w:space="0" w:color="auto"/>
                  <w:bottom w:val="nil"/>
                  <w:right w:val="dashed" w:sz="4" w:space="0" w:color="auto"/>
                </w:tcBorders>
              </w:tcPr>
              <w:p w14:paraId="426E229D" w14:textId="77777777" w:rsidR="00412E2E" w:rsidRDefault="00412E2E">
                <w:pPr>
                  <w:jc w:val="center"/>
                  <w:rPr>
                    <w:rFonts w:ascii="Calibri" w:hAnsi="Calibri"/>
                    <w:b/>
                    <w:sz w:val="18"/>
                  </w:rPr>
                </w:pPr>
              </w:p>
            </w:tc>
          </w:tr>
          <w:tr w:rsidR="00412E2E" w14:paraId="0335F2A5" w14:textId="77777777" w:rsidTr="00412E2E">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240177" w14:textId="77777777" w:rsidR="00412E2E" w:rsidRDefault="00412E2E">
                <w:pPr>
                  <w:rPr>
                    <w:rFonts w:ascii="Calibri" w:hAnsi="Calibri"/>
                    <w:b/>
                    <w:sz w:val="22"/>
                    <w:szCs w:val="22"/>
                    <w:lang w:eastAsia="en-US"/>
                  </w:rPr>
                </w:pPr>
              </w:p>
            </w:tc>
            <w:tc>
              <w:tcPr>
                <w:tcW w:w="644" w:type="pct"/>
                <w:tcBorders>
                  <w:top w:val="nil"/>
                  <w:left w:val="single" w:sz="4" w:space="0" w:color="auto"/>
                  <w:bottom w:val="single" w:sz="4" w:space="0" w:color="auto"/>
                  <w:right w:val="dashed" w:sz="4" w:space="0" w:color="auto"/>
                </w:tcBorders>
                <w:vAlign w:val="bottom"/>
                <w:hideMark/>
              </w:tcPr>
              <w:p w14:paraId="2A58F13F" w14:textId="77777777" w:rsidR="00412E2E" w:rsidRDefault="00412E2E">
                <w:pPr>
                  <w:rPr>
                    <w:rFonts w:ascii="Calibri" w:hAnsi="Calibri"/>
                    <w:sz w:val="24"/>
                    <w:szCs w:val="32"/>
                  </w:rPr>
                </w:pPr>
                <w:r>
                  <w:rPr>
                    <w:rFonts w:ascii="Calibri" w:hAnsi="Calibri"/>
                    <w:sz w:val="24"/>
                    <w:szCs w:val="32"/>
                  </w:rPr>
                  <w:sym w:font="Wingdings" w:char="F06F"/>
                </w:r>
              </w:p>
            </w:tc>
            <w:tc>
              <w:tcPr>
                <w:tcW w:w="647" w:type="pct"/>
                <w:tcBorders>
                  <w:top w:val="nil"/>
                  <w:left w:val="dashed" w:sz="4" w:space="0" w:color="auto"/>
                  <w:bottom w:val="single" w:sz="4" w:space="0" w:color="auto"/>
                  <w:right w:val="double" w:sz="4" w:space="0" w:color="auto"/>
                </w:tcBorders>
                <w:vAlign w:val="bottom"/>
                <w:hideMark/>
              </w:tcPr>
              <w:p w14:paraId="312BCE83" w14:textId="77777777" w:rsidR="00412E2E" w:rsidRDefault="00412E2E">
                <w:pPr>
                  <w:rPr>
                    <w:rFonts w:ascii="Calibri" w:hAnsi="Calibri"/>
                    <w:sz w:val="24"/>
                    <w:szCs w:val="32"/>
                  </w:rPr>
                </w:pPr>
                <w:r>
                  <w:rPr>
                    <w:rFonts w:ascii="Calibri" w:hAnsi="Calibri"/>
                    <w:sz w:val="24"/>
                    <w:szCs w:val="32"/>
                  </w:rPr>
                  <w:sym w:font="Wingdings" w:char="F06F"/>
                </w:r>
              </w:p>
            </w:tc>
            <w:tc>
              <w:tcPr>
                <w:tcW w:w="644" w:type="pct"/>
                <w:tcBorders>
                  <w:top w:val="nil"/>
                  <w:left w:val="double" w:sz="4" w:space="0" w:color="auto"/>
                  <w:bottom w:val="single" w:sz="4" w:space="0" w:color="auto"/>
                  <w:right w:val="dashed" w:sz="4" w:space="0" w:color="auto"/>
                </w:tcBorders>
                <w:vAlign w:val="bottom"/>
                <w:hideMark/>
              </w:tcPr>
              <w:p w14:paraId="789E3C25" w14:textId="77777777" w:rsidR="00412E2E" w:rsidRDefault="00412E2E">
                <w:pPr>
                  <w:rPr>
                    <w:rFonts w:ascii="Calibri" w:hAnsi="Calibri"/>
                    <w:sz w:val="24"/>
                    <w:szCs w:val="32"/>
                  </w:rPr>
                </w:pPr>
                <w:r>
                  <w:rPr>
                    <w:rFonts w:ascii="Calibri" w:hAnsi="Calibri"/>
                    <w:sz w:val="24"/>
                    <w:szCs w:val="32"/>
                  </w:rPr>
                  <w:sym w:font="Wingdings" w:char="F06F"/>
                </w:r>
              </w:p>
            </w:tc>
            <w:tc>
              <w:tcPr>
                <w:tcW w:w="645" w:type="pct"/>
                <w:gridSpan w:val="2"/>
                <w:tcBorders>
                  <w:top w:val="nil"/>
                  <w:left w:val="dashed" w:sz="4" w:space="0" w:color="auto"/>
                  <w:bottom w:val="single" w:sz="4" w:space="0" w:color="auto"/>
                  <w:right w:val="dashed" w:sz="4" w:space="0" w:color="auto"/>
                </w:tcBorders>
                <w:vAlign w:val="bottom"/>
                <w:hideMark/>
              </w:tcPr>
              <w:p w14:paraId="69765F5C" w14:textId="77777777" w:rsidR="00412E2E" w:rsidRDefault="00412E2E">
                <w:pPr>
                  <w:rPr>
                    <w:rFonts w:ascii="Calibri" w:hAnsi="Calibri"/>
                    <w:sz w:val="24"/>
                    <w:szCs w:val="32"/>
                  </w:rPr>
                </w:pPr>
                <w:r>
                  <w:rPr>
                    <w:rFonts w:ascii="Calibri" w:hAnsi="Calibri"/>
                    <w:sz w:val="24"/>
                    <w:szCs w:val="32"/>
                  </w:rPr>
                  <w:sym w:font="Wingdings" w:char="F0FC"/>
                </w:r>
              </w:p>
            </w:tc>
            <w:tc>
              <w:tcPr>
                <w:tcW w:w="647" w:type="pct"/>
                <w:gridSpan w:val="2"/>
                <w:tcBorders>
                  <w:top w:val="nil"/>
                  <w:left w:val="dashed" w:sz="4" w:space="0" w:color="auto"/>
                  <w:bottom w:val="single" w:sz="4" w:space="0" w:color="auto"/>
                  <w:right w:val="dashed" w:sz="4" w:space="0" w:color="auto"/>
                </w:tcBorders>
                <w:vAlign w:val="bottom"/>
                <w:hideMark/>
              </w:tcPr>
              <w:p w14:paraId="7D353970" w14:textId="77777777" w:rsidR="00412E2E" w:rsidRDefault="00412E2E">
                <w:pPr>
                  <w:rPr>
                    <w:rFonts w:ascii="Calibri" w:hAnsi="Calibri"/>
                    <w:sz w:val="24"/>
                    <w:szCs w:val="32"/>
                  </w:rPr>
                </w:pPr>
                <w:r>
                  <w:rPr>
                    <w:rFonts w:ascii="Calibri" w:hAnsi="Calibri"/>
                    <w:sz w:val="24"/>
                    <w:szCs w:val="32"/>
                  </w:rPr>
                  <w:sym w:font="Wingdings" w:char="F06F"/>
                </w:r>
              </w:p>
            </w:tc>
            <w:tc>
              <w:tcPr>
                <w:tcW w:w="565" w:type="pct"/>
                <w:tcBorders>
                  <w:top w:val="nil"/>
                  <w:left w:val="dashed" w:sz="4" w:space="0" w:color="auto"/>
                  <w:bottom w:val="single" w:sz="4" w:space="0" w:color="auto"/>
                  <w:right w:val="dashed" w:sz="4" w:space="0" w:color="auto"/>
                </w:tcBorders>
                <w:vAlign w:val="bottom"/>
                <w:hideMark/>
              </w:tcPr>
              <w:p w14:paraId="7DE988E7" w14:textId="77777777" w:rsidR="00412E2E" w:rsidRDefault="00412E2E">
                <w:pPr>
                  <w:rPr>
                    <w:rFonts w:ascii="Calibri" w:hAnsi="Calibri"/>
                    <w:sz w:val="24"/>
                    <w:szCs w:val="32"/>
                  </w:rPr>
                </w:pPr>
                <w:r>
                  <w:rPr>
                    <w:rFonts w:ascii="Calibri" w:hAnsi="Calibri"/>
                    <w:sz w:val="24"/>
                    <w:szCs w:val="32"/>
                  </w:rPr>
                  <w:sym w:font="Wingdings" w:char="F06F"/>
                </w:r>
              </w:p>
            </w:tc>
          </w:tr>
          <w:tr w:rsidR="00412E2E" w14:paraId="4CC0C40F" w14:textId="77777777" w:rsidTr="00412E2E">
            <w:trPr>
              <w:trHeight w:val="450"/>
            </w:trPr>
            <w:tc>
              <w:tcPr>
                <w:tcW w:w="1208" w:type="pct"/>
                <w:vMerge w:val="restart"/>
                <w:tcBorders>
                  <w:top w:val="single" w:sz="4" w:space="0" w:color="auto"/>
                  <w:left w:val="single" w:sz="4" w:space="0" w:color="auto"/>
                  <w:bottom w:val="single" w:sz="4" w:space="0" w:color="auto"/>
                  <w:right w:val="single" w:sz="4" w:space="0" w:color="auto"/>
                </w:tcBorders>
                <w:hideMark/>
              </w:tcPr>
              <w:p w14:paraId="47AA46A2" w14:textId="77777777" w:rsidR="00412E2E" w:rsidRDefault="00412E2E">
                <w:pPr>
                  <w:rPr>
                    <w:rFonts w:ascii="Calibri" w:hAnsi="Calibri"/>
                    <w:sz w:val="14"/>
                    <w:szCs w:val="14"/>
                  </w:rPr>
                </w:pPr>
                <w:r>
                  <w:rPr>
                    <w:rFonts w:ascii="Calibri" w:hAnsi="Calibri"/>
                    <w:b/>
                    <w:szCs w:val="16"/>
                  </w:rPr>
                  <w:t>3. Pedagogic and Professional Applications (Practical Application and Deployment)</w:t>
                </w:r>
              </w:p>
            </w:tc>
            <w:tc>
              <w:tcPr>
                <w:tcW w:w="644" w:type="pct"/>
                <w:tcBorders>
                  <w:top w:val="single" w:sz="4" w:space="0" w:color="auto"/>
                  <w:left w:val="single" w:sz="4" w:space="0" w:color="auto"/>
                  <w:bottom w:val="nil"/>
                  <w:right w:val="dashed" w:sz="4" w:space="0" w:color="auto"/>
                </w:tcBorders>
              </w:tcPr>
              <w:p w14:paraId="6A649283" w14:textId="77777777" w:rsidR="00412E2E" w:rsidRDefault="00412E2E">
                <w:pPr>
                  <w:jc w:val="center"/>
                  <w:rPr>
                    <w:rFonts w:ascii="Calibri" w:hAnsi="Calibri"/>
                    <w:sz w:val="18"/>
                    <w:szCs w:val="22"/>
                  </w:rPr>
                </w:pPr>
              </w:p>
            </w:tc>
            <w:tc>
              <w:tcPr>
                <w:tcW w:w="647" w:type="pct"/>
                <w:tcBorders>
                  <w:top w:val="single" w:sz="4" w:space="0" w:color="auto"/>
                  <w:left w:val="dashed" w:sz="4" w:space="0" w:color="auto"/>
                  <w:bottom w:val="nil"/>
                  <w:right w:val="double" w:sz="4" w:space="0" w:color="auto"/>
                </w:tcBorders>
              </w:tcPr>
              <w:p w14:paraId="2F559E62" w14:textId="77777777" w:rsidR="00412E2E" w:rsidRDefault="00412E2E">
                <w:pPr>
                  <w:jc w:val="center"/>
                  <w:rPr>
                    <w:rFonts w:ascii="Calibri" w:hAnsi="Calibri"/>
                    <w:sz w:val="18"/>
                  </w:rPr>
                </w:pPr>
              </w:p>
            </w:tc>
            <w:tc>
              <w:tcPr>
                <w:tcW w:w="644" w:type="pct"/>
                <w:tcBorders>
                  <w:top w:val="single" w:sz="4" w:space="0" w:color="auto"/>
                  <w:left w:val="double" w:sz="4" w:space="0" w:color="auto"/>
                  <w:bottom w:val="nil"/>
                  <w:right w:val="dashed" w:sz="4" w:space="0" w:color="auto"/>
                </w:tcBorders>
              </w:tcPr>
              <w:p w14:paraId="02A9D392" w14:textId="77777777" w:rsidR="00412E2E" w:rsidRDefault="00412E2E">
                <w:pPr>
                  <w:jc w:val="center"/>
                  <w:rPr>
                    <w:rFonts w:ascii="Calibri" w:hAnsi="Calibri"/>
                    <w:b/>
                    <w:sz w:val="18"/>
                  </w:rPr>
                </w:pPr>
              </w:p>
            </w:tc>
            <w:tc>
              <w:tcPr>
                <w:tcW w:w="645" w:type="pct"/>
                <w:gridSpan w:val="2"/>
                <w:tcBorders>
                  <w:top w:val="single" w:sz="4" w:space="0" w:color="auto"/>
                  <w:left w:val="dashed" w:sz="4" w:space="0" w:color="auto"/>
                  <w:bottom w:val="nil"/>
                  <w:right w:val="dashed" w:sz="4" w:space="0" w:color="auto"/>
                </w:tcBorders>
              </w:tcPr>
              <w:p w14:paraId="482643D5" w14:textId="77777777" w:rsidR="00412E2E" w:rsidRDefault="00412E2E">
                <w:pPr>
                  <w:jc w:val="center"/>
                  <w:rPr>
                    <w:rFonts w:ascii="Calibri" w:hAnsi="Calibri"/>
                    <w:b/>
                    <w:sz w:val="18"/>
                  </w:rPr>
                </w:pPr>
              </w:p>
            </w:tc>
            <w:tc>
              <w:tcPr>
                <w:tcW w:w="647" w:type="pct"/>
                <w:gridSpan w:val="2"/>
                <w:tcBorders>
                  <w:top w:val="single" w:sz="4" w:space="0" w:color="auto"/>
                  <w:left w:val="dashed" w:sz="4" w:space="0" w:color="auto"/>
                  <w:bottom w:val="nil"/>
                  <w:right w:val="dashed" w:sz="4" w:space="0" w:color="auto"/>
                </w:tcBorders>
              </w:tcPr>
              <w:p w14:paraId="7F051A45" w14:textId="77777777" w:rsidR="00412E2E" w:rsidRDefault="00412E2E">
                <w:pPr>
                  <w:jc w:val="center"/>
                  <w:rPr>
                    <w:rFonts w:ascii="Calibri" w:hAnsi="Calibri"/>
                    <w:b/>
                    <w:sz w:val="18"/>
                  </w:rPr>
                </w:pPr>
              </w:p>
            </w:tc>
            <w:tc>
              <w:tcPr>
                <w:tcW w:w="565" w:type="pct"/>
                <w:tcBorders>
                  <w:top w:val="single" w:sz="4" w:space="0" w:color="auto"/>
                  <w:left w:val="dashed" w:sz="4" w:space="0" w:color="auto"/>
                  <w:bottom w:val="nil"/>
                  <w:right w:val="dashed" w:sz="4" w:space="0" w:color="auto"/>
                </w:tcBorders>
              </w:tcPr>
              <w:p w14:paraId="01CDBC63" w14:textId="77777777" w:rsidR="00412E2E" w:rsidRDefault="00412E2E">
                <w:pPr>
                  <w:jc w:val="center"/>
                  <w:rPr>
                    <w:rFonts w:ascii="Calibri" w:hAnsi="Calibri"/>
                    <w:b/>
                    <w:sz w:val="18"/>
                  </w:rPr>
                </w:pPr>
              </w:p>
            </w:tc>
          </w:tr>
          <w:tr w:rsidR="00412E2E" w14:paraId="57045E2E" w14:textId="77777777" w:rsidTr="00412E2E">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E3FBB" w14:textId="77777777" w:rsidR="00412E2E" w:rsidRDefault="00412E2E">
                <w:pPr>
                  <w:rPr>
                    <w:rFonts w:ascii="Calibri" w:hAnsi="Calibri"/>
                    <w:sz w:val="14"/>
                    <w:szCs w:val="14"/>
                    <w:lang w:eastAsia="en-US"/>
                  </w:rPr>
                </w:pPr>
              </w:p>
            </w:tc>
            <w:tc>
              <w:tcPr>
                <w:tcW w:w="644" w:type="pct"/>
                <w:tcBorders>
                  <w:top w:val="nil"/>
                  <w:left w:val="single" w:sz="4" w:space="0" w:color="auto"/>
                  <w:bottom w:val="single" w:sz="4" w:space="0" w:color="auto"/>
                  <w:right w:val="dashed" w:sz="4" w:space="0" w:color="auto"/>
                </w:tcBorders>
                <w:vAlign w:val="bottom"/>
                <w:hideMark/>
              </w:tcPr>
              <w:p w14:paraId="7B4FAFF6" w14:textId="77777777" w:rsidR="00412E2E" w:rsidRDefault="00412E2E">
                <w:pPr>
                  <w:rPr>
                    <w:rFonts w:ascii="Calibri" w:hAnsi="Calibri"/>
                    <w:sz w:val="24"/>
                    <w:szCs w:val="32"/>
                  </w:rPr>
                </w:pPr>
                <w:r>
                  <w:rPr>
                    <w:rFonts w:ascii="Calibri" w:hAnsi="Calibri"/>
                    <w:sz w:val="24"/>
                    <w:szCs w:val="32"/>
                  </w:rPr>
                  <w:sym w:font="Wingdings" w:char="F06F"/>
                </w:r>
              </w:p>
            </w:tc>
            <w:tc>
              <w:tcPr>
                <w:tcW w:w="647" w:type="pct"/>
                <w:tcBorders>
                  <w:top w:val="nil"/>
                  <w:left w:val="dashed" w:sz="4" w:space="0" w:color="auto"/>
                  <w:bottom w:val="single" w:sz="4" w:space="0" w:color="auto"/>
                  <w:right w:val="double" w:sz="4" w:space="0" w:color="auto"/>
                </w:tcBorders>
                <w:vAlign w:val="bottom"/>
                <w:hideMark/>
              </w:tcPr>
              <w:p w14:paraId="3B1E7810" w14:textId="77777777" w:rsidR="00412E2E" w:rsidRDefault="00412E2E">
                <w:pPr>
                  <w:rPr>
                    <w:rFonts w:ascii="Calibri" w:hAnsi="Calibri"/>
                    <w:sz w:val="24"/>
                    <w:szCs w:val="32"/>
                  </w:rPr>
                </w:pPr>
                <w:r>
                  <w:rPr>
                    <w:rFonts w:ascii="Calibri" w:hAnsi="Calibri"/>
                    <w:sz w:val="24"/>
                    <w:szCs w:val="32"/>
                  </w:rPr>
                  <w:sym w:font="Wingdings" w:char="F06F"/>
                </w:r>
              </w:p>
            </w:tc>
            <w:tc>
              <w:tcPr>
                <w:tcW w:w="644" w:type="pct"/>
                <w:tcBorders>
                  <w:top w:val="nil"/>
                  <w:left w:val="double" w:sz="4" w:space="0" w:color="auto"/>
                  <w:bottom w:val="single" w:sz="4" w:space="0" w:color="auto"/>
                  <w:right w:val="dashed" w:sz="4" w:space="0" w:color="auto"/>
                </w:tcBorders>
                <w:vAlign w:val="bottom"/>
                <w:hideMark/>
              </w:tcPr>
              <w:p w14:paraId="1AF0D5DB" w14:textId="77777777" w:rsidR="00412E2E" w:rsidRDefault="00412E2E">
                <w:pPr>
                  <w:rPr>
                    <w:rFonts w:ascii="Calibri" w:hAnsi="Calibri"/>
                    <w:sz w:val="24"/>
                    <w:szCs w:val="32"/>
                  </w:rPr>
                </w:pPr>
                <w:r>
                  <w:rPr>
                    <w:rFonts w:ascii="Calibri" w:hAnsi="Calibri"/>
                    <w:sz w:val="24"/>
                    <w:szCs w:val="32"/>
                  </w:rPr>
                  <w:sym w:font="Wingdings" w:char="F06F"/>
                </w:r>
              </w:p>
            </w:tc>
            <w:tc>
              <w:tcPr>
                <w:tcW w:w="645" w:type="pct"/>
                <w:gridSpan w:val="2"/>
                <w:tcBorders>
                  <w:top w:val="nil"/>
                  <w:left w:val="dashed" w:sz="4" w:space="0" w:color="auto"/>
                  <w:bottom w:val="single" w:sz="4" w:space="0" w:color="auto"/>
                  <w:right w:val="dashed" w:sz="4" w:space="0" w:color="auto"/>
                </w:tcBorders>
                <w:vAlign w:val="bottom"/>
                <w:hideMark/>
              </w:tcPr>
              <w:p w14:paraId="2448F672" w14:textId="77777777" w:rsidR="00412E2E" w:rsidRDefault="00412E2E">
                <w:pPr>
                  <w:rPr>
                    <w:rFonts w:ascii="Calibri" w:hAnsi="Calibri"/>
                    <w:sz w:val="24"/>
                    <w:szCs w:val="32"/>
                  </w:rPr>
                </w:pPr>
                <w:r>
                  <w:rPr>
                    <w:rFonts w:ascii="Calibri" w:hAnsi="Calibri"/>
                    <w:sz w:val="24"/>
                    <w:szCs w:val="32"/>
                  </w:rPr>
                  <w:sym w:font="Wingdings" w:char="F0FC"/>
                </w:r>
              </w:p>
            </w:tc>
            <w:tc>
              <w:tcPr>
                <w:tcW w:w="647" w:type="pct"/>
                <w:gridSpan w:val="2"/>
                <w:tcBorders>
                  <w:top w:val="nil"/>
                  <w:left w:val="dashed" w:sz="4" w:space="0" w:color="auto"/>
                  <w:bottom w:val="single" w:sz="4" w:space="0" w:color="auto"/>
                  <w:right w:val="dashed" w:sz="4" w:space="0" w:color="auto"/>
                </w:tcBorders>
                <w:vAlign w:val="bottom"/>
                <w:hideMark/>
              </w:tcPr>
              <w:p w14:paraId="1E233C9F" w14:textId="77777777" w:rsidR="00412E2E" w:rsidRDefault="00412E2E">
                <w:pPr>
                  <w:rPr>
                    <w:rFonts w:ascii="Calibri" w:hAnsi="Calibri"/>
                    <w:sz w:val="24"/>
                    <w:szCs w:val="32"/>
                  </w:rPr>
                </w:pPr>
                <w:r>
                  <w:rPr>
                    <w:rFonts w:ascii="Calibri" w:hAnsi="Calibri"/>
                    <w:sz w:val="24"/>
                    <w:szCs w:val="32"/>
                  </w:rPr>
                  <w:sym w:font="Wingdings" w:char="F06F"/>
                </w:r>
              </w:p>
            </w:tc>
            <w:tc>
              <w:tcPr>
                <w:tcW w:w="565" w:type="pct"/>
                <w:tcBorders>
                  <w:top w:val="nil"/>
                  <w:left w:val="dashed" w:sz="4" w:space="0" w:color="auto"/>
                  <w:bottom w:val="single" w:sz="4" w:space="0" w:color="auto"/>
                  <w:right w:val="dashed" w:sz="4" w:space="0" w:color="auto"/>
                </w:tcBorders>
                <w:vAlign w:val="bottom"/>
                <w:hideMark/>
              </w:tcPr>
              <w:p w14:paraId="48D964FF" w14:textId="77777777" w:rsidR="00412E2E" w:rsidRDefault="00412E2E">
                <w:pPr>
                  <w:rPr>
                    <w:rFonts w:ascii="Calibri" w:hAnsi="Calibri"/>
                    <w:sz w:val="24"/>
                    <w:szCs w:val="32"/>
                  </w:rPr>
                </w:pPr>
                <w:r>
                  <w:rPr>
                    <w:rFonts w:ascii="Calibri" w:hAnsi="Calibri"/>
                    <w:sz w:val="24"/>
                    <w:szCs w:val="32"/>
                  </w:rPr>
                  <w:sym w:font="Wingdings" w:char="F06F"/>
                </w:r>
              </w:p>
            </w:tc>
          </w:tr>
          <w:tr w:rsidR="00412E2E" w14:paraId="0416383B" w14:textId="77777777" w:rsidTr="00412E2E">
            <w:trPr>
              <w:trHeight w:val="451"/>
            </w:trPr>
            <w:tc>
              <w:tcPr>
                <w:tcW w:w="1208" w:type="pct"/>
                <w:vMerge w:val="restart"/>
                <w:tcBorders>
                  <w:top w:val="single" w:sz="4" w:space="0" w:color="auto"/>
                  <w:left w:val="single" w:sz="4" w:space="0" w:color="auto"/>
                  <w:bottom w:val="single" w:sz="4" w:space="0" w:color="auto"/>
                  <w:right w:val="single" w:sz="4" w:space="0" w:color="auto"/>
                </w:tcBorders>
                <w:hideMark/>
              </w:tcPr>
              <w:p w14:paraId="5D9DF8DB" w14:textId="77777777" w:rsidR="00412E2E" w:rsidRDefault="00412E2E">
                <w:pPr>
                  <w:rPr>
                    <w:rFonts w:ascii="Calibri" w:hAnsi="Calibri"/>
                    <w:sz w:val="14"/>
                    <w:szCs w:val="14"/>
                  </w:rPr>
                </w:pPr>
                <w:r>
                  <w:rPr>
                    <w:rFonts w:ascii="Calibri" w:hAnsi="Calibri"/>
                    <w:b/>
                    <w:szCs w:val="16"/>
                  </w:rPr>
                  <w:t>4. Key Transferable Skills</w:t>
                </w:r>
              </w:p>
            </w:tc>
            <w:tc>
              <w:tcPr>
                <w:tcW w:w="644" w:type="pct"/>
                <w:tcBorders>
                  <w:top w:val="single" w:sz="4" w:space="0" w:color="auto"/>
                  <w:left w:val="single" w:sz="4" w:space="0" w:color="auto"/>
                  <w:bottom w:val="nil"/>
                  <w:right w:val="dashed" w:sz="4" w:space="0" w:color="auto"/>
                </w:tcBorders>
              </w:tcPr>
              <w:p w14:paraId="1060C3DA" w14:textId="77777777" w:rsidR="00412E2E" w:rsidRDefault="00412E2E">
                <w:pPr>
                  <w:jc w:val="center"/>
                  <w:rPr>
                    <w:rFonts w:ascii="Calibri" w:hAnsi="Calibri"/>
                    <w:sz w:val="18"/>
                    <w:szCs w:val="22"/>
                  </w:rPr>
                </w:pPr>
              </w:p>
            </w:tc>
            <w:tc>
              <w:tcPr>
                <w:tcW w:w="647" w:type="pct"/>
                <w:tcBorders>
                  <w:top w:val="single" w:sz="4" w:space="0" w:color="auto"/>
                  <w:left w:val="dashed" w:sz="4" w:space="0" w:color="auto"/>
                  <w:bottom w:val="nil"/>
                  <w:right w:val="double" w:sz="4" w:space="0" w:color="auto"/>
                </w:tcBorders>
              </w:tcPr>
              <w:p w14:paraId="6B4630F3" w14:textId="77777777" w:rsidR="00412E2E" w:rsidRDefault="00412E2E">
                <w:pPr>
                  <w:jc w:val="center"/>
                  <w:rPr>
                    <w:rFonts w:ascii="Calibri" w:hAnsi="Calibri"/>
                    <w:sz w:val="18"/>
                  </w:rPr>
                </w:pPr>
              </w:p>
            </w:tc>
            <w:tc>
              <w:tcPr>
                <w:tcW w:w="644" w:type="pct"/>
                <w:tcBorders>
                  <w:top w:val="single" w:sz="4" w:space="0" w:color="auto"/>
                  <w:left w:val="double" w:sz="4" w:space="0" w:color="auto"/>
                  <w:bottom w:val="nil"/>
                  <w:right w:val="dashed" w:sz="4" w:space="0" w:color="auto"/>
                </w:tcBorders>
              </w:tcPr>
              <w:p w14:paraId="7ED0C14D" w14:textId="77777777" w:rsidR="00412E2E" w:rsidRDefault="00412E2E">
                <w:pPr>
                  <w:jc w:val="center"/>
                  <w:rPr>
                    <w:rFonts w:ascii="Calibri" w:hAnsi="Calibri"/>
                    <w:b/>
                    <w:sz w:val="18"/>
                  </w:rPr>
                </w:pPr>
              </w:p>
            </w:tc>
            <w:tc>
              <w:tcPr>
                <w:tcW w:w="645" w:type="pct"/>
                <w:gridSpan w:val="2"/>
                <w:tcBorders>
                  <w:top w:val="single" w:sz="4" w:space="0" w:color="auto"/>
                  <w:left w:val="dashed" w:sz="4" w:space="0" w:color="auto"/>
                  <w:bottom w:val="nil"/>
                  <w:right w:val="dashed" w:sz="4" w:space="0" w:color="auto"/>
                </w:tcBorders>
              </w:tcPr>
              <w:p w14:paraId="29949DE3" w14:textId="77777777" w:rsidR="00412E2E" w:rsidRDefault="00412E2E">
                <w:pPr>
                  <w:jc w:val="center"/>
                  <w:rPr>
                    <w:rFonts w:ascii="Calibri" w:hAnsi="Calibri"/>
                    <w:b/>
                    <w:sz w:val="18"/>
                  </w:rPr>
                </w:pPr>
              </w:p>
            </w:tc>
            <w:tc>
              <w:tcPr>
                <w:tcW w:w="647" w:type="pct"/>
                <w:gridSpan w:val="2"/>
                <w:tcBorders>
                  <w:top w:val="single" w:sz="4" w:space="0" w:color="auto"/>
                  <w:left w:val="dashed" w:sz="4" w:space="0" w:color="auto"/>
                  <w:bottom w:val="nil"/>
                  <w:right w:val="dashed" w:sz="4" w:space="0" w:color="auto"/>
                </w:tcBorders>
              </w:tcPr>
              <w:p w14:paraId="4579CB21" w14:textId="77777777" w:rsidR="00412E2E" w:rsidRDefault="00412E2E">
                <w:pPr>
                  <w:jc w:val="center"/>
                  <w:rPr>
                    <w:rFonts w:ascii="Calibri" w:hAnsi="Calibri"/>
                    <w:b/>
                    <w:sz w:val="18"/>
                  </w:rPr>
                </w:pPr>
              </w:p>
            </w:tc>
            <w:tc>
              <w:tcPr>
                <w:tcW w:w="565" w:type="pct"/>
                <w:tcBorders>
                  <w:top w:val="single" w:sz="4" w:space="0" w:color="auto"/>
                  <w:left w:val="dashed" w:sz="4" w:space="0" w:color="auto"/>
                  <w:bottom w:val="nil"/>
                  <w:right w:val="dashed" w:sz="4" w:space="0" w:color="auto"/>
                </w:tcBorders>
              </w:tcPr>
              <w:p w14:paraId="6C729DA2" w14:textId="77777777" w:rsidR="00412E2E" w:rsidRDefault="00412E2E">
                <w:pPr>
                  <w:jc w:val="center"/>
                  <w:rPr>
                    <w:rFonts w:ascii="Calibri" w:hAnsi="Calibri"/>
                    <w:b/>
                    <w:sz w:val="18"/>
                  </w:rPr>
                </w:pPr>
              </w:p>
            </w:tc>
          </w:tr>
          <w:tr w:rsidR="00412E2E" w14:paraId="62272671" w14:textId="77777777" w:rsidTr="00412E2E">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77E3F5" w14:textId="77777777" w:rsidR="00412E2E" w:rsidRDefault="00412E2E">
                <w:pPr>
                  <w:rPr>
                    <w:rFonts w:ascii="Calibri" w:hAnsi="Calibri"/>
                    <w:sz w:val="14"/>
                    <w:szCs w:val="14"/>
                    <w:lang w:eastAsia="en-US"/>
                  </w:rPr>
                </w:pPr>
              </w:p>
            </w:tc>
            <w:tc>
              <w:tcPr>
                <w:tcW w:w="644" w:type="pct"/>
                <w:tcBorders>
                  <w:top w:val="nil"/>
                  <w:left w:val="single" w:sz="4" w:space="0" w:color="auto"/>
                  <w:bottom w:val="single" w:sz="4" w:space="0" w:color="auto"/>
                  <w:right w:val="dashed" w:sz="4" w:space="0" w:color="auto"/>
                </w:tcBorders>
                <w:vAlign w:val="bottom"/>
                <w:hideMark/>
              </w:tcPr>
              <w:p w14:paraId="09711482" w14:textId="77777777" w:rsidR="00412E2E" w:rsidRDefault="00412E2E">
                <w:pPr>
                  <w:rPr>
                    <w:rFonts w:ascii="Calibri" w:hAnsi="Calibri"/>
                    <w:sz w:val="24"/>
                    <w:szCs w:val="32"/>
                  </w:rPr>
                </w:pPr>
                <w:r>
                  <w:rPr>
                    <w:rFonts w:ascii="Calibri" w:hAnsi="Calibri"/>
                    <w:sz w:val="24"/>
                    <w:szCs w:val="32"/>
                  </w:rPr>
                  <w:sym w:font="Wingdings" w:char="F06F"/>
                </w:r>
              </w:p>
            </w:tc>
            <w:tc>
              <w:tcPr>
                <w:tcW w:w="647" w:type="pct"/>
                <w:tcBorders>
                  <w:top w:val="nil"/>
                  <w:left w:val="dashed" w:sz="4" w:space="0" w:color="auto"/>
                  <w:bottom w:val="single" w:sz="4" w:space="0" w:color="auto"/>
                  <w:right w:val="double" w:sz="4" w:space="0" w:color="auto"/>
                </w:tcBorders>
                <w:vAlign w:val="bottom"/>
                <w:hideMark/>
              </w:tcPr>
              <w:p w14:paraId="522C8549" w14:textId="77777777" w:rsidR="00412E2E" w:rsidRDefault="00412E2E">
                <w:pPr>
                  <w:rPr>
                    <w:rFonts w:ascii="Calibri" w:hAnsi="Calibri"/>
                    <w:sz w:val="24"/>
                    <w:szCs w:val="32"/>
                  </w:rPr>
                </w:pPr>
                <w:r>
                  <w:rPr>
                    <w:rFonts w:ascii="Calibri" w:hAnsi="Calibri"/>
                    <w:sz w:val="24"/>
                    <w:szCs w:val="32"/>
                  </w:rPr>
                  <w:sym w:font="Wingdings" w:char="F06F"/>
                </w:r>
              </w:p>
            </w:tc>
            <w:tc>
              <w:tcPr>
                <w:tcW w:w="644" w:type="pct"/>
                <w:tcBorders>
                  <w:top w:val="nil"/>
                  <w:left w:val="double" w:sz="4" w:space="0" w:color="auto"/>
                  <w:bottom w:val="single" w:sz="4" w:space="0" w:color="auto"/>
                  <w:right w:val="dashed" w:sz="4" w:space="0" w:color="auto"/>
                </w:tcBorders>
                <w:vAlign w:val="bottom"/>
                <w:hideMark/>
              </w:tcPr>
              <w:p w14:paraId="110214FE" w14:textId="77777777" w:rsidR="00412E2E" w:rsidRDefault="00412E2E">
                <w:pPr>
                  <w:rPr>
                    <w:rFonts w:ascii="Calibri" w:hAnsi="Calibri"/>
                    <w:sz w:val="24"/>
                    <w:szCs w:val="32"/>
                  </w:rPr>
                </w:pPr>
                <w:r>
                  <w:rPr>
                    <w:rFonts w:ascii="Calibri" w:hAnsi="Calibri"/>
                    <w:sz w:val="24"/>
                    <w:szCs w:val="32"/>
                  </w:rPr>
                  <w:sym w:font="Wingdings" w:char="F06F"/>
                </w:r>
              </w:p>
            </w:tc>
            <w:tc>
              <w:tcPr>
                <w:tcW w:w="645" w:type="pct"/>
                <w:gridSpan w:val="2"/>
                <w:tcBorders>
                  <w:top w:val="nil"/>
                  <w:left w:val="dashed" w:sz="4" w:space="0" w:color="auto"/>
                  <w:bottom w:val="single" w:sz="4" w:space="0" w:color="auto"/>
                  <w:right w:val="dashed" w:sz="4" w:space="0" w:color="auto"/>
                </w:tcBorders>
                <w:vAlign w:val="bottom"/>
                <w:hideMark/>
              </w:tcPr>
              <w:p w14:paraId="17EC1517" w14:textId="77777777" w:rsidR="00412E2E" w:rsidRDefault="00412E2E">
                <w:pPr>
                  <w:rPr>
                    <w:rFonts w:ascii="Calibri" w:hAnsi="Calibri"/>
                    <w:sz w:val="24"/>
                    <w:szCs w:val="32"/>
                  </w:rPr>
                </w:pPr>
                <w:r>
                  <w:rPr>
                    <w:rFonts w:ascii="Calibri" w:hAnsi="Calibri"/>
                    <w:sz w:val="24"/>
                    <w:szCs w:val="32"/>
                  </w:rPr>
                  <w:sym w:font="Wingdings" w:char="F0FC"/>
                </w:r>
              </w:p>
            </w:tc>
            <w:tc>
              <w:tcPr>
                <w:tcW w:w="647" w:type="pct"/>
                <w:gridSpan w:val="2"/>
                <w:tcBorders>
                  <w:top w:val="nil"/>
                  <w:left w:val="dashed" w:sz="4" w:space="0" w:color="auto"/>
                  <w:bottom w:val="single" w:sz="4" w:space="0" w:color="auto"/>
                  <w:right w:val="dashed" w:sz="4" w:space="0" w:color="auto"/>
                </w:tcBorders>
                <w:vAlign w:val="bottom"/>
                <w:hideMark/>
              </w:tcPr>
              <w:p w14:paraId="56F1CB67" w14:textId="77777777" w:rsidR="00412E2E" w:rsidRDefault="00412E2E">
                <w:pPr>
                  <w:rPr>
                    <w:rFonts w:ascii="Calibri" w:hAnsi="Calibri"/>
                    <w:sz w:val="24"/>
                    <w:szCs w:val="32"/>
                  </w:rPr>
                </w:pPr>
                <w:r>
                  <w:rPr>
                    <w:rFonts w:ascii="Calibri" w:hAnsi="Calibri"/>
                    <w:sz w:val="24"/>
                    <w:szCs w:val="32"/>
                  </w:rPr>
                  <w:sym w:font="Wingdings" w:char="F06F"/>
                </w:r>
              </w:p>
            </w:tc>
            <w:tc>
              <w:tcPr>
                <w:tcW w:w="565" w:type="pct"/>
                <w:tcBorders>
                  <w:top w:val="nil"/>
                  <w:left w:val="dashed" w:sz="4" w:space="0" w:color="auto"/>
                  <w:bottom w:val="single" w:sz="4" w:space="0" w:color="auto"/>
                  <w:right w:val="dashed" w:sz="4" w:space="0" w:color="auto"/>
                </w:tcBorders>
                <w:vAlign w:val="bottom"/>
                <w:hideMark/>
              </w:tcPr>
              <w:p w14:paraId="1515032A" w14:textId="77777777" w:rsidR="00412E2E" w:rsidRDefault="00412E2E">
                <w:pPr>
                  <w:rPr>
                    <w:rFonts w:ascii="Calibri" w:hAnsi="Calibri"/>
                    <w:sz w:val="24"/>
                    <w:szCs w:val="32"/>
                  </w:rPr>
                </w:pPr>
                <w:r>
                  <w:rPr>
                    <w:rFonts w:ascii="Calibri" w:hAnsi="Calibri"/>
                    <w:sz w:val="24"/>
                    <w:szCs w:val="32"/>
                  </w:rPr>
                  <w:sym w:font="Wingdings" w:char="F06F"/>
                </w:r>
              </w:p>
            </w:tc>
          </w:tr>
        </w:tbl>
        <w:p w14:paraId="12FAA222" w14:textId="77777777" w:rsidR="00412E2E" w:rsidRDefault="00412E2E" w:rsidP="00412E2E">
          <w:pPr>
            <w:pStyle w:val="BodyText1"/>
            <w:jc w:val="both"/>
            <w:rPr>
              <w:rFonts w:ascii="Calibri" w:hAnsi="Calibri"/>
              <w:sz w:val="22"/>
              <w:szCs w:val="22"/>
            </w:rPr>
          </w:pPr>
        </w:p>
        <w:tbl>
          <w:tblPr>
            <w:tblW w:w="3200" w:type="pct"/>
            <w:jc w:val="center"/>
            <w:tblLayout w:type="fixed"/>
            <w:tblLook w:val="04A0" w:firstRow="1" w:lastRow="0" w:firstColumn="1" w:lastColumn="0" w:noHBand="0" w:noVBand="1"/>
          </w:tblPr>
          <w:tblGrid>
            <w:gridCol w:w="2870"/>
            <w:gridCol w:w="2900"/>
          </w:tblGrid>
          <w:tr w:rsidR="00412E2E" w14:paraId="77974C77" w14:textId="77777777" w:rsidTr="00412E2E">
            <w:trPr>
              <w:trHeight w:val="653"/>
              <w:jc w:val="center"/>
            </w:trPr>
            <w:tc>
              <w:tcPr>
                <w:tcW w:w="289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2AA71A" w14:textId="77777777" w:rsidR="00412E2E" w:rsidRDefault="00412E2E">
                <w:pPr>
                  <w:spacing w:before="120" w:after="120"/>
                  <w:jc w:val="both"/>
                  <w:rPr>
                    <w:rFonts w:ascii="Calibri" w:hAnsi="Calibri" w:cs="Calibri"/>
                    <w:b/>
                    <w:sz w:val="22"/>
                    <w:szCs w:val="22"/>
                  </w:rPr>
                </w:pPr>
                <w:r>
                  <w:rPr>
                    <w:rFonts w:ascii="Calibri" w:hAnsi="Calibri" w:cs="Calibri"/>
                    <w:b/>
                  </w:rPr>
                  <w:t xml:space="preserve">PLEASE COMMENT ON AREAS IN WHICH YOU FEEL THAT YOU HAVE PERFORMED WELL </w:t>
                </w:r>
              </w:p>
            </w:tc>
            <w:tc>
              <w:tcPr>
                <w:tcW w:w="29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59657D" w14:textId="77777777" w:rsidR="00412E2E" w:rsidRDefault="00412E2E">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 TO DEVELOP</w:t>
                </w:r>
              </w:p>
            </w:tc>
          </w:tr>
        </w:tbl>
        <w:tbl>
          <w:tblPr>
            <w:tblpPr w:leftFromText="180" w:rightFromText="180" w:bottomFromText="160" w:vertAnchor="text" w:horzAnchor="margin" w:tblpXSpec="center" w:tblpY="90"/>
            <w:tblW w:w="3150" w:type="pct"/>
            <w:tblLayout w:type="fixed"/>
            <w:tblLook w:val="04A0" w:firstRow="1" w:lastRow="0" w:firstColumn="1" w:lastColumn="0" w:noHBand="0" w:noVBand="1"/>
          </w:tblPr>
          <w:tblGrid>
            <w:gridCol w:w="2826"/>
            <w:gridCol w:w="2854"/>
          </w:tblGrid>
          <w:tr w:rsidR="00412E2E" w14:paraId="53847B8D" w14:textId="77777777" w:rsidTr="00412E2E">
            <w:trPr>
              <w:trHeight w:val="1745"/>
            </w:trPr>
            <w:tc>
              <w:tcPr>
                <w:tcW w:w="2858" w:type="dxa"/>
                <w:tcBorders>
                  <w:top w:val="single" w:sz="4" w:space="0" w:color="auto"/>
                  <w:left w:val="single" w:sz="4" w:space="0" w:color="auto"/>
                  <w:bottom w:val="single" w:sz="4" w:space="0" w:color="auto"/>
                  <w:right w:val="single" w:sz="4" w:space="0" w:color="auto"/>
                </w:tcBorders>
                <w:hideMark/>
              </w:tcPr>
              <w:p w14:paraId="025D6C31" w14:textId="7B22497B" w:rsidR="00412E2E" w:rsidRDefault="00412E2E">
                <w:pPr>
                  <w:rPr>
                    <w:rFonts w:ascii="Calibri" w:hAnsi="Calibri" w:cstheme="minorBidi"/>
                    <w:sz w:val="18"/>
                    <w:szCs w:val="18"/>
                    <w:lang w:eastAsia="en-US"/>
                  </w:rPr>
                </w:pPr>
                <w:r>
                  <w:rPr>
                    <w:rFonts w:ascii="Calibri" w:hAnsi="Calibri"/>
                    <w:sz w:val="18"/>
                    <w:szCs w:val="18"/>
                  </w:rPr>
                  <w:t>I believe that my extensive reading has enabled me to</w:t>
                </w:r>
                <w:r w:rsidR="00CC6275">
                  <w:rPr>
                    <w:rFonts w:ascii="Calibri" w:hAnsi="Calibri"/>
                    <w:sz w:val="18"/>
                    <w:szCs w:val="18"/>
                  </w:rPr>
                  <w:t xml:space="preserve"> make good links to theory throughout.</w:t>
                </w:r>
                <w:r>
                  <w:rPr>
                    <w:rFonts w:ascii="Calibri" w:hAnsi="Calibri"/>
                    <w:sz w:val="18"/>
                    <w:szCs w:val="18"/>
                  </w:rPr>
                  <w:t xml:space="preserve"> In addition, my organisational skills have helped in </w:t>
                </w:r>
                <w:r w:rsidR="007D677A">
                  <w:rPr>
                    <w:rFonts w:ascii="Calibri" w:hAnsi="Calibri"/>
                    <w:sz w:val="18"/>
                    <w:szCs w:val="18"/>
                  </w:rPr>
                  <w:t>writing</w:t>
                </w:r>
                <w:r>
                  <w:rPr>
                    <w:rFonts w:ascii="Calibri" w:hAnsi="Calibri"/>
                    <w:sz w:val="18"/>
                    <w:szCs w:val="18"/>
                  </w:rPr>
                  <w:t xml:space="preserve"> such a lengthy piece of work</w:t>
                </w:r>
                <w:r w:rsidR="00CC6275">
                  <w:rPr>
                    <w:rFonts w:ascii="Calibri" w:hAnsi="Calibri"/>
                    <w:sz w:val="18"/>
                    <w:szCs w:val="18"/>
                  </w:rPr>
                  <w:t xml:space="preserve"> in a limited amount of time.</w:t>
                </w:r>
              </w:p>
            </w:tc>
            <w:tc>
              <w:tcPr>
                <w:tcW w:w="2887" w:type="dxa"/>
                <w:tcBorders>
                  <w:top w:val="single" w:sz="4" w:space="0" w:color="auto"/>
                  <w:left w:val="single" w:sz="4" w:space="0" w:color="auto"/>
                  <w:bottom w:val="single" w:sz="4" w:space="0" w:color="auto"/>
                  <w:right w:val="single" w:sz="4" w:space="0" w:color="auto"/>
                </w:tcBorders>
                <w:hideMark/>
              </w:tcPr>
              <w:p w14:paraId="550C4A1F" w14:textId="0FF0BA6C" w:rsidR="00412E2E" w:rsidRDefault="00CC6275">
                <w:pPr>
                  <w:rPr>
                    <w:rFonts w:ascii="Calibri" w:hAnsi="Calibri"/>
                    <w:sz w:val="18"/>
                    <w:szCs w:val="18"/>
                  </w:rPr>
                </w:pPr>
                <w:r>
                  <w:rPr>
                    <w:rFonts w:ascii="Calibri" w:hAnsi="Calibri"/>
                    <w:sz w:val="18"/>
                    <w:szCs w:val="18"/>
                  </w:rPr>
                  <w:t>Due to my limited e</w:t>
                </w:r>
                <w:r w:rsidR="002B1EF7">
                  <w:rPr>
                    <w:rFonts w:ascii="Calibri" w:hAnsi="Calibri"/>
                    <w:sz w:val="18"/>
                    <w:szCs w:val="18"/>
                  </w:rPr>
                  <w:t>xperience</w:t>
                </w:r>
                <w:r>
                  <w:rPr>
                    <w:rFonts w:ascii="Calibri" w:hAnsi="Calibri"/>
                    <w:sz w:val="18"/>
                    <w:szCs w:val="18"/>
                  </w:rPr>
                  <w:t xml:space="preserve"> in this area, I sometimes found it difficult to recommend next steps for the learner.</w:t>
                </w:r>
              </w:p>
            </w:tc>
          </w:tr>
        </w:tbl>
        <w:p w14:paraId="1C84BD78" w14:textId="77777777" w:rsidR="00412E2E" w:rsidRDefault="00412E2E" w:rsidP="00412E2E">
          <w:pPr>
            <w:rPr>
              <w:rFonts w:ascii="Tahoma" w:eastAsia="Calibri" w:hAnsi="Tahoma" w:cs="Tahoma"/>
              <w:b/>
              <w:sz w:val="28"/>
              <w:szCs w:val="28"/>
              <w:lang w:eastAsia="en-US"/>
            </w:rPr>
          </w:pPr>
        </w:p>
        <w:p w14:paraId="2B6577FE" w14:textId="77777777" w:rsidR="00412E2E" w:rsidRDefault="00412E2E" w:rsidP="00412E2E">
          <w:pPr>
            <w:jc w:val="center"/>
            <w:rPr>
              <w:rFonts w:ascii="Tahoma" w:eastAsia="Calibri" w:hAnsi="Tahoma" w:cs="Tahoma"/>
              <w:b/>
              <w:sz w:val="28"/>
              <w:szCs w:val="28"/>
            </w:rPr>
          </w:pPr>
        </w:p>
        <w:p w14:paraId="6EB9051E" w14:textId="77777777" w:rsidR="00412E2E" w:rsidRDefault="00412E2E" w:rsidP="00412E2E">
          <w:pPr>
            <w:jc w:val="center"/>
            <w:rPr>
              <w:rFonts w:ascii="Tahoma" w:eastAsia="Calibri" w:hAnsi="Tahoma" w:cs="Tahoma"/>
              <w:b/>
              <w:sz w:val="28"/>
              <w:szCs w:val="28"/>
            </w:rPr>
          </w:pPr>
        </w:p>
        <w:p w14:paraId="0D514EB9" w14:textId="77777777" w:rsidR="00412E2E" w:rsidRDefault="00412E2E">
          <w:pPr>
            <w:spacing w:after="160" w:line="259" w:lineRule="auto"/>
          </w:pPr>
        </w:p>
        <w:p w14:paraId="07265CAA" w14:textId="77777777" w:rsidR="00412E2E" w:rsidRPr="00412E2E" w:rsidRDefault="00412E2E" w:rsidP="00412E2E">
          <w:pPr>
            <w:jc w:val="center"/>
            <w:rPr>
              <w:sz w:val="36"/>
              <w:szCs w:val="36"/>
            </w:rPr>
          </w:pPr>
        </w:p>
        <w:p w14:paraId="564C7D69" w14:textId="77777777" w:rsidR="002B44F4" w:rsidRDefault="002B44F4" w:rsidP="00412E2E">
          <w:pPr>
            <w:rPr>
              <w:rFonts w:ascii="Tahoma" w:hAnsi="Tahoma" w:cs="Tahoma"/>
              <w:b/>
              <w:sz w:val="36"/>
              <w:szCs w:val="36"/>
              <w:u w:val="single"/>
            </w:rPr>
          </w:pPr>
        </w:p>
        <w:p w14:paraId="304EEF1F" w14:textId="77777777" w:rsidR="002B44F4" w:rsidRDefault="002B44F4" w:rsidP="00412E2E">
          <w:pPr>
            <w:rPr>
              <w:rFonts w:ascii="Tahoma" w:hAnsi="Tahoma" w:cs="Tahoma"/>
              <w:b/>
              <w:sz w:val="36"/>
              <w:szCs w:val="36"/>
              <w:u w:val="single"/>
            </w:rPr>
          </w:pPr>
        </w:p>
        <w:p w14:paraId="09F297D3" w14:textId="77777777" w:rsidR="002B44F4" w:rsidRDefault="002B44F4" w:rsidP="00412E2E">
          <w:pPr>
            <w:rPr>
              <w:rFonts w:ascii="Tahoma" w:hAnsi="Tahoma" w:cs="Tahoma"/>
              <w:b/>
              <w:sz w:val="36"/>
              <w:szCs w:val="36"/>
              <w:u w:val="single"/>
            </w:rPr>
          </w:pPr>
        </w:p>
        <w:p w14:paraId="103FAC1F" w14:textId="5F383268" w:rsidR="00412E2E" w:rsidRDefault="00412E2E" w:rsidP="00412E2E">
          <w:pPr>
            <w:rPr>
              <w:rFonts w:ascii="Tahoma" w:hAnsi="Tahoma" w:cs="Tahoma"/>
              <w:sz w:val="36"/>
              <w:szCs w:val="36"/>
            </w:rPr>
          </w:pPr>
          <w:r w:rsidRPr="00412E2E">
            <w:rPr>
              <w:rFonts w:ascii="Tahoma" w:hAnsi="Tahoma" w:cs="Tahoma"/>
              <w:b/>
              <w:sz w:val="36"/>
              <w:szCs w:val="36"/>
              <w:u w:val="single"/>
            </w:rPr>
            <w:t>‘Supporting pupil progress: a detailed analysis of one child’s holistic development, with justification for the next steps in learning.’</w:t>
          </w:r>
          <w:r w:rsidRPr="00412E2E">
            <w:rPr>
              <w:rFonts w:ascii="Tahoma" w:hAnsi="Tahoma" w:cs="Tahoma"/>
              <w:b/>
              <w:sz w:val="36"/>
              <w:szCs w:val="36"/>
              <w:u w:val="single"/>
            </w:rPr>
            <w:br/>
          </w:r>
          <w:r w:rsidRPr="00412E2E">
            <w:rPr>
              <w:rFonts w:ascii="Tahoma" w:hAnsi="Tahoma" w:cs="Tahoma"/>
              <w:b/>
              <w:sz w:val="36"/>
              <w:szCs w:val="36"/>
              <w:u w:val="single"/>
            </w:rPr>
            <w:br/>
          </w:r>
          <w:r w:rsidRPr="00412E2E">
            <w:rPr>
              <w:rFonts w:ascii="Tahoma" w:hAnsi="Tahoma" w:cs="Tahoma"/>
              <w:b/>
              <w:sz w:val="36"/>
              <w:szCs w:val="36"/>
              <w:u w:val="single"/>
            </w:rPr>
            <w:br/>
          </w:r>
        </w:p>
        <w:p w14:paraId="19BFBC82" w14:textId="77777777" w:rsidR="00412E2E" w:rsidRDefault="00412E2E" w:rsidP="00412E2E">
          <w:pPr>
            <w:jc w:val="center"/>
            <w:rPr>
              <w:rFonts w:ascii="Tahoma" w:hAnsi="Tahoma" w:cs="Tahoma"/>
              <w:sz w:val="36"/>
              <w:szCs w:val="36"/>
            </w:rPr>
          </w:pPr>
        </w:p>
        <w:p w14:paraId="4A52EB67" w14:textId="77777777" w:rsidR="00412E2E" w:rsidRDefault="00412E2E" w:rsidP="00412E2E">
          <w:pPr>
            <w:jc w:val="center"/>
            <w:rPr>
              <w:rFonts w:ascii="Tahoma" w:hAnsi="Tahoma" w:cs="Tahoma"/>
              <w:sz w:val="36"/>
              <w:szCs w:val="36"/>
            </w:rPr>
          </w:pPr>
        </w:p>
        <w:p w14:paraId="34526D4A" w14:textId="6BAF9779" w:rsidR="00412E2E" w:rsidRPr="00412E2E" w:rsidRDefault="00412E2E" w:rsidP="00412E2E">
          <w:pPr>
            <w:jc w:val="center"/>
            <w:rPr>
              <w:rFonts w:ascii="Tahoma" w:hAnsi="Tahoma" w:cs="Tahoma"/>
              <w:sz w:val="36"/>
              <w:szCs w:val="36"/>
            </w:rPr>
          </w:pPr>
          <w:r w:rsidRPr="00412E2E">
            <w:rPr>
              <w:rFonts w:ascii="Tahoma" w:hAnsi="Tahoma" w:cs="Tahoma"/>
              <w:sz w:val="36"/>
              <w:szCs w:val="36"/>
            </w:rPr>
            <w:t>Student Number: 1700926</w:t>
          </w:r>
        </w:p>
        <w:p w14:paraId="59378034" w14:textId="77777777" w:rsidR="00412E2E" w:rsidRPr="00412E2E" w:rsidRDefault="00412E2E" w:rsidP="00412E2E">
          <w:pPr>
            <w:jc w:val="center"/>
            <w:rPr>
              <w:rFonts w:ascii="Tahoma" w:hAnsi="Tahoma" w:cs="Tahoma"/>
              <w:sz w:val="36"/>
              <w:szCs w:val="36"/>
            </w:rPr>
          </w:pPr>
          <w:r w:rsidRPr="00412E2E">
            <w:rPr>
              <w:rFonts w:ascii="Tahoma" w:hAnsi="Tahoma" w:cs="Tahoma"/>
              <w:sz w:val="36"/>
              <w:szCs w:val="36"/>
            </w:rPr>
            <w:t>Group 4</w:t>
          </w:r>
        </w:p>
        <w:p w14:paraId="413E404E" w14:textId="77777777" w:rsidR="00412E2E" w:rsidRPr="00412E2E" w:rsidRDefault="00412E2E" w:rsidP="00412E2E">
          <w:pPr>
            <w:jc w:val="center"/>
            <w:rPr>
              <w:rFonts w:ascii="Tahoma" w:hAnsi="Tahoma" w:cs="Tahoma"/>
              <w:sz w:val="36"/>
              <w:szCs w:val="36"/>
            </w:rPr>
          </w:pPr>
          <w:r w:rsidRPr="00412E2E">
            <w:rPr>
              <w:rFonts w:ascii="Tahoma" w:hAnsi="Tahoma" w:cs="Tahoma"/>
              <w:sz w:val="36"/>
              <w:szCs w:val="36"/>
            </w:rPr>
            <w:t>Level 7</w:t>
          </w:r>
        </w:p>
        <w:p w14:paraId="0C35BC04" w14:textId="7B4A60A0" w:rsidR="00412E2E" w:rsidRPr="00412E2E" w:rsidRDefault="00412E2E" w:rsidP="00412E2E">
          <w:pPr>
            <w:jc w:val="center"/>
            <w:rPr>
              <w:rFonts w:ascii="Tahoma" w:hAnsi="Tahoma" w:cs="Tahoma"/>
              <w:sz w:val="36"/>
              <w:szCs w:val="36"/>
            </w:rPr>
          </w:pPr>
          <w:r w:rsidRPr="00412E2E">
            <w:rPr>
              <w:rFonts w:ascii="Tahoma" w:hAnsi="Tahoma" w:cs="Tahoma"/>
              <w:sz w:val="36"/>
              <w:szCs w:val="36"/>
            </w:rPr>
            <w:t xml:space="preserve">Word Count: </w:t>
          </w:r>
          <w:r w:rsidR="009D7CB7">
            <w:rPr>
              <w:rFonts w:ascii="Tahoma" w:hAnsi="Tahoma" w:cs="Tahoma"/>
              <w:sz w:val="36"/>
              <w:szCs w:val="36"/>
            </w:rPr>
            <w:t>493</w:t>
          </w:r>
          <w:r w:rsidR="00EB331C">
            <w:rPr>
              <w:rFonts w:ascii="Tahoma" w:hAnsi="Tahoma" w:cs="Tahoma"/>
              <w:sz w:val="36"/>
              <w:szCs w:val="36"/>
            </w:rPr>
            <w:t>2</w:t>
          </w:r>
        </w:p>
        <w:p w14:paraId="4F715B46" w14:textId="28007342" w:rsidR="00412E2E" w:rsidRPr="00420555" w:rsidRDefault="00412E2E" w:rsidP="00412E2E">
          <w:pPr>
            <w:spacing w:line="360" w:lineRule="auto"/>
            <w:ind w:left="720"/>
            <w:jc w:val="center"/>
            <w:rPr>
              <w:rFonts w:ascii="Tahoma" w:hAnsi="Tahoma" w:cs="Tahoma"/>
              <w:b/>
              <w:sz w:val="24"/>
              <w:szCs w:val="24"/>
              <w:u w:val="single"/>
            </w:rPr>
          </w:pPr>
        </w:p>
        <w:p w14:paraId="75F6C8B0" w14:textId="177E07FE" w:rsidR="001E4888" w:rsidRPr="001E4888" w:rsidRDefault="00412E2E" w:rsidP="001E4888">
          <w:pPr>
            <w:jc w:val="center"/>
            <w:rPr>
              <w:rFonts w:ascii="Tahoma" w:hAnsi="Tahoma" w:cs="Tahoma"/>
              <w:sz w:val="32"/>
              <w:szCs w:val="32"/>
            </w:rPr>
          </w:pPr>
          <w:r>
            <w:rPr>
              <w:rFonts w:ascii="Tahoma" w:hAnsi="Tahoma" w:cs="Tahoma"/>
              <w:sz w:val="24"/>
              <w:szCs w:val="24"/>
              <w:u w:val="single"/>
            </w:rPr>
            <w:br w:type="page"/>
          </w:r>
        </w:p>
      </w:sdtContent>
    </w:sdt>
    <w:p w14:paraId="1C81E4A7" w14:textId="43357C85" w:rsidR="0062167C" w:rsidRPr="00412E2E" w:rsidRDefault="00B454EE" w:rsidP="00412E2E">
      <w:pPr>
        <w:spacing w:after="160" w:line="259" w:lineRule="auto"/>
        <w:rPr>
          <w:rFonts w:ascii="Tahoma" w:hAnsi="Tahoma" w:cs="Tahoma"/>
          <w:sz w:val="24"/>
          <w:szCs w:val="24"/>
          <w:u w:val="single"/>
        </w:rPr>
      </w:pPr>
      <w:r w:rsidRPr="00367D21">
        <w:rPr>
          <w:rFonts w:ascii="Tahoma" w:hAnsi="Tahoma" w:cs="Tahoma"/>
          <w:b/>
          <w:sz w:val="24"/>
          <w:szCs w:val="24"/>
          <w:u w:val="single"/>
        </w:rPr>
        <w:lastRenderedPageBreak/>
        <w:t>Introduction</w:t>
      </w:r>
    </w:p>
    <w:p w14:paraId="3163BA62" w14:textId="6189DE86" w:rsidR="003B51A4" w:rsidRDefault="0062167C" w:rsidP="0062167C">
      <w:pPr>
        <w:spacing w:line="360" w:lineRule="auto"/>
        <w:rPr>
          <w:rFonts w:ascii="Tahoma" w:hAnsi="Tahoma" w:cs="Tahoma"/>
          <w:sz w:val="24"/>
          <w:szCs w:val="24"/>
        </w:rPr>
      </w:pPr>
      <w:r w:rsidRPr="005130AA">
        <w:rPr>
          <w:rFonts w:ascii="Tahoma" w:hAnsi="Tahoma" w:cs="Tahoma"/>
          <w:sz w:val="24"/>
          <w:szCs w:val="24"/>
        </w:rPr>
        <w:t xml:space="preserve">Learning </w:t>
      </w:r>
      <w:proofErr w:type="gramStart"/>
      <w:r w:rsidRPr="005130AA">
        <w:rPr>
          <w:rFonts w:ascii="Tahoma" w:hAnsi="Tahoma" w:cs="Tahoma"/>
          <w:sz w:val="24"/>
          <w:szCs w:val="24"/>
        </w:rPr>
        <w:t>is considered to be</w:t>
      </w:r>
      <w:proofErr w:type="gramEnd"/>
      <w:r w:rsidRPr="005130AA">
        <w:rPr>
          <w:rFonts w:ascii="Tahoma" w:hAnsi="Tahoma" w:cs="Tahoma"/>
          <w:sz w:val="24"/>
          <w:szCs w:val="24"/>
        </w:rPr>
        <w:t xml:space="preserve"> a process whereby a perpetual modification of behaviour occurs through either a variety of experiences or practice (Lachman, 1997: 477</w:t>
      </w:r>
      <w:r w:rsidR="004F2222">
        <w:rPr>
          <w:rFonts w:ascii="Tahoma" w:hAnsi="Tahoma" w:cs="Tahoma"/>
          <w:sz w:val="24"/>
          <w:szCs w:val="24"/>
        </w:rPr>
        <w:t>)</w:t>
      </w:r>
      <w:r w:rsidRPr="005130AA">
        <w:rPr>
          <w:rFonts w:ascii="Tahoma" w:hAnsi="Tahoma" w:cs="Tahoma"/>
          <w:sz w:val="24"/>
          <w:szCs w:val="24"/>
        </w:rPr>
        <w:t>.</w:t>
      </w:r>
      <w:r w:rsidR="00D90445">
        <w:rPr>
          <w:rFonts w:ascii="Tahoma" w:hAnsi="Tahoma" w:cs="Tahoma"/>
          <w:sz w:val="24"/>
          <w:szCs w:val="24"/>
        </w:rPr>
        <w:t xml:space="preserve"> </w:t>
      </w:r>
      <w:r w:rsidR="009C65FB">
        <w:rPr>
          <w:rFonts w:ascii="Tahoma" w:hAnsi="Tahoma" w:cs="Tahoma"/>
          <w:sz w:val="24"/>
          <w:szCs w:val="24"/>
        </w:rPr>
        <w:t xml:space="preserve">Stages of development are not equal for each child and thus it </w:t>
      </w:r>
      <w:r w:rsidR="003D7B35">
        <w:rPr>
          <w:rFonts w:ascii="Tahoma" w:hAnsi="Tahoma" w:cs="Tahoma"/>
          <w:sz w:val="24"/>
          <w:szCs w:val="24"/>
        </w:rPr>
        <w:t xml:space="preserve">should be </w:t>
      </w:r>
      <w:r w:rsidR="009C65FB">
        <w:rPr>
          <w:rFonts w:ascii="Tahoma" w:hAnsi="Tahoma" w:cs="Tahoma"/>
          <w:sz w:val="24"/>
          <w:szCs w:val="24"/>
        </w:rPr>
        <w:t>expected that the rates in which pupils make progress will subsequently be varied (Department for Children, Education, Lifelong Learning and Skills, 2008: 4).</w:t>
      </w:r>
      <w:r w:rsidR="003D7B35">
        <w:rPr>
          <w:rFonts w:ascii="Tahoma" w:hAnsi="Tahoma" w:cs="Tahoma"/>
          <w:sz w:val="24"/>
          <w:szCs w:val="24"/>
        </w:rPr>
        <w:t xml:space="preserve"> </w:t>
      </w:r>
      <w:r w:rsidR="00DA1D6C">
        <w:rPr>
          <w:rFonts w:ascii="Tahoma" w:hAnsi="Tahoma" w:cs="Tahoma"/>
          <w:sz w:val="24"/>
          <w:szCs w:val="24"/>
        </w:rPr>
        <w:t xml:space="preserve">Likewise, it is imperative that children </w:t>
      </w:r>
      <w:proofErr w:type="gramStart"/>
      <w:r w:rsidR="00DA1D6C">
        <w:rPr>
          <w:rFonts w:ascii="Tahoma" w:hAnsi="Tahoma" w:cs="Tahoma"/>
          <w:sz w:val="24"/>
          <w:szCs w:val="24"/>
        </w:rPr>
        <w:t>are able to</w:t>
      </w:r>
      <w:proofErr w:type="gramEnd"/>
      <w:r w:rsidR="00DA1D6C">
        <w:rPr>
          <w:rFonts w:ascii="Tahoma" w:hAnsi="Tahoma" w:cs="Tahoma"/>
          <w:sz w:val="24"/>
          <w:szCs w:val="24"/>
        </w:rPr>
        <w:t xml:space="preserve"> access th</w:t>
      </w:r>
      <w:r w:rsidR="00DC693E">
        <w:rPr>
          <w:rFonts w:ascii="Tahoma" w:hAnsi="Tahoma" w:cs="Tahoma"/>
          <w:sz w:val="24"/>
          <w:szCs w:val="24"/>
        </w:rPr>
        <w:t>e</w:t>
      </w:r>
      <w:r w:rsidR="00DA1D6C">
        <w:rPr>
          <w:rFonts w:ascii="Tahoma" w:hAnsi="Tahoma" w:cs="Tahoma"/>
          <w:sz w:val="24"/>
          <w:szCs w:val="24"/>
        </w:rPr>
        <w:t xml:space="preserve"> curriculum in a differentiated manner that accounts for their developmental requirements (Department for Children, Education, Lifelong Learning and Skills, 2008: 5). </w:t>
      </w:r>
      <w:r w:rsidR="00CB77E3">
        <w:rPr>
          <w:rFonts w:ascii="Tahoma" w:hAnsi="Tahoma" w:cs="Tahoma"/>
          <w:sz w:val="24"/>
          <w:szCs w:val="24"/>
        </w:rPr>
        <w:t>Therefore</w:t>
      </w:r>
      <w:r w:rsidR="003D7B35">
        <w:rPr>
          <w:rFonts w:ascii="Tahoma" w:hAnsi="Tahoma" w:cs="Tahoma"/>
          <w:sz w:val="24"/>
          <w:szCs w:val="24"/>
        </w:rPr>
        <w:t xml:space="preserve">, as teachers, we need to provide rich learning experiences that account for the differing levels of progress that our pupils make (Department for Children, Education, Lifelong Learning and Skills, 2008: 5). This essay will focus on various </w:t>
      </w:r>
      <w:r w:rsidR="00C7135F">
        <w:rPr>
          <w:rFonts w:ascii="Tahoma" w:hAnsi="Tahoma" w:cs="Tahoma"/>
          <w:sz w:val="24"/>
          <w:szCs w:val="24"/>
        </w:rPr>
        <w:t xml:space="preserve">intertwining </w:t>
      </w:r>
      <w:r w:rsidR="003D7B35">
        <w:rPr>
          <w:rFonts w:ascii="Tahoma" w:hAnsi="Tahoma" w:cs="Tahoma"/>
          <w:sz w:val="24"/>
          <w:szCs w:val="24"/>
        </w:rPr>
        <w:t>aspects of a child’s development</w:t>
      </w:r>
      <w:r w:rsidR="00DA1D6C">
        <w:rPr>
          <w:rFonts w:ascii="Tahoma" w:hAnsi="Tahoma" w:cs="Tahoma"/>
          <w:sz w:val="24"/>
          <w:szCs w:val="24"/>
        </w:rPr>
        <w:t xml:space="preserve"> and the impact that such factors have upon the</w:t>
      </w:r>
      <w:r w:rsidR="00CB77E3">
        <w:rPr>
          <w:rFonts w:ascii="Tahoma" w:hAnsi="Tahoma" w:cs="Tahoma"/>
          <w:sz w:val="24"/>
          <w:szCs w:val="24"/>
        </w:rPr>
        <w:t>ir</w:t>
      </w:r>
      <w:r w:rsidR="00DA1D6C">
        <w:rPr>
          <w:rFonts w:ascii="Tahoma" w:hAnsi="Tahoma" w:cs="Tahoma"/>
          <w:sz w:val="24"/>
          <w:szCs w:val="24"/>
        </w:rPr>
        <w:t xml:space="preserve"> progression in learning. </w:t>
      </w:r>
    </w:p>
    <w:p w14:paraId="60FDF95B" w14:textId="051C5B5B" w:rsidR="009D0F4E" w:rsidRDefault="002722F2" w:rsidP="0062167C">
      <w:pPr>
        <w:spacing w:line="360" w:lineRule="auto"/>
        <w:rPr>
          <w:rFonts w:ascii="Tahoma" w:hAnsi="Tahoma" w:cs="Tahoma"/>
          <w:sz w:val="24"/>
          <w:szCs w:val="24"/>
        </w:rPr>
      </w:pPr>
      <w:r>
        <w:rPr>
          <w:rFonts w:ascii="Tahoma" w:hAnsi="Tahoma" w:cs="Tahoma"/>
          <w:sz w:val="24"/>
          <w:szCs w:val="24"/>
        </w:rPr>
        <w:br/>
        <w:t xml:space="preserve">For my professional teaching experience, I </w:t>
      </w:r>
      <w:r w:rsidR="00030D0A">
        <w:rPr>
          <w:rFonts w:ascii="Tahoma" w:hAnsi="Tahoma" w:cs="Tahoma"/>
          <w:sz w:val="24"/>
          <w:szCs w:val="24"/>
        </w:rPr>
        <w:t xml:space="preserve">have been </w:t>
      </w:r>
      <w:r>
        <w:rPr>
          <w:rFonts w:ascii="Tahoma" w:hAnsi="Tahoma" w:cs="Tahoma"/>
          <w:sz w:val="24"/>
          <w:szCs w:val="24"/>
        </w:rPr>
        <w:t xml:space="preserve">placed in a large, urban, </w:t>
      </w:r>
      <w:r w:rsidRPr="004F2222">
        <w:rPr>
          <w:rFonts w:ascii="Tahoma" w:hAnsi="Tahoma" w:cs="Tahoma"/>
          <w:sz w:val="24"/>
          <w:szCs w:val="24"/>
        </w:rPr>
        <w:t>English-medium</w:t>
      </w:r>
      <w:r>
        <w:rPr>
          <w:rFonts w:ascii="Tahoma" w:hAnsi="Tahoma" w:cs="Tahoma"/>
          <w:sz w:val="24"/>
          <w:szCs w:val="24"/>
        </w:rPr>
        <w:t xml:space="preserve"> </w:t>
      </w:r>
      <w:r w:rsidR="00864472">
        <w:rPr>
          <w:rFonts w:ascii="Tahoma" w:hAnsi="Tahoma" w:cs="Tahoma"/>
          <w:sz w:val="24"/>
          <w:szCs w:val="24"/>
        </w:rPr>
        <w:t xml:space="preserve">community </w:t>
      </w:r>
      <w:r>
        <w:rPr>
          <w:rFonts w:ascii="Tahoma" w:hAnsi="Tahoma" w:cs="Tahoma"/>
          <w:sz w:val="24"/>
          <w:szCs w:val="24"/>
        </w:rPr>
        <w:t xml:space="preserve">primary school that consists of over 700 pupils ranging from three to eleven years of age (Estyn, 2015). </w:t>
      </w:r>
      <w:r w:rsidR="004F2222">
        <w:rPr>
          <w:rFonts w:ascii="Tahoma" w:hAnsi="Tahoma" w:cs="Tahoma"/>
          <w:sz w:val="24"/>
          <w:szCs w:val="24"/>
        </w:rPr>
        <w:t xml:space="preserve">A </w:t>
      </w:r>
      <w:r>
        <w:rPr>
          <w:rFonts w:ascii="Tahoma" w:hAnsi="Tahoma" w:cs="Tahoma"/>
          <w:sz w:val="24"/>
          <w:szCs w:val="24"/>
        </w:rPr>
        <w:t xml:space="preserve">lower than average amount of pupils </w:t>
      </w:r>
      <w:proofErr w:type="gramStart"/>
      <w:r>
        <w:rPr>
          <w:rFonts w:ascii="Tahoma" w:hAnsi="Tahoma" w:cs="Tahoma"/>
          <w:sz w:val="24"/>
          <w:szCs w:val="24"/>
        </w:rPr>
        <w:t>are</w:t>
      </w:r>
      <w:proofErr w:type="gramEnd"/>
      <w:r>
        <w:rPr>
          <w:rFonts w:ascii="Tahoma" w:hAnsi="Tahoma" w:cs="Tahoma"/>
          <w:sz w:val="24"/>
          <w:szCs w:val="24"/>
        </w:rPr>
        <w:t xml:space="preserve"> entitled to free school meals (Estyn, 2015). In addition, a substantially lower than average number of pupils are </w:t>
      </w:r>
      <w:r w:rsidR="00537AE6">
        <w:rPr>
          <w:rFonts w:ascii="Tahoma" w:hAnsi="Tahoma" w:cs="Tahoma"/>
          <w:sz w:val="24"/>
          <w:szCs w:val="24"/>
        </w:rPr>
        <w:t xml:space="preserve">considered to have </w:t>
      </w:r>
      <w:r w:rsidR="009F099F">
        <w:rPr>
          <w:rFonts w:ascii="Tahoma" w:hAnsi="Tahoma" w:cs="Tahoma"/>
          <w:sz w:val="24"/>
          <w:szCs w:val="24"/>
        </w:rPr>
        <w:t>A</w:t>
      </w:r>
      <w:r w:rsidR="00537AE6">
        <w:rPr>
          <w:rFonts w:ascii="Tahoma" w:hAnsi="Tahoma" w:cs="Tahoma"/>
          <w:sz w:val="24"/>
          <w:szCs w:val="24"/>
        </w:rPr>
        <w:t xml:space="preserve">dditional </w:t>
      </w:r>
      <w:r w:rsidR="009F099F">
        <w:rPr>
          <w:rFonts w:ascii="Tahoma" w:hAnsi="Tahoma" w:cs="Tahoma"/>
          <w:sz w:val="24"/>
          <w:szCs w:val="24"/>
        </w:rPr>
        <w:t>L</w:t>
      </w:r>
      <w:r w:rsidR="00537AE6">
        <w:rPr>
          <w:rFonts w:ascii="Tahoma" w:hAnsi="Tahoma" w:cs="Tahoma"/>
          <w:sz w:val="24"/>
          <w:szCs w:val="24"/>
        </w:rPr>
        <w:t xml:space="preserve">earning </w:t>
      </w:r>
      <w:r w:rsidR="009F099F">
        <w:rPr>
          <w:rFonts w:ascii="Tahoma" w:hAnsi="Tahoma" w:cs="Tahoma"/>
          <w:sz w:val="24"/>
          <w:szCs w:val="24"/>
        </w:rPr>
        <w:t>N</w:t>
      </w:r>
      <w:r w:rsidR="00537AE6">
        <w:rPr>
          <w:rFonts w:ascii="Tahoma" w:hAnsi="Tahoma" w:cs="Tahoma"/>
          <w:sz w:val="24"/>
          <w:szCs w:val="24"/>
        </w:rPr>
        <w:t>eeds (ALN) (Estyn, 2015).</w:t>
      </w:r>
      <w:r w:rsidR="00864472">
        <w:rPr>
          <w:rFonts w:ascii="Tahoma" w:hAnsi="Tahoma" w:cs="Tahoma"/>
          <w:sz w:val="24"/>
          <w:szCs w:val="24"/>
        </w:rPr>
        <w:t xml:space="preserve"> </w:t>
      </w:r>
      <w:r w:rsidR="00256010">
        <w:rPr>
          <w:rFonts w:ascii="Tahoma" w:hAnsi="Tahoma" w:cs="Tahoma"/>
          <w:sz w:val="24"/>
          <w:szCs w:val="24"/>
        </w:rPr>
        <w:t>I have</w:t>
      </w:r>
      <w:r w:rsidR="00864472">
        <w:rPr>
          <w:rFonts w:ascii="Tahoma" w:hAnsi="Tahoma" w:cs="Tahoma"/>
          <w:sz w:val="24"/>
          <w:szCs w:val="24"/>
        </w:rPr>
        <w:t xml:space="preserve"> been placed in a Key Stage Two class where pupils are aged between eight and nine years of age. The class consists of 29 pupils a</w:t>
      </w:r>
      <w:r w:rsidR="003B51A4">
        <w:rPr>
          <w:rFonts w:ascii="Tahoma" w:hAnsi="Tahoma" w:cs="Tahoma"/>
          <w:sz w:val="24"/>
          <w:szCs w:val="24"/>
        </w:rPr>
        <w:t xml:space="preserve">nd four of these children are deemed to have ALN. </w:t>
      </w:r>
    </w:p>
    <w:p w14:paraId="13E68FAA" w14:textId="77777777" w:rsidR="00E669A7" w:rsidRDefault="00E669A7" w:rsidP="0062167C">
      <w:pPr>
        <w:spacing w:line="360" w:lineRule="auto"/>
        <w:rPr>
          <w:rFonts w:ascii="Tahoma" w:hAnsi="Tahoma" w:cs="Tahoma"/>
          <w:sz w:val="24"/>
          <w:szCs w:val="24"/>
        </w:rPr>
      </w:pPr>
    </w:p>
    <w:p w14:paraId="341A2578" w14:textId="42F8186E" w:rsidR="003B51A4" w:rsidRDefault="003B51A4" w:rsidP="0062167C">
      <w:pPr>
        <w:spacing w:line="360" w:lineRule="auto"/>
        <w:rPr>
          <w:rFonts w:ascii="Tahoma" w:hAnsi="Tahoma" w:cs="Tahoma"/>
          <w:sz w:val="24"/>
          <w:szCs w:val="24"/>
        </w:rPr>
      </w:pPr>
      <w:proofErr w:type="gramStart"/>
      <w:r>
        <w:rPr>
          <w:rFonts w:ascii="Tahoma" w:hAnsi="Tahoma" w:cs="Tahoma"/>
          <w:sz w:val="24"/>
          <w:szCs w:val="24"/>
        </w:rPr>
        <w:t>For the purpose of</w:t>
      </w:r>
      <w:proofErr w:type="gramEnd"/>
      <w:r>
        <w:rPr>
          <w:rFonts w:ascii="Tahoma" w:hAnsi="Tahoma" w:cs="Tahoma"/>
          <w:sz w:val="24"/>
          <w:szCs w:val="24"/>
        </w:rPr>
        <w:t xml:space="preserve"> this assignment, I have focused my attention on</w:t>
      </w:r>
      <w:r w:rsidR="00F66272">
        <w:rPr>
          <w:rFonts w:ascii="Tahoma" w:hAnsi="Tahoma" w:cs="Tahoma"/>
          <w:sz w:val="24"/>
          <w:szCs w:val="24"/>
        </w:rPr>
        <w:t xml:space="preserve"> a male pupil</w:t>
      </w:r>
      <w:r>
        <w:rPr>
          <w:rFonts w:ascii="Tahoma" w:hAnsi="Tahoma" w:cs="Tahoma"/>
          <w:sz w:val="24"/>
          <w:szCs w:val="24"/>
        </w:rPr>
        <w:t xml:space="preserve"> who is of middle attainment with the desire to develop ways to progress his learning</w:t>
      </w:r>
      <w:r w:rsidR="00FA02E3">
        <w:rPr>
          <w:rFonts w:ascii="Tahoma" w:hAnsi="Tahoma" w:cs="Tahoma"/>
          <w:sz w:val="24"/>
          <w:szCs w:val="24"/>
        </w:rPr>
        <w:t>.</w:t>
      </w:r>
      <w:r w:rsidR="00415732">
        <w:rPr>
          <w:rFonts w:ascii="Tahoma" w:hAnsi="Tahoma" w:cs="Tahoma"/>
          <w:sz w:val="24"/>
          <w:szCs w:val="24"/>
        </w:rPr>
        <w:t xml:space="preserve"> Before selecting this pupil, I engaged in various conversations with the class teacher to inform my decision and utilised purposive sampling to ensure that I selected a middle attaining pupil (</w:t>
      </w:r>
      <w:proofErr w:type="spellStart"/>
      <w:r w:rsidR="00415732">
        <w:rPr>
          <w:rFonts w:ascii="Tahoma" w:hAnsi="Tahoma" w:cs="Tahoma"/>
          <w:sz w:val="24"/>
          <w:szCs w:val="24"/>
        </w:rPr>
        <w:t>MacNaughton</w:t>
      </w:r>
      <w:proofErr w:type="spellEnd"/>
      <w:r w:rsidR="00415732">
        <w:rPr>
          <w:rFonts w:ascii="Tahoma" w:hAnsi="Tahoma" w:cs="Tahoma"/>
          <w:sz w:val="24"/>
          <w:szCs w:val="24"/>
        </w:rPr>
        <w:t xml:space="preserve"> et al, 2001). </w:t>
      </w:r>
      <w:r>
        <w:rPr>
          <w:rFonts w:ascii="Tahoma" w:hAnsi="Tahoma" w:cs="Tahoma"/>
          <w:sz w:val="24"/>
          <w:szCs w:val="24"/>
        </w:rPr>
        <w:t>Due to the importance of anonymity, I will refer to this target pupil as Pupil A throughout this essay.</w:t>
      </w:r>
      <w:r w:rsidR="00C25DC7">
        <w:rPr>
          <w:rFonts w:ascii="Tahoma" w:hAnsi="Tahoma" w:cs="Tahoma"/>
          <w:sz w:val="24"/>
          <w:szCs w:val="24"/>
        </w:rPr>
        <w:t xml:space="preserve"> Pupil A is nine years of age and he has attended the school since Nursery.</w:t>
      </w:r>
      <w:r w:rsidR="00030D0A">
        <w:rPr>
          <w:rFonts w:ascii="Tahoma" w:hAnsi="Tahoma" w:cs="Tahoma"/>
          <w:sz w:val="24"/>
          <w:szCs w:val="24"/>
        </w:rPr>
        <w:t xml:space="preserve"> </w:t>
      </w:r>
      <w:r w:rsidR="009D0F4E">
        <w:rPr>
          <w:rFonts w:ascii="Tahoma" w:hAnsi="Tahoma" w:cs="Tahoma"/>
          <w:sz w:val="24"/>
          <w:szCs w:val="24"/>
        </w:rPr>
        <w:t xml:space="preserve">Discussions with the class teacher gave me an insight into the summative </w:t>
      </w:r>
      <w:r w:rsidR="0089415E">
        <w:rPr>
          <w:rFonts w:ascii="Tahoma" w:hAnsi="Tahoma" w:cs="Tahoma"/>
          <w:sz w:val="24"/>
          <w:szCs w:val="24"/>
        </w:rPr>
        <w:t xml:space="preserve">assessments </w:t>
      </w:r>
      <w:r w:rsidR="009D0F4E">
        <w:rPr>
          <w:rFonts w:ascii="Tahoma" w:hAnsi="Tahoma" w:cs="Tahoma"/>
          <w:sz w:val="24"/>
          <w:szCs w:val="24"/>
        </w:rPr>
        <w:t xml:space="preserve">that </w:t>
      </w:r>
      <w:r w:rsidR="0089415E">
        <w:rPr>
          <w:rFonts w:ascii="Tahoma" w:hAnsi="Tahoma" w:cs="Tahoma"/>
          <w:sz w:val="24"/>
          <w:szCs w:val="24"/>
        </w:rPr>
        <w:t xml:space="preserve">have </w:t>
      </w:r>
      <w:r w:rsidR="0089415E">
        <w:rPr>
          <w:rFonts w:ascii="Tahoma" w:hAnsi="Tahoma" w:cs="Tahoma"/>
          <w:sz w:val="24"/>
          <w:szCs w:val="24"/>
        </w:rPr>
        <w:lastRenderedPageBreak/>
        <w:t>been made regarding Pupil A’s learning</w:t>
      </w:r>
      <w:r w:rsidR="009D0F4E">
        <w:rPr>
          <w:rFonts w:ascii="Tahoma" w:hAnsi="Tahoma" w:cs="Tahoma"/>
          <w:sz w:val="24"/>
          <w:szCs w:val="24"/>
        </w:rPr>
        <w:t xml:space="preserve">. </w:t>
      </w:r>
      <w:r w:rsidR="005C6867">
        <w:rPr>
          <w:rFonts w:ascii="Tahoma" w:hAnsi="Tahoma" w:cs="Tahoma"/>
          <w:sz w:val="24"/>
          <w:szCs w:val="24"/>
        </w:rPr>
        <w:t xml:space="preserve">For example, it is suggested that Pupil A is currently on track to achieve the expected level 4 by the end of Key Stage Two. </w:t>
      </w:r>
      <w:r w:rsidR="00506D5B">
        <w:rPr>
          <w:rFonts w:ascii="Tahoma" w:hAnsi="Tahoma" w:cs="Tahoma"/>
          <w:sz w:val="24"/>
          <w:szCs w:val="24"/>
        </w:rPr>
        <w:t xml:space="preserve">The class teacher has given Pupil A </w:t>
      </w:r>
      <w:proofErr w:type="spellStart"/>
      <w:r w:rsidR="00506D5B">
        <w:rPr>
          <w:rFonts w:ascii="Tahoma" w:hAnsi="Tahoma" w:cs="Tahoma"/>
          <w:sz w:val="24"/>
          <w:szCs w:val="24"/>
        </w:rPr>
        <w:t>a</w:t>
      </w:r>
      <w:proofErr w:type="spellEnd"/>
      <w:r w:rsidR="00506D5B">
        <w:rPr>
          <w:rFonts w:ascii="Tahoma" w:hAnsi="Tahoma" w:cs="Tahoma"/>
          <w:sz w:val="24"/>
          <w:szCs w:val="24"/>
        </w:rPr>
        <w:t xml:space="preserve"> </w:t>
      </w:r>
      <w:r w:rsidR="00F563C3">
        <w:rPr>
          <w:rFonts w:ascii="Tahoma" w:hAnsi="Tahoma" w:cs="Tahoma"/>
          <w:sz w:val="24"/>
          <w:szCs w:val="24"/>
        </w:rPr>
        <w:t xml:space="preserve">general </w:t>
      </w:r>
      <w:r w:rsidR="00506D5B">
        <w:rPr>
          <w:rFonts w:ascii="Tahoma" w:hAnsi="Tahoma" w:cs="Tahoma"/>
          <w:sz w:val="24"/>
          <w:szCs w:val="24"/>
        </w:rPr>
        <w:t>target of attempting to improve his concentration levels and remain focused.</w:t>
      </w:r>
    </w:p>
    <w:p w14:paraId="725C105C" w14:textId="77777777" w:rsidR="00B454EE" w:rsidRDefault="00B454EE" w:rsidP="0062167C">
      <w:pPr>
        <w:spacing w:line="360" w:lineRule="auto"/>
        <w:rPr>
          <w:rFonts w:ascii="Tahoma" w:hAnsi="Tahoma" w:cs="Tahoma"/>
          <w:sz w:val="24"/>
          <w:szCs w:val="24"/>
        </w:rPr>
      </w:pPr>
    </w:p>
    <w:p w14:paraId="28706AC8" w14:textId="273D3662" w:rsidR="00B454EE" w:rsidRPr="00367D21" w:rsidRDefault="00B454EE" w:rsidP="0062167C">
      <w:pPr>
        <w:spacing w:line="360" w:lineRule="auto"/>
        <w:rPr>
          <w:rFonts w:ascii="Tahoma" w:hAnsi="Tahoma" w:cs="Tahoma"/>
          <w:b/>
          <w:sz w:val="24"/>
          <w:szCs w:val="24"/>
          <w:u w:val="single"/>
        </w:rPr>
      </w:pPr>
      <w:r w:rsidRPr="00367D21">
        <w:rPr>
          <w:rFonts w:ascii="Tahoma" w:hAnsi="Tahoma" w:cs="Tahoma"/>
          <w:b/>
          <w:sz w:val="24"/>
          <w:szCs w:val="24"/>
          <w:u w:val="single"/>
        </w:rPr>
        <w:t>Data collection</w:t>
      </w:r>
    </w:p>
    <w:p w14:paraId="71AADCD8" w14:textId="32DBD48C" w:rsidR="00C55B38" w:rsidRDefault="00FA02E3" w:rsidP="0062167C">
      <w:pPr>
        <w:spacing w:line="360" w:lineRule="auto"/>
        <w:rPr>
          <w:rFonts w:ascii="Tahoma" w:hAnsi="Tahoma" w:cs="Tahoma"/>
          <w:sz w:val="24"/>
          <w:szCs w:val="24"/>
        </w:rPr>
      </w:pPr>
      <w:r>
        <w:rPr>
          <w:rFonts w:ascii="Tahoma" w:hAnsi="Tahoma" w:cs="Tahoma"/>
          <w:sz w:val="24"/>
          <w:szCs w:val="24"/>
        </w:rPr>
        <w:t xml:space="preserve">The </w:t>
      </w:r>
      <w:r w:rsidR="00AE7A64">
        <w:rPr>
          <w:rFonts w:ascii="Tahoma" w:hAnsi="Tahoma" w:cs="Tahoma"/>
          <w:sz w:val="24"/>
          <w:szCs w:val="24"/>
        </w:rPr>
        <w:t>chosen methodology</w:t>
      </w:r>
      <w:r>
        <w:rPr>
          <w:rFonts w:ascii="Tahoma" w:hAnsi="Tahoma" w:cs="Tahoma"/>
          <w:sz w:val="24"/>
          <w:szCs w:val="24"/>
        </w:rPr>
        <w:t xml:space="preserve"> was t</w:t>
      </w:r>
      <w:r w:rsidR="00755F3F">
        <w:rPr>
          <w:rFonts w:ascii="Tahoma" w:hAnsi="Tahoma" w:cs="Tahoma"/>
          <w:sz w:val="24"/>
          <w:szCs w:val="24"/>
        </w:rPr>
        <w:t>he Mosaic approach</w:t>
      </w:r>
      <w:r>
        <w:rPr>
          <w:rFonts w:ascii="Tahoma" w:hAnsi="Tahoma" w:cs="Tahoma"/>
          <w:sz w:val="24"/>
          <w:szCs w:val="24"/>
        </w:rPr>
        <w:t xml:space="preserve"> </w:t>
      </w:r>
      <w:bookmarkStart w:id="0" w:name="_Hlk515405503"/>
      <w:r>
        <w:rPr>
          <w:rFonts w:ascii="Tahoma" w:hAnsi="Tahoma" w:cs="Tahoma"/>
          <w:sz w:val="24"/>
          <w:szCs w:val="24"/>
        </w:rPr>
        <w:t>which</w:t>
      </w:r>
      <w:r w:rsidR="00755F3F">
        <w:rPr>
          <w:rFonts w:ascii="Tahoma" w:hAnsi="Tahoma" w:cs="Tahoma"/>
          <w:sz w:val="24"/>
          <w:szCs w:val="24"/>
        </w:rPr>
        <w:t xml:space="preserve"> </w:t>
      </w:r>
      <w:r w:rsidR="00BE06E8">
        <w:rPr>
          <w:rFonts w:ascii="Tahoma" w:hAnsi="Tahoma" w:cs="Tahoma"/>
          <w:sz w:val="24"/>
          <w:szCs w:val="24"/>
        </w:rPr>
        <w:t xml:space="preserve">considers </w:t>
      </w:r>
      <w:r w:rsidR="00CA4E92">
        <w:rPr>
          <w:rFonts w:ascii="Tahoma" w:hAnsi="Tahoma" w:cs="Tahoma"/>
          <w:sz w:val="24"/>
          <w:szCs w:val="24"/>
        </w:rPr>
        <w:t xml:space="preserve">both adults and children to </w:t>
      </w:r>
      <w:r w:rsidR="00C55B38">
        <w:rPr>
          <w:rFonts w:ascii="Tahoma" w:hAnsi="Tahoma" w:cs="Tahoma"/>
          <w:sz w:val="24"/>
          <w:szCs w:val="24"/>
        </w:rPr>
        <w:t>be the ‘co-constructors of meaning’ (Clark &amp; Moss, 2011: 1).</w:t>
      </w:r>
      <w:r w:rsidR="005C6867">
        <w:rPr>
          <w:rFonts w:ascii="Tahoma" w:hAnsi="Tahoma" w:cs="Tahoma"/>
          <w:sz w:val="24"/>
          <w:szCs w:val="24"/>
        </w:rPr>
        <w:t xml:space="preserve"> </w:t>
      </w:r>
      <w:bookmarkEnd w:id="0"/>
      <w:r w:rsidR="00AE7A64">
        <w:rPr>
          <w:rFonts w:ascii="Tahoma" w:hAnsi="Tahoma" w:cs="Tahoma"/>
          <w:sz w:val="24"/>
          <w:szCs w:val="24"/>
        </w:rPr>
        <w:t>This</w:t>
      </w:r>
      <w:r w:rsidR="00F75A77">
        <w:rPr>
          <w:rFonts w:ascii="Tahoma" w:hAnsi="Tahoma" w:cs="Tahoma"/>
          <w:sz w:val="24"/>
          <w:szCs w:val="24"/>
        </w:rPr>
        <w:t xml:space="preserve"> approach involves children and adults working collaboratively to develop a profounder understanding into the lives and education of children (Clark and Moss, 2011</w:t>
      </w:r>
      <w:r w:rsidR="00925579">
        <w:rPr>
          <w:rFonts w:ascii="Tahoma" w:hAnsi="Tahoma" w:cs="Tahoma"/>
          <w:sz w:val="24"/>
          <w:szCs w:val="24"/>
        </w:rPr>
        <w:t>; Greenfield, 2011</w:t>
      </w:r>
      <w:r w:rsidR="00F75A77">
        <w:rPr>
          <w:rFonts w:ascii="Tahoma" w:hAnsi="Tahoma" w:cs="Tahoma"/>
          <w:sz w:val="24"/>
          <w:szCs w:val="24"/>
        </w:rPr>
        <w:t xml:space="preserve">).  </w:t>
      </w:r>
      <w:r w:rsidR="005C6867">
        <w:rPr>
          <w:rFonts w:ascii="Tahoma" w:hAnsi="Tahoma" w:cs="Tahoma"/>
          <w:sz w:val="24"/>
          <w:szCs w:val="24"/>
        </w:rPr>
        <w:t xml:space="preserve">In addition, </w:t>
      </w:r>
      <w:r w:rsidR="00B9350F">
        <w:rPr>
          <w:rFonts w:ascii="Tahoma" w:hAnsi="Tahoma" w:cs="Tahoma"/>
          <w:sz w:val="24"/>
          <w:szCs w:val="24"/>
        </w:rPr>
        <w:t>children are viewed</w:t>
      </w:r>
      <w:r w:rsidR="00F01EAE">
        <w:rPr>
          <w:rFonts w:ascii="Tahoma" w:hAnsi="Tahoma" w:cs="Tahoma"/>
          <w:sz w:val="24"/>
          <w:szCs w:val="24"/>
        </w:rPr>
        <w:t xml:space="preserve"> </w:t>
      </w:r>
      <w:r w:rsidR="005C6867">
        <w:rPr>
          <w:rFonts w:ascii="Tahoma" w:hAnsi="Tahoma" w:cs="Tahoma"/>
          <w:sz w:val="24"/>
          <w:szCs w:val="24"/>
        </w:rPr>
        <w:t>as being specialists in their own lives</w:t>
      </w:r>
      <w:r w:rsidR="00B702BE">
        <w:rPr>
          <w:rFonts w:ascii="Tahoma" w:hAnsi="Tahoma" w:cs="Tahoma"/>
          <w:sz w:val="24"/>
          <w:szCs w:val="24"/>
        </w:rPr>
        <w:t xml:space="preserve"> within this approach.</w:t>
      </w:r>
      <w:r w:rsidR="005C6867">
        <w:rPr>
          <w:rFonts w:ascii="Tahoma" w:hAnsi="Tahoma" w:cs="Tahoma"/>
          <w:sz w:val="24"/>
          <w:szCs w:val="24"/>
        </w:rPr>
        <w:t xml:space="preserve"> (Clark &amp; Moss</w:t>
      </w:r>
      <w:r w:rsidR="0040038C">
        <w:rPr>
          <w:rFonts w:ascii="Tahoma" w:hAnsi="Tahoma" w:cs="Tahoma"/>
          <w:sz w:val="24"/>
          <w:szCs w:val="24"/>
        </w:rPr>
        <w:t>, 2005;</w:t>
      </w:r>
      <w:r w:rsidR="005C6867">
        <w:rPr>
          <w:rFonts w:ascii="Tahoma" w:hAnsi="Tahoma" w:cs="Tahoma"/>
          <w:sz w:val="24"/>
          <w:szCs w:val="24"/>
        </w:rPr>
        <w:t xml:space="preserve"> 2011)</w:t>
      </w:r>
      <w:r w:rsidR="00B702BE">
        <w:rPr>
          <w:rFonts w:ascii="Tahoma" w:hAnsi="Tahoma" w:cs="Tahoma"/>
          <w:sz w:val="24"/>
          <w:szCs w:val="24"/>
        </w:rPr>
        <w:t>.</w:t>
      </w:r>
      <w:r w:rsidR="00F75A77">
        <w:rPr>
          <w:rFonts w:ascii="Tahoma" w:hAnsi="Tahoma" w:cs="Tahoma"/>
          <w:sz w:val="24"/>
          <w:szCs w:val="24"/>
        </w:rPr>
        <w:t xml:space="preserve"> </w:t>
      </w:r>
      <w:r w:rsidR="00445949">
        <w:rPr>
          <w:rFonts w:ascii="Tahoma" w:hAnsi="Tahoma" w:cs="Tahoma"/>
          <w:sz w:val="24"/>
          <w:szCs w:val="24"/>
        </w:rPr>
        <w:t>The Mosaic approach can be categorised into three stages which consist of adults and children collaborating to collect information, interpret</w:t>
      </w:r>
      <w:r w:rsidR="00094250">
        <w:rPr>
          <w:rFonts w:ascii="Tahoma" w:hAnsi="Tahoma" w:cs="Tahoma"/>
          <w:sz w:val="24"/>
          <w:szCs w:val="24"/>
        </w:rPr>
        <w:t>ing</w:t>
      </w:r>
      <w:r w:rsidR="00445949">
        <w:rPr>
          <w:rFonts w:ascii="Tahoma" w:hAnsi="Tahoma" w:cs="Tahoma"/>
          <w:sz w:val="24"/>
          <w:szCs w:val="24"/>
        </w:rPr>
        <w:t xml:space="preserve"> the data</w:t>
      </w:r>
      <w:r w:rsidR="00094250">
        <w:rPr>
          <w:rFonts w:ascii="Tahoma" w:hAnsi="Tahoma" w:cs="Tahoma"/>
          <w:sz w:val="24"/>
          <w:szCs w:val="24"/>
        </w:rPr>
        <w:t xml:space="preserve"> through discussion</w:t>
      </w:r>
      <w:r w:rsidR="00445949">
        <w:rPr>
          <w:rFonts w:ascii="Tahoma" w:hAnsi="Tahoma" w:cs="Tahoma"/>
          <w:sz w:val="24"/>
          <w:szCs w:val="24"/>
        </w:rPr>
        <w:t xml:space="preserve"> and constructing ways for progression and continuity (Clark and Moss, 2011).  </w:t>
      </w:r>
      <w:r w:rsidR="00DB79B4">
        <w:rPr>
          <w:rFonts w:ascii="Tahoma" w:hAnsi="Tahoma" w:cs="Tahoma"/>
          <w:sz w:val="24"/>
          <w:szCs w:val="24"/>
        </w:rPr>
        <w:t>This approach involves</w:t>
      </w:r>
      <w:r w:rsidR="00324A0B">
        <w:rPr>
          <w:rFonts w:ascii="Tahoma" w:hAnsi="Tahoma" w:cs="Tahoma"/>
          <w:sz w:val="24"/>
          <w:szCs w:val="24"/>
        </w:rPr>
        <w:t xml:space="preserve"> combining</w:t>
      </w:r>
      <w:r w:rsidR="00DB79B4">
        <w:rPr>
          <w:rFonts w:ascii="Tahoma" w:hAnsi="Tahoma" w:cs="Tahoma"/>
          <w:sz w:val="24"/>
          <w:szCs w:val="24"/>
        </w:rPr>
        <w:t xml:space="preserve"> various methods of data collection including observations, </w:t>
      </w:r>
      <w:r w:rsidR="002B2180">
        <w:rPr>
          <w:rFonts w:ascii="Tahoma" w:hAnsi="Tahoma" w:cs="Tahoma"/>
          <w:sz w:val="24"/>
          <w:szCs w:val="24"/>
        </w:rPr>
        <w:t>child conferencing, photography</w:t>
      </w:r>
      <w:r w:rsidR="00324A0B">
        <w:rPr>
          <w:rFonts w:ascii="Tahoma" w:hAnsi="Tahoma" w:cs="Tahoma"/>
          <w:sz w:val="24"/>
          <w:szCs w:val="24"/>
        </w:rPr>
        <w:t xml:space="preserve"> </w:t>
      </w:r>
      <w:r w:rsidR="00DB79B4">
        <w:rPr>
          <w:rFonts w:ascii="Tahoma" w:hAnsi="Tahoma" w:cs="Tahoma"/>
          <w:sz w:val="24"/>
          <w:szCs w:val="24"/>
        </w:rPr>
        <w:t>and</w:t>
      </w:r>
      <w:r w:rsidR="00324A0B">
        <w:rPr>
          <w:rFonts w:ascii="Tahoma" w:hAnsi="Tahoma" w:cs="Tahoma"/>
          <w:sz w:val="24"/>
          <w:szCs w:val="24"/>
        </w:rPr>
        <w:t xml:space="preserve"> child-led</w:t>
      </w:r>
      <w:r w:rsidR="00DB79B4">
        <w:rPr>
          <w:rFonts w:ascii="Tahoma" w:hAnsi="Tahoma" w:cs="Tahoma"/>
          <w:sz w:val="24"/>
          <w:szCs w:val="24"/>
        </w:rPr>
        <w:t xml:space="preserve"> </w:t>
      </w:r>
      <w:r w:rsidR="00324A0B">
        <w:rPr>
          <w:rFonts w:ascii="Tahoma" w:hAnsi="Tahoma" w:cs="Tahoma"/>
          <w:sz w:val="24"/>
          <w:szCs w:val="24"/>
        </w:rPr>
        <w:t>tours of their educational setting to gain a clearer insight into the child’s own views (Clark and Moss, 2011</w:t>
      </w:r>
      <w:r w:rsidR="00094250">
        <w:rPr>
          <w:rFonts w:ascii="Tahoma" w:hAnsi="Tahoma" w:cs="Tahoma"/>
          <w:sz w:val="24"/>
          <w:szCs w:val="24"/>
        </w:rPr>
        <w:t>; Greenfield, 2011</w:t>
      </w:r>
      <w:r w:rsidR="00324A0B">
        <w:rPr>
          <w:rFonts w:ascii="Tahoma" w:hAnsi="Tahoma" w:cs="Tahoma"/>
          <w:sz w:val="24"/>
          <w:szCs w:val="24"/>
        </w:rPr>
        <w:t>).</w:t>
      </w:r>
      <w:r w:rsidR="00445949">
        <w:rPr>
          <w:rFonts w:ascii="Tahoma" w:hAnsi="Tahoma" w:cs="Tahoma"/>
          <w:sz w:val="24"/>
          <w:szCs w:val="24"/>
        </w:rPr>
        <w:t xml:space="preserve"> </w:t>
      </w:r>
    </w:p>
    <w:p w14:paraId="74E08C34" w14:textId="77777777" w:rsidR="00324A0B" w:rsidRDefault="00324A0B" w:rsidP="0062167C">
      <w:pPr>
        <w:spacing w:line="360" w:lineRule="auto"/>
        <w:rPr>
          <w:rFonts w:ascii="Tahoma" w:hAnsi="Tahoma" w:cs="Tahoma"/>
          <w:sz w:val="24"/>
          <w:szCs w:val="24"/>
        </w:rPr>
      </w:pPr>
    </w:p>
    <w:p w14:paraId="17734145" w14:textId="7851ABF2" w:rsidR="005256DF" w:rsidRDefault="00062298" w:rsidP="0062167C">
      <w:pPr>
        <w:spacing w:line="360" w:lineRule="auto"/>
        <w:rPr>
          <w:rFonts w:ascii="Tahoma" w:hAnsi="Tahoma" w:cs="Tahoma"/>
          <w:sz w:val="24"/>
          <w:szCs w:val="24"/>
        </w:rPr>
      </w:pPr>
      <w:r>
        <w:rPr>
          <w:rFonts w:ascii="Tahoma" w:hAnsi="Tahoma" w:cs="Tahoma"/>
          <w:sz w:val="24"/>
          <w:szCs w:val="24"/>
        </w:rPr>
        <w:t xml:space="preserve">The combination of </w:t>
      </w:r>
      <w:r w:rsidR="005256DF">
        <w:rPr>
          <w:rFonts w:ascii="Tahoma" w:hAnsi="Tahoma" w:cs="Tahoma"/>
          <w:sz w:val="24"/>
          <w:szCs w:val="24"/>
        </w:rPr>
        <w:t>these methods ha</w:t>
      </w:r>
      <w:r>
        <w:rPr>
          <w:rFonts w:ascii="Tahoma" w:hAnsi="Tahoma" w:cs="Tahoma"/>
          <w:sz w:val="24"/>
          <w:szCs w:val="24"/>
        </w:rPr>
        <w:t>s</w:t>
      </w:r>
      <w:r w:rsidR="005256DF">
        <w:rPr>
          <w:rFonts w:ascii="Tahoma" w:hAnsi="Tahoma" w:cs="Tahoma"/>
          <w:sz w:val="24"/>
          <w:szCs w:val="24"/>
        </w:rPr>
        <w:t xml:space="preserve"> numerous benefits</w:t>
      </w:r>
      <w:r w:rsidR="004C52EB">
        <w:rPr>
          <w:rFonts w:ascii="Tahoma" w:hAnsi="Tahoma" w:cs="Tahoma"/>
          <w:sz w:val="24"/>
          <w:szCs w:val="24"/>
        </w:rPr>
        <w:t xml:space="preserve"> particularly</w:t>
      </w:r>
      <w:r w:rsidR="005256DF">
        <w:rPr>
          <w:rFonts w:ascii="Tahoma" w:hAnsi="Tahoma" w:cs="Tahoma"/>
          <w:sz w:val="24"/>
          <w:szCs w:val="24"/>
        </w:rPr>
        <w:t xml:space="preserve"> in the way that they provide a rich and varied set of data (</w:t>
      </w:r>
      <w:r w:rsidR="00B454EE">
        <w:rPr>
          <w:rFonts w:ascii="Tahoma" w:hAnsi="Tahoma" w:cs="Tahoma"/>
          <w:sz w:val="24"/>
          <w:szCs w:val="24"/>
        </w:rPr>
        <w:t>Clark and Moss, 2011). Despite this, however, there are also several limitations to utilising such methods of data collection. For example, observations may not be deemed as reliable due to the way in which the observer may unintentionally omit information from their recordings and so may not provide a truthful representation of the event (</w:t>
      </w:r>
      <w:proofErr w:type="spellStart"/>
      <w:r w:rsidR="00A60DE6">
        <w:rPr>
          <w:rFonts w:ascii="Tahoma" w:hAnsi="Tahoma" w:cs="Tahoma"/>
          <w:sz w:val="24"/>
          <w:szCs w:val="24"/>
        </w:rPr>
        <w:t>MacRae</w:t>
      </w:r>
      <w:proofErr w:type="spellEnd"/>
      <w:r w:rsidR="00A60DE6">
        <w:rPr>
          <w:rFonts w:ascii="Tahoma" w:hAnsi="Tahoma" w:cs="Tahoma"/>
          <w:sz w:val="24"/>
          <w:szCs w:val="24"/>
        </w:rPr>
        <w:t>, 2011</w:t>
      </w:r>
      <w:r w:rsidR="00367D21">
        <w:rPr>
          <w:rFonts w:ascii="Tahoma" w:hAnsi="Tahoma" w:cs="Tahoma"/>
          <w:sz w:val="24"/>
          <w:szCs w:val="24"/>
        </w:rPr>
        <w:t xml:space="preserve">; </w:t>
      </w:r>
      <w:proofErr w:type="spellStart"/>
      <w:r w:rsidR="00367D21">
        <w:rPr>
          <w:rFonts w:ascii="Tahoma" w:hAnsi="Tahoma" w:cs="Tahoma"/>
          <w:sz w:val="24"/>
          <w:szCs w:val="24"/>
        </w:rPr>
        <w:t>Palaiologou</w:t>
      </w:r>
      <w:proofErr w:type="spellEnd"/>
      <w:r w:rsidR="00367D21">
        <w:rPr>
          <w:rFonts w:ascii="Tahoma" w:hAnsi="Tahoma" w:cs="Tahoma"/>
          <w:sz w:val="24"/>
          <w:szCs w:val="24"/>
        </w:rPr>
        <w:t>, 2008</w:t>
      </w:r>
      <w:r w:rsidR="00A60DE6" w:rsidRPr="004D59C0">
        <w:rPr>
          <w:rFonts w:ascii="Tahoma" w:hAnsi="Tahoma" w:cs="Tahoma"/>
          <w:sz w:val="24"/>
          <w:szCs w:val="24"/>
        </w:rPr>
        <w:t xml:space="preserve">). In addition, such observations are likely to be </w:t>
      </w:r>
      <w:r w:rsidR="00D82770" w:rsidRPr="004D59C0">
        <w:rPr>
          <w:rFonts w:ascii="Tahoma" w:hAnsi="Tahoma" w:cs="Tahoma"/>
          <w:sz w:val="24"/>
          <w:szCs w:val="24"/>
        </w:rPr>
        <w:t>accountable to observer bias in which the observer allows their emotions to influence what is observed during the event (</w:t>
      </w:r>
      <w:proofErr w:type="spellStart"/>
      <w:r w:rsidR="00D82770" w:rsidRPr="00D82770">
        <w:rPr>
          <w:rFonts w:ascii="Tahoma" w:hAnsi="Tahoma" w:cs="Tahoma"/>
          <w:sz w:val="24"/>
          <w:szCs w:val="24"/>
        </w:rPr>
        <w:t>MacNaughton</w:t>
      </w:r>
      <w:proofErr w:type="spellEnd"/>
      <w:r w:rsidR="00D82770" w:rsidRPr="00D82770">
        <w:rPr>
          <w:rFonts w:ascii="Tahoma" w:hAnsi="Tahoma" w:cs="Tahoma"/>
          <w:sz w:val="24"/>
          <w:szCs w:val="24"/>
        </w:rPr>
        <w:t xml:space="preserve"> et al, 200</w:t>
      </w:r>
      <w:r w:rsidR="00522C36">
        <w:rPr>
          <w:rFonts w:ascii="Tahoma" w:hAnsi="Tahoma" w:cs="Tahoma"/>
          <w:sz w:val="24"/>
          <w:szCs w:val="24"/>
        </w:rPr>
        <w:t>1</w:t>
      </w:r>
      <w:r w:rsidR="00D82770" w:rsidRPr="00D82770">
        <w:rPr>
          <w:rFonts w:ascii="Tahoma" w:hAnsi="Tahoma" w:cs="Tahoma"/>
          <w:sz w:val="24"/>
          <w:szCs w:val="24"/>
        </w:rPr>
        <w:t xml:space="preserve">; </w:t>
      </w:r>
      <w:proofErr w:type="spellStart"/>
      <w:r w:rsidR="00D82770" w:rsidRPr="00D82770">
        <w:rPr>
          <w:rFonts w:ascii="Tahoma" w:hAnsi="Tahoma" w:cs="Tahoma"/>
          <w:sz w:val="24"/>
          <w:szCs w:val="24"/>
        </w:rPr>
        <w:t>Palaiologou</w:t>
      </w:r>
      <w:proofErr w:type="spellEnd"/>
      <w:r w:rsidR="00D82770" w:rsidRPr="00D82770">
        <w:rPr>
          <w:rFonts w:ascii="Tahoma" w:hAnsi="Tahoma" w:cs="Tahoma"/>
          <w:sz w:val="24"/>
          <w:szCs w:val="24"/>
        </w:rPr>
        <w:t>, 2008).</w:t>
      </w:r>
      <w:r w:rsidR="00D82770">
        <w:rPr>
          <w:rFonts w:ascii="Tahoma" w:hAnsi="Tahoma" w:cs="Tahoma"/>
          <w:sz w:val="24"/>
          <w:szCs w:val="24"/>
        </w:rPr>
        <w:t xml:space="preserve"> </w:t>
      </w:r>
      <w:r w:rsidR="0086187D">
        <w:rPr>
          <w:rFonts w:ascii="Tahoma" w:hAnsi="Tahoma" w:cs="Tahoma"/>
          <w:sz w:val="24"/>
          <w:szCs w:val="24"/>
        </w:rPr>
        <w:t>Moreover, the vast amount of data required for the Mosaic appro</w:t>
      </w:r>
      <w:r w:rsidR="00C33826">
        <w:rPr>
          <w:rFonts w:ascii="Tahoma" w:hAnsi="Tahoma" w:cs="Tahoma"/>
          <w:sz w:val="24"/>
          <w:szCs w:val="24"/>
        </w:rPr>
        <w:t>ach means that the process of data collection and interpreting the data are extremely time consuming (Clark and Moss, 2011).</w:t>
      </w:r>
      <w:r w:rsidR="002C19E2">
        <w:rPr>
          <w:rFonts w:ascii="Tahoma" w:hAnsi="Tahoma" w:cs="Tahoma"/>
          <w:sz w:val="24"/>
          <w:szCs w:val="24"/>
        </w:rPr>
        <w:t xml:space="preserve"> A further drawback of the Mosaic approach is considered by Clark and </w:t>
      </w:r>
      <w:r w:rsidR="002C19E2">
        <w:rPr>
          <w:rFonts w:ascii="Tahoma" w:hAnsi="Tahoma" w:cs="Tahoma"/>
          <w:sz w:val="24"/>
          <w:szCs w:val="24"/>
        </w:rPr>
        <w:lastRenderedPageBreak/>
        <w:t xml:space="preserve">Moss (2011) who claim that although the approach allows children to give their perspectives in various forms, there is a risk that listening to the children in such a thorough manner may mean that these children may be more susceptible to being controlled. </w:t>
      </w:r>
    </w:p>
    <w:p w14:paraId="1A6C3B13" w14:textId="77777777" w:rsidR="00445949" w:rsidRDefault="00445949" w:rsidP="0062167C">
      <w:pPr>
        <w:spacing w:line="360" w:lineRule="auto"/>
        <w:rPr>
          <w:rFonts w:ascii="Tahoma" w:hAnsi="Tahoma" w:cs="Tahoma"/>
          <w:sz w:val="24"/>
          <w:szCs w:val="24"/>
        </w:rPr>
      </w:pPr>
    </w:p>
    <w:p w14:paraId="3EC50775" w14:textId="02C23E4A" w:rsidR="004F2222" w:rsidRPr="00981EC4" w:rsidRDefault="002C19E2" w:rsidP="0062167C">
      <w:pPr>
        <w:spacing w:line="360" w:lineRule="auto"/>
        <w:rPr>
          <w:rFonts w:ascii="Tahoma" w:hAnsi="Tahoma" w:cs="Tahoma"/>
          <w:b/>
          <w:sz w:val="24"/>
          <w:szCs w:val="24"/>
        </w:rPr>
      </w:pPr>
      <w:r>
        <w:rPr>
          <w:rFonts w:ascii="Tahoma" w:hAnsi="Tahoma" w:cs="Tahoma"/>
          <w:sz w:val="24"/>
          <w:szCs w:val="24"/>
        </w:rPr>
        <w:t xml:space="preserve">Although there are clear drawbacks of using such methods of data collection, the qualitative approaches used within the Mosaic approach contribute to collecting data that is more natural and spontaneous and </w:t>
      </w:r>
      <w:r w:rsidR="007C4D32">
        <w:rPr>
          <w:rFonts w:ascii="Tahoma" w:hAnsi="Tahoma" w:cs="Tahoma"/>
          <w:sz w:val="24"/>
          <w:szCs w:val="24"/>
        </w:rPr>
        <w:t>allows for a better interaction between the researcher and the child (Mack et al, 2005).</w:t>
      </w:r>
      <w:r w:rsidR="008C7406">
        <w:rPr>
          <w:rFonts w:ascii="Tahoma" w:hAnsi="Tahoma" w:cs="Tahoma"/>
          <w:sz w:val="24"/>
          <w:szCs w:val="24"/>
        </w:rPr>
        <w:t xml:space="preserve"> Likewise, the Mosaic approach involves the use of both verbal and visual tools to collect information which helps children </w:t>
      </w:r>
      <w:r w:rsidR="004D59C0">
        <w:rPr>
          <w:rFonts w:ascii="Tahoma" w:hAnsi="Tahoma" w:cs="Tahoma"/>
          <w:sz w:val="24"/>
          <w:szCs w:val="24"/>
        </w:rPr>
        <w:t>to express</w:t>
      </w:r>
      <w:r w:rsidR="008C7406">
        <w:rPr>
          <w:rFonts w:ascii="Tahoma" w:hAnsi="Tahoma" w:cs="Tahoma"/>
          <w:sz w:val="24"/>
          <w:szCs w:val="24"/>
        </w:rPr>
        <w:t xml:space="preserve"> their views in various ways (Clark and Moss, 2011).</w:t>
      </w:r>
      <w:r w:rsidR="007C4D32">
        <w:rPr>
          <w:rFonts w:ascii="Tahoma" w:hAnsi="Tahoma" w:cs="Tahoma"/>
          <w:sz w:val="24"/>
          <w:szCs w:val="24"/>
        </w:rPr>
        <w:t xml:space="preserve"> In addition, such qualitative data provides a method to gain a variety of perspectives whilst also offering information that is rich in detail (Grigg, 2015).</w:t>
      </w:r>
      <w:r w:rsidR="003B52E0">
        <w:rPr>
          <w:rFonts w:ascii="Tahoma" w:hAnsi="Tahoma" w:cs="Tahoma"/>
          <w:sz w:val="24"/>
          <w:szCs w:val="24"/>
        </w:rPr>
        <w:t xml:space="preserve"> An additional benefit is the fact that</w:t>
      </w:r>
      <w:r w:rsidR="003C0456">
        <w:rPr>
          <w:rFonts w:ascii="Tahoma" w:hAnsi="Tahoma" w:cs="Tahoma"/>
          <w:sz w:val="24"/>
          <w:szCs w:val="24"/>
        </w:rPr>
        <w:t>, in line with Donaldson’s (2015) recommendations</w:t>
      </w:r>
      <w:r w:rsidR="00E950D7">
        <w:rPr>
          <w:rFonts w:ascii="Tahoma" w:hAnsi="Tahoma" w:cs="Tahoma"/>
          <w:sz w:val="24"/>
          <w:szCs w:val="24"/>
        </w:rPr>
        <w:t xml:space="preserve"> about pupil voice,</w:t>
      </w:r>
      <w:r w:rsidR="003C0456">
        <w:rPr>
          <w:rFonts w:ascii="Tahoma" w:hAnsi="Tahoma" w:cs="Tahoma"/>
          <w:sz w:val="24"/>
          <w:szCs w:val="24"/>
        </w:rPr>
        <w:t xml:space="preserve"> the</w:t>
      </w:r>
      <w:r w:rsidR="003B52E0">
        <w:rPr>
          <w:rFonts w:ascii="Tahoma" w:hAnsi="Tahoma" w:cs="Tahoma"/>
          <w:sz w:val="24"/>
          <w:szCs w:val="24"/>
        </w:rPr>
        <w:t xml:space="preserve"> Mosaic approach upholds the child’s participation as a central feature and offers a multi-method approach to gain a better understanding of the child (Clark and Moss, 2011).</w:t>
      </w:r>
      <w:r w:rsidR="003C0456">
        <w:rPr>
          <w:rFonts w:ascii="Tahoma" w:hAnsi="Tahoma" w:cs="Tahoma"/>
          <w:sz w:val="24"/>
          <w:szCs w:val="24"/>
        </w:rPr>
        <w:t xml:space="preserve"> </w:t>
      </w:r>
      <w:r w:rsidR="003B52E0">
        <w:rPr>
          <w:rFonts w:ascii="Tahoma" w:hAnsi="Tahoma" w:cs="Tahoma"/>
          <w:sz w:val="24"/>
          <w:szCs w:val="24"/>
        </w:rPr>
        <w:t>Despite the limitations of using these methods, I feel that the combination of such innovative methods provides an effective way to gain the child’s perspectives (Clark and Moss, 2011; Greenfield, 2011)</w:t>
      </w:r>
      <w:r w:rsidR="00F75A77">
        <w:rPr>
          <w:rFonts w:ascii="Tahoma" w:hAnsi="Tahoma" w:cs="Tahoma"/>
          <w:sz w:val="24"/>
          <w:szCs w:val="24"/>
        </w:rPr>
        <w:t>.</w:t>
      </w:r>
      <w:r w:rsidR="00F75A77" w:rsidRPr="00F75A77">
        <w:rPr>
          <w:rFonts w:ascii="Tahoma" w:hAnsi="Tahoma" w:cs="Tahoma"/>
          <w:sz w:val="24"/>
          <w:szCs w:val="24"/>
        </w:rPr>
        <w:t xml:space="preserve"> </w:t>
      </w:r>
      <w:r w:rsidR="00F75A77">
        <w:rPr>
          <w:rFonts w:ascii="Tahoma" w:hAnsi="Tahoma" w:cs="Tahoma"/>
          <w:sz w:val="24"/>
          <w:szCs w:val="24"/>
        </w:rPr>
        <w:t>Moreover,</w:t>
      </w:r>
      <w:r w:rsidR="00F75A77" w:rsidRPr="00F75A77">
        <w:rPr>
          <w:rFonts w:ascii="Tahoma" w:hAnsi="Tahoma" w:cs="Tahoma"/>
          <w:sz w:val="24"/>
          <w:szCs w:val="24"/>
        </w:rPr>
        <w:t xml:space="preserve"> </w:t>
      </w:r>
      <w:r w:rsidR="00F75A77">
        <w:rPr>
          <w:rFonts w:ascii="Tahoma" w:hAnsi="Tahoma" w:cs="Tahoma"/>
          <w:sz w:val="24"/>
          <w:szCs w:val="24"/>
        </w:rPr>
        <w:t xml:space="preserve">the Mosaic approach </w:t>
      </w:r>
      <w:r w:rsidR="000700C6">
        <w:rPr>
          <w:rFonts w:ascii="Tahoma" w:hAnsi="Tahoma" w:cs="Tahoma"/>
          <w:sz w:val="24"/>
          <w:szCs w:val="24"/>
        </w:rPr>
        <w:t>is</w:t>
      </w:r>
      <w:r w:rsidR="00F75A77">
        <w:rPr>
          <w:rFonts w:ascii="Tahoma" w:hAnsi="Tahoma" w:cs="Tahoma"/>
          <w:sz w:val="24"/>
          <w:szCs w:val="24"/>
        </w:rPr>
        <w:t xml:space="preserve"> certainly advantageous as a form of data collection with the way it involves the child in the whole process from the onset (Clark and Moss, 2011). </w:t>
      </w:r>
      <w:r w:rsidR="003B52E0">
        <w:rPr>
          <w:rFonts w:ascii="Tahoma" w:hAnsi="Tahoma" w:cs="Tahoma"/>
          <w:sz w:val="24"/>
          <w:szCs w:val="24"/>
        </w:rPr>
        <w:t>Thus, it is evident that the benefits in terms of gaining a deeper understanding of the child far outweigh the drawbacks of the Mosaic approach.</w:t>
      </w:r>
    </w:p>
    <w:p w14:paraId="6C769E34" w14:textId="77777777" w:rsidR="004F2222" w:rsidRDefault="004F2222" w:rsidP="0062167C">
      <w:pPr>
        <w:spacing w:line="360" w:lineRule="auto"/>
        <w:rPr>
          <w:rFonts w:ascii="Tahoma" w:hAnsi="Tahoma" w:cs="Tahoma"/>
          <w:b/>
          <w:sz w:val="24"/>
          <w:szCs w:val="24"/>
          <w:u w:val="single"/>
        </w:rPr>
      </w:pPr>
    </w:p>
    <w:p w14:paraId="69EAC0DC" w14:textId="27BBD8BD" w:rsidR="00E567AB" w:rsidRPr="00367D21" w:rsidRDefault="00E567AB" w:rsidP="0062167C">
      <w:pPr>
        <w:spacing w:line="360" w:lineRule="auto"/>
        <w:rPr>
          <w:rFonts w:ascii="Tahoma" w:hAnsi="Tahoma" w:cs="Tahoma"/>
          <w:b/>
          <w:sz w:val="24"/>
          <w:szCs w:val="24"/>
          <w:u w:val="single"/>
        </w:rPr>
      </w:pPr>
      <w:r w:rsidRPr="00367D21">
        <w:rPr>
          <w:rFonts w:ascii="Tahoma" w:hAnsi="Tahoma" w:cs="Tahoma"/>
          <w:b/>
          <w:sz w:val="24"/>
          <w:szCs w:val="24"/>
          <w:u w:val="single"/>
        </w:rPr>
        <w:t>Ethical considerations</w:t>
      </w:r>
    </w:p>
    <w:p w14:paraId="2FC56D9E" w14:textId="03688C43" w:rsidR="00374C55" w:rsidRDefault="008C5736" w:rsidP="0062167C">
      <w:pPr>
        <w:spacing w:line="360" w:lineRule="auto"/>
        <w:rPr>
          <w:rFonts w:ascii="Tahoma" w:hAnsi="Tahoma" w:cs="Tahoma"/>
          <w:sz w:val="24"/>
          <w:szCs w:val="24"/>
        </w:rPr>
      </w:pPr>
      <w:r>
        <w:rPr>
          <w:rFonts w:ascii="Tahoma" w:hAnsi="Tahoma" w:cs="Tahoma"/>
          <w:sz w:val="24"/>
          <w:szCs w:val="24"/>
        </w:rPr>
        <w:t xml:space="preserve">Throughout the research process, I conducted myself in accordance with BERA’S (2011) ethical guidelines to ensure any potential ethical risks were reduced. For example, </w:t>
      </w:r>
      <w:r w:rsidR="007869FC">
        <w:rPr>
          <w:rFonts w:ascii="Tahoma" w:hAnsi="Tahoma" w:cs="Tahoma"/>
          <w:sz w:val="24"/>
          <w:szCs w:val="24"/>
        </w:rPr>
        <w:t xml:space="preserve">I </w:t>
      </w:r>
      <w:r w:rsidR="00035C20">
        <w:rPr>
          <w:rFonts w:ascii="Tahoma" w:hAnsi="Tahoma" w:cs="Tahoma"/>
          <w:sz w:val="24"/>
          <w:szCs w:val="24"/>
        </w:rPr>
        <w:t xml:space="preserve">made </w:t>
      </w:r>
      <w:r w:rsidR="004717A2">
        <w:rPr>
          <w:rFonts w:ascii="Tahoma" w:hAnsi="Tahoma" w:cs="Tahoma"/>
          <w:sz w:val="24"/>
          <w:szCs w:val="24"/>
        </w:rPr>
        <w:t>Pupil A</w:t>
      </w:r>
      <w:r w:rsidR="007869FC">
        <w:rPr>
          <w:rFonts w:ascii="Tahoma" w:hAnsi="Tahoma" w:cs="Tahoma"/>
          <w:sz w:val="24"/>
          <w:szCs w:val="24"/>
        </w:rPr>
        <w:t xml:space="preserve"> </w:t>
      </w:r>
      <w:r w:rsidR="00035C20">
        <w:rPr>
          <w:rFonts w:ascii="Tahoma" w:hAnsi="Tahoma" w:cs="Tahoma"/>
          <w:sz w:val="24"/>
          <w:szCs w:val="24"/>
        </w:rPr>
        <w:t xml:space="preserve">aware of his </w:t>
      </w:r>
      <w:r w:rsidR="007869FC">
        <w:rPr>
          <w:rFonts w:ascii="Tahoma" w:hAnsi="Tahoma" w:cs="Tahoma"/>
          <w:sz w:val="24"/>
          <w:szCs w:val="24"/>
        </w:rPr>
        <w:t xml:space="preserve">right to consent </w:t>
      </w:r>
      <w:r w:rsidR="00CF0DB6">
        <w:rPr>
          <w:rFonts w:ascii="Tahoma" w:hAnsi="Tahoma" w:cs="Tahoma"/>
          <w:sz w:val="24"/>
          <w:szCs w:val="24"/>
        </w:rPr>
        <w:t xml:space="preserve">for </w:t>
      </w:r>
      <w:r w:rsidR="00824643">
        <w:rPr>
          <w:rFonts w:ascii="Tahoma" w:hAnsi="Tahoma" w:cs="Tahoma"/>
          <w:sz w:val="24"/>
          <w:szCs w:val="24"/>
        </w:rPr>
        <w:t>participat</w:t>
      </w:r>
      <w:r w:rsidR="00CF0DB6">
        <w:rPr>
          <w:rFonts w:ascii="Tahoma" w:hAnsi="Tahoma" w:cs="Tahoma"/>
          <w:sz w:val="24"/>
          <w:szCs w:val="24"/>
        </w:rPr>
        <w:t xml:space="preserve">ing in the research </w:t>
      </w:r>
      <w:r w:rsidR="00824643">
        <w:rPr>
          <w:rFonts w:ascii="Tahoma" w:hAnsi="Tahoma" w:cs="Tahoma"/>
          <w:sz w:val="24"/>
          <w:szCs w:val="24"/>
        </w:rPr>
        <w:t>and</w:t>
      </w:r>
      <w:r w:rsidR="007869FC">
        <w:rPr>
          <w:rFonts w:ascii="Tahoma" w:hAnsi="Tahoma" w:cs="Tahoma"/>
          <w:sz w:val="24"/>
          <w:szCs w:val="24"/>
        </w:rPr>
        <w:t xml:space="preserve"> </w:t>
      </w:r>
      <w:r w:rsidR="00CF0DB6">
        <w:rPr>
          <w:rFonts w:ascii="Tahoma" w:hAnsi="Tahoma" w:cs="Tahoma"/>
          <w:sz w:val="24"/>
          <w:szCs w:val="24"/>
        </w:rPr>
        <w:t>allowing his</w:t>
      </w:r>
      <w:r w:rsidR="00856181">
        <w:rPr>
          <w:rFonts w:ascii="Tahoma" w:hAnsi="Tahoma" w:cs="Tahoma"/>
          <w:sz w:val="24"/>
          <w:szCs w:val="24"/>
        </w:rPr>
        <w:t xml:space="preserve"> work to be used to discuss his learning</w:t>
      </w:r>
      <w:r w:rsidR="007869FC">
        <w:rPr>
          <w:rFonts w:ascii="Tahoma" w:hAnsi="Tahoma" w:cs="Tahoma"/>
          <w:sz w:val="24"/>
          <w:szCs w:val="24"/>
        </w:rPr>
        <w:t xml:space="preserve"> (Appendix 1</w:t>
      </w:r>
      <w:r w:rsidR="00B64615">
        <w:rPr>
          <w:rFonts w:ascii="Tahoma" w:hAnsi="Tahoma" w:cs="Tahoma"/>
          <w:sz w:val="24"/>
          <w:szCs w:val="24"/>
        </w:rPr>
        <w:t>)</w:t>
      </w:r>
      <w:r w:rsidR="007869FC">
        <w:rPr>
          <w:rFonts w:ascii="Tahoma" w:hAnsi="Tahoma" w:cs="Tahoma"/>
          <w:sz w:val="24"/>
          <w:szCs w:val="24"/>
        </w:rPr>
        <w:t xml:space="preserve">. Likewise, I also </w:t>
      </w:r>
      <w:r w:rsidR="00B64615">
        <w:rPr>
          <w:rFonts w:ascii="Tahoma" w:hAnsi="Tahoma" w:cs="Tahoma"/>
          <w:sz w:val="24"/>
          <w:szCs w:val="24"/>
        </w:rPr>
        <w:t>gained informed consent from the class teacher by asking them to sign a written consent form (Appendix 1) (Hogg and Vaughan, 2008</w:t>
      </w:r>
      <w:r w:rsidR="00DB7F43">
        <w:rPr>
          <w:rFonts w:ascii="Tahoma" w:hAnsi="Tahoma" w:cs="Tahoma"/>
          <w:sz w:val="24"/>
          <w:szCs w:val="24"/>
        </w:rPr>
        <w:t>; Mack et al, 2005</w:t>
      </w:r>
      <w:r w:rsidR="00B64615">
        <w:rPr>
          <w:rFonts w:ascii="Tahoma" w:hAnsi="Tahoma" w:cs="Tahoma"/>
          <w:sz w:val="24"/>
          <w:szCs w:val="24"/>
        </w:rPr>
        <w:t>).</w:t>
      </w:r>
      <w:r w:rsidR="00DB7F43">
        <w:rPr>
          <w:rFonts w:ascii="Tahoma" w:hAnsi="Tahoma" w:cs="Tahoma"/>
          <w:sz w:val="24"/>
          <w:szCs w:val="24"/>
        </w:rPr>
        <w:t xml:space="preserve"> In addition, after gaining informed consent, I</w:t>
      </w:r>
      <w:r w:rsidR="00427D26">
        <w:rPr>
          <w:rFonts w:ascii="Tahoma" w:hAnsi="Tahoma" w:cs="Tahoma"/>
          <w:sz w:val="24"/>
          <w:szCs w:val="24"/>
        </w:rPr>
        <w:t xml:space="preserve"> confirmed that</w:t>
      </w:r>
      <w:r w:rsidR="00DB7F43">
        <w:rPr>
          <w:rFonts w:ascii="Tahoma" w:hAnsi="Tahoma" w:cs="Tahoma"/>
          <w:sz w:val="24"/>
          <w:szCs w:val="24"/>
        </w:rPr>
        <w:t xml:space="preserve"> Pupil A </w:t>
      </w:r>
      <w:r w:rsidR="00427D26">
        <w:rPr>
          <w:rFonts w:ascii="Tahoma" w:hAnsi="Tahoma" w:cs="Tahoma"/>
          <w:sz w:val="24"/>
          <w:szCs w:val="24"/>
        </w:rPr>
        <w:t xml:space="preserve">was </w:t>
      </w:r>
      <w:r w:rsidR="00DB7F43">
        <w:rPr>
          <w:rFonts w:ascii="Tahoma" w:hAnsi="Tahoma" w:cs="Tahoma"/>
          <w:sz w:val="24"/>
          <w:szCs w:val="24"/>
        </w:rPr>
        <w:lastRenderedPageBreak/>
        <w:t xml:space="preserve">aware of </w:t>
      </w:r>
      <w:r w:rsidR="00561508">
        <w:rPr>
          <w:rFonts w:ascii="Tahoma" w:hAnsi="Tahoma" w:cs="Tahoma"/>
          <w:sz w:val="24"/>
          <w:szCs w:val="24"/>
        </w:rPr>
        <w:t>his</w:t>
      </w:r>
      <w:r w:rsidR="00DB7F43">
        <w:rPr>
          <w:rFonts w:ascii="Tahoma" w:hAnsi="Tahoma" w:cs="Tahoma"/>
          <w:sz w:val="24"/>
          <w:szCs w:val="24"/>
        </w:rPr>
        <w:t xml:space="preserve"> right to withdraw from the research at any time if he so wished (BERA, 2011). Moreover, </w:t>
      </w:r>
      <w:proofErr w:type="gramStart"/>
      <w:r w:rsidR="00F469CA">
        <w:rPr>
          <w:rFonts w:ascii="Tahoma" w:hAnsi="Tahoma" w:cs="Tahoma"/>
          <w:sz w:val="24"/>
          <w:szCs w:val="24"/>
        </w:rPr>
        <w:t>all of</w:t>
      </w:r>
      <w:proofErr w:type="gramEnd"/>
      <w:r w:rsidR="00F469CA">
        <w:rPr>
          <w:rFonts w:ascii="Tahoma" w:hAnsi="Tahoma" w:cs="Tahoma"/>
          <w:sz w:val="24"/>
          <w:szCs w:val="24"/>
        </w:rPr>
        <w:t xml:space="preserve"> the collected data will remain confidential as it will be stored in line with the legal requirements of data storage using password-protected cloud storage (BERA, 2011). </w:t>
      </w:r>
      <w:r w:rsidR="00D43BCF">
        <w:rPr>
          <w:rFonts w:ascii="Tahoma" w:hAnsi="Tahoma" w:cs="Tahoma"/>
          <w:sz w:val="24"/>
          <w:szCs w:val="24"/>
        </w:rPr>
        <w:t>Similarly</w:t>
      </w:r>
      <w:r w:rsidR="00F469CA">
        <w:rPr>
          <w:rFonts w:ascii="Tahoma" w:hAnsi="Tahoma" w:cs="Tahoma"/>
          <w:sz w:val="24"/>
          <w:szCs w:val="24"/>
        </w:rPr>
        <w:t xml:space="preserve">, all data will remain anonymous as it will not contain information that </w:t>
      </w:r>
      <w:r w:rsidR="00E15AD7">
        <w:rPr>
          <w:rFonts w:ascii="Tahoma" w:hAnsi="Tahoma" w:cs="Tahoma"/>
          <w:sz w:val="24"/>
          <w:szCs w:val="24"/>
        </w:rPr>
        <w:t>could</w:t>
      </w:r>
      <w:r w:rsidR="00F469CA">
        <w:rPr>
          <w:rFonts w:ascii="Tahoma" w:hAnsi="Tahoma" w:cs="Tahoma"/>
          <w:sz w:val="24"/>
          <w:szCs w:val="24"/>
        </w:rPr>
        <w:t xml:space="preserve"> reveal the identity of either the target child or the school (B</w:t>
      </w:r>
      <w:r w:rsidR="00506D5B">
        <w:rPr>
          <w:rFonts w:ascii="Tahoma" w:hAnsi="Tahoma" w:cs="Tahoma"/>
          <w:sz w:val="24"/>
          <w:szCs w:val="24"/>
        </w:rPr>
        <w:t>ERA</w:t>
      </w:r>
      <w:r w:rsidR="00F469CA">
        <w:rPr>
          <w:rFonts w:ascii="Tahoma" w:hAnsi="Tahoma" w:cs="Tahoma"/>
          <w:sz w:val="24"/>
          <w:szCs w:val="24"/>
        </w:rPr>
        <w:t xml:space="preserve">, 2011). Furthermore, Pupil A did not receive any </w:t>
      </w:r>
      <w:r w:rsidR="00795D58">
        <w:rPr>
          <w:rFonts w:ascii="Tahoma" w:hAnsi="Tahoma" w:cs="Tahoma"/>
          <w:sz w:val="24"/>
          <w:szCs w:val="24"/>
        </w:rPr>
        <w:t xml:space="preserve">incentive for agreeing to participate in this research. </w:t>
      </w:r>
    </w:p>
    <w:p w14:paraId="2B10D9F9" w14:textId="08E292BE" w:rsidR="00795D58" w:rsidRDefault="00795D58" w:rsidP="0062167C">
      <w:pPr>
        <w:spacing w:line="360" w:lineRule="auto"/>
        <w:rPr>
          <w:rFonts w:ascii="Tahoma" w:hAnsi="Tahoma" w:cs="Tahoma"/>
          <w:sz w:val="24"/>
          <w:szCs w:val="24"/>
        </w:rPr>
      </w:pPr>
    </w:p>
    <w:p w14:paraId="2516E0D5" w14:textId="0DC912AB" w:rsidR="00F563C3" w:rsidRPr="00BD765A" w:rsidRDefault="00AF0305" w:rsidP="0062167C">
      <w:pPr>
        <w:spacing w:line="360" w:lineRule="auto"/>
        <w:rPr>
          <w:rFonts w:ascii="Tahoma" w:hAnsi="Tahoma" w:cs="Tahoma"/>
          <w:b/>
          <w:sz w:val="24"/>
          <w:szCs w:val="24"/>
          <w:u w:val="single"/>
        </w:rPr>
      </w:pPr>
      <w:r w:rsidRPr="00BD765A">
        <w:rPr>
          <w:rFonts w:ascii="Tahoma" w:hAnsi="Tahoma" w:cs="Tahoma"/>
          <w:b/>
          <w:sz w:val="24"/>
          <w:szCs w:val="24"/>
          <w:u w:val="single"/>
        </w:rPr>
        <w:t>Analysis of the learner</w:t>
      </w:r>
    </w:p>
    <w:p w14:paraId="432A6C36" w14:textId="63FA67A3" w:rsidR="004E281D" w:rsidRDefault="00506D5B" w:rsidP="0062167C">
      <w:pPr>
        <w:spacing w:line="360" w:lineRule="auto"/>
        <w:rPr>
          <w:rFonts w:ascii="Tahoma" w:hAnsi="Tahoma" w:cs="Tahoma"/>
          <w:sz w:val="24"/>
          <w:szCs w:val="24"/>
        </w:rPr>
      </w:pPr>
      <w:r>
        <w:rPr>
          <w:rFonts w:ascii="Tahoma" w:hAnsi="Tahoma" w:cs="Tahoma"/>
          <w:sz w:val="24"/>
          <w:szCs w:val="24"/>
        </w:rPr>
        <w:t xml:space="preserve">It is proposed that there are three key aspects of learning which consist of attitudes, skills and knowledge </w:t>
      </w:r>
      <w:r w:rsidR="00F66272">
        <w:rPr>
          <w:rFonts w:ascii="Tahoma" w:hAnsi="Tahoma" w:cs="Tahoma"/>
          <w:sz w:val="24"/>
          <w:szCs w:val="24"/>
        </w:rPr>
        <w:t xml:space="preserve">(A.S.K) </w:t>
      </w:r>
      <w:r>
        <w:rPr>
          <w:rFonts w:ascii="Tahoma" w:hAnsi="Tahoma" w:cs="Tahoma"/>
          <w:sz w:val="24"/>
          <w:szCs w:val="24"/>
        </w:rPr>
        <w:t xml:space="preserve">(Nottingham, 2013). It is imperative that, as teachers, we recognise </w:t>
      </w:r>
      <w:r w:rsidR="00F90A3E">
        <w:rPr>
          <w:rFonts w:ascii="Tahoma" w:hAnsi="Tahoma" w:cs="Tahoma"/>
          <w:sz w:val="24"/>
          <w:szCs w:val="24"/>
        </w:rPr>
        <w:t>how</w:t>
      </w:r>
      <w:r>
        <w:rPr>
          <w:rFonts w:ascii="Tahoma" w:hAnsi="Tahoma" w:cs="Tahoma"/>
          <w:sz w:val="24"/>
          <w:szCs w:val="24"/>
        </w:rPr>
        <w:t xml:space="preserve"> these three aspects impact upon a child’s learning and </w:t>
      </w:r>
      <w:r w:rsidR="00F90A3E">
        <w:rPr>
          <w:rFonts w:ascii="Tahoma" w:hAnsi="Tahoma" w:cs="Tahoma"/>
          <w:sz w:val="24"/>
          <w:szCs w:val="24"/>
        </w:rPr>
        <w:t xml:space="preserve">ensure </w:t>
      </w:r>
      <w:r>
        <w:rPr>
          <w:rFonts w:ascii="Tahoma" w:hAnsi="Tahoma" w:cs="Tahoma"/>
          <w:sz w:val="24"/>
          <w:szCs w:val="24"/>
        </w:rPr>
        <w:t xml:space="preserve">that their education accounts for the development of all three components of learning (Nottingham, 2013). </w:t>
      </w:r>
      <w:proofErr w:type="gramStart"/>
      <w:r w:rsidR="00F66272">
        <w:rPr>
          <w:rFonts w:ascii="Tahoma" w:hAnsi="Tahoma" w:cs="Tahoma"/>
          <w:sz w:val="24"/>
          <w:szCs w:val="24"/>
        </w:rPr>
        <w:t>With this in mind, I</w:t>
      </w:r>
      <w:proofErr w:type="gramEnd"/>
      <w:r w:rsidR="00F66272">
        <w:rPr>
          <w:rFonts w:ascii="Tahoma" w:hAnsi="Tahoma" w:cs="Tahoma"/>
          <w:sz w:val="24"/>
          <w:szCs w:val="24"/>
        </w:rPr>
        <w:t xml:space="preserve"> will utilise Nottingham’s (2013) A.S.K model as a tool to analyse Pupil A’s attitudes, skills and knowledge </w:t>
      </w:r>
      <w:r w:rsidR="002F2BBB">
        <w:rPr>
          <w:rFonts w:ascii="Tahoma" w:hAnsi="Tahoma" w:cs="Tahoma"/>
          <w:sz w:val="24"/>
          <w:szCs w:val="24"/>
        </w:rPr>
        <w:t>with</w:t>
      </w:r>
      <w:r w:rsidR="00F66272">
        <w:rPr>
          <w:rFonts w:ascii="Tahoma" w:hAnsi="Tahoma" w:cs="Tahoma"/>
          <w:sz w:val="24"/>
          <w:szCs w:val="24"/>
        </w:rPr>
        <w:t xml:space="preserve"> regard to his learning.</w:t>
      </w:r>
      <w:r w:rsidR="004976B2">
        <w:rPr>
          <w:rFonts w:ascii="Tahoma" w:hAnsi="Tahoma" w:cs="Tahoma"/>
          <w:sz w:val="24"/>
          <w:szCs w:val="24"/>
        </w:rPr>
        <w:t xml:space="preserve"> Although a wide variety of areas will be discussed,</w:t>
      </w:r>
      <w:r w:rsidR="000840DD">
        <w:rPr>
          <w:rFonts w:ascii="Tahoma" w:hAnsi="Tahoma" w:cs="Tahoma"/>
          <w:sz w:val="24"/>
          <w:szCs w:val="24"/>
        </w:rPr>
        <w:t xml:space="preserve"> </w:t>
      </w:r>
      <w:r w:rsidR="004E281D">
        <w:rPr>
          <w:rFonts w:ascii="Tahoma" w:hAnsi="Tahoma" w:cs="Tahoma"/>
          <w:sz w:val="24"/>
          <w:szCs w:val="24"/>
        </w:rPr>
        <w:t>the</w:t>
      </w:r>
      <w:r w:rsidR="004976B2">
        <w:rPr>
          <w:rFonts w:ascii="Tahoma" w:hAnsi="Tahoma" w:cs="Tahoma"/>
          <w:sz w:val="24"/>
          <w:szCs w:val="24"/>
        </w:rPr>
        <w:t xml:space="preserve">re will be a </w:t>
      </w:r>
      <w:proofErr w:type="gramStart"/>
      <w:r w:rsidR="004976B2">
        <w:rPr>
          <w:rFonts w:ascii="Tahoma" w:hAnsi="Tahoma" w:cs="Tahoma"/>
          <w:sz w:val="24"/>
          <w:szCs w:val="24"/>
        </w:rPr>
        <w:t xml:space="preserve">particular </w:t>
      </w:r>
      <w:r w:rsidR="004E281D">
        <w:rPr>
          <w:rFonts w:ascii="Tahoma" w:hAnsi="Tahoma" w:cs="Tahoma"/>
          <w:sz w:val="24"/>
          <w:szCs w:val="24"/>
        </w:rPr>
        <w:t>focus</w:t>
      </w:r>
      <w:proofErr w:type="gramEnd"/>
      <w:r w:rsidR="004E281D">
        <w:rPr>
          <w:rFonts w:ascii="Tahoma" w:hAnsi="Tahoma" w:cs="Tahoma"/>
          <w:sz w:val="24"/>
          <w:szCs w:val="24"/>
        </w:rPr>
        <w:t xml:space="preserve"> on </w:t>
      </w:r>
      <w:r w:rsidR="00F563C3">
        <w:rPr>
          <w:rFonts w:ascii="Tahoma" w:hAnsi="Tahoma" w:cs="Tahoma"/>
          <w:sz w:val="24"/>
          <w:szCs w:val="24"/>
        </w:rPr>
        <w:t>Literacy, Numeracy</w:t>
      </w:r>
      <w:r w:rsidR="00AA5F63">
        <w:rPr>
          <w:rFonts w:ascii="Tahoma" w:hAnsi="Tahoma" w:cs="Tahoma"/>
          <w:sz w:val="24"/>
          <w:szCs w:val="24"/>
        </w:rPr>
        <w:t xml:space="preserve"> and Wellbeing</w:t>
      </w:r>
      <w:r w:rsidR="00B80EC0">
        <w:rPr>
          <w:rFonts w:ascii="Tahoma" w:hAnsi="Tahoma" w:cs="Tahoma"/>
          <w:sz w:val="24"/>
          <w:szCs w:val="24"/>
        </w:rPr>
        <w:t xml:space="preserve"> due to </w:t>
      </w:r>
      <w:r w:rsidR="007A3B1D">
        <w:rPr>
          <w:rFonts w:ascii="Tahoma" w:hAnsi="Tahoma" w:cs="Tahoma"/>
          <w:sz w:val="24"/>
          <w:szCs w:val="24"/>
        </w:rPr>
        <w:t xml:space="preserve">the </w:t>
      </w:r>
      <w:r w:rsidR="00B80EC0">
        <w:rPr>
          <w:rFonts w:ascii="Tahoma" w:hAnsi="Tahoma" w:cs="Tahoma"/>
          <w:sz w:val="24"/>
          <w:szCs w:val="24"/>
        </w:rPr>
        <w:t xml:space="preserve">high </w:t>
      </w:r>
      <w:r w:rsidR="007A3B1D">
        <w:rPr>
          <w:rFonts w:ascii="Tahoma" w:hAnsi="Tahoma" w:cs="Tahoma"/>
          <w:sz w:val="24"/>
          <w:szCs w:val="24"/>
        </w:rPr>
        <w:t>regard</w:t>
      </w:r>
      <w:r w:rsidR="00B80EC0">
        <w:rPr>
          <w:rFonts w:ascii="Tahoma" w:hAnsi="Tahoma" w:cs="Tahoma"/>
          <w:sz w:val="24"/>
          <w:szCs w:val="24"/>
        </w:rPr>
        <w:t xml:space="preserve"> that Donaldson (2015) places on these elements</w:t>
      </w:r>
      <w:r w:rsidR="004256BB">
        <w:rPr>
          <w:rFonts w:ascii="Tahoma" w:hAnsi="Tahoma" w:cs="Tahoma"/>
          <w:sz w:val="24"/>
          <w:szCs w:val="24"/>
        </w:rPr>
        <w:t>.</w:t>
      </w:r>
    </w:p>
    <w:p w14:paraId="3ABBCEB5" w14:textId="51F5C46E" w:rsidR="00BD765A" w:rsidRPr="00BD765A" w:rsidRDefault="00BD765A" w:rsidP="0062167C">
      <w:pPr>
        <w:spacing w:line="360" w:lineRule="auto"/>
        <w:rPr>
          <w:rFonts w:ascii="Tahoma" w:hAnsi="Tahoma" w:cs="Tahoma"/>
          <w:sz w:val="24"/>
          <w:szCs w:val="24"/>
          <w:u w:val="single"/>
        </w:rPr>
      </w:pPr>
    </w:p>
    <w:p w14:paraId="5F6C0052" w14:textId="72178E81" w:rsidR="001F156A" w:rsidRDefault="00BD765A" w:rsidP="0062167C">
      <w:pPr>
        <w:spacing w:line="360" w:lineRule="auto"/>
        <w:rPr>
          <w:rFonts w:ascii="Tahoma" w:hAnsi="Tahoma" w:cs="Tahoma"/>
          <w:sz w:val="24"/>
          <w:szCs w:val="24"/>
        </w:rPr>
      </w:pPr>
      <w:r w:rsidRPr="00BD765A">
        <w:rPr>
          <w:rFonts w:ascii="Tahoma" w:hAnsi="Tahoma" w:cs="Tahoma"/>
          <w:sz w:val="24"/>
          <w:szCs w:val="24"/>
          <w:u w:val="single"/>
        </w:rPr>
        <w:t>At</w:t>
      </w:r>
      <w:r w:rsidR="00522F50">
        <w:rPr>
          <w:rFonts w:ascii="Tahoma" w:hAnsi="Tahoma" w:cs="Tahoma"/>
          <w:sz w:val="24"/>
          <w:szCs w:val="24"/>
          <w:u w:val="single"/>
        </w:rPr>
        <w:t>titude</w:t>
      </w:r>
      <w:r w:rsidR="00F6606D">
        <w:rPr>
          <w:rFonts w:ascii="Tahoma" w:hAnsi="Tahoma" w:cs="Tahoma"/>
          <w:sz w:val="24"/>
          <w:szCs w:val="24"/>
          <w:u w:val="single"/>
        </w:rPr>
        <w:t xml:space="preserve">s </w:t>
      </w:r>
      <w:r w:rsidR="00F6606D">
        <w:rPr>
          <w:rFonts w:ascii="Tahoma" w:hAnsi="Tahoma" w:cs="Tahoma"/>
          <w:sz w:val="24"/>
          <w:szCs w:val="24"/>
          <w:u w:val="single"/>
        </w:rPr>
        <w:br/>
      </w:r>
      <w:r w:rsidR="00306E2F">
        <w:rPr>
          <w:rFonts w:ascii="Tahoma" w:hAnsi="Tahoma" w:cs="Tahoma"/>
          <w:sz w:val="24"/>
          <w:szCs w:val="24"/>
        </w:rPr>
        <w:t xml:space="preserve">Pupil A led me on a tour of the whole </w:t>
      </w:r>
      <w:r w:rsidR="00262023">
        <w:rPr>
          <w:rFonts w:ascii="Tahoma" w:hAnsi="Tahoma" w:cs="Tahoma"/>
          <w:sz w:val="24"/>
          <w:szCs w:val="24"/>
        </w:rPr>
        <w:t>school,</w:t>
      </w:r>
      <w:r w:rsidR="00306E2F">
        <w:rPr>
          <w:rFonts w:ascii="Tahoma" w:hAnsi="Tahoma" w:cs="Tahoma"/>
          <w:sz w:val="24"/>
          <w:szCs w:val="24"/>
        </w:rPr>
        <w:t xml:space="preserve"> yet he ignored a large proportion of areas and instead photographed various outdoor areas such as the playground and the field (Appendix 2). During our child conferencing, I asked him to explain why he had taken such photographs and he expressed his desire to have </w:t>
      </w:r>
      <w:proofErr w:type="gramStart"/>
      <w:r w:rsidR="00306E2F">
        <w:rPr>
          <w:rFonts w:ascii="Tahoma" w:hAnsi="Tahoma" w:cs="Tahoma"/>
          <w:sz w:val="24"/>
          <w:szCs w:val="24"/>
        </w:rPr>
        <w:t>the majority of</w:t>
      </w:r>
      <w:proofErr w:type="gramEnd"/>
      <w:r w:rsidR="00306E2F">
        <w:rPr>
          <w:rFonts w:ascii="Tahoma" w:hAnsi="Tahoma" w:cs="Tahoma"/>
          <w:sz w:val="24"/>
          <w:szCs w:val="24"/>
        </w:rPr>
        <w:t xml:space="preserve"> his lessons outside as he believes that the fresh air and large amount of space will enable him to learn better.</w:t>
      </w:r>
      <w:r w:rsidR="00151CDD">
        <w:rPr>
          <w:rFonts w:ascii="Tahoma" w:hAnsi="Tahoma" w:cs="Tahoma"/>
          <w:sz w:val="24"/>
          <w:szCs w:val="24"/>
        </w:rPr>
        <w:t xml:space="preserve"> </w:t>
      </w:r>
      <w:r w:rsidR="00102D14">
        <w:rPr>
          <w:rFonts w:ascii="Tahoma" w:hAnsi="Tahoma" w:cs="Tahoma"/>
          <w:sz w:val="24"/>
          <w:szCs w:val="24"/>
        </w:rPr>
        <w:t>This highlights that pupil A certainly has the desire to succeed in his learning. Moreover, the</w:t>
      </w:r>
      <w:r w:rsidR="00151CDD">
        <w:rPr>
          <w:rFonts w:ascii="Tahoma" w:hAnsi="Tahoma" w:cs="Tahoma"/>
          <w:sz w:val="24"/>
          <w:szCs w:val="24"/>
        </w:rPr>
        <w:t xml:space="preserve"> underlying theme of his love for the outdoors can be supported by </w:t>
      </w:r>
      <w:bookmarkStart w:id="1" w:name="_Hlk515375789"/>
      <w:r w:rsidR="00151CDD">
        <w:rPr>
          <w:rFonts w:ascii="Tahoma" w:hAnsi="Tahoma" w:cs="Tahoma"/>
          <w:sz w:val="24"/>
          <w:szCs w:val="24"/>
        </w:rPr>
        <w:t xml:space="preserve">Piaget’s theory of Constructivism </w:t>
      </w:r>
      <w:r w:rsidR="00345B9C">
        <w:rPr>
          <w:rFonts w:ascii="Tahoma" w:hAnsi="Tahoma" w:cs="Tahoma"/>
          <w:sz w:val="24"/>
          <w:szCs w:val="24"/>
        </w:rPr>
        <w:t xml:space="preserve">(1967, cited by </w:t>
      </w:r>
      <w:proofErr w:type="spellStart"/>
      <w:r w:rsidR="00345B9C">
        <w:rPr>
          <w:rFonts w:ascii="Tahoma" w:hAnsi="Tahoma" w:cs="Tahoma"/>
          <w:sz w:val="24"/>
          <w:szCs w:val="24"/>
        </w:rPr>
        <w:t>Lamanauskas</w:t>
      </w:r>
      <w:proofErr w:type="spellEnd"/>
      <w:r w:rsidR="00345B9C">
        <w:rPr>
          <w:rFonts w:ascii="Tahoma" w:hAnsi="Tahoma" w:cs="Tahoma"/>
          <w:sz w:val="24"/>
          <w:szCs w:val="24"/>
        </w:rPr>
        <w:t xml:space="preserve">, 2010) </w:t>
      </w:r>
      <w:r w:rsidR="00151CDD">
        <w:rPr>
          <w:rFonts w:ascii="Tahoma" w:hAnsi="Tahoma" w:cs="Tahoma"/>
          <w:sz w:val="24"/>
          <w:szCs w:val="24"/>
        </w:rPr>
        <w:t>which suggests</w:t>
      </w:r>
      <w:r w:rsidR="00345B9C">
        <w:rPr>
          <w:rFonts w:ascii="Tahoma" w:hAnsi="Tahoma" w:cs="Tahoma"/>
          <w:sz w:val="24"/>
          <w:szCs w:val="24"/>
        </w:rPr>
        <w:t xml:space="preserve"> that the child is active in the process of learning and</w:t>
      </w:r>
      <w:r w:rsidR="007C0573">
        <w:rPr>
          <w:rFonts w:ascii="Tahoma" w:hAnsi="Tahoma" w:cs="Tahoma"/>
          <w:sz w:val="24"/>
          <w:szCs w:val="24"/>
        </w:rPr>
        <w:t xml:space="preserve"> that they</w:t>
      </w:r>
      <w:r w:rsidR="00345B9C">
        <w:rPr>
          <w:rFonts w:ascii="Tahoma" w:hAnsi="Tahoma" w:cs="Tahoma"/>
          <w:sz w:val="24"/>
          <w:szCs w:val="24"/>
        </w:rPr>
        <w:t xml:space="preserve"> acquire knowledge through their interaction with the environment (</w:t>
      </w:r>
      <w:proofErr w:type="spellStart"/>
      <w:r w:rsidR="00345B9C">
        <w:rPr>
          <w:rFonts w:ascii="Tahoma" w:hAnsi="Tahoma" w:cs="Tahoma"/>
          <w:sz w:val="24"/>
          <w:szCs w:val="24"/>
        </w:rPr>
        <w:t>Macblain</w:t>
      </w:r>
      <w:proofErr w:type="spellEnd"/>
      <w:r w:rsidR="00345B9C">
        <w:rPr>
          <w:rFonts w:ascii="Tahoma" w:hAnsi="Tahoma" w:cs="Tahoma"/>
          <w:sz w:val="24"/>
          <w:szCs w:val="24"/>
        </w:rPr>
        <w:t>, 20</w:t>
      </w:r>
      <w:r w:rsidR="00197038">
        <w:rPr>
          <w:rFonts w:ascii="Tahoma" w:hAnsi="Tahoma" w:cs="Tahoma"/>
          <w:sz w:val="24"/>
          <w:szCs w:val="24"/>
        </w:rPr>
        <w:t>1</w:t>
      </w:r>
      <w:r w:rsidR="00345B9C">
        <w:rPr>
          <w:rFonts w:ascii="Tahoma" w:hAnsi="Tahoma" w:cs="Tahoma"/>
          <w:sz w:val="24"/>
          <w:szCs w:val="24"/>
        </w:rPr>
        <w:t>4).</w:t>
      </w:r>
      <w:r w:rsidR="007C0573">
        <w:rPr>
          <w:rFonts w:ascii="Tahoma" w:hAnsi="Tahoma" w:cs="Tahoma"/>
          <w:sz w:val="24"/>
          <w:szCs w:val="24"/>
        </w:rPr>
        <w:t xml:space="preserve"> </w:t>
      </w:r>
      <w:bookmarkEnd w:id="1"/>
      <w:r w:rsidR="007C0573">
        <w:rPr>
          <w:rFonts w:ascii="Tahoma" w:hAnsi="Tahoma" w:cs="Tahoma"/>
          <w:sz w:val="24"/>
          <w:szCs w:val="24"/>
        </w:rPr>
        <w:t xml:space="preserve">In addition, Pupil A appears to foster a mature </w:t>
      </w:r>
      <w:r w:rsidR="00C85BDC">
        <w:rPr>
          <w:rFonts w:ascii="Tahoma" w:hAnsi="Tahoma" w:cs="Tahoma"/>
          <w:sz w:val="24"/>
          <w:szCs w:val="24"/>
        </w:rPr>
        <w:t>attitude</w:t>
      </w:r>
      <w:r w:rsidR="007C0573">
        <w:rPr>
          <w:rFonts w:ascii="Tahoma" w:hAnsi="Tahoma" w:cs="Tahoma"/>
          <w:sz w:val="24"/>
          <w:szCs w:val="24"/>
        </w:rPr>
        <w:t xml:space="preserve"> </w:t>
      </w:r>
      <w:r w:rsidR="00C85BDC">
        <w:rPr>
          <w:rFonts w:ascii="Tahoma" w:hAnsi="Tahoma" w:cs="Tahoma"/>
          <w:sz w:val="24"/>
          <w:szCs w:val="24"/>
        </w:rPr>
        <w:t>to</w:t>
      </w:r>
      <w:r w:rsidR="007C0573">
        <w:rPr>
          <w:rFonts w:ascii="Tahoma" w:hAnsi="Tahoma" w:cs="Tahoma"/>
          <w:sz w:val="24"/>
          <w:szCs w:val="24"/>
        </w:rPr>
        <w:t xml:space="preserve"> his learning which was highlighted by a discussion during the child conferencing. When asked about the </w:t>
      </w:r>
      <w:r w:rsidR="007C0573">
        <w:rPr>
          <w:rFonts w:ascii="Tahoma" w:hAnsi="Tahoma" w:cs="Tahoma"/>
          <w:sz w:val="24"/>
          <w:szCs w:val="24"/>
        </w:rPr>
        <w:lastRenderedPageBreak/>
        <w:t>factors that he considered to be effective in ensuring his learning is successful,</w:t>
      </w:r>
      <w:r w:rsidR="001821B2">
        <w:rPr>
          <w:rFonts w:ascii="Tahoma" w:hAnsi="Tahoma" w:cs="Tahoma"/>
          <w:sz w:val="24"/>
          <w:szCs w:val="24"/>
        </w:rPr>
        <w:t xml:space="preserve"> Pupil A</w:t>
      </w:r>
      <w:r w:rsidR="007C0573">
        <w:rPr>
          <w:rFonts w:ascii="Tahoma" w:hAnsi="Tahoma" w:cs="Tahoma"/>
          <w:sz w:val="24"/>
          <w:szCs w:val="24"/>
        </w:rPr>
        <w:t xml:space="preserve"> noted that he likes the room to be quiet when he is set a task as he finds it distracting when other children are talking. </w:t>
      </w:r>
      <w:r w:rsidR="001821B2">
        <w:rPr>
          <w:rFonts w:ascii="Tahoma" w:hAnsi="Tahoma" w:cs="Tahoma"/>
          <w:sz w:val="24"/>
          <w:szCs w:val="24"/>
        </w:rPr>
        <w:t xml:space="preserve">Adding to this is the fact that although he considers displays to be beneficial in the information that they provide within in the classroom, he thinks at times the colourful backgrounds can be somewhat distracting. Likewise, he stated that he needs to concentrate during lessons and if the room isn’t free from distractions, he finds it difficult to uphold high levels of concentration. </w:t>
      </w:r>
      <w:r w:rsidR="0006591A">
        <w:rPr>
          <w:rFonts w:ascii="Tahoma" w:hAnsi="Tahoma" w:cs="Tahoma"/>
          <w:sz w:val="24"/>
          <w:szCs w:val="24"/>
        </w:rPr>
        <w:t>This can be supported by the perspective of the class teacher who highlight</w:t>
      </w:r>
      <w:r w:rsidR="00A233B1">
        <w:rPr>
          <w:rFonts w:ascii="Tahoma" w:hAnsi="Tahoma" w:cs="Tahoma"/>
          <w:sz w:val="24"/>
          <w:szCs w:val="24"/>
        </w:rPr>
        <w:t>ed</w:t>
      </w:r>
      <w:r w:rsidR="0006591A">
        <w:rPr>
          <w:rFonts w:ascii="Tahoma" w:hAnsi="Tahoma" w:cs="Tahoma"/>
          <w:sz w:val="24"/>
          <w:szCs w:val="24"/>
        </w:rPr>
        <w:t xml:space="preserve"> how Pupil A’s lack of concentration leads him to make silly errors of judgement within his learning (Appendix 3). </w:t>
      </w:r>
      <w:r w:rsidR="006E176B">
        <w:rPr>
          <w:rFonts w:ascii="Tahoma" w:hAnsi="Tahoma" w:cs="Tahoma"/>
          <w:sz w:val="24"/>
          <w:szCs w:val="24"/>
        </w:rPr>
        <w:t>Furthermore, Pupil A articulated his love of the school’s methods of positive reinforcement especially with the use of Class Dojo, a popular method of token economy to increase the rates of favourable behaviours within the classroom environment (</w:t>
      </w:r>
      <w:proofErr w:type="spellStart"/>
      <w:r w:rsidR="006E176B">
        <w:rPr>
          <w:rFonts w:ascii="Tahoma" w:hAnsi="Tahoma" w:cs="Tahoma"/>
          <w:sz w:val="24"/>
          <w:szCs w:val="24"/>
        </w:rPr>
        <w:t>Robacker</w:t>
      </w:r>
      <w:proofErr w:type="spellEnd"/>
      <w:r w:rsidR="006E176B">
        <w:rPr>
          <w:rFonts w:ascii="Tahoma" w:hAnsi="Tahoma" w:cs="Tahoma"/>
          <w:sz w:val="24"/>
          <w:szCs w:val="24"/>
        </w:rPr>
        <w:t xml:space="preserve"> et al, 2016).</w:t>
      </w:r>
      <w:r w:rsidR="009451CF">
        <w:rPr>
          <w:rFonts w:ascii="Tahoma" w:hAnsi="Tahoma" w:cs="Tahoma"/>
          <w:sz w:val="24"/>
          <w:szCs w:val="24"/>
        </w:rPr>
        <w:t xml:space="preserve"> Pupil A’s desire to gain Dojo Points can be explained by Behaviourism which proposes that learning occurs when a child associates a stimulus with a specific response (</w:t>
      </w:r>
      <w:proofErr w:type="spellStart"/>
      <w:r w:rsidR="009451CF">
        <w:rPr>
          <w:rFonts w:ascii="Tahoma" w:hAnsi="Tahoma" w:cs="Tahoma"/>
          <w:sz w:val="24"/>
          <w:szCs w:val="24"/>
        </w:rPr>
        <w:t>Macblain</w:t>
      </w:r>
      <w:proofErr w:type="spellEnd"/>
      <w:r w:rsidR="009451CF">
        <w:rPr>
          <w:rFonts w:ascii="Tahoma" w:hAnsi="Tahoma" w:cs="Tahoma"/>
          <w:sz w:val="24"/>
          <w:szCs w:val="24"/>
        </w:rPr>
        <w:t>, 20</w:t>
      </w:r>
      <w:r w:rsidR="0004463C">
        <w:rPr>
          <w:rFonts w:ascii="Tahoma" w:hAnsi="Tahoma" w:cs="Tahoma"/>
          <w:sz w:val="24"/>
          <w:szCs w:val="24"/>
        </w:rPr>
        <w:t>1</w:t>
      </w:r>
      <w:r w:rsidR="009451CF">
        <w:rPr>
          <w:rFonts w:ascii="Tahoma" w:hAnsi="Tahoma" w:cs="Tahoma"/>
          <w:sz w:val="24"/>
          <w:szCs w:val="24"/>
        </w:rPr>
        <w:t xml:space="preserve">4) and the use of positive reinforcement motivates the learner to exhibit the desired behaviour (Arthur &amp; </w:t>
      </w:r>
      <w:proofErr w:type="spellStart"/>
      <w:r w:rsidR="009451CF">
        <w:rPr>
          <w:rFonts w:ascii="Tahoma" w:hAnsi="Tahoma" w:cs="Tahoma"/>
          <w:sz w:val="24"/>
          <w:szCs w:val="24"/>
        </w:rPr>
        <w:t>Cremin</w:t>
      </w:r>
      <w:proofErr w:type="spellEnd"/>
      <w:r w:rsidR="009451CF">
        <w:rPr>
          <w:rFonts w:ascii="Tahoma" w:hAnsi="Tahoma" w:cs="Tahoma"/>
          <w:sz w:val="24"/>
          <w:szCs w:val="24"/>
        </w:rPr>
        <w:t>, 2010).</w:t>
      </w:r>
    </w:p>
    <w:p w14:paraId="30615051" w14:textId="77777777" w:rsidR="00F35899" w:rsidRDefault="00F35899" w:rsidP="0062167C">
      <w:pPr>
        <w:spacing w:line="360" w:lineRule="auto"/>
        <w:rPr>
          <w:rFonts w:ascii="Tahoma" w:hAnsi="Tahoma" w:cs="Tahoma"/>
          <w:sz w:val="24"/>
          <w:szCs w:val="24"/>
        </w:rPr>
      </w:pPr>
    </w:p>
    <w:p w14:paraId="08326D99" w14:textId="688AF9E4" w:rsidR="00A718AF" w:rsidRDefault="001F156A" w:rsidP="0062167C">
      <w:pPr>
        <w:spacing w:line="360" w:lineRule="auto"/>
        <w:rPr>
          <w:rFonts w:ascii="Tahoma" w:hAnsi="Tahoma" w:cs="Tahoma"/>
          <w:sz w:val="24"/>
          <w:szCs w:val="24"/>
        </w:rPr>
      </w:pPr>
      <w:r>
        <w:rPr>
          <w:rFonts w:ascii="Tahoma" w:hAnsi="Tahoma" w:cs="Tahoma"/>
          <w:sz w:val="24"/>
          <w:szCs w:val="24"/>
        </w:rPr>
        <w:t xml:space="preserve">Pupil A is a well-liked member of the class and even at times of </w:t>
      </w:r>
      <w:r w:rsidR="008D7CEB">
        <w:rPr>
          <w:rFonts w:ascii="Tahoma" w:hAnsi="Tahoma" w:cs="Tahoma"/>
          <w:sz w:val="24"/>
          <w:szCs w:val="24"/>
        </w:rPr>
        <w:t>adversity</w:t>
      </w:r>
      <w:r>
        <w:rPr>
          <w:rFonts w:ascii="Tahoma" w:hAnsi="Tahoma" w:cs="Tahoma"/>
          <w:sz w:val="24"/>
          <w:szCs w:val="24"/>
        </w:rPr>
        <w:t xml:space="preserve">, he appears to be particularly resilient. For example, at the end of </w:t>
      </w:r>
      <w:r w:rsidR="00D151A2">
        <w:rPr>
          <w:rFonts w:ascii="Tahoma" w:hAnsi="Tahoma" w:cs="Tahoma"/>
          <w:sz w:val="24"/>
          <w:szCs w:val="24"/>
        </w:rPr>
        <w:t>English</w:t>
      </w:r>
      <w:r>
        <w:rPr>
          <w:rFonts w:ascii="Tahoma" w:hAnsi="Tahoma" w:cs="Tahoma"/>
          <w:sz w:val="24"/>
          <w:szCs w:val="24"/>
        </w:rPr>
        <w:t xml:space="preserve"> lessons we often play games to consolidate the pupils’ literacy skills. </w:t>
      </w:r>
      <w:r w:rsidR="00B3084E">
        <w:rPr>
          <w:rFonts w:ascii="Tahoma" w:hAnsi="Tahoma" w:cs="Tahoma"/>
          <w:sz w:val="24"/>
          <w:szCs w:val="24"/>
        </w:rPr>
        <w:t>I observed Pupil A o</w:t>
      </w:r>
      <w:r>
        <w:rPr>
          <w:rFonts w:ascii="Tahoma" w:hAnsi="Tahoma" w:cs="Tahoma"/>
          <w:sz w:val="24"/>
          <w:szCs w:val="24"/>
        </w:rPr>
        <w:t xml:space="preserve">n </w:t>
      </w:r>
      <w:r w:rsidR="00B3084E">
        <w:rPr>
          <w:rFonts w:ascii="Tahoma" w:hAnsi="Tahoma" w:cs="Tahoma"/>
          <w:sz w:val="24"/>
          <w:szCs w:val="24"/>
        </w:rPr>
        <w:t xml:space="preserve">one </w:t>
      </w:r>
      <w:proofErr w:type="gramStart"/>
      <w:r>
        <w:rPr>
          <w:rFonts w:ascii="Tahoma" w:hAnsi="Tahoma" w:cs="Tahoma"/>
          <w:sz w:val="24"/>
          <w:szCs w:val="24"/>
        </w:rPr>
        <w:t>particular occasion</w:t>
      </w:r>
      <w:proofErr w:type="gramEnd"/>
      <w:r w:rsidR="00B3084E">
        <w:rPr>
          <w:rFonts w:ascii="Tahoma" w:hAnsi="Tahoma" w:cs="Tahoma"/>
          <w:sz w:val="24"/>
          <w:szCs w:val="24"/>
        </w:rPr>
        <w:t xml:space="preserve"> in which he</w:t>
      </w:r>
      <w:r>
        <w:rPr>
          <w:rFonts w:ascii="Tahoma" w:hAnsi="Tahoma" w:cs="Tahoma"/>
          <w:sz w:val="24"/>
          <w:szCs w:val="24"/>
        </w:rPr>
        <w:t xml:space="preserve"> gave an incorrect answer which resulted in him being the first member to be disqualified from the game. He accepted this with ease and even laughed it off which can be contrasted to other pupils in the class who have become upset at this prospect. </w:t>
      </w:r>
      <w:r w:rsidR="00AA7775">
        <w:rPr>
          <w:rFonts w:ascii="Tahoma" w:hAnsi="Tahoma" w:cs="Tahoma"/>
          <w:sz w:val="24"/>
          <w:szCs w:val="24"/>
        </w:rPr>
        <w:t>Adding to this, when he</w:t>
      </w:r>
      <w:r w:rsidR="00F70F01">
        <w:rPr>
          <w:rFonts w:ascii="Tahoma" w:hAnsi="Tahoma" w:cs="Tahoma"/>
          <w:sz w:val="24"/>
          <w:szCs w:val="24"/>
        </w:rPr>
        <w:t xml:space="preserve"> is made aware of</w:t>
      </w:r>
      <w:r w:rsidR="00AA7775">
        <w:rPr>
          <w:rFonts w:ascii="Tahoma" w:hAnsi="Tahoma" w:cs="Tahoma"/>
          <w:sz w:val="24"/>
          <w:szCs w:val="24"/>
        </w:rPr>
        <w:t xml:space="preserve"> mistakes within his work, he acknowledges his mistakes and tries his best to rectify them. This high level of resilience can perhaps be attributed to his high levels of self-esteem (</w:t>
      </w:r>
      <w:r w:rsidR="00E02AA5">
        <w:rPr>
          <w:rFonts w:ascii="Tahoma" w:hAnsi="Tahoma" w:cs="Tahoma"/>
          <w:sz w:val="24"/>
          <w:szCs w:val="24"/>
        </w:rPr>
        <w:t xml:space="preserve">Daniel and </w:t>
      </w:r>
      <w:proofErr w:type="spellStart"/>
      <w:r w:rsidR="00E02AA5">
        <w:rPr>
          <w:rFonts w:ascii="Tahoma" w:hAnsi="Tahoma" w:cs="Tahoma"/>
          <w:sz w:val="24"/>
          <w:szCs w:val="24"/>
        </w:rPr>
        <w:t>Wassell</w:t>
      </w:r>
      <w:proofErr w:type="spellEnd"/>
      <w:r w:rsidR="00E02AA5">
        <w:rPr>
          <w:rFonts w:ascii="Tahoma" w:hAnsi="Tahoma" w:cs="Tahoma"/>
          <w:sz w:val="24"/>
          <w:szCs w:val="24"/>
        </w:rPr>
        <w:t xml:space="preserve">, 2002: 13). </w:t>
      </w:r>
      <w:r w:rsidR="00AA7775">
        <w:rPr>
          <w:rFonts w:ascii="Tahoma" w:hAnsi="Tahoma" w:cs="Tahoma"/>
          <w:sz w:val="24"/>
          <w:szCs w:val="24"/>
        </w:rPr>
        <w:t xml:space="preserve">Likewise, Pupil A appears to be </w:t>
      </w:r>
      <w:r w:rsidR="00723C1D">
        <w:rPr>
          <w:rFonts w:ascii="Tahoma" w:hAnsi="Tahoma" w:cs="Tahoma"/>
          <w:sz w:val="24"/>
          <w:szCs w:val="24"/>
        </w:rPr>
        <w:t xml:space="preserve">particularly open-minded which can be demonstrated with the way he treats all members of the school with kindness. Likewise, during a Mathematics lesson, I utilised a carousel of learning activities which </w:t>
      </w:r>
      <w:r w:rsidR="00487850">
        <w:rPr>
          <w:rFonts w:ascii="Tahoma" w:hAnsi="Tahoma" w:cs="Tahoma"/>
          <w:sz w:val="24"/>
          <w:szCs w:val="24"/>
        </w:rPr>
        <w:t xml:space="preserve">is </w:t>
      </w:r>
      <w:r w:rsidR="00CC7598">
        <w:rPr>
          <w:rFonts w:ascii="Tahoma" w:hAnsi="Tahoma" w:cs="Tahoma"/>
          <w:sz w:val="24"/>
          <w:szCs w:val="24"/>
        </w:rPr>
        <w:t>unfamiliar</w:t>
      </w:r>
      <w:r w:rsidR="00723C1D">
        <w:rPr>
          <w:rFonts w:ascii="Tahoma" w:hAnsi="Tahoma" w:cs="Tahoma"/>
          <w:sz w:val="24"/>
          <w:szCs w:val="24"/>
        </w:rPr>
        <w:t xml:space="preserve"> to the </w:t>
      </w:r>
      <w:r w:rsidR="001062FB">
        <w:rPr>
          <w:rFonts w:ascii="Tahoma" w:hAnsi="Tahoma" w:cs="Tahoma"/>
          <w:sz w:val="24"/>
          <w:szCs w:val="24"/>
        </w:rPr>
        <w:t>school’s typical</w:t>
      </w:r>
      <w:r w:rsidR="00723C1D">
        <w:rPr>
          <w:rFonts w:ascii="Tahoma" w:hAnsi="Tahoma" w:cs="Tahoma"/>
          <w:sz w:val="24"/>
          <w:szCs w:val="24"/>
        </w:rPr>
        <w:t xml:space="preserve"> lesson structure. Some pupils immediately felt uncomfortable with trying something new whereas Pupil A </w:t>
      </w:r>
      <w:r w:rsidR="00723C1D">
        <w:rPr>
          <w:rFonts w:ascii="Tahoma" w:hAnsi="Tahoma" w:cs="Tahoma"/>
          <w:sz w:val="24"/>
          <w:szCs w:val="24"/>
        </w:rPr>
        <w:lastRenderedPageBreak/>
        <w:t>was</w:t>
      </w:r>
      <w:r w:rsidR="00A233B1">
        <w:rPr>
          <w:rFonts w:ascii="Tahoma" w:hAnsi="Tahoma" w:cs="Tahoma"/>
          <w:sz w:val="24"/>
          <w:szCs w:val="24"/>
        </w:rPr>
        <w:t xml:space="preserve"> eager to try a new approach.</w:t>
      </w:r>
      <w:r w:rsidR="008D7CEB">
        <w:rPr>
          <w:rFonts w:ascii="Tahoma" w:hAnsi="Tahoma" w:cs="Tahoma"/>
          <w:sz w:val="24"/>
          <w:szCs w:val="24"/>
        </w:rPr>
        <w:t xml:space="preserve"> This also signifies his curious nature particularly regarding his own learning. </w:t>
      </w:r>
      <w:r w:rsidR="009F4B88">
        <w:rPr>
          <w:rFonts w:ascii="Tahoma" w:hAnsi="Tahoma" w:cs="Tahoma"/>
          <w:sz w:val="24"/>
          <w:szCs w:val="24"/>
        </w:rPr>
        <w:t xml:space="preserve">Perhaps this open-mindedness and curiosity can be attributed to the fact that the children currently partake in Philosophy for Children (P4C) sessions which aim to help children to become more reflective and respectful towards others (Nottingham, 2013). </w:t>
      </w:r>
      <w:r w:rsidR="00766064">
        <w:rPr>
          <w:rFonts w:ascii="Tahoma" w:hAnsi="Tahoma" w:cs="Tahoma"/>
          <w:sz w:val="24"/>
          <w:szCs w:val="24"/>
        </w:rPr>
        <w:t>Overall, Pupil A possesses a positive attitude to</w:t>
      </w:r>
      <w:r w:rsidR="00663B88">
        <w:rPr>
          <w:rFonts w:ascii="Tahoma" w:hAnsi="Tahoma" w:cs="Tahoma"/>
          <w:sz w:val="24"/>
          <w:szCs w:val="24"/>
        </w:rPr>
        <w:t>wards</w:t>
      </w:r>
      <w:r w:rsidR="00766064">
        <w:rPr>
          <w:rFonts w:ascii="Tahoma" w:hAnsi="Tahoma" w:cs="Tahoma"/>
          <w:sz w:val="24"/>
          <w:szCs w:val="24"/>
        </w:rPr>
        <w:t xml:space="preserve"> his peers yet also applies this positivity to </w:t>
      </w:r>
      <w:r w:rsidR="00A21F92">
        <w:rPr>
          <w:rFonts w:ascii="Tahoma" w:hAnsi="Tahoma" w:cs="Tahoma"/>
          <w:sz w:val="24"/>
          <w:szCs w:val="24"/>
        </w:rPr>
        <w:t>most areas of</w:t>
      </w:r>
      <w:r w:rsidR="00766064">
        <w:rPr>
          <w:rFonts w:ascii="Tahoma" w:hAnsi="Tahoma" w:cs="Tahoma"/>
          <w:sz w:val="24"/>
          <w:szCs w:val="24"/>
        </w:rPr>
        <w:t xml:space="preserve"> learning.</w:t>
      </w:r>
      <w:r w:rsidR="00C86852">
        <w:rPr>
          <w:rFonts w:ascii="Tahoma" w:hAnsi="Tahoma" w:cs="Tahoma"/>
          <w:sz w:val="24"/>
          <w:szCs w:val="24"/>
        </w:rPr>
        <w:t xml:space="preserve"> Despite this, however, the child conferencing did highlight that Pupil A dislikes Math</w:t>
      </w:r>
      <w:r w:rsidR="00322317">
        <w:rPr>
          <w:rFonts w:ascii="Tahoma" w:hAnsi="Tahoma" w:cs="Tahoma"/>
          <w:sz w:val="24"/>
          <w:szCs w:val="24"/>
        </w:rPr>
        <w:t>ematic</w:t>
      </w:r>
      <w:r w:rsidR="00C86852">
        <w:rPr>
          <w:rFonts w:ascii="Tahoma" w:hAnsi="Tahoma" w:cs="Tahoma"/>
          <w:sz w:val="24"/>
          <w:szCs w:val="24"/>
        </w:rPr>
        <w:t xml:space="preserve">s and English </w:t>
      </w:r>
      <w:r w:rsidR="00055AC6">
        <w:rPr>
          <w:rFonts w:ascii="Tahoma" w:hAnsi="Tahoma" w:cs="Tahoma"/>
          <w:sz w:val="24"/>
          <w:szCs w:val="24"/>
        </w:rPr>
        <w:t>and justified this by saying</w:t>
      </w:r>
      <w:r w:rsidR="009026EC">
        <w:rPr>
          <w:rFonts w:ascii="Tahoma" w:hAnsi="Tahoma" w:cs="Tahoma"/>
          <w:sz w:val="24"/>
          <w:szCs w:val="24"/>
        </w:rPr>
        <w:t>,</w:t>
      </w:r>
      <w:r w:rsidR="00C86852">
        <w:rPr>
          <w:rFonts w:ascii="Tahoma" w:hAnsi="Tahoma" w:cs="Tahoma"/>
          <w:sz w:val="24"/>
          <w:szCs w:val="24"/>
        </w:rPr>
        <w:t xml:space="preserve"> </w:t>
      </w:r>
      <w:r w:rsidR="00055AC6">
        <w:rPr>
          <w:rFonts w:ascii="Tahoma" w:hAnsi="Tahoma" w:cs="Tahoma"/>
          <w:sz w:val="24"/>
          <w:szCs w:val="24"/>
        </w:rPr>
        <w:t>“T</w:t>
      </w:r>
      <w:r w:rsidR="00C86852">
        <w:rPr>
          <w:rFonts w:ascii="Tahoma" w:hAnsi="Tahoma" w:cs="Tahoma"/>
          <w:sz w:val="24"/>
          <w:szCs w:val="24"/>
        </w:rPr>
        <w:t>hey make my brain hurt!</w:t>
      </w:r>
      <w:r w:rsidR="00055AC6">
        <w:rPr>
          <w:rFonts w:ascii="Tahoma" w:hAnsi="Tahoma" w:cs="Tahoma"/>
          <w:sz w:val="24"/>
          <w:szCs w:val="24"/>
        </w:rPr>
        <w:t>”.</w:t>
      </w:r>
    </w:p>
    <w:p w14:paraId="3DD2DC36" w14:textId="293C8036" w:rsidR="00A718AF" w:rsidRDefault="00A718AF" w:rsidP="0062167C">
      <w:pPr>
        <w:spacing w:line="360" w:lineRule="auto"/>
        <w:rPr>
          <w:rFonts w:ascii="Tahoma" w:hAnsi="Tahoma" w:cs="Tahoma"/>
          <w:sz w:val="24"/>
          <w:szCs w:val="24"/>
        </w:rPr>
      </w:pPr>
    </w:p>
    <w:p w14:paraId="66762D22" w14:textId="4779071F" w:rsidR="00A718AF" w:rsidRDefault="00A718AF" w:rsidP="0062167C">
      <w:pPr>
        <w:spacing w:line="360" w:lineRule="auto"/>
        <w:rPr>
          <w:rFonts w:ascii="Tahoma" w:hAnsi="Tahoma" w:cs="Tahoma"/>
          <w:sz w:val="24"/>
          <w:szCs w:val="24"/>
          <w:u w:val="single"/>
        </w:rPr>
      </w:pPr>
      <w:r w:rsidRPr="00A718AF">
        <w:rPr>
          <w:rFonts w:ascii="Tahoma" w:hAnsi="Tahoma" w:cs="Tahoma"/>
          <w:sz w:val="24"/>
          <w:szCs w:val="24"/>
          <w:u w:val="single"/>
        </w:rPr>
        <w:t>Skills</w:t>
      </w:r>
    </w:p>
    <w:p w14:paraId="31088674" w14:textId="3E20983D" w:rsidR="000638AD" w:rsidRDefault="00DB5B08" w:rsidP="000638AD">
      <w:pPr>
        <w:spacing w:line="360" w:lineRule="auto"/>
        <w:rPr>
          <w:rFonts w:ascii="Tahoma" w:hAnsi="Tahoma" w:cs="Tahoma"/>
          <w:sz w:val="24"/>
          <w:szCs w:val="24"/>
        </w:rPr>
      </w:pPr>
      <w:r>
        <w:rPr>
          <w:rFonts w:ascii="Tahoma" w:hAnsi="Tahoma" w:cs="Tahoma"/>
          <w:sz w:val="24"/>
          <w:szCs w:val="24"/>
        </w:rPr>
        <w:t xml:space="preserve">Pupil A has sound literacy skills </w:t>
      </w:r>
      <w:r w:rsidR="002E0800">
        <w:rPr>
          <w:rFonts w:ascii="Tahoma" w:hAnsi="Tahoma" w:cs="Tahoma"/>
          <w:sz w:val="24"/>
          <w:szCs w:val="24"/>
        </w:rPr>
        <w:t xml:space="preserve">and he is currently working at a best fit judgement of a level 3B in </w:t>
      </w:r>
      <w:r w:rsidR="008A3652">
        <w:rPr>
          <w:rFonts w:ascii="Tahoma" w:hAnsi="Tahoma" w:cs="Tahoma"/>
          <w:sz w:val="24"/>
          <w:szCs w:val="24"/>
        </w:rPr>
        <w:t>English</w:t>
      </w:r>
      <w:r w:rsidR="002E0800">
        <w:rPr>
          <w:rFonts w:ascii="Tahoma" w:hAnsi="Tahoma" w:cs="Tahoma"/>
          <w:sz w:val="24"/>
          <w:szCs w:val="24"/>
        </w:rPr>
        <w:t xml:space="preserve">. Regarding the various strands, Pupil </w:t>
      </w:r>
      <w:proofErr w:type="gramStart"/>
      <w:r w:rsidR="002E0800">
        <w:rPr>
          <w:rFonts w:ascii="Tahoma" w:hAnsi="Tahoma" w:cs="Tahoma"/>
          <w:sz w:val="24"/>
          <w:szCs w:val="24"/>
        </w:rPr>
        <w:t>A is considered to be</w:t>
      </w:r>
      <w:proofErr w:type="gramEnd"/>
      <w:r w:rsidR="002E0800">
        <w:rPr>
          <w:rFonts w:ascii="Tahoma" w:hAnsi="Tahoma" w:cs="Tahoma"/>
          <w:sz w:val="24"/>
          <w:szCs w:val="24"/>
        </w:rPr>
        <w:t xml:space="preserve"> working at the following levels: </w:t>
      </w:r>
      <w:proofErr w:type="spellStart"/>
      <w:r w:rsidR="002E0800">
        <w:rPr>
          <w:rFonts w:ascii="Tahoma" w:hAnsi="Tahoma" w:cs="Tahoma"/>
          <w:sz w:val="24"/>
          <w:szCs w:val="24"/>
        </w:rPr>
        <w:t>Oracy</w:t>
      </w:r>
      <w:proofErr w:type="spellEnd"/>
      <w:r w:rsidR="002E0800">
        <w:rPr>
          <w:rFonts w:ascii="Tahoma" w:hAnsi="Tahoma" w:cs="Tahoma"/>
          <w:sz w:val="24"/>
          <w:szCs w:val="24"/>
        </w:rPr>
        <w:t xml:space="preserve"> – 3B, Reading: 3A, and Writing – 3C. </w:t>
      </w:r>
      <w:r w:rsidR="00D71C36">
        <w:rPr>
          <w:rFonts w:ascii="Tahoma" w:hAnsi="Tahoma" w:cs="Tahoma"/>
          <w:sz w:val="24"/>
          <w:szCs w:val="24"/>
        </w:rPr>
        <w:t xml:space="preserve">In line with this, at present he is working at a level 3B in Mathematics. </w:t>
      </w:r>
      <w:r>
        <w:rPr>
          <w:rFonts w:ascii="Tahoma" w:hAnsi="Tahoma" w:cs="Tahoma"/>
          <w:sz w:val="24"/>
          <w:szCs w:val="24"/>
        </w:rPr>
        <w:t xml:space="preserve">He utilises </w:t>
      </w:r>
      <w:r w:rsidR="00D71C36">
        <w:rPr>
          <w:rFonts w:ascii="Tahoma" w:hAnsi="Tahoma" w:cs="Tahoma"/>
          <w:sz w:val="24"/>
          <w:szCs w:val="24"/>
        </w:rPr>
        <w:t xml:space="preserve">both </w:t>
      </w:r>
      <w:r>
        <w:rPr>
          <w:rFonts w:ascii="Tahoma" w:hAnsi="Tahoma" w:cs="Tahoma"/>
          <w:sz w:val="24"/>
          <w:szCs w:val="24"/>
        </w:rPr>
        <w:t xml:space="preserve">literacy </w:t>
      </w:r>
      <w:r w:rsidR="00D71C36">
        <w:rPr>
          <w:rFonts w:ascii="Tahoma" w:hAnsi="Tahoma" w:cs="Tahoma"/>
          <w:sz w:val="24"/>
          <w:szCs w:val="24"/>
        </w:rPr>
        <w:t xml:space="preserve">and numeracy skills </w:t>
      </w:r>
      <w:r>
        <w:rPr>
          <w:rFonts w:ascii="Tahoma" w:hAnsi="Tahoma" w:cs="Tahoma"/>
          <w:sz w:val="24"/>
          <w:szCs w:val="24"/>
        </w:rPr>
        <w:t xml:space="preserve">well throughout all areas of the curriculum. </w:t>
      </w:r>
      <w:proofErr w:type="gramStart"/>
      <w:r w:rsidR="00D92C39">
        <w:rPr>
          <w:rFonts w:ascii="Tahoma" w:hAnsi="Tahoma" w:cs="Tahoma"/>
          <w:sz w:val="24"/>
          <w:szCs w:val="24"/>
        </w:rPr>
        <w:t>In particular, his</w:t>
      </w:r>
      <w:proofErr w:type="gramEnd"/>
      <w:r w:rsidR="00D92C39">
        <w:rPr>
          <w:rFonts w:ascii="Tahoma" w:hAnsi="Tahoma" w:cs="Tahoma"/>
          <w:sz w:val="24"/>
          <w:szCs w:val="24"/>
        </w:rPr>
        <w:t xml:space="preserve"> </w:t>
      </w:r>
      <w:proofErr w:type="spellStart"/>
      <w:r w:rsidR="00D92C39">
        <w:rPr>
          <w:rFonts w:ascii="Tahoma" w:hAnsi="Tahoma" w:cs="Tahoma"/>
          <w:sz w:val="24"/>
          <w:szCs w:val="24"/>
        </w:rPr>
        <w:t>oracy</w:t>
      </w:r>
      <w:proofErr w:type="spellEnd"/>
      <w:r w:rsidR="00D92C39">
        <w:rPr>
          <w:rFonts w:ascii="Tahoma" w:hAnsi="Tahoma" w:cs="Tahoma"/>
          <w:sz w:val="24"/>
          <w:szCs w:val="24"/>
        </w:rPr>
        <w:t xml:space="preserve"> skills have proven beneficial in communicati</w:t>
      </w:r>
      <w:r w:rsidR="00EF3D82">
        <w:rPr>
          <w:rFonts w:ascii="Tahoma" w:hAnsi="Tahoma" w:cs="Tahoma"/>
          <w:sz w:val="24"/>
          <w:szCs w:val="24"/>
        </w:rPr>
        <w:t>ng</w:t>
      </w:r>
      <w:r w:rsidR="00D92C39">
        <w:rPr>
          <w:rFonts w:ascii="Tahoma" w:hAnsi="Tahoma" w:cs="Tahoma"/>
          <w:sz w:val="24"/>
          <w:szCs w:val="24"/>
        </w:rPr>
        <w:t xml:space="preserve"> with h</w:t>
      </w:r>
      <w:r w:rsidR="005852D4">
        <w:rPr>
          <w:rFonts w:ascii="Tahoma" w:hAnsi="Tahoma" w:cs="Tahoma"/>
          <w:sz w:val="24"/>
          <w:szCs w:val="24"/>
        </w:rPr>
        <w:t>is</w:t>
      </w:r>
      <w:r w:rsidR="00D92C39">
        <w:rPr>
          <w:rFonts w:ascii="Tahoma" w:hAnsi="Tahoma" w:cs="Tahoma"/>
          <w:sz w:val="24"/>
          <w:szCs w:val="24"/>
        </w:rPr>
        <w:t xml:space="preserve"> peer</w:t>
      </w:r>
      <w:r w:rsidR="005852D4">
        <w:rPr>
          <w:rFonts w:ascii="Tahoma" w:hAnsi="Tahoma" w:cs="Tahoma"/>
          <w:sz w:val="24"/>
          <w:szCs w:val="24"/>
        </w:rPr>
        <w:t>s</w:t>
      </w:r>
      <w:r w:rsidR="00D92C39">
        <w:rPr>
          <w:rFonts w:ascii="Tahoma" w:hAnsi="Tahoma" w:cs="Tahoma"/>
          <w:sz w:val="24"/>
          <w:szCs w:val="24"/>
        </w:rPr>
        <w:t xml:space="preserve"> within the classroom environment. For example, Pupil A is always very keen to participate in class discussions and uses his </w:t>
      </w:r>
      <w:proofErr w:type="spellStart"/>
      <w:r w:rsidR="00D92C39">
        <w:rPr>
          <w:rFonts w:ascii="Tahoma" w:hAnsi="Tahoma" w:cs="Tahoma"/>
          <w:sz w:val="24"/>
          <w:szCs w:val="24"/>
        </w:rPr>
        <w:t>oracy</w:t>
      </w:r>
      <w:proofErr w:type="spellEnd"/>
      <w:r w:rsidR="00D92C39">
        <w:rPr>
          <w:rFonts w:ascii="Tahoma" w:hAnsi="Tahoma" w:cs="Tahoma"/>
          <w:sz w:val="24"/>
          <w:szCs w:val="24"/>
        </w:rPr>
        <w:t xml:space="preserve"> skills in a cross-curricular manner to make contributions to a variety of lessons (Department for Education and Skills, 2016). For example, during one </w:t>
      </w:r>
      <w:proofErr w:type="gramStart"/>
      <w:r w:rsidR="00D92C39">
        <w:rPr>
          <w:rFonts w:ascii="Tahoma" w:hAnsi="Tahoma" w:cs="Tahoma"/>
          <w:sz w:val="24"/>
          <w:szCs w:val="24"/>
        </w:rPr>
        <w:t xml:space="preserve">particular </w:t>
      </w:r>
      <w:r w:rsidR="00B905CD">
        <w:rPr>
          <w:rFonts w:ascii="Tahoma" w:hAnsi="Tahoma" w:cs="Tahoma"/>
          <w:sz w:val="24"/>
          <w:szCs w:val="24"/>
        </w:rPr>
        <w:t>Mathematics</w:t>
      </w:r>
      <w:proofErr w:type="gramEnd"/>
      <w:r w:rsidR="00D92C39">
        <w:rPr>
          <w:rFonts w:ascii="Tahoma" w:hAnsi="Tahoma" w:cs="Tahoma"/>
          <w:sz w:val="24"/>
          <w:szCs w:val="24"/>
        </w:rPr>
        <w:t xml:space="preserve"> lesson focusing on Pictograms, he shared with the class his opinion</w:t>
      </w:r>
      <w:r w:rsidR="00090CDB">
        <w:rPr>
          <w:rFonts w:ascii="Tahoma" w:hAnsi="Tahoma" w:cs="Tahoma"/>
          <w:sz w:val="24"/>
          <w:szCs w:val="24"/>
        </w:rPr>
        <w:t xml:space="preserve"> that “</w:t>
      </w:r>
      <w:r w:rsidR="00D92C39">
        <w:rPr>
          <w:rFonts w:ascii="Tahoma" w:hAnsi="Tahoma" w:cs="Tahoma"/>
          <w:sz w:val="24"/>
          <w:szCs w:val="24"/>
        </w:rPr>
        <w:t>It’s easy to tell which one is a pictogram because it</w:t>
      </w:r>
      <w:r w:rsidR="00B4032A">
        <w:rPr>
          <w:rFonts w:ascii="Tahoma" w:hAnsi="Tahoma" w:cs="Tahoma"/>
          <w:sz w:val="24"/>
          <w:szCs w:val="24"/>
        </w:rPr>
        <w:t xml:space="preserve"> uses </w:t>
      </w:r>
      <w:r w:rsidR="00D92C39">
        <w:rPr>
          <w:rFonts w:ascii="Tahoma" w:hAnsi="Tahoma" w:cs="Tahoma"/>
          <w:sz w:val="24"/>
          <w:szCs w:val="24"/>
        </w:rPr>
        <w:t>pictures</w:t>
      </w:r>
      <w:r w:rsidR="00090CDB">
        <w:rPr>
          <w:rFonts w:ascii="Tahoma" w:hAnsi="Tahoma" w:cs="Tahoma"/>
          <w:sz w:val="24"/>
          <w:szCs w:val="24"/>
        </w:rPr>
        <w:t>”</w:t>
      </w:r>
      <w:r w:rsidR="00D92C39">
        <w:rPr>
          <w:rFonts w:ascii="Tahoma" w:hAnsi="Tahoma" w:cs="Tahoma"/>
          <w:sz w:val="24"/>
          <w:szCs w:val="24"/>
        </w:rPr>
        <w:t>. His clear expression of his opinion enabled him to share his insights with the rest of the class</w:t>
      </w:r>
      <w:r w:rsidR="00867E5C">
        <w:rPr>
          <w:rFonts w:ascii="Tahoma" w:hAnsi="Tahoma" w:cs="Tahoma"/>
          <w:sz w:val="24"/>
          <w:szCs w:val="24"/>
        </w:rPr>
        <w:t xml:space="preserve"> to inform their learning</w:t>
      </w:r>
      <w:r w:rsidR="00D92C39">
        <w:rPr>
          <w:rFonts w:ascii="Tahoma" w:hAnsi="Tahoma" w:cs="Tahoma"/>
          <w:sz w:val="24"/>
          <w:szCs w:val="24"/>
        </w:rPr>
        <w:t xml:space="preserve">. </w:t>
      </w:r>
      <w:r w:rsidR="000638AD">
        <w:rPr>
          <w:rFonts w:ascii="Tahoma" w:hAnsi="Tahoma" w:cs="Tahoma"/>
          <w:sz w:val="24"/>
          <w:szCs w:val="24"/>
        </w:rPr>
        <w:t xml:space="preserve">Although Pupil A has good </w:t>
      </w:r>
      <w:proofErr w:type="spellStart"/>
      <w:r w:rsidR="000638AD">
        <w:rPr>
          <w:rFonts w:ascii="Tahoma" w:hAnsi="Tahoma" w:cs="Tahoma"/>
          <w:sz w:val="24"/>
          <w:szCs w:val="24"/>
        </w:rPr>
        <w:t>oracy</w:t>
      </w:r>
      <w:proofErr w:type="spellEnd"/>
      <w:r w:rsidR="000638AD">
        <w:rPr>
          <w:rFonts w:ascii="Tahoma" w:hAnsi="Tahoma" w:cs="Tahoma"/>
          <w:sz w:val="24"/>
          <w:szCs w:val="24"/>
        </w:rPr>
        <w:t xml:space="preserve"> and reading skills, his writing skills appear to hold him back slightly. Pupil A often forgets to use punctuation accurately and the presentation of his work combined with his handwriting needs to improve to ensure that his writing is decipherable (Department for Education and Skills, 2016) (Appendix 4).</w:t>
      </w:r>
      <w:r w:rsidR="00867E5C">
        <w:rPr>
          <w:rFonts w:ascii="Tahoma" w:hAnsi="Tahoma" w:cs="Tahoma"/>
          <w:sz w:val="24"/>
          <w:szCs w:val="24"/>
        </w:rPr>
        <w:t xml:space="preserve"> He is also competent in utilising his numeracy skills although whilst practicing for the National Tests, it became apparent that he needs to refine his numerical reasoning skills (Department for Education and Skills, 2015).</w:t>
      </w:r>
    </w:p>
    <w:p w14:paraId="0F1D5DE8" w14:textId="77777777" w:rsidR="00985CED" w:rsidRDefault="00354E62" w:rsidP="00D92C39">
      <w:pPr>
        <w:spacing w:line="360" w:lineRule="auto"/>
        <w:rPr>
          <w:rFonts w:ascii="Tahoma" w:hAnsi="Tahoma" w:cs="Tahoma"/>
          <w:sz w:val="24"/>
          <w:szCs w:val="24"/>
        </w:rPr>
      </w:pPr>
      <w:r>
        <w:rPr>
          <w:rFonts w:ascii="Tahoma" w:hAnsi="Tahoma" w:cs="Tahoma"/>
          <w:sz w:val="24"/>
          <w:szCs w:val="24"/>
        </w:rPr>
        <w:br/>
      </w:r>
    </w:p>
    <w:p w14:paraId="78335B2C" w14:textId="44872182" w:rsidR="00354E62" w:rsidRDefault="00354E62" w:rsidP="00D92C39">
      <w:pPr>
        <w:spacing w:line="360" w:lineRule="auto"/>
        <w:rPr>
          <w:rFonts w:ascii="Tahoma" w:hAnsi="Tahoma" w:cs="Tahoma"/>
          <w:sz w:val="24"/>
          <w:szCs w:val="24"/>
        </w:rPr>
      </w:pPr>
      <w:bookmarkStart w:id="2" w:name="_GoBack"/>
      <w:bookmarkEnd w:id="2"/>
      <w:r>
        <w:rPr>
          <w:rFonts w:ascii="Tahoma" w:hAnsi="Tahoma" w:cs="Tahoma"/>
          <w:sz w:val="24"/>
          <w:szCs w:val="24"/>
        </w:rPr>
        <w:lastRenderedPageBreak/>
        <w:t xml:space="preserve">During a variety of lessons, we have utilised iPads and laptops to ensure that children are having regular opportunities to use technology. Through observing </w:t>
      </w:r>
      <w:proofErr w:type="gramStart"/>
      <w:r>
        <w:rPr>
          <w:rFonts w:ascii="Tahoma" w:hAnsi="Tahoma" w:cs="Tahoma"/>
          <w:sz w:val="24"/>
          <w:szCs w:val="24"/>
        </w:rPr>
        <w:t>Pupil</w:t>
      </w:r>
      <w:proofErr w:type="gramEnd"/>
      <w:r>
        <w:rPr>
          <w:rFonts w:ascii="Tahoma" w:hAnsi="Tahoma" w:cs="Tahoma"/>
          <w:sz w:val="24"/>
          <w:szCs w:val="24"/>
        </w:rPr>
        <w:t xml:space="preserve"> A conducting various tasks on these devices, it is evident that he is confident in applying his digital skills to a variety of contexts. When Pupil A led me on the tour of the school, he was eager to photograph the computer suite (Appendix 5). This led to a discussion in which Pupil A expressed his love for using technology. When I probed him further, he stated that he </w:t>
      </w:r>
      <w:r w:rsidR="009F4B88">
        <w:rPr>
          <w:rFonts w:ascii="Tahoma" w:hAnsi="Tahoma" w:cs="Tahoma"/>
          <w:sz w:val="24"/>
          <w:szCs w:val="24"/>
        </w:rPr>
        <w:t>loves using the iPads to complete his work and enjoys doing his homework on his computer at home. I then used the opportunity to ask him what his favourite subject is to which he replied</w:t>
      </w:r>
      <w:r w:rsidR="00493B19">
        <w:rPr>
          <w:rFonts w:ascii="Tahoma" w:hAnsi="Tahoma" w:cs="Tahoma"/>
          <w:sz w:val="24"/>
          <w:szCs w:val="24"/>
        </w:rPr>
        <w:t>, “</w:t>
      </w:r>
      <w:r w:rsidR="009F4B88">
        <w:rPr>
          <w:rFonts w:ascii="Tahoma" w:hAnsi="Tahoma" w:cs="Tahoma"/>
          <w:sz w:val="24"/>
          <w:szCs w:val="24"/>
        </w:rPr>
        <w:t>ICT because it’s fun and we do lots of different things</w:t>
      </w:r>
      <w:r w:rsidR="00493B19">
        <w:rPr>
          <w:rFonts w:ascii="Tahoma" w:hAnsi="Tahoma" w:cs="Tahoma"/>
          <w:sz w:val="24"/>
          <w:szCs w:val="24"/>
        </w:rPr>
        <w:t>”</w:t>
      </w:r>
      <w:r w:rsidR="009F4B88">
        <w:rPr>
          <w:rFonts w:ascii="Tahoma" w:hAnsi="Tahoma" w:cs="Tahoma"/>
          <w:sz w:val="24"/>
          <w:szCs w:val="24"/>
        </w:rPr>
        <w:t xml:space="preserve">. </w:t>
      </w:r>
      <w:r w:rsidR="00483BCB">
        <w:rPr>
          <w:rFonts w:ascii="Tahoma" w:hAnsi="Tahoma" w:cs="Tahoma"/>
          <w:sz w:val="24"/>
          <w:szCs w:val="24"/>
        </w:rPr>
        <w:t>In addition, Pupil A has well developed gross skills and fine motor skills which help him to carry out a range of cross-curricular activities (Department for Children, Education, Lifelong Learning and Skills, 2008).</w:t>
      </w:r>
    </w:p>
    <w:p w14:paraId="5D2E5EB6" w14:textId="1D223DDA" w:rsidR="00E21C2C" w:rsidRDefault="000F0E00" w:rsidP="0062167C">
      <w:pPr>
        <w:spacing w:line="360" w:lineRule="auto"/>
        <w:rPr>
          <w:rFonts w:ascii="Tahoma" w:hAnsi="Tahoma" w:cs="Tahoma"/>
          <w:sz w:val="24"/>
          <w:szCs w:val="24"/>
        </w:rPr>
      </w:pPr>
      <w:r>
        <w:rPr>
          <w:rFonts w:ascii="Tahoma" w:hAnsi="Tahoma" w:cs="Tahoma"/>
          <w:sz w:val="24"/>
          <w:szCs w:val="24"/>
        </w:rPr>
        <w:br/>
        <w:t>Pupil A is considered to have well-developing social skills. Although he comments on who his best friends are during the child conferenc</w:t>
      </w:r>
      <w:r w:rsidR="00545985">
        <w:rPr>
          <w:rFonts w:ascii="Tahoma" w:hAnsi="Tahoma" w:cs="Tahoma"/>
          <w:sz w:val="24"/>
          <w:szCs w:val="24"/>
        </w:rPr>
        <w:t>ing</w:t>
      </w:r>
      <w:r>
        <w:rPr>
          <w:rFonts w:ascii="Tahoma" w:hAnsi="Tahoma" w:cs="Tahoma"/>
          <w:sz w:val="24"/>
          <w:szCs w:val="24"/>
        </w:rPr>
        <w:t xml:space="preserve">, I have observed him playing with many different members of the class on various occasions which highlights his ability to utilise these social skills to communicate with children he is not as familiar with. </w:t>
      </w:r>
      <w:r w:rsidR="007021BC">
        <w:rPr>
          <w:rFonts w:ascii="Tahoma" w:hAnsi="Tahoma" w:cs="Tahoma"/>
          <w:sz w:val="24"/>
          <w:szCs w:val="24"/>
        </w:rPr>
        <w:t xml:space="preserve">In addition, Pupil A was able to show empathy when one of his peers was upset </w:t>
      </w:r>
      <w:r w:rsidR="00A2578A">
        <w:rPr>
          <w:rFonts w:ascii="Tahoma" w:hAnsi="Tahoma" w:cs="Tahoma"/>
          <w:sz w:val="24"/>
          <w:szCs w:val="24"/>
        </w:rPr>
        <w:t>because they had</w:t>
      </w:r>
      <w:r w:rsidR="007021BC">
        <w:rPr>
          <w:rFonts w:ascii="Tahoma" w:hAnsi="Tahoma" w:cs="Tahoma"/>
          <w:sz w:val="24"/>
          <w:szCs w:val="24"/>
        </w:rPr>
        <w:t xml:space="preserve"> lost their toy during breaktime. Pupil A immediately tried to comfort his friend and offered to help him look for the toy. </w:t>
      </w:r>
      <w:r>
        <w:rPr>
          <w:rFonts w:ascii="Tahoma" w:hAnsi="Tahoma" w:cs="Tahoma"/>
          <w:sz w:val="24"/>
          <w:szCs w:val="24"/>
        </w:rPr>
        <w:t xml:space="preserve">Friendship appears to be an important theme for Pupil A and this was indicated </w:t>
      </w:r>
      <w:r w:rsidR="00A10A65">
        <w:rPr>
          <w:rFonts w:ascii="Tahoma" w:hAnsi="Tahoma" w:cs="Tahoma"/>
          <w:sz w:val="24"/>
          <w:szCs w:val="24"/>
        </w:rPr>
        <w:t>through his photographs</w:t>
      </w:r>
      <w:r>
        <w:rPr>
          <w:rFonts w:ascii="Tahoma" w:hAnsi="Tahoma" w:cs="Tahoma"/>
          <w:sz w:val="24"/>
          <w:szCs w:val="24"/>
        </w:rPr>
        <w:t xml:space="preserve"> and the child conferenc</w:t>
      </w:r>
      <w:r w:rsidR="00545985">
        <w:rPr>
          <w:rFonts w:ascii="Tahoma" w:hAnsi="Tahoma" w:cs="Tahoma"/>
          <w:sz w:val="24"/>
          <w:szCs w:val="24"/>
        </w:rPr>
        <w:t>ing</w:t>
      </w:r>
      <w:r>
        <w:rPr>
          <w:rFonts w:ascii="Tahoma" w:hAnsi="Tahoma" w:cs="Tahoma"/>
          <w:sz w:val="24"/>
          <w:szCs w:val="24"/>
        </w:rPr>
        <w:t xml:space="preserve">. For example, Pupil A took photographs of </w:t>
      </w:r>
      <w:r w:rsidR="001821B2">
        <w:rPr>
          <w:rFonts w:ascii="Tahoma" w:hAnsi="Tahoma" w:cs="Tahoma"/>
          <w:sz w:val="24"/>
          <w:szCs w:val="24"/>
        </w:rPr>
        <w:t>the ‘Adventure trail’ that is situated outside on the playground</w:t>
      </w:r>
      <w:r w:rsidR="00282886">
        <w:rPr>
          <w:rFonts w:ascii="Tahoma" w:hAnsi="Tahoma" w:cs="Tahoma"/>
          <w:sz w:val="24"/>
          <w:szCs w:val="24"/>
        </w:rPr>
        <w:t xml:space="preserve"> (Appendix 6). </w:t>
      </w:r>
      <w:r w:rsidR="001821B2">
        <w:rPr>
          <w:rFonts w:ascii="Tahoma" w:hAnsi="Tahoma" w:cs="Tahoma"/>
          <w:sz w:val="24"/>
          <w:szCs w:val="24"/>
        </w:rPr>
        <w:t>T</w:t>
      </w:r>
      <w:r w:rsidR="00262023">
        <w:rPr>
          <w:rFonts w:ascii="Tahoma" w:hAnsi="Tahoma" w:cs="Tahoma"/>
          <w:sz w:val="24"/>
          <w:szCs w:val="24"/>
        </w:rPr>
        <w:t>he child conferencing allowed Pupil A to highlight that these areas are where he likes to have fun with his friends and would like this element of fun to be applied to his lessons and the activities that he undertakes.</w:t>
      </w:r>
      <w:r w:rsidR="006C0B3A">
        <w:rPr>
          <w:rFonts w:ascii="Tahoma" w:hAnsi="Tahoma" w:cs="Tahoma"/>
          <w:sz w:val="24"/>
          <w:szCs w:val="24"/>
        </w:rPr>
        <w:t xml:space="preserve"> </w:t>
      </w:r>
      <w:r w:rsidR="00645BA0">
        <w:rPr>
          <w:rFonts w:ascii="Tahoma" w:hAnsi="Tahoma" w:cs="Tahoma"/>
          <w:sz w:val="24"/>
          <w:szCs w:val="24"/>
        </w:rPr>
        <w:t xml:space="preserve">Likewise, Pupil A stated that he enjoys working as a group within lessons because he gets to hear a wide range of ideas to progress his learning. These aspects can be reinforced by </w:t>
      </w:r>
      <w:r w:rsidR="007021BC">
        <w:rPr>
          <w:rFonts w:ascii="Tahoma" w:hAnsi="Tahoma" w:cs="Tahoma"/>
          <w:sz w:val="24"/>
          <w:szCs w:val="24"/>
        </w:rPr>
        <w:t xml:space="preserve">Vygotsky’s Social Constructivism theory of learning (1978, cited by </w:t>
      </w:r>
      <w:proofErr w:type="spellStart"/>
      <w:r w:rsidR="007021BC">
        <w:rPr>
          <w:rFonts w:ascii="Tahoma" w:hAnsi="Tahoma" w:cs="Tahoma"/>
          <w:sz w:val="24"/>
          <w:szCs w:val="24"/>
        </w:rPr>
        <w:t>Macblain</w:t>
      </w:r>
      <w:proofErr w:type="spellEnd"/>
      <w:r w:rsidR="007021BC">
        <w:rPr>
          <w:rFonts w:ascii="Tahoma" w:hAnsi="Tahoma" w:cs="Tahoma"/>
          <w:sz w:val="24"/>
          <w:szCs w:val="24"/>
        </w:rPr>
        <w:t>, 20</w:t>
      </w:r>
      <w:r w:rsidR="008E1327">
        <w:rPr>
          <w:rFonts w:ascii="Tahoma" w:hAnsi="Tahoma" w:cs="Tahoma"/>
          <w:sz w:val="24"/>
          <w:szCs w:val="24"/>
        </w:rPr>
        <w:t>1</w:t>
      </w:r>
      <w:r w:rsidR="007021BC">
        <w:rPr>
          <w:rFonts w:ascii="Tahoma" w:hAnsi="Tahoma" w:cs="Tahoma"/>
          <w:sz w:val="24"/>
          <w:szCs w:val="24"/>
        </w:rPr>
        <w:t>4</w:t>
      </w:r>
      <w:r w:rsidR="00424662">
        <w:rPr>
          <w:rFonts w:ascii="Tahoma" w:hAnsi="Tahoma" w:cs="Tahoma"/>
          <w:sz w:val="24"/>
          <w:szCs w:val="24"/>
        </w:rPr>
        <w:t>; Nottingham, 2013</w:t>
      </w:r>
      <w:r w:rsidR="007021BC">
        <w:rPr>
          <w:rFonts w:ascii="Tahoma" w:hAnsi="Tahoma" w:cs="Tahoma"/>
          <w:sz w:val="24"/>
          <w:szCs w:val="24"/>
        </w:rPr>
        <w:t xml:space="preserve">) which proposes that children learn best through their interactions with other individuals. </w:t>
      </w:r>
    </w:p>
    <w:p w14:paraId="694BFA5F" w14:textId="77777777" w:rsidR="007251AB" w:rsidRDefault="005E2BA1" w:rsidP="0062167C">
      <w:pPr>
        <w:spacing w:line="360" w:lineRule="auto"/>
        <w:rPr>
          <w:rFonts w:ascii="Tahoma" w:hAnsi="Tahoma" w:cs="Tahoma"/>
          <w:sz w:val="24"/>
          <w:szCs w:val="24"/>
          <w:u w:val="single"/>
        </w:rPr>
      </w:pPr>
      <w:r w:rsidRPr="005E2BA1">
        <w:rPr>
          <w:rFonts w:ascii="Tahoma" w:hAnsi="Tahoma" w:cs="Tahoma"/>
          <w:sz w:val="24"/>
          <w:szCs w:val="24"/>
          <w:u w:val="single"/>
        </w:rPr>
        <w:br/>
      </w:r>
    </w:p>
    <w:p w14:paraId="5599B8B1" w14:textId="5CB00F68" w:rsidR="007D6213" w:rsidRDefault="005E2BA1" w:rsidP="0062167C">
      <w:pPr>
        <w:spacing w:line="360" w:lineRule="auto"/>
        <w:rPr>
          <w:rFonts w:ascii="Tahoma" w:hAnsi="Tahoma" w:cs="Tahoma"/>
          <w:sz w:val="24"/>
          <w:szCs w:val="24"/>
        </w:rPr>
      </w:pPr>
      <w:r w:rsidRPr="00367D21">
        <w:rPr>
          <w:rFonts w:ascii="Tahoma" w:hAnsi="Tahoma" w:cs="Tahoma"/>
          <w:sz w:val="24"/>
          <w:szCs w:val="24"/>
          <w:u w:val="single"/>
        </w:rPr>
        <w:lastRenderedPageBreak/>
        <w:t>Knowledge</w:t>
      </w:r>
      <w:r w:rsidR="00385719">
        <w:rPr>
          <w:rFonts w:ascii="Tahoma" w:hAnsi="Tahoma" w:cs="Tahoma"/>
          <w:sz w:val="24"/>
          <w:szCs w:val="24"/>
          <w:u w:val="single"/>
        </w:rPr>
        <w:br/>
      </w:r>
      <w:r w:rsidR="00385719">
        <w:rPr>
          <w:rFonts w:ascii="Tahoma" w:hAnsi="Tahoma" w:cs="Tahoma"/>
          <w:sz w:val="24"/>
          <w:szCs w:val="24"/>
        </w:rPr>
        <w:t xml:space="preserve">Pupil A certainly exhibits some solid levels of knowledge regarding a wide range of subject areas. For example, as part of our topic of ‘Wild Wood’, we </w:t>
      </w:r>
      <w:r w:rsidR="007D2085">
        <w:rPr>
          <w:rFonts w:ascii="Tahoma" w:hAnsi="Tahoma" w:cs="Tahoma"/>
          <w:sz w:val="24"/>
          <w:szCs w:val="24"/>
        </w:rPr>
        <w:t>had</w:t>
      </w:r>
      <w:r w:rsidR="00385719">
        <w:rPr>
          <w:rFonts w:ascii="Tahoma" w:hAnsi="Tahoma" w:cs="Tahoma"/>
          <w:sz w:val="24"/>
          <w:szCs w:val="24"/>
        </w:rPr>
        <w:t xml:space="preserve"> numerous </w:t>
      </w:r>
      <w:r w:rsidR="00F82537">
        <w:rPr>
          <w:rFonts w:ascii="Tahoma" w:hAnsi="Tahoma" w:cs="Tahoma"/>
          <w:sz w:val="24"/>
          <w:szCs w:val="24"/>
        </w:rPr>
        <w:t>S</w:t>
      </w:r>
      <w:r w:rsidR="00385719">
        <w:rPr>
          <w:rFonts w:ascii="Tahoma" w:hAnsi="Tahoma" w:cs="Tahoma"/>
          <w:sz w:val="24"/>
          <w:szCs w:val="24"/>
        </w:rPr>
        <w:t xml:space="preserve">cience lessons learning about a woodland habitat. Pupil A was able to share </w:t>
      </w:r>
      <w:proofErr w:type="gramStart"/>
      <w:r w:rsidR="00385719">
        <w:rPr>
          <w:rFonts w:ascii="Tahoma" w:hAnsi="Tahoma" w:cs="Tahoma"/>
          <w:sz w:val="24"/>
          <w:szCs w:val="24"/>
        </w:rPr>
        <w:t>a number of</w:t>
      </w:r>
      <w:proofErr w:type="gramEnd"/>
      <w:r w:rsidR="00385719">
        <w:rPr>
          <w:rFonts w:ascii="Tahoma" w:hAnsi="Tahoma" w:cs="Tahoma"/>
          <w:sz w:val="24"/>
          <w:szCs w:val="24"/>
        </w:rPr>
        <w:t xml:space="preserve"> facts about woodland animals and </w:t>
      </w:r>
      <w:r w:rsidR="003D7418">
        <w:rPr>
          <w:rFonts w:ascii="Tahoma" w:hAnsi="Tahoma" w:cs="Tahoma"/>
          <w:sz w:val="24"/>
          <w:szCs w:val="24"/>
        </w:rPr>
        <w:t xml:space="preserve">subsequently applied </w:t>
      </w:r>
      <w:r w:rsidR="00385719">
        <w:rPr>
          <w:rFonts w:ascii="Tahoma" w:hAnsi="Tahoma" w:cs="Tahoma"/>
          <w:sz w:val="24"/>
          <w:szCs w:val="24"/>
        </w:rPr>
        <w:t xml:space="preserve">this knowledge using concepts such as food chains. In addition, Pupil A </w:t>
      </w:r>
      <w:r w:rsidR="008B7F18">
        <w:rPr>
          <w:rFonts w:ascii="Tahoma" w:hAnsi="Tahoma" w:cs="Tahoma"/>
          <w:sz w:val="24"/>
          <w:szCs w:val="24"/>
        </w:rPr>
        <w:t>utilised his</w:t>
      </w:r>
      <w:r w:rsidR="00385719">
        <w:rPr>
          <w:rFonts w:ascii="Tahoma" w:hAnsi="Tahoma" w:cs="Tahoma"/>
          <w:sz w:val="24"/>
          <w:szCs w:val="24"/>
        </w:rPr>
        <w:t xml:space="preserve"> knowledge in this area to</w:t>
      </w:r>
      <w:r w:rsidR="00C05C67">
        <w:rPr>
          <w:rFonts w:ascii="Tahoma" w:hAnsi="Tahoma" w:cs="Tahoma"/>
          <w:sz w:val="24"/>
          <w:szCs w:val="24"/>
        </w:rPr>
        <w:t xml:space="preserve"> complete</w:t>
      </w:r>
      <w:r w:rsidR="00385719">
        <w:rPr>
          <w:rFonts w:ascii="Tahoma" w:hAnsi="Tahoma" w:cs="Tahoma"/>
          <w:sz w:val="24"/>
          <w:szCs w:val="24"/>
        </w:rPr>
        <w:t xml:space="preserve"> an Art activity in which the children created their own diorama of a woodland habitat (Appendix </w:t>
      </w:r>
      <w:r w:rsidR="00282886">
        <w:rPr>
          <w:rFonts w:ascii="Tahoma" w:hAnsi="Tahoma" w:cs="Tahoma"/>
          <w:sz w:val="24"/>
          <w:szCs w:val="24"/>
        </w:rPr>
        <w:t>7</w:t>
      </w:r>
      <w:r w:rsidR="00385719">
        <w:rPr>
          <w:rFonts w:ascii="Tahoma" w:hAnsi="Tahoma" w:cs="Tahoma"/>
          <w:sz w:val="24"/>
          <w:szCs w:val="24"/>
        </w:rPr>
        <w:t>)</w:t>
      </w:r>
      <w:r w:rsidR="007F34A0">
        <w:rPr>
          <w:rFonts w:ascii="Tahoma" w:hAnsi="Tahoma" w:cs="Tahoma"/>
          <w:sz w:val="24"/>
          <w:szCs w:val="24"/>
        </w:rPr>
        <w:t>.</w:t>
      </w:r>
      <w:r w:rsidR="007D2085">
        <w:rPr>
          <w:rFonts w:ascii="Tahoma" w:hAnsi="Tahoma" w:cs="Tahoma"/>
          <w:sz w:val="24"/>
          <w:szCs w:val="24"/>
        </w:rPr>
        <w:t xml:space="preserve"> Although</w:t>
      </w:r>
      <w:r w:rsidR="008B2F99">
        <w:rPr>
          <w:rFonts w:ascii="Tahoma" w:hAnsi="Tahoma" w:cs="Tahoma"/>
          <w:sz w:val="24"/>
          <w:szCs w:val="24"/>
        </w:rPr>
        <w:t xml:space="preserve"> he is competent in his numeracy skills, Pupil A struggled with one </w:t>
      </w:r>
      <w:proofErr w:type="gramStart"/>
      <w:r w:rsidR="008B2F99">
        <w:rPr>
          <w:rFonts w:ascii="Tahoma" w:hAnsi="Tahoma" w:cs="Tahoma"/>
          <w:sz w:val="24"/>
          <w:szCs w:val="24"/>
        </w:rPr>
        <w:t>particular element</w:t>
      </w:r>
      <w:proofErr w:type="gramEnd"/>
      <w:r w:rsidR="008B2F99">
        <w:rPr>
          <w:rFonts w:ascii="Tahoma" w:hAnsi="Tahoma" w:cs="Tahoma"/>
          <w:sz w:val="24"/>
          <w:szCs w:val="24"/>
        </w:rPr>
        <w:t xml:space="preserve"> of a symmetry activity (Appendix </w:t>
      </w:r>
      <w:r w:rsidR="00282886">
        <w:rPr>
          <w:rFonts w:ascii="Tahoma" w:hAnsi="Tahoma" w:cs="Tahoma"/>
          <w:sz w:val="24"/>
          <w:szCs w:val="24"/>
        </w:rPr>
        <w:t>8</w:t>
      </w:r>
      <w:r w:rsidR="008B2F99">
        <w:rPr>
          <w:rFonts w:ascii="Tahoma" w:hAnsi="Tahoma" w:cs="Tahoma"/>
          <w:sz w:val="24"/>
          <w:szCs w:val="24"/>
        </w:rPr>
        <w:t>). Upon discussing this with Pupil A during the lesson, it became apparent that his lack of knowledge of shapes added a further difficulty in completing the required task.</w:t>
      </w:r>
      <w:r w:rsidR="005108A4">
        <w:rPr>
          <w:rFonts w:ascii="Tahoma" w:hAnsi="Tahoma" w:cs="Tahoma"/>
          <w:sz w:val="24"/>
          <w:szCs w:val="24"/>
        </w:rPr>
        <w:t xml:space="preserve"> Such confusion in Mathematics is common because of the concepts that children are required to understand (Nottingham, 2013).</w:t>
      </w:r>
      <w:r w:rsidR="007F34A0">
        <w:rPr>
          <w:rFonts w:ascii="Tahoma" w:hAnsi="Tahoma" w:cs="Tahoma"/>
          <w:sz w:val="24"/>
          <w:szCs w:val="24"/>
        </w:rPr>
        <w:t xml:space="preserve"> </w:t>
      </w:r>
      <w:r w:rsidR="007D2085">
        <w:rPr>
          <w:rFonts w:ascii="Tahoma" w:hAnsi="Tahoma" w:cs="Tahoma"/>
          <w:sz w:val="24"/>
          <w:szCs w:val="24"/>
        </w:rPr>
        <w:t>Moreover, during an English lesson, Pupil A was able to apply his existing knowledge to answer the</w:t>
      </w:r>
      <w:r w:rsidR="006204F8">
        <w:rPr>
          <w:rFonts w:ascii="Tahoma" w:hAnsi="Tahoma" w:cs="Tahoma"/>
          <w:sz w:val="24"/>
          <w:szCs w:val="24"/>
        </w:rPr>
        <w:t xml:space="preserve"> following</w:t>
      </w:r>
      <w:r w:rsidR="007D2085">
        <w:rPr>
          <w:rFonts w:ascii="Tahoma" w:hAnsi="Tahoma" w:cs="Tahoma"/>
          <w:sz w:val="24"/>
          <w:szCs w:val="24"/>
        </w:rPr>
        <w:t xml:space="preserve"> question</w:t>
      </w:r>
      <w:r w:rsidR="006204F8">
        <w:rPr>
          <w:rFonts w:ascii="Tahoma" w:hAnsi="Tahoma" w:cs="Tahoma"/>
          <w:sz w:val="24"/>
          <w:szCs w:val="24"/>
        </w:rPr>
        <w:t>:</w:t>
      </w:r>
      <w:r w:rsidR="007D2085">
        <w:rPr>
          <w:rFonts w:ascii="Tahoma" w:hAnsi="Tahoma" w:cs="Tahoma"/>
          <w:sz w:val="24"/>
          <w:szCs w:val="24"/>
        </w:rPr>
        <w:t xml:space="preserve"> ‘Is exaggerating the same as lying?’ Pupil A was able to think </w:t>
      </w:r>
      <w:r w:rsidR="008C1231">
        <w:rPr>
          <w:rFonts w:ascii="Tahoma" w:hAnsi="Tahoma" w:cs="Tahoma"/>
          <w:sz w:val="24"/>
          <w:szCs w:val="24"/>
        </w:rPr>
        <w:t>in a logical and structured manner</w:t>
      </w:r>
      <w:r w:rsidR="007C775F">
        <w:rPr>
          <w:rFonts w:ascii="Tahoma" w:hAnsi="Tahoma" w:cs="Tahoma"/>
          <w:sz w:val="24"/>
          <w:szCs w:val="24"/>
        </w:rPr>
        <w:t xml:space="preserve"> </w:t>
      </w:r>
      <w:r w:rsidR="007D2085">
        <w:rPr>
          <w:rFonts w:ascii="Tahoma" w:hAnsi="Tahoma" w:cs="Tahoma"/>
          <w:sz w:val="24"/>
          <w:szCs w:val="24"/>
        </w:rPr>
        <w:t>(</w:t>
      </w:r>
      <w:r w:rsidR="008C1231">
        <w:rPr>
          <w:rFonts w:ascii="Tahoma" w:hAnsi="Tahoma" w:cs="Tahoma"/>
          <w:sz w:val="24"/>
          <w:szCs w:val="24"/>
        </w:rPr>
        <w:t xml:space="preserve">Department for </w:t>
      </w:r>
      <w:r w:rsidR="007C775F">
        <w:rPr>
          <w:rFonts w:ascii="Tahoma" w:hAnsi="Tahoma" w:cs="Tahoma"/>
          <w:sz w:val="24"/>
          <w:szCs w:val="24"/>
        </w:rPr>
        <w:t xml:space="preserve">Children, </w:t>
      </w:r>
      <w:r w:rsidR="008C1231">
        <w:rPr>
          <w:rFonts w:ascii="Tahoma" w:hAnsi="Tahoma" w:cs="Tahoma"/>
          <w:sz w:val="24"/>
          <w:szCs w:val="24"/>
        </w:rPr>
        <w:t xml:space="preserve">Education, Lifelong Learning and Skills, 2008) </w:t>
      </w:r>
      <w:r w:rsidR="007D2085">
        <w:rPr>
          <w:rFonts w:ascii="Tahoma" w:hAnsi="Tahoma" w:cs="Tahoma"/>
          <w:sz w:val="24"/>
          <w:szCs w:val="24"/>
        </w:rPr>
        <w:t>and presented his ideas to deliver a well-balanced argument. Despite this, although it is often evident that Pupil A has the required levels of knowledge, he sometimes struggles to organise his ideas and write these down in a well presented, structured manner.</w:t>
      </w:r>
      <w:r w:rsidR="00660B45">
        <w:rPr>
          <w:rFonts w:ascii="Tahoma" w:hAnsi="Tahoma" w:cs="Tahoma"/>
          <w:sz w:val="24"/>
          <w:szCs w:val="24"/>
        </w:rPr>
        <w:t xml:space="preserve"> Likewise, although he</w:t>
      </w:r>
      <w:r w:rsidR="00262052">
        <w:rPr>
          <w:rFonts w:ascii="Tahoma" w:hAnsi="Tahoma" w:cs="Tahoma"/>
          <w:sz w:val="24"/>
          <w:szCs w:val="24"/>
        </w:rPr>
        <w:t xml:space="preserve"> has the knowledge on the purpose of punctuation, he often fails to use it, seemingly through a lack of focus.</w:t>
      </w:r>
      <w:r w:rsidR="00446965">
        <w:rPr>
          <w:rFonts w:ascii="Tahoma" w:hAnsi="Tahoma" w:cs="Tahoma"/>
          <w:sz w:val="24"/>
          <w:szCs w:val="24"/>
        </w:rPr>
        <w:br/>
      </w:r>
    </w:p>
    <w:p w14:paraId="6658D22E" w14:textId="1A10E530" w:rsidR="00C647FD" w:rsidRDefault="00C647FD" w:rsidP="0062167C">
      <w:pPr>
        <w:spacing w:line="360" w:lineRule="auto"/>
        <w:rPr>
          <w:rFonts w:ascii="Tahoma" w:hAnsi="Tahoma" w:cs="Tahoma"/>
          <w:sz w:val="24"/>
          <w:szCs w:val="24"/>
        </w:rPr>
      </w:pPr>
      <w:r>
        <w:rPr>
          <w:rFonts w:ascii="Tahoma" w:hAnsi="Tahoma" w:cs="Tahoma"/>
          <w:sz w:val="24"/>
          <w:szCs w:val="24"/>
        </w:rPr>
        <w:t xml:space="preserve">Upon careful analysis of </w:t>
      </w:r>
      <w:proofErr w:type="gramStart"/>
      <w:r>
        <w:rPr>
          <w:rFonts w:ascii="Tahoma" w:hAnsi="Tahoma" w:cs="Tahoma"/>
          <w:sz w:val="24"/>
          <w:szCs w:val="24"/>
        </w:rPr>
        <w:t>Pupil</w:t>
      </w:r>
      <w:proofErr w:type="gramEnd"/>
      <w:r>
        <w:rPr>
          <w:rFonts w:ascii="Tahoma" w:hAnsi="Tahoma" w:cs="Tahoma"/>
          <w:sz w:val="24"/>
          <w:szCs w:val="24"/>
        </w:rPr>
        <w:t xml:space="preserve"> A, it is apparent that </w:t>
      </w:r>
      <w:r w:rsidR="00CC294F">
        <w:rPr>
          <w:rFonts w:ascii="Tahoma" w:hAnsi="Tahoma" w:cs="Tahoma"/>
          <w:sz w:val="24"/>
          <w:szCs w:val="24"/>
        </w:rPr>
        <w:t xml:space="preserve">his learning needs to be progressed in all areas but especially Literacy and Numeracy to ensure that he achieves the Predicted level 4 at the end of Key Stage 2. </w:t>
      </w:r>
      <w:r w:rsidR="00D05E76">
        <w:rPr>
          <w:rFonts w:ascii="Tahoma" w:hAnsi="Tahoma" w:cs="Tahoma"/>
          <w:sz w:val="24"/>
          <w:szCs w:val="24"/>
        </w:rPr>
        <w:t xml:space="preserve">Similarly, a </w:t>
      </w:r>
      <w:proofErr w:type="gramStart"/>
      <w:r w:rsidR="00D05E76">
        <w:rPr>
          <w:rFonts w:ascii="Tahoma" w:hAnsi="Tahoma" w:cs="Tahoma"/>
          <w:sz w:val="24"/>
          <w:szCs w:val="24"/>
        </w:rPr>
        <w:t>p</w:t>
      </w:r>
      <w:r w:rsidR="00CC294F">
        <w:rPr>
          <w:rFonts w:ascii="Tahoma" w:hAnsi="Tahoma" w:cs="Tahoma"/>
          <w:sz w:val="24"/>
          <w:szCs w:val="24"/>
        </w:rPr>
        <w:t>articular focus</w:t>
      </w:r>
      <w:proofErr w:type="gramEnd"/>
      <w:r w:rsidR="00CC294F">
        <w:rPr>
          <w:rFonts w:ascii="Tahoma" w:hAnsi="Tahoma" w:cs="Tahoma"/>
          <w:sz w:val="24"/>
          <w:szCs w:val="24"/>
        </w:rPr>
        <w:t xml:space="preserve"> needs to be </w:t>
      </w:r>
      <w:r w:rsidR="00DA2508">
        <w:rPr>
          <w:rFonts w:ascii="Tahoma" w:hAnsi="Tahoma" w:cs="Tahoma"/>
          <w:sz w:val="24"/>
          <w:szCs w:val="24"/>
        </w:rPr>
        <w:t>placed on</w:t>
      </w:r>
      <w:r w:rsidR="00CC294F">
        <w:rPr>
          <w:rFonts w:ascii="Tahoma" w:hAnsi="Tahoma" w:cs="Tahoma"/>
          <w:sz w:val="24"/>
          <w:szCs w:val="24"/>
        </w:rPr>
        <w:t xml:space="preserve"> improving his writing skills throughout all areas of the curriculum. In addition, Pupil A </w:t>
      </w:r>
      <w:r w:rsidR="00327E92">
        <w:rPr>
          <w:rFonts w:ascii="Tahoma" w:hAnsi="Tahoma" w:cs="Tahoma"/>
          <w:sz w:val="24"/>
          <w:szCs w:val="24"/>
        </w:rPr>
        <w:t xml:space="preserve">has </w:t>
      </w:r>
      <w:r w:rsidR="00CC294F">
        <w:rPr>
          <w:rFonts w:ascii="Tahoma" w:hAnsi="Tahoma" w:cs="Tahoma"/>
          <w:sz w:val="24"/>
          <w:szCs w:val="24"/>
        </w:rPr>
        <w:t>expressed his desire to take part in group learning in a variety of contexts other than the classroom</w:t>
      </w:r>
      <w:r w:rsidR="007D6213">
        <w:rPr>
          <w:rFonts w:ascii="Tahoma" w:hAnsi="Tahoma" w:cs="Tahoma"/>
          <w:sz w:val="24"/>
          <w:szCs w:val="24"/>
        </w:rPr>
        <w:t xml:space="preserve"> to deepen his learning repertoire.</w:t>
      </w:r>
      <w:r w:rsidR="00CC294F">
        <w:rPr>
          <w:rFonts w:ascii="Tahoma" w:hAnsi="Tahoma" w:cs="Tahoma"/>
          <w:sz w:val="24"/>
          <w:szCs w:val="24"/>
        </w:rPr>
        <w:t xml:space="preserve"> Moreover, the analysis has highlighted the need to eliminate distractions to ensure that Pupil A’s concentration levels are not affected.</w:t>
      </w:r>
      <w:r w:rsidR="007D6213">
        <w:rPr>
          <w:rFonts w:ascii="Tahoma" w:hAnsi="Tahoma" w:cs="Tahoma"/>
          <w:sz w:val="24"/>
          <w:szCs w:val="24"/>
        </w:rPr>
        <w:t xml:space="preserve"> Furthermore, it is imperative that Pupil A’s negative attitude towards </w:t>
      </w:r>
      <w:r w:rsidR="0078199E">
        <w:rPr>
          <w:rFonts w:ascii="Tahoma" w:hAnsi="Tahoma" w:cs="Tahoma"/>
          <w:sz w:val="24"/>
          <w:szCs w:val="24"/>
        </w:rPr>
        <w:t xml:space="preserve">English </w:t>
      </w:r>
      <w:r w:rsidR="00B36C1B">
        <w:rPr>
          <w:rFonts w:ascii="Tahoma" w:hAnsi="Tahoma" w:cs="Tahoma"/>
          <w:sz w:val="24"/>
          <w:szCs w:val="24"/>
        </w:rPr>
        <w:t xml:space="preserve">and </w:t>
      </w:r>
      <w:r w:rsidR="0078199E">
        <w:rPr>
          <w:rFonts w:ascii="Tahoma" w:hAnsi="Tahoma" w:cs="Tahoma"/>
          <w:sz w:val="24"/>
          <w:szCs w:val="24"/>
        </w:rPr>
        <w:t>Mathematics</w:t>
      </w:r>
      <w:r w:rsidR="007D6213">
        <w:rPr>
          <w:rFonts w:ascii="Tahoma" w:hAnsi="Tahoma" w:cs="Tahoma"/>
          <w:sz w:val="24"/>
          <w:szCs w:val="24"/>
        </w:rPr>
        <w:t xml:space="preserve"> is addressed to </w:t>
      </w:r>
      <w:r w:rsidR="00E86BBC">
        <w:rPr>
          <w:rFonts w:ascii="Tahoma" w:hAnsi="Tahoma" w:cs="Tahoma"/>
          <w:sz w:val="24"/>
          <w:szCs w:val="24"/>
        </w:rPr>
        <w:t>guarantee</w:t>
      </w:r>
      <w:r w:rsidR="007D6213">
        <w:rPr>
          <w:rFonts w:ascii="Tahoma" w:hAnsi="Tahoma" w:cs="Tahoma"/>
          <w:sz w:val="24"/>
          <w:szCs w:val="24"/>
        </w:rPr>
        <w:t xml:space="preserve"> that hi</w:t>
      </w:r>
      <w:r w:rsidR="00C312B5">
        <w:rPr>
          <w:rFonts w:ascii="Tahoma" w:hAnsi="Tahoma" w:cs="Tahoma"/>
          <w:sz w:val="24"/>
          <w:szCs w:val="24"/>
        </w:rPr>
        <w:t>s</w:t>
      </w:r>
      <w:r w:rsidR="007D6213">
        <w:rPr>
          <w:rFonts w:ascii="Tahoma" w:hAnsi="Tahoma" w:cs="Tahoma"/>
          <w:sz w:val="24"/>
          <w:szCs w:val="24"/>
        </w:rPr>
        <w:t xml:space="preserve"> attitude does not hinder his progress.</w:t>
      </w:r>
    </w:p>
    <w:p w14:paraId="485E1711" w14:textId="5CA7CFD9" w:rsidR="00162FA7" w:rsidRDefault="00162FA7" w:rsidP="0062167C">
      <w:pPr>
        <w:spacing w:line="360" w:lineRule="auto"/>
        <w:rPr>
          <w:rFonts w:ascii="Tahoma" w:hAnsi="Tahoma" w:cs="Tahoma"/>
          <w:sz w:val="24"/>
          <w:szCs w:val="24"/>
        </w:rPr>
      </w:pPr>
    </w:p>
    <w:p w14:paraId="2CDDAE85" w14:textId="2C058EB6" w:rsidR="00162FA7" w:rsidRPr="00314F7E" w:rsidRDefault="00162FA7" w:rsidP="0062167C">
      <w:pPr>
        <w:spacing w:line="360" w:lineRule="auto"/>
        <w:rPr>
          <w:rFonts w:ascii="Tahoma" w:hAnsi="Tahoma" w:cs="Tahoma"/>
          <w:b/>
          <w:sz w:val="24"/>
          <w:szCs w:val="24"/>
          <w:u w:val="single"/>
        </w:rPr>
      </w:pPr>
      <w:r w:rsidRPr="00314F7E">
        <w:rPr>
          <w:rFonts w:ascii="Tahoma" w:hAnsi="Tahoma" w:cs="Tahoma"/>
          <w:b/>
          <w:sz w:val="24"/>
          <w:szCs w:val="24"/>
          <w:u w:val="single"/>
        </w:rPr>
        <w:t>Next Step</w:t>
      </w:r>
      <w:r w:rsidR="00A17425" w:rsidRPr="00314F7E">
        <w:rPr>
          <w:rFonts w:ascii="Tahoma" w:hAnsi="Tahoma" w:cs="Tahoma"/>
          <w:b/>
          <w:sz w:val="24"/>
          <w:szCs w:val="24"/>
          <w:u w:val="single"/>
        </w:rPr>
        <w:t>s</w:t>
      </w:r>
    </w:p>
    <w:p w14:paraId="74C3EB26" w14:textId="469933FD" w:rsidR="00C312B5" w:rsidRDefault="007D6213" w:rsidP="0062167C">
      <w:pPr>
        <w:spacing w:line="360" w:lineRule="auto"/>
        <w:rPr>
          <w:rFonts w:ascii="Tahoma" w:hAnsi="Tahoma" w:cs="Tahoma"/>
          <w:sz w:val="24"/>
          <w:szCs w:val="24"/>
        </w:rPr>
      </w:pPr>
      <w:r>
        <w:rPr>
          <w:rFonts w:ascii="Tahoma" w:hAnsi="Tahoma" w:cs="Tahoma"/>
          <w:sz w:val="24"/>
          <w:szCs w:val="24"/>
        </w:rPr>
        <w:t xml:space="preserve">Given the crucial role that the combination of attitudes, skills and knowledge play in the process of learning, it is certainly apparent that lessons and goals need to be planned with these factors in mind (Nottingham, 2013). </w:t>
      </w:r>
      <w:r w:rsidR="00CD3B9C">
        <w:rPr>
          <w:rFonts w:ascii="Tahoma" w:hAnsi="Tahoma" w:cs="Tahoma"/>
          <w:sz w:val="24"/>
          <w:szCs w:val="24"/>
        </w:rPr>
        <w:t>Thus, by ensuring that these elements are accounted for throughout Pupil A’s education, he will certainly develop to be</w:t>
      </w:r>
      <w:r w:rsidR="00AB4716">
        <w:rPr>
          <w:rFonts w:ascii="Tahoma" w:hAnsi="Tahoma" w:cs="Tahoma"/>
          <w:sz w:val="24"/>
          <w:szCs w:val="24"/>
        </w:rPr>
        <w:t>come</w:t>
      </w:r>
      <w:r w:rsidR="00CD3B9C">
        <w:rPr>
          <w:rFonts w:ascii="Tahoma" w:hAnsi="Tahoma" w:cs="Tahoma"/>
          <w:sz w:val="24"/>
          <w:szCs w:val="24"/>
        </w:rPr>
        <w:t xml:space="preserve"> holistically ‘outstanding’ </w:t>
      </w:r>
      <w:r w:rsidR="00945A76">
        <w:rPr>
          <w:rFonts w:ascii="Tahoma" w:hAnsi="Tahoma" w:cs="Tahoma"/>
          <w:sz w:val="24"/>
          <w:szCs w:val="24"/>
        </w:rPr>
        <w:t xml:space="preserve">in his learning </w:t>
      </w:r>
      <w:r w:rsidR="00CD3B9C">
        <w:rPr>
          <w:rFonts w:ascii="Tahoma" w:hAnsi="Tahoma" w:cs="Tahoma"/>
          <w:sz w:val="24"/>
          <w:szCs w:val="24"/>
        </w:rPr>
        <w:t>(Nottingham, 2013: 5).</w:t>
      </w:r>
      <w:r w:rsidR="00B80187">
        <w:rPr>
          <w:rFonts w:ascii="Tahoma" w:hAnsi="Tahoma" w:cs="Tahoma"/>
          <w:sz w:val="24"/>
          <w:szCs w:val="24"/>
        </w:rPr>
        <w:t xml:space="preserve"> </w:t>
      </w:r>
      <w:r w:rsidR="00EA7D79">
        <w:rPr>
          <w:rFonts w:ascii="Tahoma" w:hAnsi="Tahoma" w:cs="Tahoma"/>
          <w:sz w:val="24"/>
          <w:szCs w:val="24"/>
        </w:rPr>
        <w:t>Determining</w:t>
      </w:r>
      <w:r w:rsidR="00B80187">
        <w:rPr>
          <w:rFonts w:ascii="Tahoma" w:hAnsi="Tahoma" w:cs="Tahoma"/>
          <w:sz w:val="24"/>
          <w:szCs w:val="24"/>
        </w:rPr>
        <w:t xml:space="preserve"> the next steps to move the learning forward is vital in widening Pupil A’s learning repertoire (Department for Children, Education, Lifelong Learning and Skills, 2010). </w:t>
      </w:r>
      <w:r w:rsidR="00C312B5">
        <w:rPr>
          <w:rFonts w:ascii="Tahoma" w:hAnsi="Tahoma" w:cs="Tahoma"/>
          <w:sz w:val="24"/>
          <w:szCs w:val="24"/>
        </w:rPr>
        <w:t xml:space="preserve"> </w:t>
      </w:r>
      <w:proofErr w:type="gramStart"/>
      <w:r w:rsidR="00181D1F">
        <w:rPr>
          <w:rFonts w:ascii="Tahoma" w:hAnsi="Tahoma" w:cs="Tahoma"/>
          <w:sz w:val="24"/>
          <w:szCs w:val="24"/>
        </w:rPr>
        <w:t>In order to</w:t>
      </w:r>
      <w:proofErr w:type="gramEnd"/>
      <w:r w:rsidR="00181D1F">
        <w:rPr>
          <w:rFonts w:ascii="Tahoma" w:hAnsi="Tahoma" w:cs="Tahoma"/>
          <w:sz w:val="24"/>
          <w:szCs w:val="24"/>
        </w:rPr>
        <w:t xml:space="preserve"> help Pupil A progress in his holistic development, a culture of learning should be created in which a variety of strategies can be used to ensure this progression (Clarke, 2014).</w:t>
      </w:r>
      <w:r w:rsidR="00C312B5">
        <w:rPr>
          <w:rFonts w:ascii="Tahoma" w:hAnsi="Tahoma" w:cs="Tahoma"/>
          <w:sz w:val="24"/>
          <w:szCs w:val="24"/>
        </w:rPr>
        <w:br/>
      </w:r>
      <w:r w:rsidR="00C312B5">
        <w:rPr>
          <w:rFonts w:ascii="Tahoma" w:hAnsi="Tahoma" w:cs="Tahoma"/>
          <w:sz w:val="24"/>
          <w:szCs w:val="24"/>
        </w:rPr>
        <w:br/>
        <w:t>Although Pupil A upholds a generally positive attitude, his negative attitudes towards subjects such as English and Mathematics may become detrimental to his progress if th</w:t>
      </w:r>
      <w:r w:rsidR="00B81295">
        <w:rPr>
          <w:rFonts w:ascii="Tahoma" w:hAnsi="Tahoma" w:cs="Tahoma"/>
          <w:sz w:val="24"/>
          <w:szCs w:val="24"/>
        </w:rPr>
        <w:t>ey</w:t>
      </w:r>
      <w:r w:rsidR="00C312B5">
        <w:rPr>
          <w:rFonts w:ascii="Tahoma" w:hAnsi="Tahoma" w:cs="Tahoma"/>
          <w:sz w:val="24"/>
          <w:szCs w:val="24"/>
        </w:rPr>
        <w:t xml:space="preserve"> </w:t>
      </w:r>
      <w:r w:rsidR="00B81295">
        <w:rPr>
          <w:rFonts w:ascii="Tahoma" w:hAnsi="Tahoma" w:cs="Tahoma"/>
          <w:sz w:val="24"/>
          <w:szCs w:val="24"/>
        </w:rPr>
        <w:t xml:space="preserve">are </w:t>
      </w:r>
      <w:r w:rsidR="00C312B5">
        <w:rPr>
          <w:rFonts w:ascii="Tahoma" w:hAnsi="Tahoma" w:cs="Tahoma"/>
          <w:sz w:val="24"/>
          <w:szCs w:val="24"/>
        </w:rPr>
        <w:t xml:space="preserve">not altered. </w:t>
      </w:r>
      <w:proofErr w:type="gramStart"/>
      <w:r w:rsidR="00C312B5">
        <w:rPr>
          <w:rFonts w:ascii="Tahoma" w:hAnsi="Tahoma" w:cs="Tahoma"/>
          <w:sz w:val="24"/>
          <w:szCs w:val="24"/>
        </w:rPr>
        <w:t>In order to</w:t>
      </w:r>
      <w:proofErr w:type="gramEnd"/>
      <w:r w:rsidR="00C312B5">
        <w:rPr>
          <w:rFonts w:ascii="Tahoma" w:hAnsi="Tahoma" w:cs="Tahoma"/>
          <w:sz w:val="24"/>
          <w:szCs w:val="24"/>
        </w:rPr>
        <w:t xml:space="preserve"> address his attitude, determin</w:t>
      </w:r>
      <w:r w:rsidR="00E1415B">
        <w:rPr>
          <w:rFonts w:ascii="Tahoma" w:hAnsi="Tahoma" w:cs="Tahoma"/>
          <w:sz w:val="24"/>
          <w:szCs w:val="24"/>
        </w:rPr>
        <w:t>ing</w:t>
      </w:r>
      <w:r w:rsidR="00C312B5">
        <w:rPr>
          <w:rFonts w:ascii="Tahoma" w:hAnsi="Tahoma" w:cs="Tahoma"/>
          <w:sz w:val="24"/>
          <w:szCs w:val="24"/>
        </w:rPr>
        <w:t xml:space="preserve"> </w:t>
      </w:r>
      <w:r w:rsidR="00ED00C5">
        <w:rPr>
          <w:rFonts w:ascii="Tahoma" w:hAnsi="Tahoma" w:cs="Tahoma"/>
          <w:sz w:val="24"/>
          <w:szCs w:val="24"/>
        </w:rPr>
        <w:t>why he holds such a negative view of these subjects</w:t>
      </w:r>
      <w:r w:rsidR="00E1415B">
        <w:rPr>
          <w:rFonts w:ascii="Tahoma" w:hAnsi="Tahoma" w:cs="Tahoma"/>
          <w:sz w:val="24"/>
          <w:szCs w:val="24"/>
        </w:rPr>
        <w:t xml:space="preserve"> is fundamental.</w:t>
      </w:r>
      <w:r w:rsidR="00ED00C5">
        <w:rPr>
          <w:rFonts w:ascii="Tahoma" w:hAnsi="Tahoma" w:cs="Tahoma"/>
          <w:sz w:val="24"/>
          <w:szCs w:val="24"/>
        </w:rPr>
        <w:t xml:space="preserve"> </w:t>
      </w:r>
      <w:r w:rsidR="005D7EE1">
        <w:rPr>
          <w:rFonts w:ascii="Tahoma" w:hAnsi="Tahoma" w:cs="Tahoma"/>
          <w:sz w:val="24"/>
          <w:szCs w:val="24"/>
        </w:rPr>
        <w:t xml:space="preserve">Likewise, it is imperative for </w:t>
      </w:r>
      <w:r w:rsidR="00ED00C5">
        <w:rPr>
          <w:rFonts w:ascii="Tahoma" w:hAnsi="Tahoma" w:cs="Tahoma"/>
          <w:sz w:val="24"/>
          <w:szCs w:val="24"/>
        </w:rPr>
        <w:t xml:space="preserve">Pupil A </w:t>
      </w:r>
      <w:r w:rsidR="005D7EE1">
        <w:rPr>
          <w:rFonts w:ascii="Tahoma" w:hAnsi="Tahoma" w:cs="Tahoma"/>
          <w:sz w:val="24"/>
          <w:szCs w:val="24"/>
        </w:rPr>
        <w:t>to comprehend the</w:t>
      </w:r>
      <w:r w:rsidR="00ED00C5">
        <w:rPr>
          <w:rFonts w:ascii="Tahoma" w:hAnsi="Tahoma" w:cs="Tahoma"/>
          <w:sz w:val="24"/>
          <w:szCs w:val="24"/>
        </w:rPr>
        <w:t xml:space="preserve"> impact that his attitudes have upon his likelihood to succeed and hopefully </w:t>
      </w:r>
      <w:r w:rsidR="00BA48EA">
        <w:rPr>
          <w:rFonts w:ascii="Tahoma" w:hAnsi="Tahoma" w:cs="Tahoma"/>
          <w:sz w:val="24"/>
          <w:szCs w:val="24"/>
        </w:rPr>
        <w:t xml:space="preserve">he will </w:t>
      </w:r>
      <w:r w:rsidR="00ED00C5">
        <w:rPr>
          <w:rFonts w:ascii="Tahoma" w:hAnsi="Tahoma" w:cs="Tahoma"/>
          <w:sz w:val="24"/>
          <w:szCs w:val="24"/>
        </w:rPr>
        <w:t xml:space="preserve">recognise that he can be an active participant in his learning and determine his own success (Nottingham, 2013). Moreover, I would like to create </w:t>
      </w:r>
      <w:r w:rsidR="00AA5A7D">
        <w:rPr>
          <w:rFonts w:ascii="Tahoma" w:hAnsi="Tahoma" w:cs="Tahoma"/>
          <w:sz w:val="24"/>
          <w:szCs w:val="24"/>
        </w:rPr>
        <w:t xml:space="preserve">a </w:t>
      </w:r>
      <w:r w:rsidR="00766877">
        <w:rPr>
          <w:rFonts w:ascii="Tahoma" w:hAnsi="Tahoma" w:cs="Tahoma"/>
          <w:sz w:val="24"/>
          <w:szCs w:val="24"/>
        </w:rPr>
        <w:t xml:space="preserve">classroom culture </w:t>
      </w:r>
      <w:r w:rsidR="00ED00C5">
        <w:rPr>
          <w:rFonts w:ascii="Tahoma" w:hAnsi="Tahoma" w:cs="Tahoma"/>
          <w:sz w:val="24"/>
          <w:szCs w:val="24"/>
        </w:rPr>
        <w:t>in which a growth mindset is fostered</w:t>
      </w:r>
      <w:r w:rsidR="004C7B05">
        <w:rPr>
          <w:rFonts w:ascii="Tahoma" w:hAnsi="Tahoma" w:cs="Tahoma"/>
          <w:sz w:val="24"/>
          <w:szCs w:val="24"/>
        </w:rPr>
        <w:t xml:space="preserve"> (Clarke, 2014).</w:t>
      </w:r>
      <w:r w:rsidR="00ED00C5">
        <w:rPr>
          <w:rFonts w:ascii="Tahoma" w:hAnsi="Tahoma" w:cs="Tahoma"/>
          <w:sz w:val="24"/>
          <w:szCs w:val="24"/>
        </w:rPr>
        <w:t xml:space="preserve"> </w:t>
      </w:r>
      <w:r w:rsidR="000E7FCD">
        <w:rPr>
          <w:rFonts w:ascii="Tahoma" w:hAnsi="Tahoma" w:cs="Tahoma"/>
          <w:sz w:val="24"/>
          <w:szCs w:val="24"/>
        </w:rPr>
        <w:t xml:space="preserve">It </w:t>
      </w:r>
      <w:r w:rsidR="00917750">
        <w:rPr>
          <w:rFonts w:ascii="Tahoma" w:hAnsi="Tahoma" w:cs="Tahoma"/>
          <w:sz w:val="24"/>
          <w:szCs w:val="24"/>
        </w:rPr>
        <w:t>is</w:t>
      </w:r>
      <w:r w:rsidR="000E7FCD">
        <w:rPr>
          <w:rFonts w:ascii="Tahoma" w:hAnsi="Tahoma" w:cs="Tahoma"/>
          <w:sz w:val="24"/>
          <w:szCs w:val="24"/>
        </w:rPr>
        <w:t xml:space="preserve"> </w:t>
      </w:r>
      <w:r w:rsidR="00917750">
        <w:rPr>
          <w:rFonts w:ascii="Tahoma" w:hAnsi="Tahoma" w:cs="Tahoma"/>
          <w:sz w:val="24"/>
          <w:szCs w:val="24"/>
        </w:rPr>
        <w:t xml:space="preserve">proposed </w:t>
      </w:r>
      <w:r w:rsidR="000E7FCD">
        <w:rPr>
          <w:rFonts w:ascii="Tahoma" w:hAnsi="Tahoma" w:cs="Tahoma"/>
          <w:sz w:val="24"/>
          <w:szCs w:val="24"/>
        </w:rPr>
        <w:t>that a growth mindset enable</w:t>
      </w:r>
      <w:r w:rsidR="00181D1F">
        <w:rPr>
          <w:rFonts w:ascii="Tahoma" w:hAnsi="Tahoma" w:cs="Tahoma"/>
          <w:sz w:val="24"/>
          <w:szCs w:val="24"/>
        </w:rPr>
        <w:t>s</w:t>
      </w:r>
      <w:r w:rsidR="008D0FAA">
        <w:rPr>
          <w:rFonts w:ascii="Tahoma" w:hAnsi="Tahoma" w:cs="Tahoma"/>
          <w:sz w:val="24"/>
          <w:szCs w:val="24"/>
        </w:rPr>
        <w:t xml:space="preserve"> individuals to </w:t>
      </w:r>
      <w:r w:rsidR="008C737A">
        <w:rPr>
          <w:rFonts w:ascii="Tahoma" w:hAnsi="Tahoma" w:cs="Tahoma"/>
          <w:sz w:val="24"/>
          <w:szCs w:val="24"/>
        </w:rPr>
        <w:t>believe that</w:t>
      </w:r>
      <w:r w:rsidR="00181D1F">
        <w:rPr>
          <w:rFonts w:ascii="Tahoma" w:hAnsi="Tahoma" w:cs="Tahoma"/>
          <w:sz w:val="24"/>
          <w:szCs w:val="24"/>
        </w:rPr>
        <w:t xml:space="preserve"> </w:t>
      </w:r>
      <w:r w:rsidR="000E7FCD">
        <w:rPr>
          <w:rFonts w:ascii="Tahoma" w:hAnsi="Tahoma" w:cs="Tahoma"/>
          <w:sz w:val="24"/>
          <w:szCs w:val="24"/>
        </w:rPr>
        <w:t>traits such as intelligence</w:t>
      </w:r>
      <w:r w:rsidR="008C737A">
        <w:rPr>
          <w:rFonts w:ascii="Tahoma" w:hAnsi="Tahoma" w:cs="Tahoma"/>
          <w:sz w:val="24"/>
          <w:szCs w:val="24"/>
        </w:rPr>
        <w:t xml:space="preserve"> are not </w:t>
      </w:r>
      <w:r w:rsidR="00EF64CB">
        <w:rPr>
          <w:rFonts w:ascii="Tahoma" w:hAnsi="Tahoma" w:cs="Tahoma"/>
          <w:sz w:val="24"/>
          <w:szCs w:val="24"/>
        </w:rPr>
        <w:t>secure</w:t>
      </w:r>
      <w:r w:rsidR="008C737A">
        <w:rPr>
          <w:rFonts w:ascii="Tahoma" w:hAnsi="Tahoma" w:cs="Tahoma"/>
          <w:sz w:val="24"/>
          <w:szCs w:val="24"/>
        </w:rPr>
        <w:t xml:space="preserve"> and can </w:t>
      </w:r>
      <w:r w:rsidR="000E7FCD">
        <w:rPr>
          <w:rFonts w:ascii="Tahoma" w:hAnsi="Tahoma" w:cs="Tahoma"/>
          <w:sz w:val="24"/>
          <w:szCs w:val="24"/>
        </w:rPr>
        <w:t xml:space="preserve">be </w:t>
      </w:r>
      <w:r w:rsidR="008C737A">
        <w:rPr>
          <w:rFonts w:ascii="Tahoma" w:hAnsi="Tahoma" w:cs="Tahoma"/>
          <w:sz w:val="24"/>
          <w:szCs w:val="24"/>
        </w:rPr>
        <w:t>altered</w:t>
      </w:r>
      <w:r w:rsidR="000E7FCD">
        <w:rPr>
          <w:rFonts w:ascii="Tahoma" w:hAnsi="Tahoma" w:cs="Tahoma"/>
          <w:sz w:val="24"/>
          <w:szCs w:val="24"/>
        </w:rPr>
        <w:t xml:space="preserve"> with a positive a</w:t>
      </w:r>
      <w:r w:rsidR="006E72EA">
        <w:rPr>
          <w:rFonts w:ascii="Tahoma" w:hAnsi="Tahoma" w:cs="Tahoma"/>
          <w:sz w:val="24"/>
          <w:szCs w:val="24"/>
        </w:rPr>
        <w:t>pproach</w:t>
      </w:r>
      <w:r w:rsidR="000E7FCD">
        <w:rPr>
          <w:rFonts w:ascii="Tahoma" w:hAnsi="Tahoma" w:cs="Tahoma"/>
          <w:sz w:val="24"/>
          <w:szCs w:val="24"/>
        </w:rPr>
        <w:t xml:space="preserve"> (Schroder et al, 2017</w:t>
      </w:r>
      <w:r w:rsidR="008C737A">
        <w:rPr>
          <w:rFonts w:ascii="Tahoma" w:hAnsi="Tahoma" w:cs="Tahoma"/>
          <w:sz w:val="24"/>
          <w:szCs w:val="24"/>
        </w:rPr>
        <w:t>; Clarke, 2014</w:t>
      </w:r>
      <w:r w:rsidR="000E7FCD">
        <w:rPr>
          <w:rFonts w:ascii="Tahoma" w:hAnsi="Tahoma" w:cs="Tahoma"/>
          <w:sz w:val="24"/>
          <w:szCs w:val="24"/>
        </w:rPr>
        <w:t xml:space="preserve">). </w:t>
      </w:r>
      <w:r w:rsidR="00DA3793">
        <w:rPr>
          <w:rFonts w:ascii="Tahoma" w:hAnsi="Tahoma" w:cs="Tahoma"/>
          <w:sz w:val="24"/>
          <w:szCs w:val="24"/>
        </w:rPr>
        <w:t xml:space="preserve">Such a growth mindset can be developed </w:t>
      </w:r>
      <w:proofErr w:type="gramStart"/>
      <w:r w:rsidR="00DA3793">
        <w:rPr>
          <w:rFonts w:ascii="Tahoma" w:hAnsi="Tahoma" w:cs="Tahoma"/>
          <w:sz w:val="24"/>
          <w:szCs w:val="24"/>
        </w:rPr>
        <w:t>through the use of</w:t>
      </w:r>
      <w:proofErr w:type="gramEnd"/>
      <w:r w:rsidR="00DA3793">
        <w:rPr>
          <w:rFonts w:ascii="Tahoma" w:hAnsi="Tahoma" w:cs="Tahoma"/>
          <w:sz w:val="24"/>
          <w:szCs w:val="24"/>
        </w:rPr>
        <w:t xml:space="preserve"> praise and </w:t>
      </w:r>
      <w:r w:rsidR="00EF64CB">
        <w:rPr>
          <w:rFonts w:ascii="Tahoma" w:hAnsi="Tahoma" w:cs="Tahoma"/>
          <w:sz w:val="24"/>
          <w:szCs w:val="24"/>
        </w:rPr>
        <w:t>can</w:t>
      </w:r>
      <w:r w:rsidR="00DA3793">
        <w:rPr>
          <w:rFonts w:ascii="Tahoma" w:hAnsi="Tahoma" w:cs="Tahoma"/>
          <w:sz w:val="24"/>
          <w:szCs w:val="24"/>
        </w:rPr>
        <w:t xml:space="preserve"> </w:t>
      </w:r>
      <w:r w:rsidR="00DE2754">
        <w:rPr>
          <w:rFonts w:ascii="Tahoma" w:hAnsi="Tahoma" w:cs="Tahoma"/>
          <w:sz w:val="24"/>
          <w:szCs w:val="24"/>
        </w:rPr>
        <w:t>be applied to</w:t>
      </w:r>
      <w:r w:rsidR="00DA3793">
        <w:rPr>
          <w:rFonts w:ascii="Tahoma" w:hAnsi="Tahoma" w:cs="Tahoma"/>
          <w:sz w:val="24"/>
          <w:szCs w:val="24"/>
        </w:rPr>
        <w:t xml:space="preserve"> all areas</w:t>
      </w:r>
      <w:r w:rsidR="005A4531">
        <w:rPr>
          <w:rFonts w:ascii="Tahoma" w:hAnsi="Tahoma" w:cs="Tahoma"/>
          <w:sz w:val="24"/>
          <w:szCs w:val="24"/>
        </w:rPr>
        <w:t xml:space="preserve"> of</w:t>
      </w:r>
      <w:r w:rsidR="00DA3793">
        <w:rPr>
          <w:rFonts w:ascii="Tahoma" w:hAnsi="Tahoma" w:cs="Tahoma"/>
          <w:sz w:val="24"/>
          <w:szCs w:val="24"/>
        </w:rPr>
        <w:t xml:space="preserve"> development to advance learning rates and successes (Nottingham, 2013).</w:t>
      </w:r>
      <w:r w:rsidR="00A17121">
        <w:rPr>
          <w:rFonts w:ascii="Tahoma" w:hAnsi="Tahoma" w:cs="Tahoma"/>
          <w:sz w:val="24"/>
          <w:szCs w:val="24"/>
        </w:rPr>
        <w:t xml:space="preserve"> In addition, it is </w:t>
      </w:r>
      <w:r w:rsidR="001906C0">
        <w:rPr>
          <w:rFonts w:ascii="Tahoma" w:hAnsi="Tahoma" w:cs="Tahoma"/>
          <w:sz w:val="24"/>
          <w:szCs w:val="24"/>
        </w:rPr>
        <w:t>essential</w:t>
      </w:r>
      <w:r w:rsidR="00A17121">
        <w:rPr>
          <w:rFonts w:ascii="Tahoma" w:hAnsi="Tahoma" w:cs="Tahoma"/>
          <w:sz w:val="24"/>
          <w:szCs w:val="24"/>
        </w:rPr>
        <w:t xml:space="preserve"> that as teachers, we utilise praise for effort instead of achievement which will shape children into more resilient learners (Clarke, 2014).</w:t>
      </w:r>
      <w:r w:rsidR="00DA3793">
        <w:rPr>
          <w:rFonts w:ascii="Tahoma" w:hAnsi="Tahoma" w:cs="Tahoma"/>
          <w:sz w:val="24"/>
          <w:szCs w:val="24"/>
        </w:rPr>
        <w:t xml:space="preserve"> By </w:t>
      </w:r>
      <w:r w:rsidR="00900F15">
        <w:rPr>
          <w:rFonts w:ascii="Tahoma" w:hAnsi="Tahoma" w:cs="Tahoma"/>
          <w:sz w:val="24"/>
          <w:szCs w:val="24"/>
        </w:rPr>
        <w:t>adopting a growth mindset, Pupil A will be more confident when confronted with challenges and he will be able to use a variety of strategies to problem solve and move forward in his learning (Donaldson, 2015; Nottingham; 2013).</w:t>
      </w:r>
      <w:r w:rsidR="003421F2">
        <w:rPr>
          <w:rFonts w:ascii="Tahoma" w:hAnsi="Tahoma" w:cs="Tahoma"/>
          <w:sz w:val="24"/>
          <w:szCs w:val="24"/>
        </w:rPr>
        <w:t xml:space="preserve"> The research process highlighted that Pupil A has lots of support from his parents and so it would be beneficial to involve parents in this culture to </w:t>
      </w:r>
      <w:r w:rsidR="003421F2">
        <w:rPr>
          <w:rFonts w:ascii="Tahoma" w:hAnsi="Tahoma" w:cs="Tahoma"/>
          <w:sz w:val="24"/>
          <w:szCs w:val="24"/>
        </w:rPr>
        <w:lastRenderedPageBreak/>
        <w:t xml:space="preserve">ensure that this learning philosophy can be used at home </w:t>
      </w:r>
      <w:proofErr w:type="gramStart"/>
      <w:r w:rsidR="003421F2">
        <w:rPr>
          <w:rFonts w:ascii="Tahoma" w:hAnsi="Tahoma" w:cs="Tahoma"/>
          <w:sz w:val="24"/>
          <w:szCs w:val="24"/>
        </w:rPr>
        <w:t>through the use of</w:t>
      </w:r>
      <w:proofErr w:type="gramEnd"/>
      <w:r w:rsidR="003421F2">
        <w:rPr>
          <w:rFonts w:ascii="Tahoma" w:hAnsi="Tahoma" w:cs="Tahoma"/>
          <w:sz w:val="24"/>
          <w:szCs w:val="24"/>
        </w:rPr>
        <w:t xml:space="preserve"> praise and effective modelling (Clarke, 2014).</w:t>
      </w:r>
      <w:r w:rsidR="00852D2C">
        <w:rPr>
          <w:rFonts w:ascii="Tahoma" w:hAnsi="Tahoma" w:cs="Tahoma"/>
          <w:sz w:val="24"/>
          <w:szCs w:val="24"/>
        </w:rPr>
        <w:t xml:space="preserve"> For example, a learning journal could be used in which parents are able to give feedback regarding their child’s efforts (Clarke, 2014).</w:t>
      </w:r>
      <w:r w:rsidR="003421F2">
        <w:rPr>
          <w:rFonts w:ascii="Tahoma" w:hAnsi="Tahoma" w:cs="Tahoma"/>
          <w:sz w:val="24"/>
          <w:szCs w:val="24"/>
        </w:rPr>
        <w:t xml:space="preserve"> </w:t>
      </w:r>
      <w:r w:rsidR="001D69C8">
        <w:rPr>
          <w:rFonts w:ascii="Tahoma" w:hAnsi="Tahoma" w:cs="Tahoma"/>
          <w:sz w:val="24"/>
          <w:szCs w:val="24"/>
        </w:rPr>
        <w:t xml:space="preserve">Moreover, this approach should help Pupil A in recognising that </w:t>
      </w:r>
      <w:r w:rsidR="00766877">
        <w:rPr>
          <w:rFonts w:ascii="Tahoma" w:hAnsi="Tahoma" w:cs="Tahoma"/>
          <w:sz w:val="24"/>
          <w:szCs w:val="24"/>
        </w:rPr>
        <w:t>success and improvements in his learning can be attributed to persevering and working hard (</w:t>
      </w:r>
      <w:proofErr w:type="spellStart"/>
      <w:r w:rsidR="00766877">
        <w:rPr>
          <w:rFonts w:ascii="Tahoma" w:hAnsi="Tahoma" w:cs="Tahoma"/>
          <w:sz w:val="24"/>
          <w:szCs w:val="24"/>
        </w:rPr>
        <w:t>Elish</w:t>
      </w:r>
      <w:proofErr w:type="spellEnd"/>
      <w:r w:rsidR="00766877">
        <w:rPr>
          <w:rFonts w:ascii="Tahoma" w:hAnsi="Tahoma" w:cs="Tahoma"/>
          <w:sz w:val="24"/>
          <w:szCs w:val="24"/>
        </w:rPr>
        <w:t>-Piper, 2014).</w:t>
      </w:r>
      <w:r w:rsidR="003421F2">
        <w:rPr>
          <w:rFonts w:ascii="Tahoma" w:hAnsi="Tahoma" w:cs="Tahoma"/>
          <w:sz w:val="24"/>
          <w:szCs w:val="24"/>
        </w:rPr>
        <w:t xml:space="preserve"> </w:t>
      </w:r>
    </w:p>
    <w:p w14:paraId="5CF55C5D" w14:textId="4304684C" w:rsidR="003A6F83" w:rsidRDefault="00614ECD" w:rsidP="0062167C">
      <w:pPr>
        <w:spacing w:line="360" w:lineRule="auto"/>
        <w:rPr>
          <w:rFonts w:ascii="Tahoma" w:hAnsi="Tahoma" w:cs="Tahoma"/>
          <w:sz w:val="24"/>
          <w:szCs w:val="24"/>
        </w:rPr>
      </w:pPr>
      <w:r>
        <w:rPr>
          <w:rFonts w:ascii="Tahoma" w:hAnsi="Tahoma" w:cs="Tahoma"/>
          <w:sz w:val="24"/>
          <w:szCs w:val="24"/>
        </w:rPr>
        <w:br/>
      </w:r>
      <w:r w:rsidR="00A17121">
        <w:rPr>
          <w:rFonts w:ascii="Tahoma" w:hAnsi="Tahoma" w:cs="Tahoma"/>
          <w:sz w:val="24"/>
          <w:szCs w:val="24"/>
        </w:rPr>
        <w:t xml:space="preserve">An additional element required in creating a positive learning culture is that of collaborative learning (Clarke, 2014). </w:t>
      </w:r>
      <w:r w:rsidR="00F16830">
        <w:rPr>
          <w:rFonts w:ascii="Tahoma" w:hAnsi="Tahoma" w:cs="Tahoma"/>
          <w:sz w:val="24"/>
          <w:szCs w:val="24"/>
        </w:rPr>
        <w:t xml:space="preserve">The research process highlighted that Pupil A feels that his learning is at its best when he is collaborating with his peers which is in line with </w:t>
      </w:r>
      <w:r w:rsidR="008606F8">
        <w:rPr>
          <w:rFonts w:ascii="Tahoma" w:hAnsi="Tahoma" w:cs="Tahoma"/>
          <w:sz w:val="24"/>
          <w:szCs w:val="24"/>
        </w:rPr>
        <w:t xml:space="preserve">Vygotsky’s </w:t>
      </w:r>
      <w:r w:rsidR="00F16830">
        <w:rPr>
          <w:rFonts w:ascii="Tahoma" w:hAnsi="Tahoma" w:cs="Tahoma"/>
          <w:sz w:val="24"/>
          <w:szCs w:val="24"/>
        </w:rPr>
        <w:t xml:space="preserve">Social Constructivism </w:t>
      </w:r>
      <w:r w:rsidR="008606F8">
        <w:rPr>
          <w:rFonts w:ascii="Tahoma" w:hAnsi="Tahoma" w:cs="Tahoma"/>
          <w:sz w:val="24"/>
          <w:szCs w:val="24"/>
        </w:rPr>
        <w:t xml:space="preserve">(1978, cited by </w:t>
      </w:r>
      <w:proofErr w:type="spellStart"/>
      <w:r w:rsidR="008606F8">
        <w:rPr>
          <w:rFonts w:ascii="Tahoma" w:hAnsi="Tahoma" w:cs="Tahoma"/>
          <w:sz w:val="24"/>
          <w:szCs w:val="24"/>
        </w:rPr>
        <w:t>Macblain</w:t>
      </w:r>
      <w:proofErr w:type="spellEnd"/>
      <w:r w:rsidR="008606F8">
        <w:rPr>
          <w:rFonts w:ascii="Tahoma" w:hAnsi="Tahoma" w:cs="Tahoma"/>
          <w:sz w:val="24"/>
          <w:szCs w:val="24"/>
        </w:rPr>
        <w:t>, 20</w:t>
      </w:r>
      <w:r w:rsidR="006468BD">
        <w:rPr>
          <w:rFonts w:ascii="Tahoma" w:hAnsi="Tahoma" w:cs="Tahoma"/>
          <w:sz w:val="24"/>
          <w:szCs w:val="24"/>
        </w:rPr>
        <w:t>1</w:t>
      </w:r>
      <w:r w:rsidR="008606F8">
        <w:rPr>
          <w:rFonts w:ascii="Tahoma" w:hAnsi="Tahoma" w:cs="Tahoma"/>
          <w:sz w:val="24"/>
          <w:szCs w:val="24"/>
        </w:rPr>
        <w:t xml:space="preserve">4). </w:t>
      </w:r>
      <w:r w:rsidR="003A6F83">
        <w:rPr>
          <w:rFonts w:ascii="Tahoma" w:hAnsi="Tahoma" w:cs="Tahoma"/>
          <w:sz w:val="24"/>
          <w:szCs w:val="24"/>
        </w:rPr>
        <w:t xml:space="preserve">Donaldson (2015) suggests that working cooperatively with peers helps children to </w:t>
      </w:r>
      <w:r w:rsidR="00EC0E52">
        <w:rPr>
          <w:rFonts w:ascii="Tahoma" w:hAnsi="Tahoma" w:cs="Tahoma"/>
          <w:sz w:val="24"/>
          <w:szCs w:val="24"/>
        </w:rPr>
        <w:t xml:space="preserve">gain a deeper understanding and aids in progressing their learning. </w:t>
      </w:r>
      <w:r w:rsidR="002E628F">
        <w:rPr>
          <w:rFonts w:ascii="Tahoma" w:hAnsi="Tahoma" w:cs="Tahoma"/>
          <w:sz w:val="24"/>
          <w:szCs w:val="24"/>
        </w:rPr>
        <w:t xml:space="preserve">Collaborative learning involves children working with those of differing abilities which aims to create an element of challenge whilst also protecting their self-esteem (Clarke, 2014). </w:t>
      </w:r>
      <w:r w:rsidR="00073B5B">
        <w:rPr>
          <w:rFonts w:ascii="Tahoma" w:hAnsi="Tahoma" w:cs="Tahoma"/>
          <w:sz w:val="24"/>
          <w:szCs w:val="24"/>
        </w:rPr>
        <w:t xml:space="preserve">During </w:t>
      </w:r>
      <w:r w:rsidR="00456A02">
        <w:rPr>
          <w:rFonts w:ascii="Tahoma" w:hAnsi="Tahoma" w:cs="Tahoma"/>
          <w:sz w:val="24"/>
          <w:szCs w:val="24"/>
        </w:rPr>
        <w:t>lessons</w:t>
      </w:r>
      <w:r w:rsidR="00073B5B">
        <w:rPr>
          <w:rFonts w:ascii="Tahoma" w:hAnsi="Tahoma" w:cs="Tahoma"/>
          <w:sz w:val="24"/>
          <w:szCs w:val="24"/>
        </w:rPr>
        <w:t>, we already adopt some elements of collaborative learning in the form of talk partners, but Pupil A has expressed his desire to work within bigger groups.</w:t>
      </w:r>
      <w:r w:rsidR="006D53DD">
        <w:rPr>
          <w:rFonts w:ascii="Tahoma" w:hAnsi="Tahoma" w:cs="Tahoma"/>
          <w:sz w:val="24"/>
          <w:szCs w:val="24"/>
        </w:rPr>
        <w:t xml:space="preserve"> This could be conducted in the form of a carousel of activities</w:t>
      </w:r>
      <w:r w:rsidR="00BA65D8">
        <w:rPr>
          <w:rFonts w:ascii="Tahoma" w:hAnsi="Tahoma" w:cs="Tahoma"/>
          <w:sz w:val="24"/>
          <w:szCs w:val="24"/>
        </w:rPr>
        <w:t xml:space="preserve"> for all areas of the curriculum</w:t>
      </w:r>
      <w:r w:rsidR="006D53DD">
        <w:rPr>
          <w:rFonts w:ascii="Tahoma" w:hAnsi="Tahoma" w:cs="Tahoma"/>
          <w:sz w:val="24"/>
          <w:szCs w:val="24"/>
        </w:rPr>
        <w:t xml:space="preserve"> whereby pupils work together to solve various problems. Moreover, given Pupil A’s love of the outdoor environment, it may prove to be beneficial to conduct a variety of</w:t>
      </w:r>
      <w:r w:rsidR="00F03714">
        <w:rPr>
          <w:rFonts w:ascii="Tahoma" w:hAnsi="Tahoma" w:cs="Tahoma"/>
          <w:sz w:val="24"/>
          <w:szCs w:val="24"/>
        </w:rPr>
        <w:t xml:space="preserve"> these</w:t>
      </w:r>
      <w:r w:rsidR="006D53DD">
        <w:rPr>
          <w:rFonts w:ascii="Tahoma" w:hAnsi="Tahoma" w:cs="Tahoma"/>
          <w:sz w:val="24"/>
          <w:szCs w:val="24"/>
        </w:rPr>
        <w:t xml:space="preserve"> lessons outside </w:t>
      </w:r>
      <w:r w:rsidR="00F03714">
        <w:rPr>
          <w:rFonts w:ascii="Tahoma" w:hAnsi="Tahoma" w:cs="Tahoma"/>
          <w:sz w:val="24"/>
          <w:szCs w:val="24"/>
        </w:rPr>
        <w:t xml:space="preserve">which is in accordance with the principles of the Constructivist </w:t>
      </w:r>
      <w:r w:rsidR="00BA0098">
        <w:rPr>
          <w:rFonts w:ascii="Tahoma" w:hAnsi="Tahoma" w:cs="Tahoma"/>
          <w:sz w:val="24"/>
          <w:szCs w:val="24"/>
        </w:rPr>
        <w:t>approach (</w:t>
      </w:r>
      <w:proofErr w:type="spellStart"/>
      <w:r w:rsidR="00BA0098">
        <w:rPr>
          <w:rFonts w:ascii="Tahoma" w:hAnsi="Tahoma" w:cs="Tahoma"/>
          <w:sz w:val="24"/>
          <w:szCs w:val="24"/>
        </w:rPr>
        <w:t>Macblain</w:t>
      </w:r>
      <w:proofErr w:type="spellEnd"/>
      <w:r w:rsidR="00BA0098">
        <w:rPr>
          <w:rFonts w:ascii="Tahoma" w:hAnsi="Tahoma" w:cs="Tahoma"/>
          <w:sz w:val="24"/>
          <w:szCs w:val="24"/>
        </w:rPr>
        <w:t>, 20</w:t>
      </w:r>
      <w:r w:rsidR="00CD0AB2">
        <w:rPr>
          <w:rFonts w:ascii="Tahoma" w:hAnsi="Tahoma" w:cs="Tahoma"/>
          <w:sz w:val="24"/>
          <w:szCs w:val="24"/>
        </w:rPr>
        <w:t>1</w:t>
      </w:r>
      <w:r w:rsidR="00BA0098">
        <w:rPr>
          <w:rFonts w:ascii="Tahoma" w:hAnsi="Tahoma" w:cs="Tahoma"/>
          <w:sz w:val="24"/>
          <w:szCs w:val="24"/>
        </w:rPr>
        <w:t xml:space="preserve">4; </w:t>
      </w:r>
      <w:proofErr w:type="spellStart"/>
      <w:r w:rsidR="00BA0098">
        <w:rPr>
          <w:rFonts w:ascii="Tahoma" w:hAnsi="Tahoma" w:cs="Tahoma"/>
          <w:sz w:val="24"/>
          <w:szCs w:val="24"/>
        </w:rPr>
        <w:t>Lamanauskas</w:t>
      </w:r>
      <w:proofErr w:type="spellEnd"/>
      <w:r w:rsidR="00BA0098">
        <w:rPr>
          <w:rFonts w:ascii="Tahoma" w:hAnsi="Tahoma" w:cs="Tahoma"/>
          <w:sz w:val="24"/>
          <w:szCs w:val="24"/>
        </w:rPr>
        <w:t>, 2010).</w:t>
      </w:r>
      <w:r w:rsidR="009D72B3">
        <w:rPr>
          <w:rFonts w:ascii="Tahoma" w:hAnsi="Tahoma" w:cs="Tahoma"/>
          <w:sz w:val="24"/>
          <w:szCs w:val="24"/>
        </w:rPr>
        <w:t xml:space="preserve"> In support of this is the Department for Children, Education, Lifelong Learning and Skills (2009</w:t>
      </w:r>
      <w:r w:rsidR="00DA49EF">
        <w:rPr>
          <w:rFonts w:ascii="Tahoma" w:hAnsi="Tahoma" w:cs="Tahoma"/>
          <w:sz w:val="24"/>
          <w:szCs w:val="24"/>
        </w:rPr>
        <w:t>: 2</w:t>
      </w:r>
      <w:r w:rsidR="009D72B3">
        <w:rPr>
          <w:rFonts w:ascii="Tahoma" w:hAnsi="Tahoma" w:cs="Tahoma"/>
          <w:sz w:val="24"/>
          <w:szCs w:val="24"/>
        </w:rPr>
        <w:t>) who denote tha</w:t>
      </w:r>
      <w:r w:rsidR="00DA49EF">
        <w:rPr>
          <w:rFonts w:ascii="Tahoma" w:hAnsi="Tahoma" w:cs="Tahoma"/>
          <w:sz w:val="24"/>
          <w:szCs w:val="24"/>
        </w:rPr>
        <w:t>t the outdoors is beneficial to learning with the way it allows children to engage in ‘experiential learning’ whilst also augmenting their holistic development.</w:t>
      </w:r>
      <w:r w:rsidR="005B5059">
        <w:rPr>
          <w:rFonts w:ascii="Tahoma" w:hAnsi="Tahoma" w:cs="Tahoma"/>
          <w:sz w:val="24"/>
          <w:szCs w:val="24"/>
        </w:rPr>
        <w:t xml:space="preserve"> </w:t>
      </w:r>
      <w:r w:rsidR="00BA0098">
        <w:rPr>
          <w:rFonts w:ascii="Tahoma" w:hAnsi="Tahoma" w:cs="Tahoma"/>
          <w:sz w:val="24"/>
          <w:szCs w:val="24"/>
        </w:rPr>
        <w:t xml:space="preserve">The combination of </w:t>
      </w:r>
      <w:r w:rsidR="006D53DD">
        <w:rPr>
          <w:rFonts w:ascii="Tahoma" w:hAnsi="Tahoma" w:cs="Tahoma"/>
          <w:sz w:val="24"/>
          <w:szCs w:val="24"/>
        </w:rPr>
        <w:t>such approaches</w:t>
      </w:r>
      <w:r w:rsidR="00483FD6">
        <w:rPr>
          <w:rFonts w:ascii="Tahoma" w:hAnsi="Tahoma" w:cs="Tahoma"/>
          <w:sz w:val="24"/>
          <w:szCs w:val="24"/>
        </w:rPr>
        <w:t xml:space="preserve"> to learning will hopefully contribute to an increase in Pupil A’s engagement levels</w:t>
      </w:r>
      <w:r w:rsidR="008D2B94">
        <w:rPr>
          <w:rFonts w:ascii="Tahoma" w:hAnsi="Tahoma" w:cs="Tahoma"/>
          <w:sz w:val="24"/>
          <w:szCs w:val="24"/>
        </w:rPr>
        <w:t xml:space="preserve"> and</w:t>
      </w:r>
      <w:r w:rsidR="00483FD6">
        <w:rPr>
          <w:rFonts w:ascii="Tahoma" w:hAnsi="Tahoma" w:cs="Tahoma"/>
          <w:sz w:val="24"/>
          <w:szCs w:val="24"/>
        </w:rPr>
        <w:t xml:space="preserve"> particularly </w:t>
      </w:r>
      <w:r w:rsidR="00A43797">
        <w:rPr>
          <w:rFonts w:ascii="Tahoma" w:hAnsi="Tahoma" w:cs="Tahoma"/>
          <w:sz w:val="24"/>
          <w:szCs w:val="24"/>
        </w:rPr>
        <w:t xml:space="preserve">his </w:t>
      </w:r>
      <w:r w:rsidR="00483FD6">
        <w:rPr>
          <w:rFonts w:ascii="Tahoma" w:hAnsi="Tahoma" w:cs="Tahoma"/>
          <w:sz w:val="24"/>
          <w:szCs w:val="24"/>
        </w:rPr>
        <w:t>rates of participation and interest (Philp</w:t>
      </w:r>
      <w:r w:rsidR="00BC2B5A">
        <w:rPr>
          <w:rFonts w:ascii="Tahoma" w:hAnsi="Tahoma" w:cs="Tahoma"/>
          <w:sz w:val="24"/>
          <w:szCs w:val="24"/>
        </w:rPr>
        <w:t xml:space="preserve"> and Duchesne, </w:t>
      </w:r>
      <w:r w:rsidR="00483FD6">
        <w:rPr>
          <w:rFonts w:ascii="Tahoma" w:hAnsi="Tahoma" w:cs="Tahoma"/>
          <w:sz w:val="24"/>
          <w:szCs w:val="24"/>
        </w:rPr>
        <w:t>2016).</w:t>
      </w:r>
      <w:r w:rsidR="006B7341">
        <w:rPr>
          <w:rFonts w:ascii="Tahoma" w:hAnsi="Tahoma" w:cs="Tahoma"/>
          <w:sz w:val="24"/>
          <w:szCs w:val="24"/>
        </w:rPr>
        <w:t xml:space="preserve"> </w:t>
      </w:r>
      <w:r w:rsidR="008C744E">
        <w:rPr>
          <w:rFonts w:ascii="Tahoma" w:hAnsi="Tahoma" w:cs="Tahoma"/>
          <w:sz w:val="24"/>
          <w:szCs w:val="24"/>
        </w:rPr>
        <w:t xml:space="preserve">However, </w:t>
      </w:r>
      <w:r w:rsidR="006B7341">
        <w:rPr>
          <w:rFonts w:ascii="Tahoma" w:hAnsi="Tahoma" w:cs="Tahoma"/>
          <w:sz w:val="24"/>
          <w:szCs w:val="24"/>
        </w:rPr>
        <w:t xml:space="preserve">to ensure that Pupil A remains engaged, it is important not to overuse such methods of co-operative learning and instead ensure that he is exposed to various opportunities in which he is able to work independently, with a partner </w:t>
      </w:r>
      <w:proofErr w:type="gramStart"/>
      <w:r w:rsidR="006B7341">
        <w:rPr>
          <w:rFonts w:ascii="Tahoma" w:hAnsi="Tahoma" w:cs="Tahoma"/>
          <w:sz w:val="24"/>
          <w:szCs w:val="24"/>
        </w:rPr>
        <w:t>and also</w:t>
      </w:r>
      <w:proofErr w:type="gramEnd"/>
      <w:r w:rsidR="006B7341">
        <w:rPr>
          <w:rFonts w:ascii="Tahoma" w:hAnsi="Tahoma" w:cs="Tahoma"/>
          <w:sz w:val="24"/>
          <w:szCs w:val="24"/>
        </w:rPr>
        <w:t xml:space="preserve"> with a larger group </w:t>
      </w:r>
      <w:r w:rsidR="00541716">
        <w:rPr>
          <w:rFonts w:ascii="Tahoma" w:hAnsi="Tahoma" w:cs="Tahoma"/>
          <w:sz w:val="24"/>
          <w:szCs w:val="24"/>
        </w:rPr>
        <w:t xml:space="preserve">of learners </w:t>
      </w:r>
      <w:r w:rsidR="006B7341">
        <w:rPr>
          <w:rFonts w:ascii="Tahoma" w:hAnsi="Tahoma" w:cs="Tahoma"/>
          <w:sz w:val="24"/>
          <w:szCs w:val="24"/>
        </w:rPr>
        <w:t>(Nottingham, 2013).</w:t>
      </w:r>
    </w:p>
    <w:p w14:paraId="1330E8BE" w14:textId="729E55EC" w:rsidR="00374A99" w:rsidRDefault="00F94952" w:rsidP="0062167C">
      <w:pPr>
        <w:spacing w:line="360" w:lineRule="auto"/>
        <w:rPr>
          <w:rFonts w:ascii="Tahoma" w:hAnsi="Tahoma" w:cs="Tahoma"/>
          <w:sz w:val="24"/>
          <w:szCs w:val="24"/>
        </w:rPr>
      </w:pPr>
      <w:r>
        <w:rPr>
          <w:rFonts w:ascii="Tahoma" w:hAnsi="Tahoma" w:cs="Tahoma"/>
          <w:sz w:val="24"/>
          <w:szCs w:val="24"/>
        </w:rPr>
        <w:lastRenderedPageBreak/>
        <w:br/>
      </w:r>
      <w:proofErr w:type="gramStart"/>
      <w:r>
        <w:rPr>
          <w:rFonts w:ascii="Tahoma" w:hAnsi="Tahoma" w:cs="Tahoma"/>
          <w:sz w:val="24"/>
          <w:szCs w:val="24"/>
        </w:rPr>
        <w:t>In order to</w:t>
      </w:r>
      <w:proofErr w:type="gramEnd"/>
      <w:r>
        <w:rPr>
          <w:rFonts w:ascii="Tahoma" w:hAnsi="Tahoma" w:cs="Tahoma"/>
          <w:sz w:val="24"/>
          <w:szCs w:val="24"/>
        </w:rPr>
        <w:t xml:space="preserve"> </w:t>
      </w:r>
      <w:r w:rsidR="00276376">
        <w:rPr>
          <w:rFonts w:ascii="Tahoma" w:hAnsi="Tahoma" w:cs="Tahoma"/>
          <w:sz w:val="24"/>
          <w:szCs w:val="24"/>
        </w:rPr>
        <w:t xml:space="preserve">ensure Pupil A continues to develop holistically, there are additional factors that are necessary to create a positive learning culture in which </w:t>
      </w:r>
      <w:r w:rsidR="001D3D7F">
        <w:rPr>
          <w:rFonts w:ascii="Tahoma" w:hAnsi="Tahoma" w:cs="Tahoma"/>
          <w:sz w:val="24"/>
          <w:szCs w:val="24"/>
        </w:rPr>
        <w:t>he</w:t>
      </w:r>
      <w:r w:rsidR="00276376">
        <w:rPr>
          <w:rFonts w:ascii="Tahoma" w:hAnsi="Tahoma" w:cs="Tahoma"/>
          <w:sz w:val="24"/>
          <w:szCs w:val="24"/>
        </w:rPr>
        <w:t xml:space="preserve"> can thrive. </w:t>
      </w:r>
      <w:r w:rsidR="00F435EF">
        <w:rPr>
          <w:rFonts w:ascii="Tahoma" w:hAnsi="Tahoma" w:cs="Tahoma"/>
          <w:sz w:val="24"/>
          <w:szCs w:val="24"/>
        </w:rPr>
        <w:t xml:space="preserve">Formative assessment is an essential component of learning and it is </w:t>
      </w:r>
      <w:r w:rsidR="00842668">
        <w:rPr>
          <w:rFonts w:ascii="Tahoma" w:hAnsi="Tahoma" w:cs="Tahoma"/>
          <w:sz w:val="24"/>
          <w:szCs w:val="24"/>
        </w:rPr>
        <w:t>crucial</w:t>
      </w:r>
      <w:r w:rsidR="00F435EF">
        <w:rPr>
          <w:rFonts w:ascii="Tahoma" w:hAnsi="Tahoma" w:cs="Tahoma"/>
          <w:sz w:val="24"/>
          <w:szCs w:val="24"/>
        </w:rPr>
        <w:t xml:space="preserve"> that children are made aware of the expectations in terms of how we expect them to learn (Clarke, 2003).</w:t>
      </w:r>
      <w:r w:rsidR="00B3669D">
        <w:rPr>
          <w:rFonts w:ascii="Tahoma" w:hAnsi="Tahoma" w:cs="Tahoma"/>
          <w:sz w:val="24"/>
          <w:szCs w:val="24"/>
        </w:rPr>
        <w:t xml:space="preserve"> Likewise,</w:t>
      </w:r>
      <w:r w:rsidR="00920704">
        <w:rPr>
          <w:rFonts w:ascii="Tahoma" w:hAnsi="Tahoma" w:cs="Tahoma"/>
          <w:sz w:val="24"/>
          <w:szCs w:val="24"/>
        </w:rPr>
        <w:t xml:space="preserve"> </w:t>
      </w:r>
      <w:r w:rsidR="00B3669D">
        <w:rPr>
          <w:rFonts w:ascii="Tahoma" w:hAnsi="Tahoma" w:cs="Tahoma"/>
          <w:sz w:val="24"/>
          <w:szCs w:val="24"/>
        </w:rPr>
        <w:t>f</w:t>
      </w:r>
      <w:r w:rsidR="00920704">
        <w:rPr>
          <w:rFonts w:ascii="Tahoma" w:hAnsi="Tahoma" w:cs="Tahoma"/>
          <w:sz w:val="24"/>
          <w:szCs w:val="24"/>
        </w:rPr>
        <w:t>ormative assessment is used to gain an understanding of what children have learned and how their learning can be accelerated (Department for Education and Skills, 2013</w:t>
      </w:r>
      <w:r w:rsidR="00585F86">
        <w:rPr>
          <w:rFonts w:ascii="Tahoma" w:hAnsi="Tahoma" w:cs="Tahoma"/>
          <w:sz w:val="24"/>
          <w:szCs w:val="24"/>
        </w:rPr>
        <w:t xml:space="preserve">; </w:t>
      </w:r>
      <w:r w:rsidR="007C245E">
        <w:rPr>
          <w:rFonts w:ascii="Tahoma" w:hAnsi="Tahoma" w:cs="Tahoma"/>
          <w:sz w:val="24"/>
          <w:szCs w:val="24"/>
        </w:rPr>
        <w:t>Overall and Sangster; 2006</w:t>
      </w:r>
      <w:r w:rsidR="00920704">
        <w:rPr>
          <w:rFonts w:ascii="Tahoma" w:hAnsi="Tahoma" w:cs="Tahoma"/>
          <w:sz w:val="24"/>
          <w:szCs w:val="24"/>
        </w:rPr>
        <w:t>). Assessment for learning (</w:t>
      </w:r>
      <w:proofErr w:type="spellStart"/>
      <w:r w:rsidR="00920704">
        <w:rPr>
          <w:rFonts w:ascii="Tahoma" w:hAnsi="Tahoma" w:cs="Tahoma"/>
          <w:sz w:val="24"/>
          <w:szCs w:val="24"/>
        </w:rPr>
        <w:t>Af</w:t>
      </w:r>
      <w:r w:rsidR="00B3669D">
        <w:rPr>
          <w:rFonts w:ascii="Tahoma" w:hAnsi="Tahoma" w:cs="Tahoma"/>
          <w:sz w:val="24"/>
          <w:szCs w:val="24"/>
        </w:rPr>
        <w:t>L</w:t>
      </w:r>
      <w:proofErr w:type="spellEnd"/>
      <w:r w:rsidR="00B3669D">
        <w:rPr>
          <w:rFonts w:ascii="Tahoma" w:hAnsi="Tahoma" w:cs="Tahoma"/>
          <w:sz w:val="24"/>
          <w:szCs w:val="24"/>
        </w:rPr>
        <w:t>)</w:t>
      </w:r>
      <w:r w:rsidR="00920704">
        <w:rPr>
          <w:rFonts w:ascii="Tahoma" w:hAnsi="Tahoma" w:cs="Tahoma"/>
          <w:sz w:val="24"/>
          <w:szCs w:val="24"/>
        </w:rPr>
        <w:t xml:space="preserve"> strategies such as feedback, questioning and peer and self-assessment are effective tools in ensuring pupils are successful in their learning (</w:t>
      </w:r>
      <w:r w:rsidR="00B834D6">
        <w:rPr>
          <w:rFonts w:ascii="Tahoma" w:hAnsi="Tahoma" w:cs="Tahoma"/>
          <w:sz w:val="24"/>
          <w:szCs w:val="24"/>
        </w:rPr>
        <w:t>Department for Education and Skills, 2010; 2013).</w:t>
      </w:r>
      <w:r w:rsidR="008F0D43">
        <w:rPr>
          <w:rFonts w:ascii="Tahoma" w:hAnsi="Tahoma" w:cs="Tahoma"/>
          <w:sz w:val="24"/>
          <w:szCs w:val="24"/>
        </w:rPr>
        <w:t xml:space="preserve"> During </w:t>
      </w:r>
      <w:r w:rsidR="00585F86">
        <w:rPr>
          <w:rFonts w:ascii="Tahoma" w:hAnsi="Tahoma" w:cs="Tahoma"/>
          <w:sz w:val="24"/>
          <w:szCs w:val="24"/>
        </w:rPr>
        <w:t xml:space="preserve">the child </w:t>
      </w:r>
      <w:r w:rsidR="007B4FD3">
        <w:rPr>
          <w:rFonts w:ascii="Tahoma" w:hAnsi="Tahoma" w:cs="Tahoma"/>
          <w:sz w:val="24"/>
          <w:szCs w:val="24"/>
        </w:rPr>
        <w:t>conferencing</w:t>
      </w:r>
      <w:r w:rsidR="00585F86">
        <w:rPr>
          <w:rFonts w:ascii="Tahoma" w:hAnsi="Tahoma" w:cs="Tahoma"/>
          <w:sz w:val="24"/>
          <w:szCs w:val="24"/>
        </w:rPr>
        <w:t xml:space="preserve">, I was able to ask Pupil A whether the feedback that he is given is </w:t>
      </w:r>
      <w:r w:rsidR="00EA6342">
        <w:rPr>
          <w:rFonts w:ascii="Tahoma" w:hAnsi="Tahoma" w:cs="Tahoma"/>
          <w:sz w:val="24"/>
          <w:szCs w:val="24"/>
        </w:rPr>
        <w:t>valuable</w:t>
      </w:r>
      <w:r w:rsidR="00585F86">
        <w:rPr>
          <w:rFonts w:ascii="Tahoma" w:hAnsi="Tahoma" w:cs="Tahoma"/>
          <w:sz w:val="24"/>
          <w:szCs w:val="24"/>
        </w:rPr>
        <w:t xml:space="preserve"> to his learning. Pupil A acknowledged that written feedback </w:t>
      </w:r>
      <w:r w:rsidR="00AA5C44">
        <w:rPr>
          <w:rFonts w:ascii="Tahoma" w:hAnsi="Tahoma" w:cs="Tahoma"/>
          <w:sz w:val="24"/>
          <w:szCs w:val="24"/>
        </w:rPr>
        <w:t>is</w:t>
      </w:r>
      <w:r w:rsidR="00585F86">
        <w:rPr>
          <w:rFonts w:ascii="Tahoma" w:hAnsi="Tahoma" w:cs="Tahoma"/>
          <w:sz w:val="24"/>
          <w:szCs w:val="24"/>
        </w:rPr>
        <w:t xml:space="preserve"> beneficial to his learning, yet he doesn’t always have time to read the comments so is unable to make use of this feedback. </w:t>
      </w:r>
      <w:r w:rsidR="00A37A0C">
        <w:rPr>
          <w:rFonts w:ascii="Tahoma" w:hAnsi="Tahoma" w:cs="Tahoma"/>
          <w:sz w:val="24"/>
          <w:szCs w:val="24"/>
        </w:rPr>
        <w:t>Adding to this</w:t>
      </w:r>
      <w:r w:rsidR="00585F86">
        <w:rPr>
          <w:rFonts w:ascii="Tahoma" w:hAnsi="Tahoma" w:cs="Tahoma"/>
          <w:sz w:val="24"/>
          <w:szCs w:val="24"/>
        </w:rPr>
        <w:t xml:space="preserve">, he likes the school’s method of self-assessment whereby pupils highlight how they have reached the objective of the lesson. </w:t>
      </w:r>
      <w:r w:rsidR="007C245E">
        <w:rPr>
          <w:rFonts w:ascii="Tahoma" w:hAnsi="Tahoma" w:cs="Tahoma"/>
          <w:sz w:val="24"/>
          <w:szCs w:val="24"/>
        </w:rPr>
        <w:t xml:space="preserve">Given the fact that pupils are not given enough opportunities to acknowledge their feedback, I will utilise the ‘Feedback Friday’ approach whereby pupils will be given time to read through their comments and make improvements to their work in addition to having the opportunity to assess their peers’ work (Estyn, 2016). </w:t>
      </w:r>
      <w:r w:rsidR="0071254A">
        <w:rPr>
          <w:rFonts w:ascii="Tahoma" w:hAnsi="Tahoma" w:cs="Tahoma"/>
          <w:sz w:val="24"/>
          <w:szCs w:val="24"/>
        </w:rPr>
        <w:t xml:space="preserve">Adding to this, verbal feedback will remain </w:t>
      </w:r>
      <w:r w:rsidR="00A42852">
        <w:rPr>
          <w:rFonts w:ascii="Tahoma" w:hAnsi="Tahoma" w:cs="Tahoma"/>
          <w:sz w:val="24"/>
          <w:szCs w:val="24"/>
        </w:rPr>
        <w:t xml:space="preserve">as a constant to </w:t>
      </w:r>
      <w:r w:rsidR="0071254A">
        <w:rPr>
          <w:rFonts w:ascii="Tahoma" w:hAnsi="Tahoma" w:cs="Tahoma"/>
          <w:sz w:val="24"/>
          <w:szCs w:val="24"/>
        </w:rPr>
        <w:t xml:space="preserve">ensure that Pupil A </w:t>
      </w:r>
      <w:r w:rsidR="00A42852">
        <w:rPr>
          <w:rFonts w:ascii="Tahoma" w:hAnsi="Tahoma" w:cs="Tahoma"/>
          <w:sz w:val="24"/>
          <w:szCs w:val="24"/>
        </w:rPr>
        <w:t xml:space="preserve">gains a good understanding (Nottingham and Nottingham, 2017). </w:t>
      </w:r>
      <w:r w:rsidR="00374CA9">
        <w:rPr>
          <w:rFonts w:ascii="Tahoma" w:hAnsi="Tahoma" w:cs="Tahoma"/>
          <w:sz w:val="24"/>
          <w:szCs w:val="24"/>
        </w:rPr>
        <w:t xml:space="preserve">This will allow Pupil A to gain clarity of what is expected </w:t>
      </w:r>
      <w:r w:rsidR="00E13E6C">
        <w:rPr>
          <w:rFonts w:ascii="Tahoma" w:hAnsi="Tahoma" w:cs="Tahoma"/>
          <w:sz w:val="24"/>
          <w:szCs w:val="24"/>
        </w:rPr>
        <w:t xml:space="preserve">of him and the improvements </w:t>
      </w:r>
      <w:r w:rsidR="00AA3924">
        <w:rPr>
          <w:rFonts w:ascii="Tahoma" w:hAnsi="Tahoma" w:cs="Tahoma"/>
          <w:sz w:val="24"/>
          <w:szCs w:val="24"/>
        </w:rPr>
        <w:t>needed</w:t>
      </w:r>
      <w:r w:rsidR="00E13E6C">
        <w:rPr>
          <w:rFonts w:ascii="Tahoma" w:hAnsi="Tahoma" w:cs="Tahoma"/>
          <w:sz w:val="24"/>
          <w:szCs w:val="24"/>
        </w:rPr>
        <w:t xml:space="preserve"> to ensure that he achieves success (Estyn, 2016).</w:t>
      </w:r>
      <w:r w:rsidR="00BE1603">
        <w:rPr>
          <w:rFonts w:ascii="Tahoma" w:hAnsi="Tahoma" w:cs="Tahoma"/>
          <w:sz w:val="24"/>
          <w:szCs w:val="24"/>
        </w:rPr>
        <w:t xml:space="preserve"> Moreover, this culture of feedback will enable Pupil A to </w:t>
      </w:r>
      <w:r w:rsidR="00FA7783">
        <w:rPr>
          <w:rFonts w:ascii="Tahoma" w:hAnsi="Tahoma" w:cs="Tahoma"/>
          <w:sz w:val="24"/>
          <w:szCs w:val="24"/>
        </w:rPr>
        <w:t>adopt the principles of Metacognition in which he can take greater control of his own learning (Nottingham and Nottingham, 2017: 2).</w:t>
      </w:r>
    </w:p>
    <w:p w14:paraId="6FE45518" w14:textId="28B054DA" w:rsidR="004415A9" w:rsidRDefault="00374A99" w:rsidP="0062167C">
      <w:pPr>
        <w:spacing w:line="360" w:lineRule="auto"/>
        <w:rPr>
          <w:rFonts w:ascii="Tahoma" w:hAnsi="Tahoma" w:cs="Tahoma"/>
          <w:sz w:val="24"/>
          <w:szCs w:val="24"/>
        </w:rPr>
      </w:pPr>
      <w:r>
        <w:rPr>
          <w:rFonts w:ascii="Tahoma" w:hAnsi="Tahoma" w:cs="Tahoma"/>
          <w:sz w:val="24"/>
          <w:szCs w:val="24"/>
        </w:rPr>
        <w:br/>
        <w:t>In addition to this, I</w:t>
      </w:r>
      <w:r w:rsidR="00B27090">
        <w:rPr>
          <w:rFonts w:ascii="Tahoma" w:hAnsi="Tahoma" w:cs="Tahoma"/>
          <w:sz w:val="24"/>
          <w:szCs w:val="24"/>
        </w:rPr>
        <w:t xml:space="preserve"> aim</w:t>
      </w:r>
      <w:r>
        <w:rPr>
          <w:rFonts w:ascii="Tahoma" w:hAnsi="Tahoma" w:cs="Tahoma"/>
          <w:sz w:val="24"/>
          <w:szCs w:val="24"/>
        </w:rPr>
        <w:t xml:space="preserve"> to adjust my questioning techniques </w:t>
      </w:r>
      <w:r w:rsidR="00E70605">
        <w:rPr>
          <w:rFonts w:ascii="Tahoma" w:hAnsi="Tahoma" w:cs="Tahoma"/>
          <w:sz w:val="24"/>
          <w:szCs w:val="24"/>
        </w:rPr>
        <w:t>through</w:t>
      </w:r>
      <w:r w:rsidR="000C6E6E">
        <w:rPr>
          <w:rFonts w:ascii="Tahoma" w:hAnsi="Tahoma" w:cs="Tahoma"/>
          <w:sz w:val="24"/>
          <w:szCs w:val="24"/>
        </w:rPr>
        <w:t xml:space="preserve"> Bloom’s Taxonomy (1956, cited by </w:t>
      </w:r>
      <w:proofErr w:type="spellStart"/>
      <w:r w:rsidR="000C6E6E">
        <w:rPr>
          <w:rFonts w:ascii="Tahoma" w:hAnsi="Tahoma" w:cs="Tahoma"/>
          <w:sz w:val="24"/>
          <w:szCs w:val="24"/>
        </w:rPr>
        <w:t>Freahat</w:t>
      </w:r>
      <w:proofErr w:type="spellEnd"/>
      <w:r w:rsidR="000C6E6E">
        <w:rPr>
          <w:rFonts w:ascii="Tahoma" w:hAnsi="Tahoma" w:cs="Tahoma"/>
          <w:sz w:val="24"/>
          <w:szCs w:val="24"/>
        </w:rPr>
        <w:t xml:space="preserve"> and </w:t>
      </w:r>
      <w:proofErr w:type="spellStart"/>
      <w:r w:rsidR="000C6E6E">
        <w:rPr>
          <w:rFonts w:ascii="Tahoma" w:hAnsi="Tahoma" w:cs="Tahoma"/>
          <w:sz w:val="24"/>
          <w:szCs w:val="24"/>
        </w:rPr>
        <w:t>Smadi</w:t>
      </w:r>
      <w:proofErr w:type="spellEnd"/>
      <w:r w:rsidR="000C6E6E">
        <w:rPr>
          <w:rFonts w:ascii="Tahoma" w:hAnsi="Tahoma" w:cs="Tahoma"/>
          <w:sz w:val="24"/>
          <w:szCs w:val="24"/>
        </w:rPr>
        <w:t xml:space="preserve">, 2014) </w:t>
      </w:r>
      <w:r>
        <w:rPr>
          <w:rFonts w:ascii="Tahoma" w:hAnsi="Tahoma" w:cs="Tahoma"/>
          <w:sz w:val="24"/>
          <w:szCs w:val="24"/>
        </w:rPr>
        <w:t xml:space="preserve">to create an environment in which </w:t>
      </w:r>
      <w:r w:rsidR="00BB5371">
        <w:rPr>
          <w:rFonts w:ascii="Tahoma" w:hAnsi="Tahoma" w:cs="Tahoma"/>
          <w:sz w:val="24"/>
          <w:szCs w:val="24"/>
        </w:rPr>
        <w:t xml:space="preserve">pupils can </w:t>
      </w:r>
      <w:r>
        <w:rPr>
          <w:rFonts w:ascii="Tahoma" w:hAnsi="Tahoma" w:cs="Tahoma"/>
          <w:sz w:val="24"/>
          <w:szCs w:val="24"/>
        </w:rPr>
        <w:t>experience greater rates of interaction (Harris, 2000).</w:t>
      </w:r>
      <w:r w:rsidR="00BB5371">
        <w:rPr>
          <w:rFonts w:ascii="Tahoma" w:hAnsi="Tahoma" w:cs="Tahoma"/>
          <w:sz w:val="24"/>
          <w:szCs w:val="24"/>
        </w:rPr>
        <w:t xml:space="preserve"> This will enable Pupil A to uphold higher levels of concentration </w:t>
      </w:r>
      <w:r w:rsidR="001036D5">
        <w:rPr>
          <w:rFonts w:ascii="Tahoma" w:hAnsi="Tahoma" w:cs="Tahoma"/>
          <w:sz w:val="24"/>
          <w:szCs w:val="24"/>
        </w:rPr>
        <w:t xml:space="preserve">whilst also generating his use of thinking skills to deepen his understanding (Dean, 1986). By utilising higher levels </w:t>
      </w:r>
      <w:r w:rsidR="001036D5">
        <w:rPr>
          <w:rFonts w:ascii="Tahoma" w:hAnsi="Tahoma" w:cs="Tahoma"/>
          <w:sz w:val="24"/>
          <w:szCs w:val="24"/>
        </w:rPr>
        <w:lastRenderedPageBreak/>
        <w:t>of questioning within my lessons, Pupil A will enhance his learning through the teacher-pupil interactions he will experience which is in support of the Social Constructivist viewpoint (Gilson et al, 2014).</w:t>
      </w:r>
      <w:r w:rsidR="00BE1603">
        <w:rPr>
          <w:rFonts w:ascii="Tahoma" w:hAnsi="Tahoma" w:cs="Tahoma"/>
          <w:sz w:val="24"/>
          <w:szCs w:val="24"/>
        </w:rPr>
        <w:t xml:space="preserve"> </w:t>
      </w:r>
      <w:r w:rsidR="00935256">
        <w:rPr>
          <w:rFonts w:ascii="Tahoma" w:hAnsi="Tahoma" w:cs="Tahoma"/>
          <w:sz w:val="24"/>
          <w:szCs w:val="24"/>
        </w:rPr>
        <w:t xml:space="preserve">Moreover, to ensure that </w:t>
      </w:r>
      <w:r w:rsidR="003C6794">
        <w:rPr>
          <w:rFonts w:ascii="Tahoma" w:hAnsi="Tahoma" w:cs="Tahoma"/>
          <w:sz w:val="24"/>
          <w:szCs w:val="24"/>
        </w:rPr>
        <w:t>Pupil A can concentrate on his learning,</w:t>
      </w:r>
      <w:r w:rsidR="00AA5C44">
        <w:rPr>
          <w:rFonts w:ascii="Tahoma" w:hAnsi="Tahoma" w:cs="Tahoma"/>
          <w:sz w:val="24"/>
          <w:szCs w:val="24"/>
        </w:rPr>
        <w:t xml:space="preserve"> I will promote a learning culture whereby pupils will work quietly during the completion of tasks. </w:t>
      </w:r>
      <w:r w:rsidR="00BE1603">
        <w:rPr>
          <w:rFonts w:ascii="Tahoma" w:hAnsi="Tahoma" w:cs="Tahoma"/>
          <w:sz w:val="24"/>
          <w:szCs w:val="24"/>
        </w:rPr>
        <w:t>Likewise,</w:t>
      </w:r>
      <w:r w:rsidR="00A07643">
        <w:rPr>
          <w:rFonts w:ascii="Tahoma" w:hAnsi="Tahoma" w:cs="Tahoma"/>
          <w:sz w:val="24"/>
          <w:szCs w:val="24"/>
        </w:rPr>
        <w:t xml:space="preserve"> to furth</w:t>
      </w:r>
      <w:r w:rsidR="00D4236A">
        <w:rPr>
          <w:rFonts w:ascii="Tahoma" w:hAnsi="Tahoma" w:cs="Tahoma"/>
          <w:sz w:val="24"/>
          <w:szCs w:val="24"/>
        </w:rPr>
        <w:t>er</w:t>
      </w:r>
      <w:r w:rsidR="00A07643">
        <w:rPr>
          <w:rFonts w:ascii="Tahoma" w:hAnsi="Tahoma" w:cs="Tahoma"/>
          <w:sz w:val="24"/>
          <w:szCs w:val="24"/>
        </w:rPr>
        <w:t xml:space="preserve"> minimise distractions, </w:t>
      </w:r>
      <w:r w:rsidR="00D4236A">
        <w:rPr>
          <w:rFonts w:ascii="Tahoma" w:hAnsi="Tahoma" w:cs="Tahoma"/>
          <w:sz w:val="24"/>
          <w:szCs w:val="24"/>
        </w:rPr>
        <w:t xml:space="preserve">future displays will be in the form of a learning wall </w:t>
      </w:r>
      <w:r w:rsidR="00446965">
        <w:rPr>
          <w:rFonts w:ascii="Tahoma" w:hAnsi="Tahoma" w:cs="Tahoma"/>
          <w:sz w:val="24"/>
          <w:szCs w:val="24"/>
        </w:rPr>
        <w:t xml:space="preserve">with a focus on the </w:t>
      </w:r>
      <w:r w:rsidR="00D4236A">
        <w:rPr>
          <w:rFonts w:ascii="Tahoma" w:hAnsi="Tahoma" w:cs="Tahoma"/>
          <w:sz w:val="24"/>
          <w:szCs w:val="24"/>
        </w:rPr>
        <w:t xml:space="preserve">essential information </w:t>
      </w:r>
      <w:r w:rsidR="002B649F">
        <w:rPr>
          <w:rFonts w:ascii="Tahoma" w:hAnsi="Tahoma" w:cs="Tahoma"/>
          <w:sz w:val="24"/>
          <w:szCs w:val="24"/>
        </w:rPr>
        <w:t>rather than</w:t>
      </w:r>
      <w:r w:rsidR="00D4236A">
        <w:rPr>
          <w:rFonts w:ascii="Tahoma" w:hAnsi="Tahoma" w:cs="Tahoma"/>
          <w:sz w:val="24"/>
          <w:szCs w:val="24"/>
        </w:rPr>
        <w:t xml:space="preserve"> the appearance (Clarke, 2014).</w:t>
      </w:r>
    </w:p>
    <w:p w14:paraId="2F312C2B" w14:textId="77777777" w:rsidR="002171AD" w:rsidRDefault="002171AD" w:rsidP="0062167C">
      <w:pPr>
        <w:spacing w:line="360" w:lineRule="auto"/>
        <w:rPr>
          <w:rFonts w:ascii="Tahoma" w:hAnsi="Tahoma" w:cs="Tahoma"/>
          <w:sz w:val="24"/>
          <w:szCs w:val="24"/>
        </w:rPr>
      </w:pPr>
    </w:p>
    <w:p w14:paraId="542DB306" w14:textId="77777777" w:rsidR="00AE5936" w:rsidRDefault="002171AD" w:rsidP="00325250">
      <w:pPr>
        <w:spacing w:line="360" w:lineRule="auto"/>
        <w:rPr>
          <w:rFonts w:ascii="Tahoma" w:hAnsi="Tahoma" w:cs="Tahoma"/>
          <w:sz w:val="24"/>
          <w:szCs w:val="24"/>
        </w:rPr>
      </w:pPr>
      <w:r>
        <w:rPr>
          <w:rFonts w:ascii="Tahoma" w:hAnsi="Tahoma" w:cs="Tahoma"/>
          <w:sz w:val="24"/>
          <w:szCs w:val="24"/>
        </w:rPr>
        <w:t xml:space="preserve">Although the suggested steps are applicable to all areas of development, I am also conscious of the need to implement specific strategies to improve Pupil A’s literacy and numeracy skills to ensure that he can use these skills in a cross-curricular manner. The research process demonstrated that Pupil A responds well to positive reinforcement and so this Behaviourist principle can be used to motivate him in these learning areas (Arthur and </w:t>
      </w:r>
      <w:proofErr w:type="spellStart"/>
      <w:r>
        <w:rPr>
          <w:rFonts w:ascii="Tahoma" w:hAnsi="Tahoma" w:cs="Tahoma"/>
          <w:sz w:val="24"/>
          <w:szCs w:val="24"/>
        </w:rPr>
        <w:t>Cremin</w:t>
      </w:r>
      <w:proofErr w:type="spellEnd"/>
      <w:r>
        <w:rPr>
          <w:rFonts w:ascii="Tahoma" w:hAnsi="Tahoma" w:cs="Tahoma"/>
          <w:sz w:val="24"/>
          <w:szCs w:val="24"/>
        </w:rPr>
        <w:t>, 2010).</w:t>
      </w:r>
      <w:r w:rsidR="00C60E44">
        <w:rPr>
          <w:rFonts w:ascii="Tahoma" w:hAnsi="Tahoma" w:cs="Tahoma"/>
          <w:sz w:val="24"/>
          <w:szCs w:val="24"/>
        </w:rPr>
        <w:t xml:space="preserve"> For example, Pupil A could be rewarded with Class Dojo</w:t>
      </w:r>
      <w:r w:rsidR="004E09F3">
        <w:rPr>
          <w:rFonts w:ascii="Tahoma" w:hAnsi="Tahoma" w:cs="Tahoma"/>
          <w:sz w:val="24"/>
          <w:szCs w:val="24"/>
        </w:rPr>
        <w:t xml:space="preserve"> points</w:t>
      </w:r>
      <w:r w:rsidR="00C60E44">
        <w:rPr>
          <w:rFonts w:ascii="Tahoma" w:hAnsi="Tahoma" w:cs="Tahoma"/>
          <w:sz w:val="24"/>
          <w:szCs w:val="24"/>
        </w:rPr>
        <w:t xml:space="preserve"> each time he actively participates within Math</w:t>
      </w:r>
      <w:r w:rsidR="001A32C6">
        <w:rPr>
          <w:rFonts w:ascii="Tahoma" w:hAnsi="Tahoma" w:cs="Tahoma"/>
          <w:sz w:val="24"/>
          <w:szCs w:val="24"/>
        </w:rPr>
        <w:t>ematic</w:t>
      </w:r>
      <w:r w:rsidR="00C60E44">
        <w:rPr>
          <w:rFonts w:ascii="Tahoma" w:hAnsi="Tahoma" w:cs="Tahoma"/>
          <w:sz w:val="24"/>
          <w:szCs w:val="24"/>
        </w:rPr>
        <w:t xml:space="preserve">s and English lessons and subsequent rewards can be awarded for his efforts in attempting to make improvements with respect to his </w:t>
      </w:r>
      <w:r w:rsidR="00737E62">
        <w:rPr>
          <w:rFonts w:ascii="Tahoma" w:hAnsi="Tahoma" w:cs="Tahoma"/>
          <w:sz w:val="24"/>
          <w:szCs w:val="24"/>
        </w:rPr>
        <w:t>n</w:t>
      </w:r>
      <w:r w:rsidR="00C60E44">
        <w:rPr>
          <w:rFonts w:ascii="Tahoma" w:hAnsi="Tahoma" w:cs="Tahoma"/>
          <w:sz w:val="24"/>
          <w:szCs w:val="24"/>
        </w:rPr>
        <w:t xml:space="preserve">umeracy and </w:t>
      </w:r>
      <w:r w:rsidR="00737E62">
        <w:rPr>
          <w:rFonts w:ascii="Tahoma" w:hAnsi="Tahoma" w:cs="Tahoma"/>
          <w:sz w:val="24"/>
          <w:szCs w:val="24"/>
        </w:rPr>
        <w:t>l</w:t>
      </w:r>
      <w:r w:rsidR="00C60E44">
        <w:rPr>
          <w:rFonts w:ascii="Tahoma" w:hAnsi="Tahoma" w:cs="Tahoma"/>
          <w:sz w:val="24"/>
          <w:szCs w:val="24"/>
        </w:rPr>
        <w:t>iteracy targets.</w:t>
      </w:r>
      <w:r w:rsidR="005928DA">
        <w:rPr>
          <w:rFonts w:ascii="Tahoma" w:hAnsi="Tahoma" w:cs="Tahoma"/>
          <w:sz w:val="24"/>
          <w:szCs w:val="24"/>
        </w:rPr>
        <w:t xml:space="preserve"> </w:t>
      </w:r>
      <w:r w:rsidR="00FF0CCD">
        <w:rPr>
          <w:rFonts w:ascii="Tahoma" w:hAnsi="Tahoma" w:cs="Tahoma"/>
          <w:sz w:val="24"/>
          <w:szCs w:val="24"/>
        </w:rPr>
        <w:t xml:space="preserve">Additionally, given Pupil A’s love of technology, I will provide regular opportunities to use </w:t>
      </w:r>
      <w:r w:rsidR="00F93B9B">
        <w:rPr>
          <w:rFonts w:ascii="Tahoma" w:hAnsi="Tahoma" w:cs="Tahoma"/>
          <w:sz w:val="24"/>
          <w:szCs w:val="24"/>
        </w:rPr>
        <w:t>i</w:t>
      </w:r>
      <w:r w:rsidR="00FF0CCD">
        <w:rPr>
          <w:rFonts w:ascii="Tahoma" w:hAnsi="Tahoma" w:cs="Tahoma"/>
          <w:sz w:val="24"/>
          <w:szCs w:val="24"/>
        </w:rPr>
        <w:t>Pads during lessons so that he can utilise his literacy, numeracy and digital skills whilst also being engaged in the activi</w:t>
      </w:r>
      <w:r w:rsidR="002C7585">
        <w:rPr>
          <w:rFonts w:ascii="Tahoma" w:hAnsi="Tahoma" w:cs="Tahoma"/>
          <w:sz w:val="24"/>
          <w:szCs w:val="24"/>
        </w:rPr>
        <w:t>ties</w:t>
      </w:r>
      <w:r w:rsidR="00FF0CCD">
        <w:rPr>
          <w:rFonts w:ascii="Tahoma" w:hAnsi="Tahoma" w:cs="Tahoma"/>
          <w:sz w:val="24"/>
          <w:szCs w:val="24"/>
        </w:rPr>
        <w:t>.</w:t>
      </w:r>
    </w:p>
    <w:p w14:paraId="6458C53F" w14:textId="77777777" w:rsidR="00406FC2" w:rsidRDefault="00406FC2" w:rsidP="00325250">
      <w:pPr>
        <w:spacing w:line="360" w:lineRule="auto"/>
        <w:rPr>
          <w:rFonts w:ascii="Tahoma" w:hAnsi="Tahoma" w:cs="Tahoma"/>
          <w:sz w:val="24"/>
          <w:szCs w:val="24"/>
        </w:rPr>
      </w:pPr>
    </w:p>
    <w:p w14:paraId="6DA97B43" w14:textId="62CCC2C4" w:rsidR="00325250" w:rsidRDefault="005928DA" w:rsidP="00325250">
      <w:pPr>
        <w:spacing w:line="360" w:lineRule="auto"/>
        <w:rPr>
          <w:rFonts w:ascii="Tahoma" w:hAnsi="Tahoma" w:cs="Tahoma"/>
          <w:sz w:val="24"/>
          <w:szCs w:val="24"/>
        </w:rPr>
      </w:pPr>
      <w:r>
        <w:rPr>
          <w:rFonts w:ascii="Tahoma" w:hAnsi="Tahoma" w:cs="Tahoma"/>
          <w:sz w:val="24"/>
          <w:szCs w:val="24"/>
        </w:rPr>
        <w:t xml:space="preserve">Given the adverse outcomes of having poor literacy skills, it is imperative that Pupil A’s writing skills are </w:t>
      </w:r>
      <w:r w:rsidR="004E09F3">
        <w:rPr>
          <w:rFonts w:ascii="Tahoma" w:hAnsi="Tahoma" w:cs="Tahoma"/>
          <w:sz w:val="24"/>
          <w:szCs w:val="24"/>
        </w:rPr>
        <w:t xml:space="preserve">drastically </w:t>
      </w:r>
      <w:r>
        <w:rPr>
          <w:rFonts w:ascii="Tahoma" w:hAnsi="Tahoma" w:cs="Tahoma"/>
          <w:sz w:val="24"/>
          <w:szCs w:val="24"/>
        </w:rPr>
        <w:t>improved (Estyn, 2008).</w:t>
      </w:r>
      <w:r w:rsidR="00C60E44">
        <w:rPr>
          <w:rFonts w:ascii="Tahoma" w:hAnsi="Tahoma" w:cs="Tahoma"/>
          <w:sz w:val="24"/>
          <w:szCs w:val="24"/>
        </w:rPr>
        <w:t xml:space="preserve"> In addition, </w:t>
      </w:r>
      <w:r w:rsidR="00FB18C9">
        <w:rPr>
          <w:rFonts w:ascii="Tahoma" w:hAnsi="Tahoma" w:cs="Tahoma"/>
          <w:sz w:val="24"/>
          <w:szCs w:val="24"/>
        </w:rPr>
        <w:t>the school currently utilise</w:t>
      </w:r>
      <w:r>
        <w:rPr>
          <w:rFonts w:ascii="Tahoma" w:hAnsi="Tahoma" w:cs="Tahoma"/>
          <w:sz w:val="24"/>
          <w:szCs w:val="24"/>
        </w:rPr>
        <w:t>s</w:t>
      </w:r>
      <w:r w:rsidR="00FB18C9">
        <w:rPr>
          <w:rFonts w:ascii="Tahoma" w:hAnsi="Tahoma" w:cs="Tahoma"/>
          <w:sz w:val="24"/>
          <w:szCs w:val="24"/>
        </w:rPr>
        <w:t xml:space="preserve"> a scheme for their English lessons which is</w:t>
      </w:r>
      <w:r>
        <w:rPr>
          <w:rFonts w:ascii="Tahoma" w:hAnsi="Tahoma" w:cs="Tahoma"/>
          <w:sz w:val="24"/>
          <w:szCs w:val="24"/>
        </w:rPr>
        <w:t xml:space="preserve"> somewhat</w:t>
      </w:r>
      <w:r w:rsidR="00FB18C9">
        <w:rPr>
          <w:rFonts w:ascii="Tahoma" w:hAnsi="Tahoma" w:cs="Tahoma"/>
          <w:sz w:val="24"/>
          <w:szCs w:val="24"/>
        </w:rPr>
        <w:t xml:space="preserve"> prescriptive and does not </w:t>
      </w:r>
      <w:r>
        <w:rPr>
          <w:rFonts w:ascii="Tahoma" w:hAnsi="Tahoma" w:cs="Tahoma"/>
          <w:sz w:val="24"/>
          <w:szCs w:val="24"/>
        </w:rPr>
        <w:t xml:space="preserve">always </w:t>
      </w:r>
      <w:r w:rsidR="00FB18C9">
        <w:rPr>
          <w:rFonts w:ascii="Tahoma" w:hAnsi="Tahoma" w:cs="Tahoma"/>
          <w:sz w:val="24"/>
          <w:szCs w:val="24"/>
        </w:rPr>
        <w:t xml:space="preserve">account for pupils to </w:t>
      </w:r>
      <w:r w:rsidR="00D3071C">
        <w:rPr>
          <w:rFonts w:ascii="Tahoma" w:hAnsi="Tahoma" w:cs="Tahoma"/>
          <w:sz w:val="24"/>
          <w:szCs w:val="24"/>
        </w:rPr>
        <w:t>apply their writing skills meaningfully (Estyn, 2018).</w:t>
      </w:r>
      <w:r>
        <w:rPr>
          <w:rFonts w:ascii="Tahoma" w:hAnsi="Tahoma" w:cs="Tahoma"/>
          <w:sz w:val="24"/>
          <w:szCs w:val="24"/>
        </w:rPr>
        <w:t xml:space="preserve"> Donaldson (2015) </w:t>
      </w:r>
      <w:r w:rsidR="00E30E06">
        <w:rPr>
          <w:rFonts w:ascii="Tahoma" w:hAnsi="Tahoma" w:cs="Tahoma"/>
          <w:sz w:val="24"/>
          <w:szCs w:val="24"/>
        </w:rPr>
        <w:t xml:space="preserve">suggests that learning needs to be relevant to children’s interests and so </w:t>
      </w:r>
      <w:r w:rsidR="00580AB2">
        <w:rPr>
          <w:rFonts w:ascii="Tahoma" w:hAnsi="Tahoma" w:cs="Tahoma"/>
          <w:sz w:val="24"/>
          <w:szCs w:val="24"/>
        </w:rPr>
        <w:t>using</w:t>
      </w:r>
      <w:r w:rsidR="00E30E06">
        <w:rPr>
          <w:rFonts w:ascii="Tahoma" w:hAnsi="Tahoma" w:cs="Tahoma"/>
          <w:sz w:val="24"/>
          <w:szCs w:val="24"/>
        </w:rPr>
        <w:t xml:space="preserve"> cross-curricular topic lessons, I will incorporate Pupil A’s interests within lessons with the hope that </w:t>
      </w:r>
      <w:r w:rsidR="00580AB2">
        <w:rPr>
          <w:rFonts w:ascii="Tahoma" w:hAnsi="Tahoma" w:cs="Tahoma"/>
          <w:sz w:val="24"/>
          <w:szCs w:val="24"/>
        </w:rPr>
        <w:t>this</w:t>
      </w:r>
      <w:r w:rsidR="00E30E06">
        <w:rPr>
          <w:rFonts w:ascii="Tahoma" w:hAnsi="Tahoma" w:cs="Tahoma"/>
          <w:sz w:val="24"/>
          <w:szCs w:val="24"/>
        </w:rPr>
        <w:t xml:space="preserve"> will provide </w:t>
      </w:r>
      <w:r w:rsidR="00A25A0D">
        <w:rPr>
          <w:rFonts w:ascii="Tahoma" w:hAnsi="Tahoma" w:cs="Tahoma"/>
          <w:sz w:val="24"/>
          <w:szCs w:val="24"/>
        </w:rPr>
        <w:t xml:space="preserve">engaging </w:t>
      </w:r>
      <w:r w:rsidR="00E30E06">
        <w:rPr>
          <w:rFonts w:ascii="Tahoma" w:hAnsi="Tahoma" w:cs="Tahoma"/>
          <w:sz w:val="24"/>
          <w:szCs w:val="24"/>
        </w:rPr>
        <w:t>stimuli to develop his writing skills.</w:t>
      </w:r>
      <w:r w:rsidR="00A25A0D">
        <w:rPr>
          <w:rFonts w:ascii="Tahoma" w:hAnsi="Tahoma" w:cs="Tahoma"/>
          <w:sz w:val="24"/>
          <w:szCs w:val="24"/>
        </w:rPr>
        <w:t xml:space="preserve"> </w:t>
      </w:r>
      <w:r w:rsidR="00272AA7">
        <w:rPr>
          <w:rFonts w:ascii="Tahoma" w:hAnsi="Tahoma" w:cs="Tahoma"/>
          <w:sz w:val="24"/>
          <w:szCs w:val="24"/>
        </w:rPr>
        <w:t>Likewise</w:t>
      </w:r>
      <w:r w:rsidR="00A25A0D">
        <w:rPr>
          <w:rFonts w:ascii="Tahoma" w:hAnsi="Tahoma" w:cs="Tahoma"/>
          <w:sz w:val="24"/>
          <w:szCs w:val="24"/>
        </w:rPr>
        <w:t xml:space="preserve">, </w:t>
      </w:r>
      <w:proofErr w:type="gramStart"/>
      <w:r w:rsidR="00055CF1">
        <w:rPr>
          <w:rFonts w:ascii="Tahoma" w:hAnsi="Tahoma" w:cs="Tahoma"/>
          <w:sz w:val="24"/>
          <w:szCs w:val="24"/>
        </w:rPr>
        <w:t>in order for</w:t>
      </w:r>
      <w:proofErr w:type="gramEnd"/>
      <w:r w:rsidR="00055CF1">
        <w:rPr>
          <w:rFonts w:ascii="Tahoma" w:hAnsi="Tahoma" w:cs="Tahoma"/>
          <w:sz w:val="24"/>
          <w:szCs w:val="24"/>
        </w:rPr>
        <w:t xml:space="preserve"> Pupil A to have a positive outlook on Mathematics, </w:t>
      </w:r>
      <w:r w:rsidR="00A100E2">
        <w:rPr>
          <w:rFonts w:ascii="Tahoma" w:hAnsi="Tahoma" w:cs="Tahoma"/>
          <w:sz w:val="24"/>
          <w:szCs w:val="24"/>
        </w:rPr>
        <w:t>effective and engaging activities are crucial (</w:t>
      </w:r>
      <w:proofErr w:type="spellStart"/>
      <w:r w:rsidR="00A100E2">
        <w:rPr>
          <w:rFonts w:ascii="Tahoma" w:hAnsi="Tahoma" w:cs="Tahoma"/>
          <w:sz w:val="24"/>
          <w:szCs w:val="24"/>
        </w:rPr>
        <w:t>Boaler</w:t>
      </w:r>
      <w:proofErr w:type="spellEnd"/>
      <w:r w:rsidR="00A100E2">
        <w:rPr>
          <w:rFonts w:ascii="Tahoma" w:hAnsi="Tahoma" w:cs="Tahoma"/>
          <w:sz w:val="24"/>
          <w:szCs w:val="24"/>
        </w:rPr>
        <w:t xml:space="preserve">, 2015). </w:t>
      </w:r>
      <w:proofErr w:type="gramStart"/>
      <w:r w:rsidR="00A100E2">
        <w:rPr>
          <w:rFonts w:ascii="Tahoma" w:hAnsi="Tahoma" w:cs="Tahoma"/>
          <w:sz w:val="24"/>
          <w:szCs w:val="24"/>
        </w:rPr>
        <w:t>With this in mind, I</w:t>
      </w:r>
      <w:proofErr w:type="gramEnd"/>
      <w:r w:rsidR="00A100E2">
        <w:rPr>
          <w:rFonts w:ascii="Tahoma" w:hAnsi="Tahoma" w:cs="Tahoma"/>
          <w:sz w:val="24"/>
          <w:szCs w:val="24"/>
        </w:rPr>
        <w:t xml:space="preserve"> will adopt daily sessions whereby pupils will attempt to solve reasoning questions. Additionally, </w:t>
      </w:r>
      <w:r w:rsidR="00723489">
        <w:rPr>
          <w:rFonts w:ascii="Tahoma" w:hAnsi="Tahoma" w:cs="Tahoma"/>
          <w:sz w:val="24"/>
          <w:szCs w:val="24"/>
        </w:rPr>
        <w:t xml:space="preserve">I will also utilise elements of the Maths Mastery approach </w:t>
      </w:r>
      <w:r w:rsidR="00723489">
        <w:rPr>
          <w:rFonts w:ascii="Tahoma" w:hAnsi="Tahoma" w:cs="Tahoma"/>
          <w:sz w:val="24"/>
          <w:szCs w:val="24"/>
        </w:rPr>
        <w:lastRenderedPageBreak/>
        <w:t xml:space="preserve">within my lessons to ensure that Pupil A gains deeper levels of understanding with a </w:t>
      </w:r>
      <w:proofErr w:type="gramStart"/>
      <w:r w:rsidR="00723489">
        <w:rPr>
          <w:rFonts w:ascii="Tahoma" w:hAnsi="Tahoma" w:cs="Tahoma"/>
          <w:sz w:val="24"/>
          <w:szCs w:val="24"/>
        </w:rPr>
        <w:t>particular focus</w:t>
      </w:r>
      <w:proofErr w:type="gramEnd"/>
      <w:r w:rsidR="00723489">
        <w:rPr>
          <w:rFonts w:ascii="Tahoma" w:hAnsi="Tahoma" w:cs="Tahoma"/>
          <w:sz w:val="24"/>
          <w:szCs w:val="24"/>
        </w:rPr>
        <w:t xml:space="preserve"> on reasoning skills (</w:t>
      </w:r>
      <w:proofErr w:type="spellStart"/>
      <w:r w:rsidR="00723489">
        <w:rPr>
          <w:rFonts w:ascii="Tahoma" w:hAnsi="Tahoma" w:cs="Tahoma"/>
          <w:sz w:val="24"/>
          <w:szCs w:val="24"/>
        </w:rPr>
        <w:t>Jerrim</w:t>
      </w:r>
      <w:proofErr w:type="spellEnd"/>
      <w:r w:rsidR="00723489">
        <w:rPr>
          <w:rFonts w:ascii="Tahoma" w:hAnsi="Tahoma" w:cs="Tahoma"/>
          <w:sz w:val="24"/>
          <w:szCs w:val="24"/>
        </w:rPr>
        <w:t xml:space="preserve"> and </w:t>
      </w:r>
      <w:proofErr w:type="spellStart"/>
      <w:r w:rsidR="00723489">
        <w:rPr>
          <w:rFonts w:ascii="Tahoma" w:hAnsi="Tahoma" w:cs="Tahoma"/>
          <w:sz w:val="24"/>
          <w:szCs w:val="24"/>
        </w:rPr>
        <w:t>Vignoles</w:t>
      </w:r>
      <w:proofErr w:type="spellEnd"/>
      <w:r w:rsidR="00723489">
        <w:rPr>
          <w:rFonts w:ascii="Tahoma" w:hAnsi="Tahoma" w:cs="Tahoma"/>
          <w:sz w:val="24"/>
          <w:szCs w:val="24"/>
        </w:rPr>
        <w:t>, 201</w:t>
      </w:r>
      <w:r w:rsidR="0092452A">
        <w:rPr>
          <w:rFonts w:ascii="Tahoma" w:hAnsi="Tahoma" w:cs="Tahoma"/>
          <w:sz w:val="24"/>
          <w:szCs w:val="24"/>
        </w:rPr>
        <w:t>6</w:t>
      </w:r>
      <w:r w:rsidR="00723489">
        <w:rPr>
          <w:rFonts w:ascii="Tahoma" w:hAnsi="Tahoma" w:cs="Tahoma"/>
          <w:sz w:val="24"/>
          <w:szCs w:val="24"/>
        </w:rPr>
        <w:t>).</w:t>
      </w:r>
      <w:r w:rsidR="00272AA7">
        <w:rPr>
          <w:rFonts w:ascii="Tahoma" w:hAnsi="Tahoma" w:cs="Tahoma"/>
          <w:sz w:val="24"/>
          <w:szCs w:val="24"/>
        </w:rPr>
        <w:t xml:space="preserve"> Moreover, </w:t>
      </w:r>
      <w:r w:rsidR="00C773FB">
        <w:rPr>
          <w:rFonts w:ascii="Tahoma" w:hAnsi="Tahoma" w:cs="Tahoma"/>
          <w:sz w:val="24"/>
          <w:szCs w:val="24"/>
        </w:rPr>
        <w:t>the research process highlighted that Pupil A has developed skills that have contributed to his positive wellbeing. Despite this, it is crucial that he continues to develop these skills throughout his education. During the child conferenc</w:t>
      </w:r>
      <w:r w:rsidR="006D531A">
        <w:rPr>
          <w:rFonts w:ascii="Tahoma" w:hAnsi="Tahoma" w:cs="Tahoma"/>
          <w:sz w:val="24"/>
          <w:szCs w:val="24"/>
        </w:rPr>
        <w:t>ing</w:t>
      </w:r>
      <w:r w:rsidR="00C773FB">
        <w:rPr>
          <w:rFonts w:ascii="Tahoma" w:hAnsi="Tahoma" w:cs="Tahoma"/>
          <w:sz w:val="24"/>
          <w:szCs w:val="24"/>
        </w:rPr>
        <w:t xml:space="preserve">, we engaged in a conversation regarding extracurricular clubs and Pupil A revealed that he does not </w:t>
      </w:r>
      <w:r w:rsidR="0078083A">
        <w:rPr>
          <w:rFonts w:ascii="Tahoma" w:hAnsi="Tahoma" w:cs="Tahoma"/>
          <w:sz w:val="24"/>
          <w:szCs w:val="24"/>
        </w:rPr>
        <w:t xml:space="preserve">attend any clubs. Thus, to further develop his communication skills and confidence, Pupil A </w:t>
      </w:r>
      <w:r w:rsidR="00F02519">
        <w:rPr>
          <w:rFonts w:ascii="Tahoma" w:hAnsi="Tahoma" w:cs="Tahoma"/>
          <w:sz w:val="24"/>
          <w:szCs w:val="24"/>
        </w:rPr>
        <w:t>should be encouraged to</w:t>
      </w:r>
      <w:r w:rsidR="0078083A">
        <w:rPr>
          <w:rFonts w:ascii="Tahoma" w:hAnsi="Tahoma" w:cs="Tahoma"/>
          <w:sz w:val="24"/>
          <w:szCs w:val="24"/>
        </w:rPr>
        <w:t xml:space="preserve"> partake in extracurricular activities (Zhang, 2001).</w:t>
      </w:r>
      <w:r w:rsidR="00325250">
        <w:rPr>
          <w:rFonts w:ascii="Tahoma" w:hAnsi="Tahoma" w:cs="Tahoma"/>
          <w:sz w:val="24"/>
          <w:szCs w:val="24"/>
        </w:rPr>
        <w:t xml:space="preserve"> By combining </w:t>
      </w:r>
      <w:proofErr w:type="gramStart"/>
      <w:r w:rsidR="00325250">
        <w:rPr>
          <w:rFonts w:ascii="Tahoma" w:hAnsi="Tahoma" w:cs="Tahoma"/>
          <w:sz w:val="24"/>
          <w:szCs w:val="24"/>
        </w:rPr>
        <w:t>all of</w:t>
      </w:r>
      <w:proofErr w:type="gramEnd"/>
      <w:r w:rsidR="00325250">
        <w:rPr>
          <w:rFonts w:ascii="Tahoma" w:hAnsi="Tahoma" w:cs="Tahoma"/>
          <w:sz w:val="24"/>
          <w:szCs w:val="24"/>
        </w:rPr>
        <w:t xml:space="preserve"> these next steps, Pupil A should experience a greater level of challenge in all areas of learning which will deepen his understanding so that he can celebrate greater levels of success (Donaldson, 2015). </w:t>
      </w:r>
    </w:p>
    <w:p w14:paraId="098DA374" w14:textId="21C83C79" w:rsidR="00FC017E" w:rsidRDefault="00FC017E" w:rsidP="0062167C">
      <w:pPr>
        <w:spacing w:line="360" w:lineRule="auto"/>
        <w:rPr>
          <w:rFonts w:ascii="Tahoma" w:hAnsi="Tahoma" w:cs="Tahoma"/>
          <w:sz w:val="24"/>
          <w:szCs w:val="24"/>
        </w:rPr>
      </w:pPr>
    </w:p>
    <w:p w14:paraId="19C4A2A2" w14:textId="65375C84" w:rsidR="00367D21" w:rsidRPr="00367D21" w:rsidRDefault="00367D21" w:rsidP="0062167C">
      <w:pPr>
        <w:spacing w:line="360" w:lineRule="auto"/>
        <w:rPr>
          <w:rFonts w:ascii="Tahoma" w:hAnsi="Tahoma" w:cs="Tahoma"/>
          <w:b/>
          <w:sz w:val="24"/>
          <w:szCs w:val="24"/>
          <w:u w:val="single"/>
        </w:rPr>
      </w:pPr>
      <w:r w:rsidRPr="00367D21">
        <w:rPr>
          <w:rFonts w:ascii="Tahoma" w:hAnsi="Tahoma" w:cs="Tahoma"/>
          <w:b/>
          <w:sz w:val="24"/>
          <w:szCs w:val="24"/>
          <w:u w:val="single"/>
        </w:rPr>
        <w:t>Conclusion</w:t>
      </w:r>
    </w:p>
    <w:p w14:paraId="3C8F28BF" w14:textId="0E267B1B" w:rsidR="0038018E" w:rsidRDefault="00FC017E" w:rsidP="0062167C">
      <w:pPr>
        <w:spacing w:line="360" w:lineRule="auto"/>
        <w:rPr>
          <w:rFonts w:ascii="Tahoma" w:hAnsi="Tahoma" w:cs="Tahoma"/>
          <w:sz w:val="24"/>
          <w:szCs w:val="24"/>
        </w:rPr>
      </w:pPr>
      <w:r>
        <w:rPr>
          <w:rFonts w:ascii="Tahoma" w:hAnsi="Tahoma" w:cs="Tahoma"/>
          <w:sz w:val="24"/>
          <w:szCs w:val="24"/>
        </w:rPr>
        <w:t xml:space="preserve">Through adopting the Mosaic approach, I have gained a greater insight into </w:t>
      </w:r>
      <w:r w:rsidR="00325250">
        <w:rPr>
          <w:rFonts w:ascii="Tahoma" w:hAnsi="Tahoma" w:cs="Tahoma"/>
          <w:sz w:val="24"/>
          <w:szCs w:val="24"/>
        </w:rPr>
        <w:t>a child’s perspectives</w:t>
      </w:r>
      <w:r>
        <w:rPr>
          <w:rFonts w:ascii="Tahoma" w:hAnsi="Tahoma" w:cs="Tahoma"/>
          <w:sz w:val="24"/>
          <w:szCs w:val="24"/>
        </w:rPr>
        <w:t xml:space="preserve"> </w:t>
      </w:r>
      <w:r w:rsidR="007079AC">
        <w:rPr>
          <w:rFonts w:ascii="Tahoma" w:hAnsi="Tahoma" w:cs="Tahoma"/>
          <w:sz w:val="24"/>
          <w:szCs w:val="24"/>
        </w:rPr>
        <w:t xml:space="preserve">and recognised </w:t>
      </w:r>
      <w:r>
        <w:rPr>
          <w:rFonts w:ascii="Tahoma" w:hAnsi="Tahoma" w:cs="Tahoma"/>
          <w:sz w:val="24"/>
          <w:szCs w:val="24"/>
        </w:rPr>
        <w:t>that pupils can experience greater rates of learning when they are given responsibility to lead their own learning (</w:t>
      </w:r>
      <w:proofErr w:type="spellStart"/>
      <w:r>
        <w:rPr>
          <w:rFonts w:ascii="Tahoma" w:hAnsi="Tahoma" w:cs="Tahoma"/>
          <w:sz w:val="24"/>
          <w:szCs w:val="24"/>
        </w:rPr>
        <w:t>Wiburg</w:t>
      </w:r>
      <w:proofErr w:type="spellEnd"/>
      <w:r>
        <w:rPr>
          <w:rFonts w:ascii="Tahoma" w:hAnsi="Tahoma" w:cs="Tahoma"/>
          <w:sz w:val="24"/>
          <w:szCs w:val="24"/>
        </w:rPr>
        <w:t xml:space="preserve"> and Brown, 2007).</w:t>
      </w:r>
      <w:r w:rsidR="00C15CDD">
        <w:rPr>
          <w:rFonts w:ascii="Tahoma" w:hAnsi="Tahoma" w:cs="Tahoma"/>
          <w:sz w:val="24"/>
          <w:szCs w:val="24"/>
        </w:rPr>
        <w:t xml:space="preserve"> </w:t>
      </w:r>
      <w:r w:rsidR="005C1631">
        <w:rPr>
          <w:rFonts w:ascii="Tahoma" w:hAnsi="Tahoma" w:cs="Tahoma"/>
          <w:sz w:val="24"/>
          <w:szCs w:val="24"/>
        </w:rPr>
        <w:t>As a prospective teacher, I have realised the vast importance of utilising formative assessment to identify the necessary steps to accelerate pupils in their learning (Nottingham and Nottingham, 2017).</w:t>
      </w:r>
      <w:r w:rsidR="00C15E63">
        <w:rPr>
          <w:rFonts w:ascii="Tahoma" w:hAnsi="Tahoma" w:cs="Tahoma"/>
          <w:sz w:val="24"/>
          <w:szCs w:val="24"/>
        </w:rPr>
        <w:t xml:space="preserve"> Moreover, it is certainly apparent that for formative assessment to be effective, it is </w:t>
      </w:r>
      <w:r w:rsidR="00746732">
        <w:rPr>
          <w:rFonts w:ascii="Tahoma" w:hAnsi="Tahoma" w:cs="Tahoma"/>
          <w:sz w:val="24"/>
          <w:szCs w:val="24"/>
        </w:rPr>
        <w:t>vita</w:t>
      </w:r>
      <w:r w:rsidR="00C15E63">
        <w:rPr>
          <w:rFonts w:ascii="Tahoma" w:hAnsi="Tahoma" w:cs="Tahoma"/>
          <w:sz w:val="24"/>
          <w:szCs w:val="24"/>
        </w:rPr>
        <w:t xml:space="preserve">l </w:t>
      </w:r>
      <w:r w:rsidR="00746732">
        <w:rPr>
          <w:rFonts w:ascii="Tahoma" w:hAnsi="Tahoma" w:cs="Tahoma"/>
          <w:sz w:val="24"/>
          <w:szCs w:val="24"/>
        </w:rPr>
        <w:t>that</w:t>
      </w:r>
      <w:r w:rsidR="003B4ECF">
        <w:rPr>
          <w:rFonts w:ascii="Tahoma" w:hAnsi="Tahoma" w:cs="Tahoma"/>
          <w:sz w:val="24"/>
          <w:szCs w:val="24"/>
        </w:rPr>
        <w:t xml:space="preserve"> </w:t>
      </w:r>
      <w:r w:rsidR="00C15E63">
        <w:rPr>
          <w:rFonts w:ascii="Tahoma" w:hAnsi="Tahoma" w:cs="Tahoma"/>
          <w:sz w:val="24"/>
          <w:szCs w:val="24"/>
        </w:rPr>
        <w:t>pupils become active in the</w:t>
      </w:r>
      <w:r w:rsidR="003B4ECF">
        <w:rPr>
          <w:rFonts w:ascii="Tahoma" w:hAnsi="Tahoma" w:cs="Tahoma"/>
          <w:sz w:val="24"/>
          <w:szCs w:val="24"/>
        </w:rPr>
        <w:t xml:space="preserve"> learning process (Clarke, 2014).</w:t>
      </w:r>
      <w:r w:rsidR="004E09F3">
        <w:rPr>
          <w:rFonts w:ascii="Tahoma" w:hAnsi="Tahoma" w:cs="Tahoma"/>
          <w:sz w:val="24"/>
          <w:szCs w:val="24"/>
        </w:rPr>
        <w:t xml:space="preserve"> </w:t>
      </w:r>
      <w:r w:rsidR="00325250">
        <w:rPr>
          <w:rFonts w:ascii="Tahoma" w:hAnsi="Tahoma" w:cs="Tahoma"/>
          <w:sz w:val="24"/>
          <w:szCs w:val="24"/>
        </w:rPr>
        <w:t>Likewise</w:t>
      </w:r>
      <w:r w:rsidR="004E09F3">
        <w:rPr>
          <w:rFonts w:ascii="Tahoma" w:hAnsi="Tahoma" w:cs="Tahoma"/>
          <w:sz w:val="24"/>
          <w:szCs w:val="24"/>
        </w:rPr>
        <w:t xml:space="preserve">, it is evident that learning refers to more than </w:t>
      </w:r>
      <w:r w:rsidR="00325250">
        <w:rPr>
          <w:rFonts w:ascii="Tahoma" w:hAnsi="Tahoma" w:cs="Tahoma"/>
          <w:sz w:val="24"/>
          <w:szCs w:val="24"/>
        </w:rPr>
        <w:t xml:space="preserve">a child’s progress in various </w:t>
      </w:r>
      <w:r w:rsidR="004E09F3">
        <w:rPr>
          <w:rFonts w:ascii="Tahoma" w:hAnsi="Tahoma" w:cs="Tahoma"/>
          <w:sz w:val="24"/>
          <w:szCs w:val="24"/>
        </w:rPr>
        <w:t xml:space="preserve">areas of the curriculum and </w:t>
      </w:r>
      <w:r w:rsidR="00325250">
        <w:rPr>
          <w:rFonts w:ascii="Tahoma" w:hAnsi="Tahoma" w:cs="Tahoma"/>
          <w:sz w:val="24"/>
          <w:szCs w:val="24"/>
        </w:rPr>
        <w:t>thus,</w:t>
      </w:r>
      <w:r w:rsidR="004E09F3">
        <w:rPr>
          <w:rFonts w:ascii="Tahoma" w:hAnsi="Tahoma" w:cs="Tahoma"/>
          <w:sz w:val="24"/>
          <w:szCs w:val="24"/>
        </w:rPr>
        <w:t xml:space="preserve"> the holistic development of a child </w:t>
      </w:r>
      <w:r w:rsidR="007C127E">
        <w:rPr>
          <w:rFonts w:ascii="Tahoma" w:hAnsi="Tahoma" w:cs="Tahoma"/>
          <w:sz w:val="24"/>
          <w:szCs w:val="24"/>
        </w:rPr>
        <w:t xml:space="preserve">always </w:t>
      </w:r>
      <w:r w:rsidR="004E09F3">
        <w:rPr>
          <w:rFonts w:ascii="Tahoma" w:hAnsi="Tahoma" w:cs="Tahoma"/>
          <w:sz w:val="24"/>
          <w:szCs w:val="24"/>
        </w:rPr>
        <w:t>needs to be considered (Donaldson, 2015).</w:t>
      </w:r>
      <w:r w:rsidR="003B4ECF">
        <w:rPr>
          <w:rFonts w:ascii="Tahoma" w:hAnsi="Tahoma" w:cs="Tahoma"/>
          <w:sz w:val="24"/>
          <w:szCs w:val="24"/>
        </w:rPr>
        <w:t xml:space="preserve"> </w:t>
      </w:r>
      <w:r w:rsidR="00314F7E">
        <w:rPr>
          <w:rFonts w:ascii="Tahoma" w:hAnsi="Tahoma" w:cs="Tahoma"/>
          <w:sz w:val="24"/>
          <w:szCs w:val="24"/>
        </w:rPr>
        <w:t xml:space="preserve">Furthermore, I will ensure that I utilise a variety of approaches to ensure that my pupils experience a learning culture whereby pupils’ efforts are </w:t>
      </w:r>
      <w:proofErr w:type="gramStart"/>
      <w:r w:rsidR="00314F7E">
        <w:rPr>
          <w:rFonts w:ascii="Tahoma" w:hAnsi="Tahoma" w:cs="Tahoma"/>
          <w:sz w:val="24"/>
          <w:szCs w:val="24"/>
        </w:rPr>
        <w:t>celebrated</w:t>
      </w:r>
      <w:proofErr w:type="gramEnd"/>
      <w:r w:rsidR="00314F7E">
        <w:rPr>
          <w:rFonts w:ascii="Tahoma" w:hAnsi="Tahoma" w:cs="Tahoma"/>
          <w:sz w:val="24"/>
          <w:szCs w:val="24"/>
        </w:rPr>
        <w:t xml:space="preserve"> and children are actively involved in the entire process of learning (Clarke, 2014). This will hopefully aid in fostering a generation of learners that are </w:t>
      </w:r>
      <w:r w:rsidR="0022192D">
        <w:rPr>
          <w:rFonts w:ascii="Tahoma" w:hAnsi="Tahoma" w:cs="Tahoma"/>
          <w:sz w:val="24"/>
          <w:szCs w:val="24"/>
        </w:rPr>
        <w:t>‘ambitious, capable learners’, ‘enterprising, creative contributors’, ‘ethical, informed citizens’ and ‘healthy, confident, individuals’ (Donaldson, 2015: 29).</w:t>
      </w:r>
    </w:p>
    <w:p w14:paraId="32FD02EB" w14:textId="77777777" w:rsidR="0038018E" w:rsidRDefault="0038018E" w:rsidP="0062167C">
      <w:pPr>
        <w:spacing w:line="360" w:lineRule="auto"/>
        <w:rPr>
          <w:rFonts w:ascii="Tahoma" w:hAnsi="Tahoma" w:cs="Tahoma"/>
          <w:sz w:val="24"/>
          <w:szCs w:val="24"/>
        </w:rPr>
      </w:pPr>
    </w:p>
    <w:p w14:paraId="77133C0B" w14:textId="77777777" w:rsidR="001A734E" w:rsidRDefault="001A734E" w:rsidP="007B090F">
      <w:pPr>
        <w:tabs>
          <w:tab w:val="left" w:pos="5070"/>
        </w:tabs>
        <w:spacing w:line="360" w:lineRule="auto"/>
        <w:rPr>
          <w:rFonts w:ascii="Tahoma" w:hAnsi="Tahoma" w:cs="Tahoma"/>
          <w:sz w:val="24"/>
          <w:szCs w:val="24"/>
        </w:rPr>
      </w:pPr>
    </w:p>
    <w:p w14:paraId="6E7083B5" w14:textId="77777777" w:rsidR="00FC4C80" w:rsidRDefault="00FC4C80" w:rsidP="007B090F">
      <w:pPr>
        <w:tabs>
          <w:tab w:val="left" w:pos="5070"/>
        </w:tabs>
        <w:spacing w:line="360" w:lineRule="auto"/>
        <w:rPr>
          <w:rFonts w:ascii="Tahoma" w:hAnsi="Tahoma" w:cs="Tahoma"/>
          <w:sz w:val="24"/>
          <w:szCs w:val="24"/>
          <w:u w:val="single"/>
        </w:rPr>
      </w:pPr>
    </w:p>
    <w:p w14:paraId="2B4ABC9C" w14:textId="5E9753A3" w:rsidR="00245416" w:rsidRDefault="0038018E" w:rsidP="007B090F">
      <w:pPr>
        <w:tabs>
          <w:tab w:val="left" w:pos="5070"/>
        </w:tabs>
        <w:spacing w:line="360" w:lineRule="auto"/>
        <w:rPr>
          <w:rFonts w:ascii="Tahoma" w:hAnsi="Tahoma" w:cs="Tahoma"/>
          <w:sz w:val="24"/>
          <w:szCs w:val="24"/>
          <w:u w:val="single"/>
        </w:rPr>
      </w:pPr>
      <w:r w:rsidRPr="0038018E">
        <w:rPr>
          <w:rFonts w:ascii="Tahoma" w:hAnsi="Tahoma" w:cs="Tahoma"/>
          <w:sz w:val="24"/>
          <w:szCs w:val="24"/>
          <w:u w:val="single"/>
        </w:rPr>
        <w:lastRenderedPageBreak/>
        <w:t>References</w:t>
      </w:r>
    </w:p>
    <w:p w14:paraId="3EF09069" w14:textId="77777777" w:rsidR="002126BE" w:rsidRDefault="002126BE" w:rsidP="007B090F">
      <w:pPr>
        <w:tabs>
          <w:tab w:val="left" w:pos="5070"/>
        </w:tabs>
        <w:spacing w:line="360" w:lineRule="auto"/>
        <w:rPr>
          <w:rFonts w:ascii="Tahoma" w:hAnsi="Tahoma" w:cs="Tahoma"/>
          <w:sz w:val="24"/>
          <w:szCs w:val="24"/>
          <w:u w:val="single"/>
        </w:rPr>
      </w:pPr>
    </w:p>
    <w:p w14:paraId="49E95DE5" w14:textId="6041EF2F" w:rsidR="001C66F8" w:rsidRDefault="00245416" w:rsidP="001C66F8">
      <w:pPr>
        <w:spacing w:line="360" w:lineRule="auto"/>
        <w:rPr>
          <w:rFonts w:ascii="Tahoma" w:hAnsi="Tahoma" w:cs="Tahoma"/>
          <w:sz w:val="24"/>
          <w:szCs w:val="24"/>
          <w:u w:val="single"/>
        </w:rPr>
      </w:pPr>
      <w:r>
        <w:rPr>
          <w:rFonts w:ascii="Tahoma" w:hAnsi="Tahoma" w:cs="Tahoma"/>
          <w:sz w:val="24"/>
          <w:szCs w:val="24"/>
        </w:rPr>
        <w:t xml:space="preserve">Arthur, J. and </w:t>
      </w:r>
      <w:proofErr w:type="spellStart"/>
      <w:r>
        <w:rPr>
          <w:rFonts w:ascii="Tahoma" w:hAnsi="Tahoma" w:cs="Tahoma"/>
          <w:sz w:val="24"/>
          <w:szCs w:val="24"/>
        </w:rPr>
        <w:t>Cremin</w:t>
      </w:r>
      <w:proofErr w:type="spellEnd"/>
      <w:r>
        <w:rPr>
          <w:rFonts w:ascii="Tahoma" w:hAnsi="Tahoma" w:cs="Tahoma"/>
          <w:sz w:val="24"/>
          <w:szCs w:val="24"/>
        </w:rPr>
        <w:t xml:space="preserve">, T. (2010). </w:t>
      </w:r>
      <w:r w:rsidRPr="00BC5C9C">
        <w:rPr>
          <w:rFonts w:ascii="Tahoma" w:hAnsi="Tahoma" w:cs="Tahoma"/>
          <w:i/>
          <w:sz w:val="24"/>
          <w:szCs w:val="24"/>
        </w:rPr>
        <w:t>Learning to Teach in the Primary School</w:t>
      </w:r>
      <w:r>
        <w:rPr>
          <w:rFonts w:ascii="Tahoma" w:hAnsi="Tahoma" w:cs="Tahoma"/>
          <w:sz w:val="24"/>
          <w:szCs w:val="24"/>
        </w:rPr>
        <w:t>. Abingdon: Routledge.</w:t>
      </w:r>
    </w:p>
    <w:p w14:paraId="5C81B73D" w14:textId="77777777" w:rsidR="001C66F8" w:rsidRDefault="001C66F8" w:rsidP="001C66F8">
      <w:pPr>
        <w:spacing w:line="360" w:lineRule="auto"/>
        <w:rPr>
          <w:rFonts w:ascii="Tahoma" w:hAnsi="Tahoma" w:cs="Tahoma"/>
          <w:sz w:val="24"/>
          <w:szCs w:val="24"/>
        </w:rPr>
      </w:pPr>
    </w:p>
    <w:p w14:paraId="18C3EE7D" w14:textId="77777777" w:rsidR="001C66F8" w:rsidRDefault="001C66F8" w:rsidP="001C66F8">
      <w:pPr>
        <w:spacing w:line="360" w:lineRule="auto"/>
        <w:rPr>
          <w:rFonts w:ascii="Tahoma" w:hAnsi="Tahoma" w:cs="Tahoma"/>
          <w:sz w:val="24"/>
          <w:szCs w:val="24"/>
        </w:rPr>
      </w:pPr>
      <w:proofErr w:type="spellStart"/>
      <w:r>
        <w:rPr>
          <w:rFonts w:ascii="Tahoma" w:hAnsi="Tahoma" w:cs="Tahoma"/>
          <w:sz w:val="24"/>
          <w:szCs w:val="24"/>
        </w:rPr>
        <w:t>Boaler</w:t>
      </w:r>
      <w:proofErr w:type="spellEnd"/>
      <w:r>
        <w:rPr>
          <w:rFonts w:ascii="Tahoma" w:hAnsi="Tahoma" w:cs="Tahoma"/>
          <w:sz w:val="24"/>
          <w:szCs w:val="24"/>
        </w:rPr>
        <w:t xml:space="preserve">, J. (2015). </w:t>
      </w:r>
      <w:r w:rsidRPr="00705A6C">
        <w:rPr>
          <w:rFonts w:ascii="Tahoma" w:hAnsi="Tahoma" w:cs="Tahoma"/>
          <w:i/>
          <w:sz w:val="24"/>
          <w:szCs w:val="24"/>
        </w:rPr>
        <w:t>The Elephant in the Classroom: Helping Children Learn and Love Maths.</w:t>
      </w:r>
      <w:r>
        <w:rPr>
          <w:rFonts w:ascii="Tahoma" w:hAnsi="Tahoma" w:cs="Tahoma"/>
          <w:sz w:val="24"/>
          <w:szCs w:val="24"/>
        </w:rPr>
        <w:t xml:space="preserve"> London: Souvenir Press.</w:t>
      </w:r>
    </w:p>
    <w:p w14:paraId="53A70B0A" w14:textId="638929C5" w:rsidR="007B090F" w:rsidRDefault="007B090F" w:rsidP="00245416">
      <w:pPr>
        <w:spacing w:line="360" w:lineRule="auto"/>
        <w:rPr>
          <w:rFonts w:ascii="Tahoma" w:hAnsi="Tahoma" w:cs="Tahoma"/>
          <w:sz w:val="24"/>
          <w:szCs w:val="24"/>
        </w:rPr>
      </w:pPr>
    </w:p>
    <w:p w14:paraId="14837EDF" w14:textId="7760C1A9" w:rsidR="00237A8E" w:rsidRPr="007B090F" w:rsidRDefault="007B090F" w:rsidP="007B090F">
      <w:pPr>
        <w:tabs>
          <w:tab w:val="left" w:pos="5070"/>
        </w:tabs>
        <w:spacing w:line="360" w:lineRule="auto"/>
        <w:rPr>
          <w:rFonts w:ascii="Tahoma" w:hAnsi="Tahoma" w:cs="Tahoma"/>
          <w:sz w:val="24"/>
          <w:szCs w:val="24"/>
        </w:rPr>
      </w:pPr>
      <w:r>
        <w:rPr>
          <w:rFonts w:ascii="Tahoma" w:hAnsi="Tahoma" w:cs="Tahoma"/>
          <w:sz w:val="24"/>
          <w:szCs w:val="24"/>
        </w:rPr>
        <w:t xml:space="preserve">British Educational Research Association. (2011). </w:t>
      </w:r>
      <w:r w:rsidR="006745E2">
        <w:rPr>
          <w:rFonts w:ascii="Tahoma" w:hAnsi="Tahoma" w:cs="Tahoma"/>
          <w:sz w:val="24"/>
          <w:szCs w:val="24"/>
        </w:rPr>
        <w:t>‘</w:t>
      </w:r>
      <w:r w:rsidRPr="00917AF0">
        <w:rPr>
          <w:rFonts w:ascii="Tahoma" w:hAnsi="Tahoma" w:cs="Tahoma"/>
          <w:i/>
          <w:sz w:val="24"/>
          <w:szCs w:val="24"/>
        </w:rPr>
        <w:t>Ethical Guidelines for Educational Research’</w:t>
      </w:r>
      <w:r>
        <w:rPr>
          <w:rFonts w:ascii="Tahoma" w:hAnsi="Tahoma" w:cs="Tahoma"/>
          <w:sz w:val="24"/>
          <w:szCs w:val="24"/>
        </w:rPr>
        <w:t>.  London: BERA.</w:t>
      </w:r>
    </w:p>
    <w:p w14:paraId="7AFB6709" w14:textId="77777777" w:rsidR="007B090F" w:rsidRPr="00237A8E" w:rsidRDefault="007B090F" w:rsidP="00237A8E">
      <w:pPr>
        <w:spacing w:line="360" w:lineRule="auto"/>
        <w:rPr>
          <w:rFonts w:ascii="Tahoma" w:hAnsi="Tahoma" w:cs="Tahoma"/>
          <w:sz w:val="24"/>
          <w:szCs w:val="24"/>
          <w:u w:val="single"/>
        </w:rPr>
      </w:pPr>
    </w:p>
    <w:p w14:paraId="13A6E311" w14:textId="7873E93D" w:rsidR="00237A8E" w:rsidRDefault="00237A8E" w:rsidP="00237A8E">
      <w:pPr>
        <w:spacing w:line="360" w:lineRule="auto"/>
        <w:rPr>
          <w:rFonts w:ascii="Tahoma" w:hAnsi="Tahoma" w:cs="Tahoma"/>
          <w:sz w:val="24"/>
          <w:szCs w:val="24"/>
        </w:rPr>
      </w:pPr>
      <w:r w:rsidRPr="001B7B52">
        <w:rPr>
          <w:rFonts w:ascii="Tahoma" w:hAnsi="Tahoma" w:cs="Tahoma"/>
          <w:sz w:val="24"/>
          <w:szCs w:val="24"/>
        </w:rPr>
        <w:t xml:space="preserve">Clark, A. and Moss, P. (2011). </w:t>
      </w:r>
      <w:r w:rsidRPr="001B7B52">
        <w:rPr>
          <w:rFonts w:ascii="Tahoma" w:hAnsi="Tahoma" w:cs="Tahoma"/>
          <w:i/>
          <w:sz w:val="24"/>
          <w:szCs w:val="24"/>
        </w:rPr>
        <w:t>Listening to Young Children. The Mosaic Approach</w:t>
      </w:r>
      <w:r w:rsidRPr="001B7B52">
        <w:rPr>
          <w:rFonts w:ascii="Tahoma" w:hAnsi="Tahoma" w:cs="Tahoma"/>
          <w:sz w:val="24"/>
          <w:szCs w:val="24"/>
        </w:rPr>
        <w:t>. London: National Children’s Bureau</w:t>
      </w:r>
      <w:r w:rsidR="00245416">
        <w:rPr>
          <w:rFonts w:ascii="Tahoma" w:hAnsi="Tahoma" w:cs="Tahoma"/>
          <w:sz w:val="24"/>
          <w:szCs w:val="24"/>
        </w:rPr>
        <w:t>.</w:t>
      </w:r>
    </w:p>
    <w:p w14:paraId="6025B7A2" w14:textId="4F81127D" w:rsidR="00245416" w:rsidRDefault="00245416" w:rsidP="00245416">
      <w:pPr>
        <w:spacing w:line="360" w:lineRule="auto"/>
        <w:rPr>
          <w:rFonts w:ascii="Tahoma" w:hAnsi="Tahoma" w:cs="Tahoma"/>
          <w:sz w:val="24"/>
          <w:szCs w:val="24"/>
        </w:rPr>
      </w:pPr>
      <w:r>
        <w:rPr>
          <w:rFonts w:ascii="Tahoma" w:hAnsi="Tahoma" w:cs="Tahoma"/>
          <w:sz w:val="24"/>
          <w:szCs w:val="24"/>
        </w:rPr>
        <w:br/>
        <w:t>Clark, A. and Moss, P. (2005</w:t>
      </w:r>
      <w:r w:rsidRPr="00F10125">
        <w:rPr>
          <w:rFonts w:ascii="Tahoma" w:hAnsi="Tahoma" w:cs="Tahoma"/>
          <w:sz w:val="24"/>
          <w:szCs w:val="24"/>
        </w:rPr>
        <w:t>).</w:t>
      </w:r>
      <w:r w:rsidRPr="00B70EC0">
        <w:rPr>
          <w:rFonts w:ascii="Tahoma" w:hAnsi="Tahoma" w:cs="Tahoma"/>
          <w:i/>
          <w:sz w:val="24"/>
          <w:szCs w:val="24"/>
        </w:rPr>
        <w:t xml:space="preserve"> Spaces to Play. More Listening to Children using the Mosaic Approach</w:t>
      </w:r>
      <w:r>
        <w:rPr>
          <w:rFonts w:ascii="Tahoma" w:hAnsi="Tahoma" w:cs="Tahoma"/>
          <w:sz w:val="24"/>
          <w:szCs w:val="24"/>
        </w:rPr>
        <w:t>. London: National Children’s Bureau.</w:t>
      </w:r>
    </w:p>
    <w:p w14:paraId="25AF30EF" w14:textId="77777777" w:rsidR="00256621" w:rsidRDefault="00256621" w:rsidP="00245416">
      <w:pPr>
        <w:spacing w:line="360" w:lineRule="auto"/>
        <w:rPr>
          <w:rFonts w:ascii="Tahoma" w:hAnsi="Tahoma" w:cs="Tahoma"/>
          <w:sz w:val="24"/>
          <w:szCs w:val="24"/>
        </w:rPr>
      </w:pPr>
    </w:p>
    <w:p w14:paraId="4CF50D67" w14:textId="77777777" w:rsidR="00256621" w:rsidRDefault="00256621" w:rsidP="00256621">
      <w:pPr>
        <w:spacing w:line="360" w:lineRule="auto"/>
        <w:rPr>
          <w:rFonts w:ascii="Tahoma" w:hAnsi="Tahoma" w:cs="Tahoma"/>
          <w:sz w:val="24"/>
          <w:szCs w:val="24"/>
        </w:rPr>
      </w:pPr>
      <w:r>
        <w:rPr>
          <w:rFonts w:ascii="Tahoma" w:hAnsi="Tahoma" w:cs="Tahoma"/>
          <w:sz w:val="24"/>
          <w:szCs w:val="24"/>
        </w:rPr>
        <w:t xml:space="preserve">Clarke, S. (2003). </w:t>
      </w:r>
      <w:r w:rsidRPr="00D22BA5">
        <w:rPr>
          <w:rFonts w:ascii="Tahoma" w:hAnsi="Tahoma" w:cs="Tahoma"/>
          <w:i/>
          <w:sz w:val="24"/>
          <w:szCs w:val="24"/>
        </w:rPr>
        <w:t>Enriching feedback in the primary classroom</w:t>
      </w:r>
      <w:r>
        <w:rPr>
          <w:rFonts w:ascii="Tahoma" w:hAnsi="Tahoma" w:cs="Tahoma"/>
          <w:sz w:val="24"/>
          <w:szCs w:val="24"/>
        </w:rPr>
        <w:t>. Abingdon: Hodder &amp; Stoughton.</w:t>
      </w:r>
    </w:p>
    <w:p w14:paraId="11C7B98E" w14:textId="0205C7B6" w:rsidR="00245416" w:rsidRDefault="00245416" w:rsidP="00237A8E">
      <w:pPr>
        <w:spacing w:line="360" w:lineRule="auto"/>
        <w:rPr>
          <w:rFonts w:ascii="Tahoma" w:hAnsi="Tahoma" w:cs="Tahoma"/>
          <w:sz w:val="24"/>
          <w:szCs w:val="24"/>
        </w:rPr>
      </w:pPr>
    </w:p>
    <w:p w14:paraId="32CB492A" w14:textId="6BAF114D" w:rsidR="00256621" w:rsidRDefault="00256621" w:rsidP="00237A8E">
      <w:pPr>
        <w:spacing w:line="360" w:lineRule="auto"/>
        <w:rPr>
          <w:rFonts w:ascii="Tahoma" w:hAnsi="Tahoma" w:cs="Tahoma"/>
          <w:sz w:val="24"/>
          <w:szCs w:val="24"/>
        </w:rPr>
      </w:pPr>
      <w:r>
        <w:rPr>
          <w:rFonts w:ascii="Tahoma" w:hAnsi="Tahoma" w:cs="Tahoma"/>
          <w:sz w:val="24"/>
          <w:szCs w:val="24"/>
        </w:rPr>
        <w:t xml:space="preserve">Clarke, S. (2014). </w:t>
      </w:r>
      <w:r w:rsidRPr="00C76231">
        <w:rPr>
          <w:rFonts w:ascii="Tahoma" w:hAnsi="Tahoma" w:cs="Tahoma"/>
          <w:i/>
          <w:sz w:val="24"/>
          <w:szCs w:val="24"/>
        </w:rPr>
        <w:t>Outstanding Formative Assessment.</w:t>
      </w:r>
      <w:r>
        <w:rPr>
          <w:rFonts w:ascii="Tahoma" w:hAnsi="Tahoma" w:cs="Tahoma"/>
          <w:sz w:val="24"/>
          <w:szCs w:val="24"/>
        </w:rPr>
        <w:t xml:space="preserve"> London: Hodder Education.</w:t>
      </w:r>
    </w:p>
    <w:p w14:paraId="36379DED" w14:textId="77777777" w:rsidR="00256621" w:rsidRDefault="00256621" w:rsidP="00237A8E">
      <w:pPr>
        <w:spacing w:line="360" w:lineRule="auto"/>
        <w:rPr>
          <w:rFonts w:ascii="Tahoma" w:hAnsi="Tahoma" w:cs="Tahoma"/>
          <w:sz w:val="24"/>
          <w:szCs w:val="24"/>
        </w:rPr>
      </w:pPr>
    </w:p>
    <w:p w14:paraId="5E11E637" w14:textId="16132013" w:rsidR="00245416" w:rsidRDefault="00245416" w:rsidP="00245416">
      <w:pPr>
        <w:tabs>
          <w:tab w:val="left" w:pos="5820"/>
        </w:tabs>
        <w:spacing w:line="360" w:lineRule="auto"/>
        <w:rPr>
          <w:rFonts w:ascii="Tahoma" w:hAnsi="Tahoma" w:cs="Tahoma"/>
          <w:sz w:val="24"/>
          <w:szCs w:val="24"/>
        </w:rPr>
      </w:pPr>
      <w:r>
        <w:rPr>
          <w:rFonts w:ascii="Tahoma" w:hAnsi="Tahoma" w:cs="Tahoma"/>
          <w:sz w:val="24"/>
          <w:szCs w:val="24"/>
        </w:rPr>
        <w:t xml:space="preserve">Daniel, B. and </w:t>
      </w:r>
      <w:proofErr w:type="spellStart"/>
      <w:r>
        <w:rPr>
          <w:rFonts w:ascii="Tahoma" w:hAnsi="Tahoma" w:cs="Tahoma"/>
          <w:sz w:val="24"/>
          <w:szCs w:val="24"/>
        </w:rPr>
        <w:t>Wassell</w:t>
      </w:r>
      <w:proofErr w:type="spellEnd"/>
      <w:r>
        <w:rPr>
          <w:rFonts w:ascii="Tahoma" w:hAnsi="Tahoma" w:cs="Tahoma"/>
          <w:sz w:val="24"/>
          <w:szCs w:val="24"/>
        </w:rPr>
        <w:t xml:space="preserve">, S. (2002). </w:t>
      </w:r>
      <w:r w:rsidRPr="00691CAC">
        <w:rPr>
          <w:rFonts w:ascii="Tahoma" w:hAnsi="Tahoma" w:cs="Tahoma"/>
          <w:i/>
          <w:sz w:val="24"/>
          <w:szCs w:val="24"/>
        </w:rPr>
        <w:t xml:space="preserve">The Early Years: Assessing and Promoting Resilience in Vulnerable </w:t>
      </w:r>
      <w:proofErr w:type="spellStart"/>
      <w:r w:rsidRPr="00691CAC">
        <w:rPr>
          <w:rFonts w:ascii="Tahoma" w:hAnsi="Tahoma" w:cs="Tahoma"/>
          <w:i/>
          <w:sz w:val="24"/>
          <w:szCs w:val="24"/>
        </w:rPr>
        <w:t>Chidren</w:t>
      </w:r>
      <w:proofErr w:type="spellEnd"/>
      <w:r w:rsidRPr="00691CAC">
        <w:rPr>
          <w:rFonts w:ascii="Tahoma" w:hAnsi="Tahoma" w:cs="Tahoma"/>
          <w:i/>
          <w:sz w:val="24"/>
          <w:szCs w:val="24"/>
        </w:rPr>
        <w:t xml:space="preserve"> 1.</w:t>
      </w:r>
      <w:r>
        <w:rPr>
          <w:rFonts w:ascii="Tahoma" w:hAnsi="Tahoma" w:cs="Tahoma"/>
          <w:i/>
          <w:sz w:val="24"/>
          <w:szCs w:val="24"/>
        </w:rPr>
        <w:t xml:space="preserve"> </w:t>
      </w:r>
      <w:r>
        <w:rPr>
          <w:rFonts w:ascii="Tahoma" w:hAnsi="Tahoma" w:cs="Tahoma"/>
          <w:sz w:val="24"/>
          <w:szCs w:val="24"/>
        </w:rPr>
        <w:t>London: Jessica Kingsley Publishers.</w:t>
      </w:r>
    </w:p>
    <w:p w14:paraId="76C24121" w14:textId="77777777" w:rsidR="00256621" w:rsidRDefault="00256621" w:rsidP="00245416">
      <w:pPr>
        <w:tabs>
          <w:tab w:val="left" w:pos="5820"/>
        </w:tabs>
        <w:spacing w:line="360" w:lineRule="auto"/>
        <w:rPr>
          <w:rFonts w:ascii="Tahoma" w:hAnsi="Tahoma" w:cs="Tahoma"/>
          <w:sz w:val="24"/>
          <w:szCs w:val="24"/>
        </w:rPr>
      </w:pPr>
    </w:p>
    <w:p w14:paraId="429C95D3" w14:textId="77777777" w:rsidR="00256621" w:rsidRDefault="00256621" w:rsidP="00256621">
      <w:pPr>
        <w:tabs>
          <w:tab w:val="left" w:pos="5070"/>
        </w:tabs>
        <w:spacing w:line="360" w:lineRule="auto"/>
        <w:rPr>
          <w:rFonts w:ascii="Tahoma" w:hAnsi="Tahoma" w:cs="Tahoma"/>
          <w:sz w:val="24"/>
          <w:szCs w:val="24"/>
        </w:rPr>
      </w:pPr>
      <w:r>
        <w:rPr>
          <w:rFonts w:ascii="Tahoma" w:hAnsi="Tahoma" w:cs="Tahoma"/>
          <w:sz w:val="24"/>
          <w:szCs w:val="24"/>
        </w:rPr>
        <w:t xml:space="preserve">Dean, D. (1986) ‘Questioning Techniques for Teachers: A Closer Look at the Process’, </w:t>
      </w:r>
      <w:r>
        <w:rPr>
          <w:rFonts w:ascii="Tahoma" w:hAnsi="Tahoma" w:cs="Tahoma"/>
          <w:i/>
          <w:sz w:val="24"/>
          <w:szCs w:val="24"/>
        </w:rPr>
        <w:t>Contemporary Education</w:t>
      </w:r>
      <w:r>
        <w:rPr>
          <w:rFonts w:ascii="Tahoma" w:hAnsi="Tahoma" w:cs="Tahoma"/>
          <w:sz w:val="24"/>
          <w:szCs w:val="24"/>
        </w:rPr>
        <w:t>, 57, 4, pp.184-185.</w:t>
      </w:r>
    </w:p>
    <w:p w14:paraId="41D6E61A" w14:textId="406A8C2D" w:rsidR="00237A8E" w:rsidRDefault="00237A8E" w:rsidP="00237A8E">
      <w:pPr>
        <w:spacing w:line="360" w:lineRule="auto"/>
        <w:rPr>
          <w:rFonts w:ascii="Tahoma" w:hAnsi="Tahoma" w:cs="Tahoma"/>
          <w:sz w:val="24"/>
          <w:szCs w:val="24"/>
        </w:rPr>
      </w:pPr>
      <w:r>
        <w:rPr>
          <w:rFonts w:ascii="Tahoma" w:hAnsi="Tahoma" w:cs="Tahoma"/>
          <w:sz w:val="24"/>
          <w:szCs w:val="24"/>
        </w:rPr>
        <w:br/>
        <w:t xml:space="preserve">Donaldson, G. (2015). </w:t>
      </w:r>
      <w:r w:rsidRPr="009A0577">
        <w:rPr>
          <w:rFonts w:ascii="Tahoma" w:hAnsi="Tahoma" w:cs="Tahoma"/>
          <w:i/>
          <w:sz w:val="24"/>
          <w:szCs w:val="24"/>
        </w:rPr>
        <w:t>Successful Futures. Independent Review of Curriculum and Assessment Arrangements in Wales.</w:t>
      </w:r>
      <w:r>
        <w:rPr>
          <w:rFonts w:ascii="Tahoma" w:hAnsi="Tahoma" w:cs="Tahoma"/>
          <w:sz w:val="24"/>
          <w:szCs w:val="24"/>
        </w:rPr>
        <w:t xml:space="preserve"> Cardiff: Welsh Assembly Government.</w:t>
      </w:r>
    </w:p>
    <w:p w14:paraId="52908113" w14:textId="62F6C6ED" w:rsidR="00245416" w:rsidRDefault="00245416" w:rsidP="00237A8E">
      <w:pPr>
        <w:spacing w:line="360" w:lineRule="auto"/>
        <w:rPr>
          <w:rFonts w:ascii="Tahoma" w:hAnsi="Tahoma" w:cs="Tahoma"/>
          <w:sz w:val="24"/>
          <w:szCs w:val="24"/>
        </w:rPr>
      </w:pPr>
      <w:r>
        <w:rPr>
          <w:rFonts w:ascii="Tahoma" w:hAnsi="Tahoma" w:cs="Tahoma"/>
          <w:sz w:val="24"/>
          <w:szCs w:val="24"/>
        </w:rPr>
        <w:lastRenderedPageBreak/>
        <w:br/>
      </w:r>
      <w:proofErr w:type="spellStart"/>
      <w:r>
        <w:rPr>
          <w:rFonts w:ascii="Tahoma" w:hAnsi="Tahoma" w:cs="Tahoma"/>
          <w:sz w:val="24"/>
          <w:szCs w:val="24"/>
        </w:rPr>
        <w:t>Elish</w:t>
      </w:r>
      <w:proofErr w:type="spellEnd"/>
      <w:r>
        <w:rPr>
          <w:rFonts w:ascii="Tahoma" w:hAnsi="Tahoma" w:cs="Tahoma"/>
          <w:sz w:val="24"/>
          <w:szCs w:val="24"/>
        </w:rPr>
        <w:t xml:space="preserve">-Piper, L. (2014). ‘Parental Involvement in Reading’, </w:t>
      </w:r>
      <w:r w:rsidRPr="007959DA">
        <w:rPr>
          <w:rFonts w:ascii="Tahoma" w:hAnsi="Tahoma" w:cs="Tahoma"/>
          <w:i/>
          <w:sz w:val="24"/>
          <w:szCs w:val="24"/>
        </w:rPr>
        <w:t>Illinois Reading Council Journal</w:t>
      </w:r>
      <w:r>
        <w:rPr>
          <w:rFonts w:ascii="Tahoma" w:hAnsi="Tahoma" w:cs="Tahoma"/>
          <w:sz w:val="24"/>
          <w:szCs w:val="24"/>
        </w:rPr>
        <w:t xml:space="preserve">, 42, 4, </w:t>
      </w:r>
      <w:r w:rsidR="00C16C5B">
        <w:rPr>
          <w:rFonts w:ascii="Tahoma" w:hAnsi="Tahoma" w:cs="Tahoma"/>
          <w:sz w:val="24"/>
          <w:szCs w:val="24"/>
        </w:rPr>
        <w:t>pp.</w:t>
      </w:r>
      <w:r>
        <w:rPr>
          <w:rFonts w:ascii="Tahoma" w:hAnsi="Tahoma" w:cs="Tahoma"/>
          <w:sz w:val="24"/>
          <w:szCs w:val="24"/>
        </w:rPr>
        <w:t>59-64.</w:t>
      </w:r>
    </w:p>
    <w:p w14:paraId="57E8AEB7" w14:textId="77777777" w:rsidR="00237A8E" w:rsidRDefault="00237A8E" w:rsidP="0062167C">
      <w:pPr>
        <w:spacing w:line="360" w:lineRule="auto"/>
        <w:rPr>
          <w:rFonts w:ascii="Tahoma" w:hAnsi="Tahoma" w:cs="Tahoma"/>
          <w:sz w:val="24"/>
          <w:szCs w:val="24"/>
          <w:u w:val="single"/>
        </w:rPr>
      </w:pPr>
    </w:p>
    <w:p w14:paraId="2FDA9E67" w14:textId="2C82ABB9" w:rsidR="00256621" w:rsidRDefault="00237A8E" w:rsidP="00237A8E">
      <w:pPr>
        <w:spacing w:line="360" w:lineRule="auto"/>
        <w:rPr>
          <w:rFonts w:ascii="Tahoma" w:hAnsi="Tahoma" w:cs="Tahoma"/>
          <w:sz w:val="24"/>
          <w:szCs w:val="24"/>
        </w:rPr>
      </w:pPr>
      <w:r w:rsidRPr="001B7B52">
        <w:rPr>
          <w:rFonts w:ascii="Tahoma" w:hAnsi="Tahoma" w:cs="Tahoma"/>
          <w:sz w:val="24"/>
          <w:szCs w:val="24"/>
        </w:rPr>
        <w:t xml:space="preserve">Estyn. (2015). ‘A report on </w:t>
      </w:r>
      <w:r w:rsidRPr="00237A8E">
        <w:rPr>
          <w:rFonts w:ascii="Tahoma" w:hAnsi="Tahoma" w:cs="Tahoma"/>
          <w:sz w:val="24"/>
          <w:szCs w:val="24"/>
          <w:highlight w:val="black"/>
        </w:rPr>
        <w:t>Romilly Community Primary school’</w:t>
      </w:r>
      <w:r w:rsidRPr="001B7B52">
        <w:rPr>
          <w:rFonts w:ascii="Tahoma" w:hAnsi="Tahoma" w:cs="Tahoma"/>
          <w:sz w:val="24"/>
          <w:szCs w:val="24"/>
        </w:rPr>
        <w:t xml:space="preserve">. Available at </w:t>
      </w:r>
      <w:hyperlink r:id="rId6" w:history="1">
        <w:r w:rsidRPr="001B7B52">
          <w:rPr>
            <w:rStyle w:val="Hyperlink"/>
            <w:rFonts w:ascii="Tahoma" w:hAnsi="Tahoma" w:cs="Tahoma"/>
            <w:sz w:val="24"/>
            <w:szCs w:val="24"/>
          </w:rPr>
          <w:t>https://www.estyn.gov.wales/sites/default/files/documents/Adroddiad%20arolygiad%20</w:t>
        </w:r>
        <w:r w:rsidRPr="00237A8E">
          <w:rPr>
            <w:rStyle w:val="Hyperlink"/>
            <w:rFonts w:ascii="Tahoma" w:hAnsi="Tahoma" w:cs="Tahoma"/>
            <w:color w:val="000000" w:themeColor="text1"/>
            <w:sz w:val="24"/>
            <w:szCs w:val="24"/>
            <w:highlight w:val="black"/>
          </w:rPr>
          <w:t>Romilly%20Community%20Primary%20Schoo</w:t>
        </w:r>
        <w:r w:rsidRPr="00237A8E">
          <w:rPr>
            <w:rStyle w:val="Hyperlink"/>
            <w:rFonts w:ascii="Tahoma" w:hAnsi="Tahoma" w:cs="Tahoma"/>
            <w:sz w:val="24"/>
            <w:szCs w:val="24"/>
            <w:highlight w:val="black"/>
          </w:rPr>
          <w:t>l</w:t>
        </w:r>
        <w:r w:rsidRPr="001B7B52">
          <w:rPr>
            <w:rStyle w:val="Hyperlink"/>
            <w:rFonts w:ascii="Tahoma" w:hAnsi="Tahoma" w:cs="Tahoma"/>
            <w:sz w:val="24"/>
            <w:szCs w:val="24"/>
          </w:rPr>
          <w:t>%202015%20%28Saesneg%20yn%20unig%29.pdf.pdf.pdf.pdf.pdf.pdf_0.pdf</w:t>
        </w:r>
      </w:hyperlink>
      <w:r w:rsidRPr="001B7B52">
        <w:rPr>
          <w:rFonts w:ascii="Tahoma" w:hAnsi="Tahoma" w:cs="Tahoma"/>
          <w:sz w:val="24"/>
          <w:szCs w:val="24"/>
        </w:rPr>
        <w:t xml:space="preserve"> [Accessed: 27</w:t>
      </w:r>
      <w:r w:rsidRPr="001B7B52">
        <w:rPr>
          <w:rFonts w:ascii="Tahoma" w:hAnsi="Tahoma" w:cs="Tahoma"/>
          <w:sz w:val="24"/>
          <w:szCs w:val="24"/>
          <w:vertAlign w:val="superscript"/>
        </w:rPr>
        <w:t>th</w:t>
      </w:r>
      <w:r w:rsidRPr="001B7B52">
        <w:rPr>
          <w:rFonts w:ascii="Tahoma" w:hAnsi="Tahoma" w:cs="Tahoma"/>
          <w:sz w:val="24"/>
          <w:szCs w:val="24"/>
        </w:rPr>
        <w:t xml:space="preserve"> May 2018]</w:t>
      </w:r>
    </w:p>
    <w:p w14:paraId="2C029234" w14:textId="79AF9EFE" w:rsidR="001C66F8" w:rsidRDefault="001C66F8" w:rsidP="00237A8E">
      <w:pPr>
        <w:spacing w:line="360" w:lineRule="auto"/>
        <w:rPr>
          <w:rFonts w:ascii="Tahoma" w:hAnsi="Tahoma" w:cs="Tahoma"/>
          <w:sz w:val="24"/>
          <w:szCs w:val="24"/>
        </w:rPr>
      </w:pPr>
    </w:p>
    <w:p w14:paraId="2386EFA9" w14:textId="1E67E09F" w:rsidR="001C66F8" w:rsidRDefault="001C66F8" w:rsidP="001C66F8">
      <w:pPr>
        <w:tabs>
          <w:tab w:val="left" w:pos="5070"/>
        </w:tabs>
        <w:spacing w:line="360" w:lineRule="auto"/>
        <w:rPr>
          <w:rFonts w:ascii="Tahoma" w:hAnsi="Tahoma" w:cs="Tahoma"/>
          <w:sz w:val="24"/>
          <w:szCs w:val="24"/>
        </w:rPr>
      </w:pPr>
      <w:r>
        <w:rPr>
          <w:rFonts w:ascii="Tahoma" w:hAnsi="Tahoma" w:cs="Tahoma"/>
          <w:sz w:val="24"/>
          <w:szCs w:val="24"/>
        </w:rPr>
        <w:t xml:space="preserve">Estyn. (2008). Best practice in the reading and writing of pupils aged 7 to 14 years. Available at </w:t>
      </w:r>
      <w:hyperlink r:id="rId7" w:history="1">
        <w:r w:rsidRPr="0095278B">
          <w:rPr>
            <w:rStyle w:val="Hyperlink"/>
            <w:rFonts w:ascii="Tahoma" w:hAnsi="Tahoma" w:cs="Tahoma"/>
            <w:sz w:val="24"/>
            <w:szCs w:val="24"/>
          </w:rPr>
          <w:t>https://www.estyn.gov.wales/sites/default/files/documents/Best%20practice%20in%20the%20reading%20and%20writing%20of%20pupils%20aged%207%20to%2014%20years%20-%20May%202008.pdf</w:t>
        </w:r>
      </w:hyperlink>
      <w:r>
        <w:rPr>
          <w:rFonts w:ascii="Tahoma" w:hAnsi="Tahoma" w:cs="Tahoma"/>
          <w:sz w:val="24"/>
          <w:szCs w:val="24"/>
        </w:rPr>
        <w:t xml:space="preserve"> [Accessed: 28</w:t>
      </w:r>
      <w:r w:rsidRPr="00B8271A">
        <w:rPr>
          <w:rFonts w:ascii="Tahoma" w:hAnsi="Tahoma" w:cs="Tahoma"/>
          <w:sz w:val="24"/>
          <w:szCs w:val="24"/>
          <w:vertAlign w:val="superscript"/>
        </w:rPr>
        <w:t>th</w:t>
      </w:r>
      <w:r>
        <w:rPr>
          <w:rFonts w:ascii="Tahoma" w:hAnsi="Tahoma" w:cs="Tahoma"/>
          <w:sz w:val="24"/>
          <w:szCs w:val="24"/>
        </w:rPr>
        <w:t xml:space="preserve"> May 2018]</w:t>
      </w:r>
    </w:p>
    <w:p w14:paraId="1220F8C6" w14:textId="77777777" w:rsidR="001C66F8" w:rsidRDefault="001C66F8" w:rsidP="001C66F8">
      <w:pPr>
        <w:tabs>
          <w:tab w:val="left" w:pos="5070"/>
        </w:tabs>
        <w:spacing w:line="360" w:lineRule="auto"/>
        <w:rPr>
          <w:rFonts w:ascii="Tahoma" w:hAnsi="Tahoma" w:cs="Tahoma"/>
          <w:sz w:val="24"/>
          <w:szCs w:val="24"/>
        </w:rPr>
      </w:pPr>
    </w:p>
    <w:p w14:paraId="621017A4" w14:textId="77777777" w:rsidR="001C66F8" w:rsidRPr="00691CAC" w:rsidRDefault="001C66F8" w:rsidP="001C66F8">
      <w:pPr>
        <w:spacing w:line="360" w:lineRule="auto"/>
        <w:rPr>
          <w:rFonts w:ascii="Tahoma" w:hAnsi="Tahoma" w:cs="Tahoma"/>
          <w:sz w:val="24"/>
          <w:szCs w:val="24"/>
        </w:rPr>
      </w:pPr>
      <w:r>
        <w:rPr>
          <w:rFonts w:ascii="Tahoma" w:hAnsi="Tahoma" w:cs="Tahoma"/>
          <w:sz w:val="24"/>
          <w:szCs w:val="24"/>
        </w:rPr>
        <w:t xml:space="preserve">Estyn. (2018). Curriculum innovation in primary schools. Available at </w:t>
      </w:r>
      <w:hyperlink r:id="rId8" w:history="1">
        <w:r w:rsidRPr="0095278B">
          <w:rPr>
            <w:rStyle w:val="Hyperlink"/>
            <w:rFonts w:ascii="Tahoma" w:hAnsi="Tahoma" w:cs="Tahoma"/>
            <w:sz w:val="24"/>
            <w:szCs w:val="24"/>
          </w:rPr>
          <w:t>file:///C:/Users/Owner/AppData/Local/Packages/Microsoft.MicrosoftEdge_8wekyb3d8bbwe/TempState/Downloads/Curriculum%20innovation%20in%20primary%20schools%20-%20en.pdf</w:t>
        </w:r>
      </w:hyperlink>
      <w:r>
        <w:rPr>
          <w:rFonts w:ascii="Tahoma" w:hAnsi="Tahoma" w:cs="Tahoma"/>
          <w:sz w:val="24"/>
          <w:szCs w:val="24"/>
        </w:rPr>
        <w:t xml:space="preserve"> [Accessed: 28</w:t>
      </w:r>
      <w:r w:rsidRPr="004B13C9">
        <w:rPr>
          <w:rFonts w:ascii="Tahoma" w:hAnsi="Tahoma" w:cs="Tahoma"/>
          <w:sz w:val="24"/>
          <w:szCs w:val="24"/>
          <w:vertAlign w:val="superscript"/>
        </w:rPr>
        <w:t>th</w:t>
      </w:r>
      <w:r>
        <w:rPr>
          <w:rFonts w:ascii="Tahoma" w:hAnsi="Tahoma" w:cs="Tahoma"/>
          <w:sz w:val="24"/>
          <w:szCs w:val="24"/>
        </w:rPr>
        <w:t xml:space="preserve"> May 2018]</w:t>
      </w:r>
    </w:p>
    <w:p w14:paraId="617368C3" w14:textId="77777777" w:rsidR="001C66F8" w:rsidRDefault="001C66F8" w:rsidP="00237A8E">
      <w:pPr>
        <w:spacing w:line="360" w:lineRule="auto"/>
        <w:rPr>
          <w:rFonts w:ascii="Tahoma" w:hAnsi="Tahoma" w:cs="Tahoma"/>
          <w:sz w:val="24"/>
          <w:szCs w:val="24"/>
        </w:rPr>
      </w:pPr>
    </w:p>
    <w:p w14:paraId="54BED6E3" w14:textId="017114CF" w:rsidR="00237A8E" w:rsidRDefault="00256621" w:rsidP="00237A8E">
      <w:pPr>
        <w:spacing w:line="360" w:lineRule="auto"/>
        <w:rPr>
          <w:rFonts w:ascii="Tahoma" w:hAnsi="Tahoma" w:cs="Tahoma"/>
          <w:sz w:val="24"/>
          <w:szCs w:val="24"/>
        </w:rPr>
      </w:pPr>
      <w:r>
        <w:rPr>
          <w:rFonts w:ascii="Tahoma" w:hAnsi="Tahoma" w:cs="Tahoma"/>
          <w:sz w:val="24"/>
          <w:szCs w:val="24"/>
        </w:rPr>
        <w:t xml:space="preserve">Estyn. (2016). Effective feedback to support independent learners. Available at </w:t>
      </w:r>
      <w:hyperlink r:id="rId9" w:history="1">
        <w:r w:rsidRPr="0095278B">
          <w:rPr>
            <w:rStyle w:val="Hyperlink"/>
            <w:rFonts w:ascii="Tahoma" w:hAnsi="Tahoma" w:cs="Tahoma"/>
            <w:sz w:val="24"/>
            <w:szCs w:val="24"/>
          </w:rPr>
          <w:t>https://www.estyn.gov.wales/effective-practice/effective-feedback-support-independent-learners</w:t>
        </w:r>
      </w:hyperlink>
      <w:r>
        <w:rPr>
          <w:rFonts w:ascii="Tahoma" w:hAnsi="Tahoma" w:cs="Tahoma"/>
          <w:sz w:val="24"/>
          <w:szCs w:val="24"/>
        </w:rPr>
        <w:t xml:space="preserve"> [Accessed: 28</w:t>
      </w:r>
      <w:r w:rsidRPr="00BE6212">
        <w:rPr>
          <w:rFonts w:ascii="Tahoma" w:hAnsi="Tahoma" w:cs="Tahoma"/>
          <w:sz w:val="24"/>
          <w:szCs w:val="24"/>
          <w:vertAlign w:val="superscript"/>
        </w:rPr>
        <w:t>th</w:t>
      </w:r>
      <w:r>
        <w:rPr>
          <w:rFonts w:ascii="Tahoma" w:hAnsi="Tahoma" w:cs="Tahoma"/>
          <w:sz w:val="24"/>
          <w:szCs w:val="24"/>
        </w:rPr>
        <w:t xml:space="preserve"> May 2018]</w:t>
      </w:r>
      <w:r w:rsidR="00237A8E">
        <w:rPr>
          <w:rFonts w:ascii="Tahoma" w:hAnsi="Tahoma" w:cs="Tahoma"/>
          <w:sz w:val="24"/>
          <w:szCs w:val="24"/>
        </w:rPr>
        <w:br/>
      </w:r>
    </w:p>
    <w:p w14:paraId="0E257A6C" w14:textId="43FD4591" w:rsidR="007B090F" w:rsidRDefault="00237A8E" w:rsidP="00237A8E">
      <w:pPr>
        <w:spacing w:line="360" w:lineRule="auto"/>
        <w:rPr>
          <w:rFonts w:ascii="Tahoma" w:hAnsi="Tahoma" w:cs="Tahoma"/>
          <w:sz w:val="24"/>
          <w:szCs w:val="24"/>
        </w:rPr>
      </w:pPr>
      <w:r>
        <w:rPr>
          <w:rFonts w:ascii="Tahoma" w:hAnsi="Tahoma" w:cs="Tahoma"/>
          <w:sz w:val="24"/>
          <w:szCs w:val="24"/>
        </w:rPr>
        <w:t xml:space="preserve">Estyn. (2016). Pupil participation: a best practice guide. Available at </w:t>
      </w:r>
      <w:hyperlink r:id="rId10" w:history="1">
        <w:r w:rsidRPr="00702CF1">
          <w:rPr>
            <w:rStyle w:val="Hyperlink"/>
            <w:rFonts w:ascii="Tahoma" w:hAnsi="Tahoma" w:cs="Tahoma"/>
            <w:sz w:val="24"/>
            <w:szCs w:val="24"/>
          </w:rPr>
          <w:t>https://www.estyn.gov.wales/sites/default/files/documents/Pupil%20participation.pdf</w:t>
        </w:r>
      </w:hyperlink>
      <w:r>
        <w:rPr>
          <w:rFonts w:ascii="Tahoma" w:hAnsi="Tahoma" w:cs="Tahoma"/>
          <w:sz w:val="24"/>
          <w:szCs w:val="24"/>
        </w:rPr>
        <w:t xml:space="preserve"> [Accessed: 27</w:t>
      </w:r>
      <w:r w:rsidRPr="00C24C69">
        <w:rPr>
          <w:rFonts w:ascii="Tahoma" w:hAnsi="Tahoma" w:cs="Tahoma"/>
          <w:sz w:val="24"/>
          <w:szCs w:val="24"/>
          <w:vertAlign w:val="superscript"/>
        </w:rPr>
        <w:t>th</w:t>
      </w:r>
      <w:r>
        <w:rPr>
          <w:rFonts w:ascii="Tahoma" w:hAnsi="Tahoma" w:cs="Tahoma"/>
          <w:sz w:val="24"/>
          <w:szCs w:val="24"/>
        </w:rPr>
        <w:t xml:space="preserve"> May 2018].</w:t>
      </w:r>
    </w:p>
    <w:p w14:paraId="6662A391" w14:textId="571684A6" w:rsidR="00256621" w:rsidRDefault="00256621" w:rsidP="00237A8E">
      <w:pPr>
        <w:spacing w:line="360" w:lineRule="auto"/>
        <w:rPr>
          <w:rFonts w:ascii="Tahoma" w:hAnsi="Tahoma" w:cs="Tahoma"/>
          <w:sz w:val="24"/>
          <w:szCs w:val="24"/>
        </w:rPr>
      </w:pPr>
    </w:p>
    <w:p w14:paraId="111C69BB" w14:textId="77777777" w:rsidR="00256621" w:rsidRDefault="00256621" w:rsidP="00256621">
      <w:pPr>
        <w:tabs>
          <w:tab w:val="left" w:pos="5070"/>
        </w:tabs>
        <w:spacing w:line="360" w:lineRule="auto"/>
        <w:rPr>
          <w:rFonts w:ascii="Tahoma" w:hAnsi="Tahoma" w:cs="Tahoma"/>
          <w:sz w:val="24"/>
          <w:szCs w:val="24"/>
        </w:rPr>
      </w:pPr>
      <w:proofErr w:type="spellStart"/>
      <w:r>
        <w:rPr>
          <w:rFonts w:ascii="Tahoma" w:hAnsi="Tahoma" w:cs="Tahoma"/>
          <w:sz w:val="24"/>
          <w:szCs w:val="24"/>
        </w:rPr>
        <w:t>Freahat</w:t>
      </w:r>
      <w:proofErr w:type="spellEnd"/>
      <w:r>
        <w:rPr>
          <w:rFonts w:ascii="Tahoma" w:hAnsi="Tahoma" w:cs="Tahoma"/>
          <w:sz w:val="24"/>
          <w:szCs w:val="24"/>
        </w:rPr>
        <w:t xml:space="preserve">, N. M. and </w:t>
      </w:r>
      <w:proofErr w:type="spellStart"/>
      <w:r>
        <w:rPr>
          <w:rFonts w:ascii="Tahoma" w:hAnsi="Tahoma" w:cs="Tahoma"/>
          <w:sz w:val="24"/>
          <w:szCs w:val="24"/>
        </w:rPr>
        <w:t>Smadi</w:t>
      </w:r>
      <w:proofErr w:type="spellEnd"/>
      <w:r>
        <w:rPr>
          <w:rFonts w:ascii="Tahoma" w:hAnsi="Tahoma" w:cs="Tahoma"/>
          <w:sz w:val="24"/>
          <w:szCs w:val="24"/>
        </w:rPr>
        <w:t xml:space="preserve">, O. M. (2014) ‘Lower-order and Higher-order Reading questions in Secondary and University Level EFL Textbooks in Jordan’, </w:t>
      </w:r>
      <w:r>
        <w:rPr>
          <w:rFonts w:ascii="Tahoma" w:hAnsi="Tahoma" w:cs="Tahoma"/>
          <w:i/>
          <w:sz w:val="24"/>
          <w:szCs w:val="24"/>
        </w:rPr>
        <w:t xml:space="preserve">Theory and Practice in Language Studies, </w:t>
      </w:r>
      <w:r>
        <w:rPr>
          <w:rFonts w:ascii="Tahoma" w:hAnsi="Tahoma" w:cs="Tahoma"/>
          <w:sz w:val="24"/>
          <w:szCs w:val="24"/>
        </w:rPr>
        <w:t>4, 9, September, pp.1804-1813.</w:t>
      </w:r>
    </w:p>
    <w:p w14:paraId="15EBC620" w14:textId="77777777" w:rsidR="00256621" w:rsidRDefault="00256621" w:rsidP="00237A8E">
      <w:pPr>
        <w:spacing w:line="360" w:lineRule="auto"/>
        <w:rPr>
          <w:rFonts w:ascii="Tahoma" w:hAnsi="Tahoma" w:cs="Tahoma"/>
          <w:sz w:val="24"/>
          <w:szCs w:val="24"/>
        </w:rPr>
      </w:pPr>
    </w:p>
    <w:p w14:paraId="0C96FC19" w14:textId="3D6C1EF8" w:rsidR="00256621" w:rsidRDefault="00256621" w:rsidP="00256621">
      <w:pPr>
        <w:tabs>
          <w:tab w:val="left" w:pos="5070"/>
        </w:tabs>
        <w:spacing w:line="360" w:lineRule="auto"/>
        <w:rPr>
          <w:rFonts w:ascii="Tahoma" w:hAnsi="Tahoma" w:cs="Tahoma"/>
          <w:sz w:val="24"/>
          <w:szCs w:val="24"/>
        </w:rPr>
      </w:pPr>
      <w:r>
        <w:rPr>
          <w:rFonts w:ascii="Tahoma" w:hAnsi="Tahoma" w:cs="Tahoma"/>
          <w:sz w:val="24"/>
          <w:szCs w:val="24"/>
        </w:rPr>
        <w:lastRenderedPageBreak/>
        <w:t xml:space="preserve">Gilson, C. M., Little, C. A., </w:t>
      </w:r>
      <w:proofErr w:type="spellStart"/>
      <w:r>
        <w:rPr>
          <w:rFonts w:ascii="Tahoma" w:hAnsi="Tahoma" w:cs="Tahoma"/>
          <w:sz w:val="24"/>
          <w:szCs w:val="24"/>
        </w:rPr>
        <w:t>Ruegg</w:t>
      </w:r>
      <w:proofErr w:type="spellEnd"/>
      <w:r>
        <w:rPr>
          <w:rFonts w:ascii="Tahoma" w:hAnsi="Tahoma" w:cs="Tahoma"/>
          <w:sz w:val="24"/>
          <w:szCs w:val="24"/>
        </w:rPr>
        <w:t xml:space="preserve">, A. N. and Bruce-Davis, M. (2014) ‘An Investigation of Elementary Teachers’ use of Follow-up questions for students at Different Reading Levels’, </w:t>
      </w:r>
      <w:r>
        <w:rPr>
          <w:rFonts w:ascii="Tahoma" w:hAnsi="Tahoma" w:cs="Tahoma"/>
          <w:i/>
          <w:sz w:val="24"/>
          <w:szCs w:val="24"/>
        </w:rPr>
        <w:t>Journal of Advanced Academics</w:t>
      </w:r>
      <w:r>
        <w:rPr>
          <w:rFonts w:ascii="Tahoma" w:hAnsi="Tahoma" w:cs="Tahoma"/>
          <w:sz w:val="24"/>
          <w:szCs w:val="24"/>
        </w:rPr>
        <w:t>, 25, 2, pp.101-128.</w:t>
      </w:r>
    </w:p>
    <w:p w14:paraId="4DEE3456" w14:textId="6EB5F44E" w:rsidR="00237A8E" w:rsidRDefault="007B090F" w:rsidP="00237A8E">
      <w:pPr>
        <w:spacing w:line="360" w:lineRule="auto"/>
        <w:rPr>
          <w:rFonts w:ascii="Tahoma" w:hAnsi="Tahoma" w:cs="Tahoma"/>
          <w:sz w:val="24"/>
          <w:szCs w:val="24"/>
        </w:rPr>
      </w:pPr>
      <w:r>
        <w:rPr>
          <w:rFonts w:ascii="Tahoma" w:hAnsi="Tahoma" w:cs="Tahoma"/>
          <w:sz w:val="24"/>
          <w:szCs w:val="24"/>
        </w:rPr>
        <w:br/>
        <w:t xml:space="preserve">Greenfield, C. (2011). ‘Personal reflection on research process and tools: Effectiveness, highlights and challenges in using the Mosaic Approach’. </w:t>
      </w:r>
      <w:r w:rsidRPr="001C66F8">
        <w:rPr>
          <w:rFonts w:ascii="Tahoma" w:hAnsi="Tahoma" w:cs="Tahoma"/>
          <w:i/>
          <w:sz w:val="24"/>
          <w:szCs w:val="24"/>
        </w:rPr>
        <w:t>Australasian Journal of Early Childhood</w:t>
      </w:r>
      <w:r>
        <w:rPr>
          <w:rFonts w:ascii="Tahoma" w:hAnsi="Tahoma" w:cs="Tahoma"/>
          <w:sz w:val="24"/>
          <w:szCs w:val="24"/>
        </w:rPr>
        <w:t>, 36, 3, pp.109-116.</w:t>
      </w:r>
    </w:p>
    <w:p w14:paraId="0CCC2073" w14:textId="2591FC96" w:rsidR="00256621" w:rsidRDefault="007B090F" w:rsidP="00256621">
      <w:pPr>
        <w:spacing w:line="360" w:lineRule="auto"/>
        <w:rPr>
          <w:rFonts w:ascii="Tahoma" w:hAnsi="Tahoma" w:cs="Tahoma"/>
          <w:sz w:val="24"/>
          <w:szCs w:val="24"/>
        </w:rPr>
      </w:pPr>
      <w:r>
        <w:rPr>
          <w:rFonts w:ascii="Tahoma" w:hAnsi="Tahoma" w:cs="Tahoma"/>
          <w:sz w:val="24"/>
          <w:szCs w:val="24"/>
        </w:rPr>
        <w:br/>
        <w:t xml:space="preserve">Grigg, R. (2015). </w:t>
      </w:r>
      <w:r w:rsidRPr="00BC5C9C">
        <w:rPr>
          <w:rFonts w:ascii="Tahoma" w:hAnsi="Tahoma" w:cs="Tahoma"/>
          <w:i/>
          <w:sz w:val="24"/>
          <w:szCs w:val="24"/>
        </w:rPr>
        <w:t>Becoming an outstanding Primary school teacher</w:t>
      </w:r>
      <w:r>
        <w:rPr>
          <w:rFonts w:ascii="Tahoma" w:hAnsi="Tahoma" w:cs="Tahoma"/>
          <w:sz w:val="24"/>
          <w:szCs w:val="24"/>
        </w:rPr>
        <w:t>. Abingdon: Routledge.</w:t>
      </w:r>
    </w:p>
    <w:p w14:paraId="6C93D158" w14:textId="77777777" w:rsidR="001C66F8" w:rsidRDefault="001C66F8" w:rsidP="00256621">
      <w:pPr>
        <w:spacing w:line="360" w:lineRule="auto"/>
        <w:rPr>
          <w:rFonts w:ascii="Tahoma" w:hAnsi="Tahoma" w:cs="Tahoma"/>
          <w:sz w:val="24"/>
          <w:szCs w:val="24"/>
        </w:rPr>
      </w:pPr>
    </w:p>
    <w:p w14:paraId="0E058F55" w14:textId="77777777" w:rsidR="00256621" w:rsidRDefault="00256621" w:rsidP="00256621">
      <w:pPr>
        <w:spacing w:line="360" w:lineRule="auto"/>
        <w:rPr>
          <w:rFonts w:ascii="Tahoma" w:hAnsi="Tahoma" w:cs="Tahoma"/>
          <w:sz w:val="24"/>
          <w:szCs w:val="24"/>
        </w:rPr>
      </w:pPr>
      <w:r>
        <w:rPr>
          <w:rFonts w:ascii="Tahoma" w:hAnsi="Tahoma" w:cs="Tahoma"/>
          <w:sz w:val="24"/>
          <w:szCs w:val="24"/>
        </w:rPr>
        <w:t xml:space="preserve">Harris, R. L. (2000) ‘Battling 1,000: Questioning Techniques in Student-Centred classrooms ‘, </w:t>
      </w:r>
      <w:r>
        <w:rPr>
          <w:rFonts w:ascii="Tahoma" w:hAnsi="Tahoma" w:cs="Tahoma"/>
          <w:i/>
          <w:sz w:val="24"/>
          <w:szCs w:val="24"/>
        </w:rPr>
        <w:t>Clearing House</w:t>
      </w:r>
      <w:r>
        <w:rPr>
          <w:rFonts w:ascii="Tahoma" w:hAnsi="Tahoma" w:cs="Tahoma"/>
          <w:sz w:val="24"/>
          <w:szCs w:val="24"/>
        </w:rPr>
        <w:t>, 74, 1, pp.25-26.</w:t>
      </w:r>
    </w:p>
    <w:p w14:paraId="3678759B" w14:textId="1818E81E" w:rsidR="007B090F" w:rsidRDefault="007B090F" w:rsidP="007B090F">
      <w:pPr>
        <w:tabs>
          <w:tab w:val="left" w:pos="5070"/>
        </w:tabs>
        <w:spacing w:line="360" w:lineRule="auto"/>
        <w:rPr>
          <w:rFonts w:ascii="Tahoma" w:hAnsi="Tahoma" w:cs="Tahoma"/>
          <w:sz w:val="24"/>
          <w:szCs w:val="24"/>
        </w:rPr>
      </w:pPr>
      <w:r>
        <w:rPr>
          <w:rFonts w:ascii="Tahoma" w:hAnsi="Tahoma" w:cs="Tahoma"/>
          <w:sz w:val="24"/>
          <w:szCs w:val="24"/>
        </w:rPr>
        <w:br/>
        <w:t xml:space="preserve">Hogg, M. A and Vaughan, G. M. (2008). </w:t>
      </w:r>
      <w:r w:rsidRPr="00206F58">
        <w:rPr>
          <w:rFonts w:ascii="Tahoma" w:hAnsi="Tahoma" w:cs="Tahoma"/>
          <w:i/>
          <w:sz w:val="24"/>
          <w:szCs w:val="24"/>
        </w:rPr>
        <w:t>Social Psychology</w:t>
      </w:r>
      <w:r>
        <w:rPr>
          <w:rFonts w:ascii="Tahoma" w:hAnsi="Tahoma" w:cs="Tahoma"/>
          <w:i/>
          <w:sz w:val="24"/>
          <w:szCs w:val="24"/>
        </w:rPr>
        <w:t xml:space="preserve">. </w:t>
      </w:r>
      <w:r w:rsidRPr="00320BA8">
        <w:rPr>
          <w:rFonts w:ascii="Tahoma" w:hAnsi="Tahoma" w:cs="Tahoma"/>
          <w:sz w:val="24"/>
          <w:szCs w:val="24"/>
        </w:rPr>
        <w:t>(5</w:t>
      </w:r>
      <w:r w:rsidRPr="00320BA8">
        <w:rPr>
          <w:rFonts w:ascii="Tahoma" w:hAnsi="Tahoma" w:cs="Tahoma"/>
          <w:sz w:val="24"/>
          <w:szCs w:val="24"/>
          <w:vertAlign w:val="superscript"/>
        </w:rPr>
        <w:t>th</w:t>
      </w:r>
      <w:r w:rsidRPr="00320BA8">
        <w:rPr>
          <w:rFonts w:ascii="Tahoma" w:hAnsi="Tahoma" w:cs="Tahoma"/>
          <w:sz w:val="24"/>
          <w:szCs w:val="24"/>
        </w:rPr>
        <w:t xml:space="preserve"> ed) Harlow</w:t>
      </w:r>
      <w:r>
        <w:rPr>
          <w:rFonts w:ascii="Tahoma" w:hAnsi="Tahoma" w:cs="Tahoma"/>
          <w:sz w:val="24"/>
          <w:szCs w:val="24"/>
        </w:rPr>
        <w:t>: Pearson Education Limited.</w:t>
      </w:r>
    </w:p>
    <w:p w14:paraId="4DBC6BAE" w14:textId="507BBFC3" w:rsidR="007B090F" w:rsidRDefault="007B090F" w:rsidP="00237A8E">
      <w:pPr>
        <w:spacing w:line="360" w:lineRule="auto"/>
        <w:rPr>
          <w:rFonts w:ascii="Tahoma" w:hAnsi="Tahoma" w:cs="Tahoma"/>
          <w:sz w:val="24"/>
          <w:szCs w:val="24"/>
        </w:rPr>
      </w:pPr>
    </w:p>
    <w:p w14:paraId="773010C0" w14:textId="77777777" w:rsidR="001C66F8" w:rsidRDefault="001C66F8" w:rsidP="001C66F8">
      <w:pPr>
        <w:spacing w:line="360" w:lineRule="auto"/>
        <w:rPr>
          <w:rFonts w:ascii="Tahoma" w:hAnsi="Tahoma" w:cs="Tahoma"/>
          <w:sz w:val="24"/>
          <w:szCs w:val="24"/>
        </w:rPr>
      </w:pPr>
      <w:proofErr w:type="spellStart"/>
      <w:r>
        <w:rPr>
          <w:rFonts w:ascii="Tahoma" w:hAnsi="Tahoma" w:cs="Tahoma"/>
          <w:sz w:val="24"/>
          <w:szCs w:val="24"/>
        </w:rPr>
        <w:t>Jerrim</w:t>
      </w:r>
      <w:proofErr w:type="spellEnd"/>
      <w:r>
        <w:rPr>
          <w:rFonts w:ascii="Tahoma" w:hAnsi="Tahoma" w:cs="Tahoma"/>
          <w:sz w:val="24"/>
          <w:szCs w:val="24"/>
        </w:rPr>
        <w:t xml:space="preserve">, J. and </w:t>
      </w:r>
      <w:proofErr w:type="spellStart"/>
      <w:r>
        <w:rPr>
          <w:rFonts w:ascii="Tahoma" w:hAnsi="Tahoma" w:cs="Tahoma"/>
          <w:sz w:val="24"/>
          <w:szCs w:val="24"/>
        </w:rPr>
        <w:t>Vignoles</w:t>
      </w:r>
      <w:proofErr w:type="spellEnd"/>
      <w:r>
        <w:rPr>
          <w:rFonts w:ascii="Tahoma" w:hAnsi="Tahoma" w:cs="Tahoma"/>
          <w:sz w:val="24"/>
          <w:szCs w:val="24"/>
        </w:rPr>
        <w:t xml:space="preserve">, A. (2016). ‘The link between East Asian ‘mastery’ teaching methods and English children’s mathematical skills’, </w:t>
      </w:r>
      <w:r w:rsidRPr="00292D73">
        <w:rPr>
          <w:rFonts w:ascii="Tahoma" w:hAnsi="Tahoma" w:cs="Tahoma"/>
          <w:i/>
          <w:sz w:val="24"/>
          <w:szCs w:val="24"/>
        </w:rPr>
        <w:t>Economics of Education Review</w:t>
      </w:r>
      <w:r>
        <w:rPr>
          <w:rFonts w:ascii="Tahoma" w:hAnsi="Tahoma" w:cs="Tahoma"/>
          <w:sz w:val="24"/>
          <w:szCs w:val="24"/>
        </w:rPr>
        <w:t>, 50, pp.29-44</w:t>
      </w:r>
    </w:p>
    <w:p w14:paraId="0DE27547" w14:textId="77777777" w:rsidR="00FF0CCD" w:rsidRDefault="00FF0CCD" w:rsidP="0062167C">
      <w:pPr>
        <w:spacing w:line="360" w:lineRule="auto"/>
        <w:rPr>
          <w:rFonts w:ascii="Tahoma" w:hAnsi="Tahoma" w:cs="Tahoma"/>
          <w:sz w:val="24"/>
          <w:szCs w:val="24"/>
          <w:u w:val="single"/>
        </w:rPr>
      </w:pPr>
    </w:p>
    <w:p w14:paraId="573B26D9" w14:textId="145EEC11" w:rsidR="00491F3F" w:rsidRDefault="00491F3F" w:rsidP="00491F3F">
      <w:pPr>
        <w:spacing w:line="360" w:lineRule="auto"/>
        <w:rPr>
          <w:rFonts w:ascii="Tahoma" w:hAnsi="Tahoma" w:cs="Tahoma"/>
          <w:sz w:val="24"/>
          <w:szCs w:val="24"/>
        </w:rPr>
      </w:pPr>
      <w:bookmarkStart w:id="3" w:name="_Hlk515398067"/>
      <w:r w:rsidRPr="001B7B52">
        <w:rPr>
          <w:rFonts w:ascii="Tahoma" w:hAnsi="Tahoma" w:cs="Tahoma"/>
          <w:sz w:val="24"/>
          <w:szCs w:val="24"/>
        </w:rPr>
        <w:t xml:space="preserve">Lachman, S. J. (1997). </w:t>
      </w:r>
      <w:r w:rsidR="001C66F8">
        <w:rPr>
          <w:rFonts w:ascii="Tahoma" w:hAnsi="Tahoma" w:cs="Tahoma"/>
          <w:sz w:val="24"/>
          <w:szCs w:val="24"/>
        </w:rPr>
        <w:t>‘</w:t>
      </w:r>
      <w:r w:rsidRPr="001B7B52">
        <w:rPr>
          <w:rFonts w:ascii="Tahoma" w:hAnsi="Tahoma" w:cs="Tahoma"/>
          <w:sz w:val="24"/>
          <w:szCs w:val="24"/>
        </w:rPr>
        <w:t>Learning Is A Process: Toward an Improved Definition of Learning</w:t>
      </w:r>
      <w:r w:rsidR="001C66F8">
        <w:rPr>
          <w:rFonts w:ascii="Tahoma" w:hAnsi="Tahoma" w:cs="Tahoma"/>
          <w:sz w:val="24"/>
          <w:szCs w:val="24"/>
        </w:rPr>
        <w:t>’,</w:t>
      </w:r>
      <w:r w:rsidRPr="001B7B52">
        <w:rPr>
          <w:rFonts w:ascii="Tahoma" w:hAnsi="Tahoma" w:cs="Tahoma"/>
          <w:sz w:val="24"/>
          <w:szCs w:val="24"/>
        </w:rPr>
        <w:t xml:space="preserve"> </w:t>
      </w:r>
      <w:r w:rsidRPr="001B7B52">
        <w:rPr>
          <w:rFonts w:ascii="Tahoma" w:hAnsi="Tahoma" w:cs="Tahoma"/>
          <w:i/>
          <w:sz w:val="24"/>
          <w:szCs w:val="24"/>
        </w:rPr>
        <w:t>The Journal of Psychology,</w:t>
      </w:r>
      <w:r w:rsidRPr="001B7B52">
        <w:rPr>
          <w:rFonts w:ascii="Tahoma" w:hAnsi="Tahoma" w:cs="Tahoma"/>
          <w:sz w:val="24"/>
          <w:szCs w:val="24"/>
        </w:rPr>
        <w:t xml:space="preserve"> 131, 5, pp.477-480.</w:t>
      </w:r>
    </w:p>
    <w:p w14:paraId="7E4E6E54" w14:textId="0CC96969" w:rsidR="00245416" w:rsidRDefault="00245416" w:rsidP="00245416">
      <w:pPr>
        <w:tabs>
          <w:tab w:val="left" w:pos="5820"/>
        </w:tabs>
        <w:spacing w:line="360" w:lineRule="auto"/>
        <w:rPr>
          <w:rFonts w:ascii="Tahoma" w:hAnsi="Tahoma" w:cs="Tahoma"/>
          <w:sz w:val="24"/>
          <w:szCs w:val="24"/>
        </w:rPr>
      </w:pPr>
      <w:r>
        <w:rPr>
          <w:rFonts w:ascii="Tahoma" w:hAnsi="Tahoma" w:cs="Tahoma"/>
          <w:sz w:val="24"/>
          <w:szCs w:val="24"/>
        </w:rPr>
        <w:br/>
      </w:r>
      <w:proofErr w:type="spellStart"/>
      <w:r>
        <w:rPr>
          <w:rFonts w:ascii="Tahoma" w:hAnsi="Tahoma" w:cs="Tahoma"/>
          <w:sz w:val="24"/>
          <w:szCs w:val="24"/>
        </w:rPr>
        <w:t>Lamanauskas</w:t>
      </w:r>
      <w:proofErr w:type="spellEnd"/>
      <w:r>
        <w:rPr>
          <w:rFonts w:ascii="Tahoma" w:hAnsi="Tahoma" w:cs="Tahoma"/>
          <w:sz w:val="24"/>
          <w:szCs w:val="24"/>
        </w:rPr>
        <w:t xml:space="preserve">, V. (2010). ‘Integrated science education in the context of the Constructivism theory: Some important issues’, </w:t>
      </w:r>
      <w:r w:rsidRPr="001A2EC0">
        <w:rPr>
          <w:rFonts w:ascii="Tahoma" w:hAnsi="Tahoma" w:cs="Tahoma"/>
          <w:i/>
          <w:sz w:val="24"/>
          <w:szCs w:val="24"/>
        </w:rPr>
        <w:t>Problems of Education in the 21</w:t>
      </w:r>
      <w:r w:rsidRPr="001A2EC0">
        <w:rPr>
          <w:rFonts w:ascii="Tahoma" w:hAnsi="Tahoma" w:cs="Tahoma"/>
          <w:i/>
          <w:sz w:val="24"/>
          <w:szCs w:val="24"/>
          <w:vertAlign w:val="superscript"/>
        </w:rPr>
        <w:t>st</w:t>
      </w:r>
      <w:r w:rsidRPr="001A2EC0">
        <w:rPr>
          <w:rFonts w:ascii="Tahoma" w:hAnsi="Tahoma" w:cs="Tahoma"/>
          <w:i/>
          <w:sz w:val="24"/>
          <w:szCs w:val="24"/>
        </w:rPr>
        <w:t xml:space="preserve"> Century</w:t>
      </w:r>
      <w:r>
        <w:rPr>
          <w:rFonts w:ascii="Tahoma" w:hAnsi="Tahoma" w:cs="Tahoma"/>
          <w:sz w:val="24"/>
          <w:szCs w:val="24"/>
        </w:rPr>
        <w:t>, 25, pp.5-9.</w:t>
      </w:r>
    </w:p>
    <w:p w14:paraId="3CD51D3B" w14:textId="77777777" w:rsidR="00245416" w:rsidRDefault="00245416" w:rsidP="00245416">
      <w:pPr>
        <w:spacing w:line="360" w:lineRule="auto"/>
        <w:rPr>
          <w:rFonts w:ascii="Tahoma" w:hAnsi="Tahoma" w:cs="Tahoma"/>
          <w:sz w:val="24"/>
          <w:szCs w:val="24"/>
        </w:rPr>
      </w:pPr>
      <w:r>
        <w:rPr>
          <w:rFonts w:ascii="Tahoma" w:hAnsi="Tahoma" w:cs="Tahoma"/>
          <w:sz w:val="24"/>
          <w:szCs w:val="24"/>
        </w:rPr>
        <w:br/>
      </w:r>
      <w:proofErr w:type="spellStart"/>
      <w:r>
        <w:rPr>
          <w:rFonts w:ascii="Tahoma" w:hAnsi="Tahoma" w:cs="Tahoma"/>
          <w:sz w:val="24"/>
          <w:szCs w:val="24"/>
        </w:rPr>
        <w:t>Macblain</w:t>
      </w:r>
      <w:proofErr w:type="spellEnd"/>
      <w:r>
        <w:rPr>
          <w:rFonts w:ascii="Tahoma" w:hAnsi="Tahoma" w:cs="Tahoma"/>
          <w:sz w:val="24"/>
          <w:szCs w:val="24"/>
        </w:rPr>
        <w:t xml:space="preserve">, S. (2014). </w:t>
      </w:r>
      <w:r w:rsidRPr="0070414E">
        <w:rPr>
          <w:rFonts w:ascii="Tahoma" w:hAnsi="Tahoma" w:cs="Tahoma"/>
          <w:i/>
          <w:sz w:val="24"/>
          <w:szCs w:val="24"/>
        </w:rPr>
        <w:t>How Children Learn</w:t>
      </w:r>
      <w:r>
        <w:rPr>
          <w:rFonts w:ascii="Tahoma" w:hAnsi="Tahoma" w:cs="Tahoma"/>
          <w:sz w:val="24"/>
          <w:szCs w:val="24"/>
        </w:rPr>
        <w:t>. London: Sage Publications.</w:t>
      </w:r>
    </w:p>
    <w:p w14:paraId="7F9DC9D5" w14:textId="214EB421" w:rsidR="001C66F8" w:rsidRDefault="001C66F8" w:rsidP="00237A8E">
      <w:pPr>
        <w:spacing w:line="360" w:lineRule="auto"/>
        <w:rPr>
          <w:rFonts w:ascii="Tahoma" w:hAnsi="Tahoma" w:cs="Tahoma"/>
          <w:sz w:val="24"/>
          <w:szCs w:val="24"/>
        </w:rPr>
      </w:pPr>
    </w:p>
    <w:p w14:paraId="6A5654E4" w14:textId="4A15998B" w:rsidR="00237A8E" w:rsidRDefault="00237A8E" w:rsidP="00237A8E">
      <w:pPr>
        <w:spacing w:line="360" w:lineRule="auto"/>
        <w:rPr>
          <w:rFonts w:ascii="Tahoma" w:hAnsi="Tahoma" w:cs="Tahoma"/>
          <w:sz w:val="24"/>
          <w:szCs w:val="24"/>
        </w:rPr>
      </w:pPr>
      <w:r>
        <w:rPr>
          <w:rFonts w:ascii="Tahoma" w:hAnsi="Tahoma" w:cs="Tahoma"/>
          <w:sz w:val="24"/>
          <w:szCs w:val="24"/>
        </w:rPr>
        <w:lastRenderedPageBreak/>
        <w:t xml:space="preserve">Mack, N., </w:t>
      </w:r>
      <w:proofErr w:type="spellStart"/>
      <w:r>
        <w:rPr>
          <w:rFonts w:ascii="Tahoma" w:hAnsi="Tahoma" w:cs="Tahoma"/>
          <w:sz w:val="24"/>
          <w:szCs w:val="24"/>
        </w:rPr>
        <w:t>Woodsong</w:t>
      </w:r>
      <w:proofErr w:type="spellEnd"/>
      <w:r>
        <w:rPr>
          <w:rFonts w:ascii="Tahoma" w:hAnsi="Tahoma" w:cs="Tahoma"/>
          <w:sz w:val="24"/>
          <w:szCs w:val="24"/>
        </w:rPr>
        <w:t xml:space="preserve">, C., MacQueen, K. M., Guest, B. and </w:t>
      </w:r>
      <w:proofErr w:type="spellStart"/>
      <w:r>
        <w:rPr>
          <w:rFonts w:ascii="Tahoma" w:hAnsi="Tahoma" w:cs="Tahoma"/>
          <w:sz w:val="24"/>
          <w:szCs w:val="24"/>
        </w:rPr>
        <w:t>Namey</w:t>
      </w:r>
      <w:proofErr w:type="spellEnd"/>
      <w:r>
        <w:rPr>
          <w:rFonts w:ascii="Tahoma" w:hAnsi="Tahoma" w:cs="Tahoma"/>
          <w:sz w:val="24"/>
          <w:szCs w:val="24"/>
        </w:rPr>
        <w:t>, E. (2005)</w:t>
      </w:r>
      <w:r w:rsidR="00AD369E">
        <w:rPr>
          <w:rFonts w:ascii="Tahoma" w:hAnsi="Tahoma" w:cs="Tahoma"/>
          <w:sz w:val="24"/>
          <w:szCs w:val="24"/>
        </w:rPr>
        <w:t xml:space="preserve">. </w:t>
      </w:r>
      <w:r w:rsidRPr="007D1E72">
        <w:rPr>
          <w:rFonts w:ascii="Tahoma" w:hAnsi="Tahoma" w:cs="Tahoma"/>
          <w:i/>
          <w:sz w:val="24"/>
          <w:szCs w:val="24"/>
        </w:rPr>
        <w:t>Qualitative Research Methods: A Data Collector’s Field Guide</w:t>
      </w:r>
      <w:r>
        <w:rPr>
          <w:rFonts w:ascii="Tahoma" w:hAnsi="Tahoma" w:cs="Tahoma"/>
          <w:sz w:val="24"/>
          <w:szCs w:val="24"/>
        </w:rPr>
        <w:t>. North Carolina: Family Health International.</w:t>
      </w:r>
    </w:p>
    <w:p w14:paraId="55CF2357" w14:textId="28214E19" w:rsidR="00237A8E" w:rsidRDefault="00237A8E" w:rsidP="00237A8E">
      <w:pPr>
        <w:spacing w:line="360" w:lineRule="auto"/>
        <w:rPr>
          <w:rFonts w:ascii="Tahoma" w:hAnsi="Tahoma" w:cs="Tahoma"/>
          <w:sz w:val="24"/>
          <w:szCs w:val="24"/>
        </w:rPr>
      </w:pPr>
      <w:r>
        <w:rPr>
          <w:rFonts w:ascii="Tahoma" w:hAnsi="Tahoma" w:cs="Tahoma"/>
          <w:sz w:val="24"/>
          <w:szCs w:val="24"/>
        </w:rPr>
        <w:br/>
      </w:r>
      <w:proofErr w:type="spellStart"/>
      <w:r>
        <w:rPr>
          <w:rFonts w:ascii="Tahoma" w:hAnsi="Tahoma" w:cs="Tahoma"/>
          <w:sz w:val="24"/>
          <w:szCs w:val="24"/>
        </w:rPr>
        <w:t>MacNaughton</w:t>
      </w:r>
      <w:proofErr w:type="spellEnd"/>
      <w:r>
        <w:rPr>
          <w:rFonts w:ascii="Tahoma" w:hAnsi="Tahoma" w:cs="Tahoma"/>
          <w:sz w:val="24"/>
          <w:szCs w:val="24"/>
        </w:rPr>
        <w:t xml:space="preserve">, G., Rolfe, S. A. and Siraj-Blatchford, I. (2001). </w:t>
      </w:r>
      <w:r w:rsidRPr="00215F17">
        <w:rPr>
          <w:rFonts w:ascii="Tahoma" w:hAnsi="Tahoma" w:cs="Tahoma"/>
          <w:i/>
          <w:sz w:val="24"/>
          <w:szCs w:val="24"/>
        </w:rPr>
        <w:t xml:space="preserve">Doing Early Childhood Research. International Perspectives on Theory and Practice. </w:t>
      </w:r>
      <w:r>
        <w:rPr>
          <w:rFonts w:ascii="Tahoma" w:hAnsi="Tahoma" w:cs="Tahoma"/>
          <w:sz w:val="24"/>
          <w:szCs w:val="24"/>
        </w:rPr>
        <w:t>Berkshire: Open University Press.</w:t>
      </w:r>
      <w:r w:rsidR="007B090F">
        <w:rPr>
          <w:rFonts w:ascii="Tahoma" w:hAnsi="Tahoma" w:cs="Tahoma"/>
          <w:sz w:val="24"/>
          <w:szCs w:val="24"/>
        </w:rPr>
        <w:br/>
      </w:r>
    </w:p>
    <w:p w14:paraId="32EBB077" w14:textId="77777777" w:rsidR="007B090F" w:rsidRDefault="007B090F" w:rsidP="007B090F">
      <w:pPr>
        <w:spacing w:line="360" w:lineRule="auto"/>
        <w:rPr>
          <w:rFonts w:ascii="Tahoma" w:hAnsi="Tahoma" w:cs="Tahoma"/>
          <w:sz w:val="24"/>
          <w:szCs w:val="24"/>
        </w:rPr>
      </w:pPr>
      <w:proofErr w:type="spellStart"/>
      <w:r>
        <w:rPr>
          <w:rFonts w:ascii="Tahoma" w:hAnsi="Tahoma" w:cs="Tahoma"/>
          <w:sz w:val="24"/>
          <w:szCs w:val="24"/>
        </w:rPr>
        <w:t>MacRae</w:t>
      </w:r>
      <w:proofErr w:type="spellEnd"/>
      <w:r>
        <w:rPr>
          <w:rFonts w:ascii="Tahoma" w:hAnsi="Tahoma" w:cs="Tahoma"/>
          <w:sz w:val="24"/>
          <w:szCs w:val="24"/>
        </w:rPr>
        <w:t xml:space="preserve">, C. (2011) ‘Framing children through observation practices: Using art theory to re-think ways of looking at children’, </w:t>
      </w:r>
      <w:r w:rsidRPr="009048F9">
        <w:rPr>
          <w:rFonts w:ascii="Tahoma" w:hAnsi="Tahoma" w:cs="Tahoma"/>
          <w:i/>
          <w:sz w:val="24"/>
          <w:szCs w:val="24"/>
        </w:rPr>
        <w:t>Reconceptualizing Educational Research Methodology</w:t>
      </w:r>
      <w:r>
        <w:rPr>
          <w:rFonts w:ascii="Tahoma" w:hAnsi="Tahoma" w:cs="Tahoma"/>
          <w:sz w:val="24"/>
          <w:szCs w:val="24"/>
        </w:rPr>
        <w:t>, 2, 1, pp.34-49.</w:t>
      </w:r>
    </w:p>
    <w:p w14:paraId="6812D9C1" w14:textId="77777777" w:rsidR="007B090F" w:rsidRDefault="007B090F" w:rsidP="007B090F">
      <w:pPr>
        <w:tabs>
          <w:tab w:val="left" w:pos="5070"/>
        </w:tabs>
        <w:spacing w:line="360" w:lineRule="auto"/>
        <w:rPr>
          <w:rFonts w:ascii="Tahoma" w:hAnsi="Tahoma" w:cs="Tahoma"/>
          <w:sz w:val="24"/>
          <w:szCs w:val="24"/>
        </w:rPr>
      </w:pPr>
    </w:p>
    <w:p w14:paraId="4CDA6227" w14:textId="6354F4A0" w:rsidR="00237A8E" w:rsidRDefault="007B090F" w:rsidP="007B090F">
      <w:pPr>
        <w:tabs>
          <w:tab w:val="left" w:pos="5820"/>
        </w:tabs>
        <w:spacing w:line="360" w:lineRule="auto"/>
        <w:rPr>
          <w:rFonts w:ascii="Tahoma" w:hAnsi="Tahoma" w:cs="Tahoma"/>
          <w:sz w:val="24"/>
          <w:szCs w:val="24"/>
        </w:rPr>
      </w:pPr>
      <w:r>
        <w:rPr>
          <w:rFonts w:ascii="Tahoma" w:hAnsi="Tahoma" w:cs="Tahoma"/>
          <w:sz w:val="24"/>
          <w:szCs w:val="24"/>
        </w:rPr>
        <w:t xml:space="preserve">Nottingham, J. (2013). </w:t>
      </w:r>
      <w:r w:rsidRPr="00E35C00">
        <w:rPr>
          <w:rFonts w:ascii="Tahoma" w:hAnsi="Tahoma" w:cs="Tahoma"/>
          <w:i/>
          <w:sz w:val="24"/>
          <w:szCs w:val="24"/>
        </w:rPr>
        <w:t>Encouraging Learning: How you can help children learn</w:t>
      </w:r>
      <w:r>
        <w:rPr>
          <w:rFonts w:ascii="Tahoma" w:hAnsi="Tahoma" w:cs="Tahoma"/>
          <w:sz w:val="24"/>
          <w:szCs w:val="24"/>
        </w:rPr>
        <w:t>.  Abingdon: Routledge</w:t>
      </w:r>
      <w:r w:rsidR="001C66F8">
        <w:rPr>
          <w:rFonts w:ascii="Tahoma" w:hAnsi="Tahoma" w:cs="Tahoma"/>
          <w:sz w:val="24"/>
          <w:szCs w:val="24"/>
        </w:rPr>
        <w:t>.</w:t>
      </w:r>
    </w:p>
    <w:p w14:paraId="4D398EE4" w14:textId="77777777" w:rsidR="001C66F8" w:rsidRDefault="001C66F8" w:rsidP="007B090F">
      <w:pPr>
        <w:tabs>
          <w:tab w:val="left" w:pos="5820"/>
        </w:tabs>
        <w:spacing w:line="360" w:lineRule="auto"/>
        <w:rPr>
          <w:rFonts w:ascii="Tahoma" w:hAnsi="Tahoma" w:cs="Tahoma"/>
          <w:sz w:val="24"/>
          <w:szCs w:val="24"/>
        </w:rPr>
      </w:pPr>
    </w:p>
    <w:p w14:paraId="719D7CED" w14:textId="77777777" w:rsidR="001C66F8" w:rsidRDefault="001C66F8" w:rsidP="001C66F8">
      <w:pPr>
        <w:spacing w:line="360" w:lineRule="auto"/>
        <w:rPr>
          <w:rFonts w:ascii="Tahoma" w:hAnsi="Tahoma" w:cs="Tahoma"/>
          <w:sz w:val="24"/>
          <w:szCs w:val="24"/>
        </w:rPr>
      </w:pPr>
      <w:r>
        <w:rPr>
          <w:rFonts w:ascii="Tahoma" w:hAnsi="Tahoma" w:cs="Tahoma"/>
          <w:sz w:val="24"/>
          <w:szCs w:val="24"/>
        </w:rPr>
        <w:t xml:space="preserve">Nottingham, J. and Nottingham, J. (2017). </w:t>
      </w:r>
      <w:r w:rsidRPr="00633F87">
        <w:rPr>
          <w:rFonts w:ascii="Tahoma" w:hAnsi="Tahoma" w:cs="Tahoma"/>
          <w:i/>
          <w:sz w:val="24"/>
          <w:szCs w:val="24"/>
        </w:rPr>
        <w:t>Challenging Learning Through Feedback. How to Get the Type, Tone, and Quality of Feedback Right Every Time</w:t>
      </w:r>
      <w:r>
        <w:rPr>
          <w:rFonts w:ascii="Tahoma" w:hAnsi="Tahoma" w:cs="Tahoma"/>
          <w:sz w:val="24"/>
          <w:szCs w:val="24"/>
        </w:rPr>
        <w:t>. London: Sage Publications Limited.</w:t>
      </w:r>
    </w:p>
    <w:p w14:paraId="3EA6C03D" w14:textId="77777777" w:rsidR="00256621" w:rsidRDefault="00256621" w:rsidP="00256621">
      <w:pPr>
        <w:spacing w:line="360" w:lineRule="auto"/>
        <w:rPr>
          <w:rFonts w:ascii="Tahoma" w:hAnsi="Tahoma" w:cs="Tahoma"/>
          <w:sz w:val="24"/>
          <w:szCs w:val="24"/>
        </w:rPr>
      </w:pPr>
      <w:r>
        <w:rPr>
          <w:rFonts w:ascii="Tahoma" w:hAnsi="Tahoma" w:cs="Tahoma"/>
          <w:sz w:val="24"/>
          <w:szCs w:val="24"/>
        </w:rPr>
        <w:br/>
        <w:t xml:space="preserve">Overall, L. and Sangster, M. (2006). </w:t>
      </w:r>
      <w:r>
        <w:rPr>
          <w:rFonts w:ascii="Tahoma" w:hAnsi="Tahoma" w:cs="Tahoma"/>
          <w:i/>
          <w:sz w:val="24"/>
          <w:szCs w:val="24"/>
        </w:rPr>
        <w:t>Assessment: a practical guide for primary teachers</w:t>
      </w:r>
      <w:r>
        <w:rPr>
          <w:rFonts w:ascii="Tahoma" w:hAnsi="Tahoma" w:cs="Tahoma"/>
          <w:sz w:val="24"/>
          <w:szCs w:val="24"/>
        </w:rPr>
        <w:t>. London: Continuum.</w:t>
      </w:r>
    </w:p>
    <w:p w14:paraId="58B3ED77" w14:textId="1E7C6C47" w:rsidR="00256621" w:rsidRPr="001C66F8" w:rsidRDefault="00237A8E" w:rsidP="00256621">
      <w:pPr>
        <w:spacing w:line="360" w:lineRule="auto"/>
        <w:rPr>
          <w:rFonts w:ascii="Tahoma" w:hAnsi="Tahoma" w:cs="Tahoma"/>
          <w:i/>
          <w:sz w:val="24"/>
          <w:szCs w:val="24"/>
        </w:rPr>
      </w:pPr>
      <w:r>
        <w:rPr>
          <w:rFonts w:ascii="Tahoma" w:hAnsi="Tahoma" w:cs="Tahoma"/>
          <w:sz w:val="24"/>
          <w:szCs w:val="24"/>
        </w:rPr>
        <w:br/>
      </w:r>
      <w:proofErr w:type="spellStart"/>
      <w:r>
        <w:rPr>
          <w:rFonts w:ascii="Tahoma" w:hAnsi="Tahoma" w:cs="Tahoma"/>
          <w:sz w:val="24"/>
          <w:szCs w:val="24"/>
        </w:rPr>
        <w:t>Palaiologou</w:t>
      </w:r>
      <w:proofErr w:type="spellEnd"/>
      <w:r>
        <w:rPr>
          <w:rFonts w:ascii="Tahoma" w:hAnsi="Tahoma" w:cs="Tahoma"/>
          <w:sz w:val="24"/>
          <w:szCs w:val="24"/>
        </w:rPr>
        <w:t xml:space="preserve">, I. (2008). </w:t>
      </w:r>
      <w:r w:rsidRPr="002E1F58">
        <w:rPr>
          <w:rFonts w:ascii="Tahoma" w:hAnsi="Tahoma" w:cs="Tahoma"/>
          <w:i/>
          <w:sz w:val="24"/>
          <w:szCs w:val="24"/>
        </w:rPr>
        <w:t>Childhood Observation</w:t>
      </w:r>
      <w:r>
        <w:rPr>
          <w:rFonts w:ascii="Tahoma" w:hAnsi="Tahoma" w:cs="Tahoma"/>
          <w:sz w:val="24"/>
          <w:szCs w:val="24"/>
        </w:rPr>
        <w:t>. Exeter: Learning Matters L</w:t>
      </w:r>
      <w:r w:rsidR="00435795">
        <w:rPr>
          <w:rFonts w:ascii="Tahoma" w:hAnsi="Tahoma" w:cs="Tahoma"/>
          <w:sz w:val="24"/>
          <w:szCs w:val="24"/>
        </w:rPr>
        <w:t>imi</w:t>
      </w:r>
      <w:r>
        <w:rPr>
          <w:rFonts w:ascii="Tahoma" w:hAnsi="Tahoma" w:cs="Tahoma"/>
          <w:sz w:val="24"/>
          <w:szCs w:val="24"/>
        </w:rPr>
        <w:t>t</w:t>
      </w:r>
      <w:r w:rsidR="008830A0">
        <w:rPr>
          <w:rFonts w:ascii="Tahoma" w:hAnsi="Tahoma" w:cs="Tahoma"/>
          <w:sz w:val="24"/>
          <w:szCs w:val="24"/>
        </w:rPr>
        <w:t>e</w:t>
      </w:r>
      <w:r>
        <w:rPr>
          <w:rFonts w:ascii="Tahoma" w:hAnsi="Tahoma" w:cs="Tahoma"/>
          <w:sz w:val="24"/>
          <w:szCs w:val="24"/>
        </w:rPr>
        <w:t>d.</w:t>
      </w:r>
      <w:r>
        <w:rPr>
          <w:rFonts w:ascii="Tahoma" w:hAnsi="Tahoma" w:cs="Tahoma"/>
          <w:sz w:val="24"/>
          <w:szCs w:val="24"/>
        </w:rPr>
        <w:br/>
      </w:r>
    </w:p>
    <w:p w14:paraId="09A9E525" w14:textId="39B58515" w:rsidR="00256621" w:rsidRDefault="00256621" w:rsidP="00256621">
      <w:pPr>
        <w:spacing w:line="360" w:lineRule="auto"/>
        <w:rPr>
          <w:rFonts w:ascii="Tahoma" w:hAnsi="Tahoma" w:cs="Tahoma"/>
          <w:sz w:val="24"/>
          <w:szCs w:val="24"/>
        </w:rPr>
      </w:pPr>
      <w:r>
        <w:rPr>
          <w:rFonts w:ascii="Tahoma" w:hAnsi="Tahoma" w:cs="Tahoma"/>
          <w:sz w:val="24"/>
          <w:szCs w:val="24"/>
        </w:rPr>
        <w:t>Philp, J. and Duchesne, S. (2016)</w:t>
      </w:r>
      <w:r w:rsidR="001C3E32">
        <w:rPr>
          <w:rFonts w:ascii="Tahoma" w:hAnsi="Tahoma" w:cs="Tahoma"/>
          <w:sz w:val="24"/>
          <w:szCs w:val="24"/>
        </w:rPr>
        <w:t>.</w:t>
      </w:r>
      <w:r>
        <w:rPr>
          <w:rFonts w:ascii="Tahoma" w:hAnsi="Tahoma" w:cs="Tahoma"/>
          <w:sz w:val="24"/>
          <w:szCs w:val="24"/>
        </w:rPr>
        <w:t xml:space="preserve"> ‘Exploring Engagement in Tasks in the Language Classroom’, </w:t>
      </w:r>
      <w:r>
        <w:rPr>
          <w:rFonts w:ascii="Tahoma" w:hAnsi="Tahoma" w:cs="Tahoma"/>
          <w:i/>
          <w:sz w:val="24"/>
          <w:szCs w:val="24"/>
        </w:rPr>
        <w:t>Annual Review of Applied Linguistics</w:t>
      </w:r>
      <w:r>
        <w:rPr>
          <w:rFonts w:ascii="Tahoma" w:hAnsi="Tahoma" w:cs="Tahoma"/>
          <w:sz w:val="24"/>
          <w:szCs w:val="24"/>
        </w:rPr>
        <w:t>, 36, March, pp.50-72.</w:t>
      </w:r>
    </w:p>
    <w:p w14:paraId="77195F76" w14:textId="77777777" w:rsidR="00245416" w:rsidRDefault="00245416" w:rsidP="00245416">
      <w:pPr>
        <w:tabs>
          <w:tab w:val="left" w:pos="5820"/>
        </w:tabs>
        <w:spacing w:line="360" w:lineRule="auto"/>
        <w:rPr>
          <w:rFonts w:ascii="Tahoma" w:hAnsi="Tahoma" w:cs="Tahoma"/>
          <w:sz w:val="24"/>
          <w:szCs w:val="24"/>
        </w:rPr>
      </w:pPr>
    </w:p>
    <w:p w14:paraId="5F2BA584" w14:textId="03BF533F" w:rsidR="00237A8E" w:rsidRDefault="00245416" w:rsidP="00491F3F">
      <w:pPr>
        <w:spacing w:line="360" w:lineRule="auto"/>
        <w:rPr>
          <w:rFonts w:ascii="Tahoma" w:hAnsi="Tahoma" w:cs="Tahoma"/>
          <w:sz w:val="24"/>
          <w:szCs w:val="24"/>
        </w:rPr>
      </w:pPr>
      <w:proofErr w:type="spellStart"/>
      <w:r>
        <w:rPr>
          <w:rFonts w:ascii="Tahoma" w:hAnsi="Tahoma" w:cs="Tahoma"/>
          <w:sz w:val="24"/>
          <w:szCs w:val="24"/>
        </w:rPr>
        <w:t>Robacker</w:t>
      </w:r>
      <w:proofErr w:type="spellEnd"/>
      <w:r>
        <w:rPr>
          <w:rFonts w:ascii="Tahoma" w:hAnsi="Tahoma" w:cs="Tahoma"/>
          <w:sz w:val="24"/>
          <w:szCs w:val="24"/>
        </w:rPr>
        <w:t>, C. M., Rivera, C. and Warren, S. H. (2016)</w:t>
      </w:r>
      <w:r w:rsidR="001C3E32">
        <w:rPr>
          <w:rFonts w:ascii="Tahoma" w:hAnsi="Tahoma" w:cs="Tahoma"/>
          <w:sz w:val="24"/>
          <w:szCs w:val="24"/>
        </w:rPr>
        <w:t>.</w:t>
      </w:r>
      <w:r>
        <w:rPr>
          <w:rFonts w:ascii="Tahoma" w:hAnsi="Tahoma" w:cs="Tahoma"/>
          <w:sz w:val="24"/>
          <w:szCs w:val="24"/>
        </w:rPr>
        <w:t xml:space="preserve"> ‘A Token Economy Made Easy Through Class Dojo’, </w:t>
      </w:r>
      <w:r w:rsidRPr="009048F9">
        <w:rPr>
          <w:rFonts w:ascii="Tahoma" w:hAnsi="Tahoma" w:cs="Tahoma"/>
          <w:i/>
          <w:sz w:val="24"/>
          <w:szCs w:val="24"/>
        </w:rPr>
        <w:t>Intervention in School and Clinic</w:t>
      </w:r>
      <w:r>
        <w:rPr>
          <w:rFonts w:ascii="Tahoma" w:hAnsi="Tahoma" w:cs="Tahoma"/>
          <w:sz w:val="24"/>
          <w:szCs w:val="24"/>
        </w:rPr>
        <w:t>, 52, 1, pp.39-43.</w:t>
      </w:r>
    </w:p>
    <w:p w14:paraId="183C596D" w14:textId="06FE6A96" w:rsidR="00245416" w:rsidRDefault="00245416" w:rsidP="00245416">
      <w:pPr>
        <w:spacing w:line="360" w:lineRule="auto"/>
        <w:rPr>
          <w:rFonts w:ascii="Tahoma" w:hAnsi="Tahoma" w:cs="Tahoma"/>
          <w:sz w:val="24"/>
          <w:szCs w:val="24"/>
        </w:rPr>
      </w:pPr>
      <w:r>
        <w:rPr>
          <w:rFonts w:ascii="Tahoma" w:hAnsi="Tahoma" w:cs="Tahoma"/>
          <w:sz w:val="24"/>
          <w:szCs w:val="24"/>
        </w:rPr>
        <w:br/>
        <w:t xml:space="preserve">Schroder, H. S., </w:t>
      </w:r>
      <w:proofErr w:type="spellStart"/>
      <w:r>
        <w:rPr>
          <w:rFonts w:ascii="Tahoma" w:hAnsi="Tahoma" w:cs="Tahoma"/>
          <w:sz w:val="24"/>
          <w:szCs w:val="24"/>
        </w:rPr>
        <w:t>Yalch</w:t>
      </w:r>
      <w:proofErr w:type="spellEnd"/>
      <w:r>
        <w:rPr>
          <w:rFonts w:ascii="Tahoma" w:hAnsi="Tahoma" w:cs="Tahoma"/>
          <w:sz w:val="24"/>
          <w:szCs w:val="24"/>
        </w:rPr>
        <w:t xml:space="preserve">, M. M., Dawood, S., Callahan, C. P., Donnellan, M. B. and Moser, J. S. (2017). ‘Growth mindset of anxiety buffers the link between stressful life </w:t>
      </w:r>
      <w:r>
        <w:rPr>
          <w:rFonts w:ascii="Tahoma" w:hAnsi="Tahoma" w:cs="Tahoma"/>
          <w:sz w:val="24"/>
          <w:szCs w:val="24"/>
        </w:rPr>
        <w:lastRenderedPageBreak/>
        <w:t xml:space="preserve">events and psychological distress and coping strategies’, </w:t>
      </w:r>
      <w:r w:rsidRPr="0007436F">
        <w:rPr>
          <w:rFonts w:ascii="Tahoma" w:hAnsi="Tahoma" w:cs="Tahoma"/>
          <w:i/>
          <w:sz w:val="24"/>
          <w:szCs w:val="24"/>
        </w:rPr>
        <w:t>Personality and Individual Differences</w:t>
      </w:r>
      <w:r>
        <w:rPr>
          <w:rFonts w:ascii="Tahoma" w:hAnsi="Tahoma" w:cs="Tahoma"/>
          <w:sz w:val="24"/>
          <w:szCs w:val="24"/>
        </w:rPr>
        <w:t>, 110, pp.23-26.</w:t>
      </w:r>
    </w:p>
    <w:p w14:paraId="694BC29F" w14:textId="47B0CD5E" w:rsidR="00256621" w:rsidRDefault="00256621" w:rsidP="00245416">
      <w:pPr>
        <w:spacing w:line="360" w:lineRule="auto"/>
        <w:rPr>
          <w:rFonts w:ascii="Tahoma" w:hAnsi="Tahoma" w:cs="Tahoma"/>
          <w:sz w:val="24"/>
          <w:szCs w:val="24"/>
        </w:rPr>
      </w:pPr>
    </w:p>
    <w:p w14:paraId="64C36DEE" w14:textId="77777777" w:rsidR="00256621" w:rsidRDefault="00256621" w:rsidP="00256621">
      <w:pPr>
        <w:spacing w:line="360" w:lineRule="auto"/>
        <w:rPr>
          <w:rFonts w:ascii="Tahoma" w:hAnsi="Tahoma" w:cs="Tahoma"/>
          <w:sz w:val="24"/>
          <w:szCs w:val="24"/>
        </w:rPr>
      </w:pPr>
      <w:r>
        <w:rPr>
          <w:rFonts w:ascii="Tahoma" w:hAnsi="Tahoma" w:cs="Tahoma"/>
          <w:sz w:val="24"/>
          <w:szCs w:val="24"/>
        </w:rPr>
        <w:t xml:space="preserve">Wales: Department for Children, Education, Lifelong Learning and Skills. (2009). </w:t>
      </w:r>
      <w:r>
        <w:rPr>
          <w:rFonts w:ascii="Tahoma" w:hAnsi="Tahoma" w:cs="Tahoma"/>
          <w:i/>
          <w:sz w:val="24"/>
          <w:szCs w:val="24"/>
        </w:rPr>
        <w:t>Foundation Phase Outdoor Learning Handbook.</w:t>
      </w:r>
      <w:r>
        <w:rPr>
          <w:rFonts w:ascii="Tahoma" w:hAnsi="Tahoma" w:cs="Tahoma"/>
          <w:sz w:val="24"/>
          <w:szCs w:val="24"/>
        </w:rPr>
        <w:t xml:space="preserve"> Cardiff: Welsh Assembly Government.</w:t>
      </w:r>
    </w:p>
    <w:p w14:paraId="115FAB60" w14:textId="64FB5016" w:rsidR="00491F3F" w:rsidRPr="001B7B52" w:rsidRDefault="00491F3F" w:rsidP="00491F3F">
      <w:pPr>
        <w:spacing w:line="360" w:lineRule="auto"/>
        <w:rPr>
          <w:rFonts w:ascii="Tahoma" w:hAnsi="Tahoma" w:cs="Tahoma"/>
          <w:sz w:val="24"/>
          <w:szCs w:val="24"/>
        </w:rPr>
      </w:pPr>
    </w:p>
    <w:p w14:paraId="134E4720" w14:textId="775F75E5" w:rsidR="00491F3F" w:rsidRDefault="00491F3F" w:rsidP="00491F3F">
      <w:pPr>
        <w:spacing w:line="360" w:lineRule="auto"/>
        <w:rPr>
          <w:rFonts w:ascii="Tahoma" w:hAnsi="Tahoma" w:cs="Tahoma"/>
          <w:sz w:val="24"/>
          <w:szCs w:val="24"/>
        </w:rPr>
      </w:pPr>
      <w:r w:rsidRPr="001B7B52">
        <w:rPr>
          <w:rFonts w:ascii="Tahoma" w:hAnsi="Tahoma" w:cs="Tahoma"/>
          <w:sz w:val="24"/>
          <w:szCs w:val="24"/>
        </w:rPr>
        <w:t xml:space="preserve">Wales: Department for Children, Education, Lifelong Learning and Skills. (2008). </w:t>
      </w:r>
      <w:r w:rsidRPr="001B7B52">
        <w:rPr>
          <w:rFonts w:ascii="Tahoma" w:hAnsi="Tahoma" w:cs="Tahoma"/>
          <w:i/>
          <w:sz w:val="24"/>
          <w:szCs w:val="24"/>
        </w:rPr>
        <w:t>Framework for Children’s Learning for 3 to 7-year-olds in Wales.</w:t>
      </w:r>
      <w:r w:rsidRPr="001B7B52">
        <w:rPr>
          <w:rFonts w:ascii="Tahoma" w:hAnsi="Tahoma" w:cs="Tahoma"/>
          <w:sz w:val="24"/>
          <w:szCs w:val="24"/>
        </w:rPr>
        <w:t xml:space="preserve"> Cardiff: Welsh Assembly Government.</w:t>
      </w:r>
    </w:p>
    <w:p w14:paraId="243AC356" w14:textId="77777777" w:rsidR="00256621" w:rsidRDefault="00256621" w:rsidP="00491F3F">
      <w:pPr>
        <w:spacing w:line="360" w:lineRule="auto"/>
        <w:rPr>
          <w:rFonts w:ascii="Tahoma" w:hAnsi="Tahoma" w:cs="Tahoma"/>
          <w:sz w:val="24"/>
          <w:szCs w:val="24"/>
        </w:rPr>
      </w:pPr>
    </w:p>
    <w:p w14:paraId="7D647881" w14:textId="77777777" w:rsidR="00256621" w:rsidRDefault="00256621" w:rsidP="00256621">
      <w:pPr>
        <w:spacing w:line="360" w:lineRule="auto"/>
        <w:rPr>
          <w:rFonts w:ascii="Tahoma" w:hAnsi="Tahoma" w:cs="Tahoma"/>
          <w:sz w:val="24"/>
          <w:szCs w:val="24"/>
        </w:rPr>
      </w:pPr>
      <w:r>
        <w:rPr>
          <w:rFonts w:ascii="Tahoma" w:hAnsi="Tahoma" w:cs="Tahoma"/>
          <w:sz w:val="24"/>
          <w:szCs w:val="24"/>
        </w:rPr>
        <w:t xml:space="preserve">Wales: Department for Children, Education, Lifelong Learning and Skills. (2010). </w:t>
      </w:r>
    </w:p>
    <w:p w14:paraId="126FEAE5" w14:textId="77777777" w:rsidR="00256621" w:rsidRDefault="00256621" w:rsidP="00256621">
      <w:pPr>
        <w:spacing w:line="360" w:lineRule="auto"/>
        <w:rPr>
          <w:rFonts w:ascii="Tahoma" w:hAnsi="Tahoma" w:cs="Tahoma"/>
          <w:sz w:val="24"/>
          <w:szCs w:val="24"/>
        </w:rPr>
      </w:pPr>
      <w:r>
        <w:rPr>
          <w:rFonts w:ascii="Tahoma" w:hAnsi="Tahoma" w:cs="Tahoma"/>
          <w:i/>
          <w:sz w:val="24"/>
          <w:szCs w:val="24"/>
        </w:rPr>
        <w:t>How to develop thinking and assessment for learning in the classroom.</w:t>
      </w:r>
      <w:r>
        <w:rPr>
          <w:rFonts w:ascii="Tahoma" w:hAnsi="Tahoma" w:cs="Tahoma"/>
          <w:sz w:val="24"/>
          <w:szCs w:val="24"/>
        </w:rPr>
        <w:t xml:space="preserve"> Cardiff: Welsh Assembly Government.</w:t>
      </w:r>
    </w:p>
    <w:p w14:paraId="5487544F" w14:textId="77777777" w:rsidR="00491F3F" w:rsidRPr="001B7B52" w:rsidRDefault="00491F3F" w:rsidP="00491F3F">
      <w:pPr>
        <w:spacing w:line="360" w:lineRule="auto"/>
        <w:rPr>
          <w:rFonts w:ascii="Tahoma" w:hAnsi="Tahoma" w:cs="Tahoma"/>
          <w:sz w:val="24"/>
          <w:szCs w:val="24"/>
        </w:rPr>
      </w:pPr>
    </w:p>
    <w:p w14:paraId="3D0B4681" w14:textId="66BA4030" w:rsidR="00491F3F" w:rsidRDefault="00491F3F" w:rsidP="00491F3F">
      <w:pPr>
        <w:spacing w:line="360" w:lineRule="auto"/>
        <w:rPr>
          <w:rFonts w:ascii="Tahoma" w:hAnsi="Tahoma" w:cs="Tahoma"/>
          <w:sz w:val="24"/>
          <w:szCs w:val="24"/>
        </w:rPr>
      </w:pPr>
      <w:r w:rsidRPr="001B7B52">
        <w:rPr>
          <w:rFonts w:ascii="Tahoma" w:hAnsi="Tahoma" w:cs="Tahoma"/>
          <w:sz w:val="24"/>
          <w:szCs w:val="24"/>
        </w:rPr>
        <w:t xml:space="preserve">Wales: Department for Children, Education, Lifelong Learning and Skills. (2008). </w:t>
      </w:r>
      <w:r w:rsidRPr="001B7B52">
        <w:rPr>
          <w:rFonts w:ascii="Tahoma" w:hAnsi="Tahoma" w:cs="Tahoma"/>
          <w:i/>
          <w:sz w:val="24"/>
          <w:szCs w:val="24"/>
        </w:rPr>
        <w:t xml:space="preserve">Learning and Teaching Pedagogy. </w:t>
      </w:r>
      <w:r w:rsidRPr="001B7B52">
        <w:rPr>
          <w:rFonts w:ascii="Tahoma" w:hAnsi="Tahoma" w:cs="Tahoma"/>
          <w:sz w:val="24"/>
          <w:szCs w:val="24"/>
        </w:rPr>
        <w:t>Cardiff: Welsh Assembly Government.</w:t>
      </w:r>
    </w:p>
    <w:p w14:paraId="31FCFC6C" w14:textId="77777777" w:rsidR="00491F3F" w:rsidRDefault="00491F3F" w:rsidP="00491F3F">
      <w:pPr>
        <w:spacing w:line="360" w:lineRule="auto"/>
        <w:rPr>
          <w:rFonts w:ascii="Tahoma" w:hAnsi="Tahoma" w:cs="Tahoma"/>
          <w:sz w:val="24"/>
          <w:szCs w:val="24"/>
        </w:rPr>
      </w:pPr>
    </w:p>
    <w:p w14:paraId="19597B81" w14:textId="0E6BA741" w:rsidR="00491F3F" w:rsidRDefault="00491F3F" w:rsidP="00491F3F">
      <w:pPr>
        <w:spacing w:line="360" w:lineRule="auto"/>
        <w:rPr>
          <w:rFonts w:ascii="Tahoma" w:hAnsi="Tahoma" w:cs="Tahoma"/>
          <w:sz w:val="24"/>
          <w:szCs w:val="24"/>
        </w:rPr>
      </w:pPr>
      <w:r>
        <w:rPr>
          <w:rFonts w:ascii="Tahoma" w:hAnsi="Tahoma" w:cs="Tahoma"/>
          <w:sz w:val="24"/>
          <w:szCs w:val="24"/>
        </w:rPr>
        <w:t xml:space="preserve">Wales: Department for Children, Education, Lifelong Learning and Skills. (2008). </w:t>
      </w:r>
      <w:r w:rsidRPr="002E1F58">
        <w:rPr>
          <w:rFonts w:ascii="Tahoma" w:hAnsi="Tahoma" w:cs="Tahoma"/>
          <w:i/>
          <w:sz w:val="24"/>
          <w:szCs w:val="24"/>
        </w:rPr>
        <w:t>Observing Children</w:t>
      </w:r>
      <w:r>
        <w:rPr>
          <w:rFonts w:ascii="Tahoma" w:hAnsi="Tahoma" w:cs="Tahoma"/>
          <w:sz w:val="24"/>
          <w:szCs w:val="24"/>
        </w:rPr>
        <w:t>. Cardiff: Welsh Assembly Government.</w:t>
      </w:r>
    </w:p>
    <w:p w14:paraId="52FC17BE" w14:textId="77777777" w:rsidR="00256621" w:rsidRDefault="00256621" w:rsidP="00491F3F">
      <w:pPr>
        <w:spacing w:line="360" w:lineRule="auto"/>
        <w:rPr>
          <w:rFonts w:ascii="Tahoma" w:hAnsi="Tahoma" w:cs="Tahoma"/>
          <w:sz w:val="24"/>
          <w:szCs w:val="24"/>
        </w:rPr>
      </w:pPr>
    </w:p>
    <w:p w14:paraId="56B23A19" w14:textId="77777777" w:rsidR="00256621" w:rsidRDefault="00256621" w:rsidP="00256621">
      <w:pPr>
        <w:spacing w:line="360" w:lineRule="auto"/>
        <w:rPr>
          <w:rFonts w:ascii="Tahoma" w:hAnsi="Tahoma" w:cs="Tahoma"/>
          <w:sz w:val="24"/>
          <w:szCs w:val="24"/>
        </w:rPr>
      </w:pPr>
      <w:r>
        <w:rPr>
          <w:rFonts w:ascii="Tahoma" w:hAnsi="Tahoma" w:cs="Tahoma"/>
          <w:sz w:val="24"/>
          <w:szCs w:val="24"/>
        </w:rPr>
        <w:t xml:space="preserve">Wales: Department for Children, Education, Lifelong Learning and Skills. (2008). </w:t>
      </w:r>
      <w:r>
        <w:rPr>
          <w:rFonts w:ascii="Tahoma" w:hAnsi="Tahoma" w:cs="Tahoma"/>
          <w:i/>
          <w:sz w:val="24"/>
          <w:szCs w:val="24"/>
        </w:rPr>
        <w:t>Physical Education in the National Curriculum for Wales. Key Stages 2-4</w:t>
      </w:r>
      <w:r>
        <w:rPr>
          <w:rFonts w:ascii="Tahoma" w:hAnsi="Tahoma" w:cs="Tahoma"/>
          <w:sz w:val="24"/>
          <w:szCs w:val="24"/>
        </w:rPr>
        <w:t>. Cardiff: Welsh Assembly Government.</w:t>
      </w:r>
    </w:p>
    <w:p w14:paraId="1734912D" w14:textId="77777777" w:rsidR="00256621" w:rsidRDefault="00256621" w:rsidP="00491F3F">
      <w:pPr>
        <w:spacing w:line="360" w:lineRule="auto"/>
        <w:rPr>
          <w:rFonts w:ascii="Tahoma" w:hAnsi="Tahoma" w:cs="Tahoma"/>
          <w:sz w:val="24"/>
          <w:szCs w:val="24"/>
        </w:rPr>
      </w:pPr>
    </w:p>
    <w:p w14:paraId="0563B314" w14:textId="29566056" w:rsidR="00256621" w:rsidRDefault="00256621" w:rsidP="00256621">
      <w:pPr>
        <w:spacing w:line="360" w:lineRule="auto"/>
        <w:rPr>
          <w:rFonts w:ascii="Tahoma" w:hAnsi="Tahoma" w:cs="Tahoma"/>
          <w:sz w:val="24"/>
          <w:szCs w:val="24"/>
        </w:rPr>
      </w:pPr>
      <w:r>
        <w:rPr>
          <w:rFonts w:ascii="Tahoma" w:hAnsi="Tahoma" w:cs="Tahoma"/>
          <w:sz w:val="24"/>
          <w:szCs w:val="24"/>
        </w:rPr>
        <w:t xml:space="preserve">Wales: Department for Children, Education, Lifelong Learning and Skills. (2008). </w:t>
      </w:r>
      <w:r>
        <w:rPr>
          <w:rFonts w:ascii="Tahoma" w:hAnsi="Tahoma" w:cs="Tahoma"/>
          <w:i/>
          <w:sz w:val="24"/>
          <w:szCs w:val="24"/>
        </w:rPr>
        <w:t>Skills framework for 3 to 19-year-olds in Wales.</w:t>
      </w:r>
      <w:r>
        <w:rPr>
          <w:rFonts w:ascii="Tahoma" w:hAnsi="Tahoma" w:cs="Tahoma"/>
          <w:sz w:val="24"/>
          <w:szCs w:val="24"/>
        </w:rPr>
        <w:t xml:space="preserve"> Cardiff: Welsh Assembly Government.</w:t>
      </w:r>
    </w:p>
    <w:p w14:paraId="71BA7AE9" w14:textId="77777777" w:rsidR="00256621" w:rsidRPr="00256621" w:rsidRDefault="00256621" w:rsidP="00256621">
      <w:pPr>
        <w:spacing w:line="360" w:lineRule="auto"/>
        <w:rPr>
          <w:rFonts w:ascii="Tahoma" w:hAnsi="Tahoma" w:cs="Tahoma"/>
          <w:b/>
          <w:sz w:val="24"/>
          <w:szCs w:val="24"/>
        </w:rPr>
      </w:pPr>
    </w:p>
    <w:p w14:paraId="0E5140F6" w14:textId="5728A10C" w:rsidR="00245416" w:rsidRDefault="00256621" w:rsidP="001C3E32">
      <w:pPr>
        <w:spacing w:line="360" w:lineRule="auto"/>
        <w:rPr>
          <w:rFonts w:ascii="Tahoma" w:hAnsi="Tahoma" w:cs="Tahoma"/>
          <w:sz w:val="24"/>
          <w:szCs w:val="24"/>
        </w:rPr>
      </w:pPr>
      <w:r>
        <w:rPr>
          <w:rFonts w:ascii="Tahoma" w:hAnsi="Tahoma" w:cs="Tahoma"/>
          <w:sz w:val="24"/>
          <w:szCs w:val="24"/>
        </w:rPr>
        <w:t xml:space="preserve">Wales: Department for Education and Skills. (2013). </w:t>
      </w:r>
      <w:r>
        <w:rPr>
          <w:rFonts w:ascii="Tahoma" w:hAnsi="Tahoma" w:cs="Tahoma"/>
          <w:i/>
          <w:sz w:val="24"/>
          <w:szCs w:val="24"/>
        </w:rPr>
        <w:t>Assessment for learning and the National Literacy and Numeracy Framework</w:t>
      </w:r>
      <w:r>
        <w:rPr>
          <w:rFonts w:ascii="Tahoma" w:hAnsi="Tahoma" w:cs="Tahoma"/>
          <w:sz w:val="24"/>
          <w:szCs w:val="24"/>
        </w:rPr>
        <w:t>. Cardiff: Welsh Assembly Government.</w:t>
      </w:r>
      <w:r w:rsidR="00245416">
        <w:rPr>
          <w:rFonts w:ascii="Tahoma" w:hAnsi="Tahoma" w:cs="Tahoma"/>
          <w:sz w:val="24"/>
          <w:szCs w:val="24"/>
        </w:rPr>
        <w:br/>
      </w:r>
      <w:r w:rsidR="00245416">
        <w:rPr>
          <w:rFonts w:ascii="Tahoma" w:hAnsi="Tahoma" w:cs="Tahoma"/>
          <w:sz w:val="24"/>
          <w:szCs w:val="24"/>
        </w:rPr>
        <w:lastRenderedPageBreak/>
        <w:t xml:space="preserve">Wales: Department for Education and Skills. (2016). </w:t>
      </w:r>
      <w:r w:rsidR="00245416" w:rsidRPr="00B547BD">
        <w:rPr>
          <w:rFonts w:ascii="Tahoma" w:hAnsi="Tahoma" w:cs="Tahoma"/>
          <w:i/>
          <w:sz w:val="24"/>
          <w:szCs w:val="24"/>
        </w:rPr>
        <w:t>Programme of Study for English Key Stages 2-4</w:t>
      </w:r>
      <w:r w:rsidR="00245416">
        <w:rPr>
          <w:rFonts w:ascii="Tahoma" w:hAnsi="Tahoma" w:cs="Tahoma"/>
          <w:sz w:val="24"/>
          <w:szCs w:val="24"/>
        </w:rPr>
        <w:t>. Cardiff: Welsh Assembly Government.</w:t>
      </w:r>
    </w:p>
    <w:p w14:paraId="162A5839" w14:textId="77777777" w:rsidR="008B0867" w:rsidRDefault="008B0867" w:rsidP="00491F3F">
      <w:pPr>
        <w:tabs>
          <w:tab w:val="left" w:pos="5820"/>
        </w:tabs>
        <w:spacing w:line="360" w:lineRule="auto"/>
        <w:rPr>
          <w:rFonts w:ascii="Tahoma" w:hAnsi="Tahoma" w:cs="Tahoma"/>
          <w:sz w:val="24"/>
          <w:szCs w:val="24"/>
        </w:rPr>
      </w:pPr>
    </w:p>
    <w:p w14:paraId="04162903" w14:textId="76BAA52C" w:rsidR="008B0867" w:rsidRDefault="00491F3F" w:rsidP="00245416">
      <w:pPr>
        <w:tabs>
          <w:tab w:val="left" w:pos="5820"/>
        </w:tabs>
        <w:spacing w:line="360" w:lineRule="auto"/>
        <w:rPr>
          <w:rFonts w:ascii="Tahoma" w:hAnsi="Tahoma" w:cs="Tahoma"/>
          <w:sz w:val="24"/>
          <w:szCs w:val="24"/>
        </w:rPr>
      </w:pPr>
      <w:r>
        <w:rPr>
          <w:rFonts w:ascii="Tahoma" w:hAnsi="Tahoma" w:cs="Tahoma"/>
          <w:sz w:val="24"/>
          <w:szCs w:val="24"/>
        </w:rPr>
        <w:t xml:space="preserve">Wales: Department for Education and Skills. (2015). </w:t>
      </w:r>
      <w:r w:rsidRPr="00B547BD">
        <w:rPr>
          <w:rFonts w:ascii="Tahoma" w:hAnsi="Tahoma" w:cs="Tahoma"/>
          <w:i/>
          <w:sz w:val="24"/>
          <w:szCs w:val="24"/>
        </w:rPr>
        <w:t xml:space="preserve">Programme of Study for </w:t>
      </w:r>
      <w:r>
        <w:rPr>
          <w:rFonts w:ascii="Tahoma" w:hAnsi="Tahoma" w:cs="Tahoma"/>
          <w:i/>
          <w:sz w:val="24"/>
          <w:szCs w:val="24"/>
        </w:rPr>
        <w:t>Mathematics</w:t>
      </w:r>
      <w:r w:rsidRPr="00B547BD">
        <w:rPr>
          <w:rFonts w:ascii="Tahoma" w:hAnsi="Tahoma" w:cs="Tahoma"/>
          <w:i/>
          <w:sz w:val="24"/>
          <w:szCs w:val="24"/>
        </w:rPr>
        <w:t xml:space="preserve"> Key Stages 2-4</w:t>
      </w:r>
      <w:r>
        <w:rPr>
          <w:rFonts w:ascii="Tahoma" w:hAnsi="Tahoma" w:cs="Tahoma"/>
          <w:sz w:val="24"/>
          <w:szCs w:val="24"/>
        </w:rPr>
        <w:t>. Cardiff: Welsh Assembly Government.</w:t>
      </w:r>
    </w:p>
    <w:p w14:paraId="4CF62942" w14:textId="77777777" w:rsidR="008B0867" w:rsidRDefault="008B0867" w:rsidP="00491F3F">
      <w:pPr>
        <w:spacing w:line="360" w:lineRule="auto"/>
        <w:rPr>
          <w:rFonts w:ascii="Tahoma" w:hAnsi="Tahoma" w:cs="Tahoma"/>
          <w:sz w:val="24"/>
          <w:szCs w:val="24"/>
        </w:rPr>
      </w:pPr>
    </w:p>
    <w:p w14:paraId="07851994" w14:textId="09F8AB5B" w:rsidR="008B0867" w:rsidRDefault="00491F3F" w:rsidP="001C66F8">
      <w:pPr>
        <w:spacing w:line="360" w:lineRule="auto"/>
        <w:rPr>
          <w:rFonts w:ascii="Tahoma" w:hAnsi="Tahoma" w:cs="Tahoma"/>
          <w:sz w:val="24"/>
          <w:szCs w:val="24"/>
        </w:rPr>
      </w:pPr>
      <w:r>
        <w:rPr>
          <w:rFonts w:ascii="Tahoma" w:hAnsi="Tahoma" w:cs="Tahoma"/>
          <w:sz w:val="24"/>
          <w:szCs w:val="24"/>
        </w:rPr>
        <w:t xml:space="preserve">Wales: Department for Education and Skills. (2010). </w:t>
      </w:r>
      <w:r>
        <w:rPr>
          <w:rFonts w:ascii="Tahoma" w:hAnsi="Tahoma" w:cs="Tahoma"/>
          <w:i/>
          <w:sz w:val="24"/>
          <w:szCs w:val="24"/>
        </w:rPr>
        <w:t>Why develop thinking and assessment for learning in the classroom?</w:t>
      </w:r>
      <w:r>
        <w:rPr>
          <w:rFonts w:ascii="Tahoma" w:hAnsi="Tahoma" w:cs="Tahoma"/>
          <w:sz w:val="24"/>
          <w:szCs w:val="24"/>
        </w:rPr>
        <w:t xml:space="preserve"> Cardiff: Welsh Assembly Government.</w:t>
      </w:r>
    </w:p>
    <w:p w14:paraId="7828A2A8" w14:textId="77777777" w:rsidR="008B0867" w:rsidRDefault="008B0867" w:rsidP="00491F3F">
      <w:pPr>
        <w:tabs>
          <w:tab w:val="left" w:pos="5070"/>
        </w:tabs>
        <w:spacing w:line="360" w:lineRule="auto"/>
        <w:rPr>
          <w:rFonts w:ascii="Tahoma" w:hAnsi="Tahoma" w:cs="Tahoma"/>
          <w:sz w:val="24"/>
          <w:szCs w:val="24"/>
        </w:rPr>
      </w:pPr>
    </w:p>
    <w:p w14:paraId="35EA0CDB" w14:textId="49F4F1A7" w:rsidR="00491F3F" w:rsidRDefault="00491F3F" w:rsidP="00491F3F">
      <w:pPr>
        <w:spacing w:line="360" w:lineRule="auto"/>
        <w:rPr>
          <w:rFonts w:ascii="Tahoma" w:hAnsi="Tahoma" w:cs="Tahoma"/>
          <w:sz w:val="24"/>
          <w:szCs w:val="24"/>
        </w:rPr>
      </w:pPr>
      <w:proofErr w:type="spellStart"/>
      <w:r>
        <w:rPr>
          <w:rFonts w:ascii="Tahoma" w:hAnsi="Tahoma" w:cs="Tahoma"/>
          <w:sz w:val="24"/>
          <w:szCs w:val="24"/>
        </w:rPr>
        <w:t>Wiburg</w:t>
      </w:r>
      <w:proofErr w:type="spellEnd"/>
      <w:r>
        <w:rPr>
          <w:rFonts w:ascii="Tahoma" w:hAnsi="Tahoma" w:cs="Tahoma"/>
          <w:sz w:val="24"/>
          <w:szCs w:val="24"/>
        </w:rPr>
        <w:t xml:space="preserve">, K. M. and Brown, S. (2007). </w:t>
      </w:r>
      <w:r>
        <w:rPr>
          <w:rFonts w:ascii="Tahoma" w:hAnsi="Tahoma" w:cs="Tahoma"/>
          <w:i/>
          <w:sz w:val="24"/>
          <w:szCs w:val="24"/>
        </w:rPr>
        <w:t>Lesson Study Communities: Increasing Achievement with Diverse Students</w:t>
      </w:r>
      <w:r>
        <w:rPr>
          <w:rFonts w:ascii="Tahoma" w:hAnsi="Tahoma" w:cs="Tahoma"/>
          <w:sz w:val="24"/>
          <w:szCs w:val="24"/>
        </w:rPr>
        <w:t>. Thousand Oaks: Corwin Press.</w:t>
      </w:r>
    </w:p>
    <w:p w14:paraId="22712611" w14:textId="77777777" w:rsidR="008B0867" w:rsidRDefault="008B0867" w:rsidP="00491F3F">
      <w:pPr>
        <w:spacing w:line="360" w:lineRule="auto"/>
        <w:rPr>
          <w:rFonts w:ascii="Tahoma" w:hAnsi="Tahoma" w:cs="Tahoma"/>
          <w:sz w:val="24"/>
          <w:szCs w:val="24"/>
        </w:rPr>
      </w:pPr>
    </w:p>
    <w:p w14:paraId="10358B14" w14:textId="050A3876" w:rsidR="00491F3F" w:rsidRDefault="00491F3F" w:rsidP="00491F3F">
      <w:pPr>
        <w:spacing w:line="360" w:lineRule="auto"/>
        <w:rPr>
          <w:rFonts w:ascii="Tahoma" w:hAnsi="Tahoma" w:cs="Tahoma"/>
          <w:sz w:val="24"/>
          <w:szCs w:val="24"/>
        </w:rPr>
      </w:pPr>
      <w:r>
        <w:rPr>
          <w:rFonts w:ascii="Tahoma" w:hAnsi="Tahoma" w:cs="Tahoma"/>
          <w:sz w:val="24"/>
          <w:szCs w:val="24"/>
        </w:rPr>
        <w:t>Zhang, L. (2001). ‘Thinking styles, self-esteem, and extracurricular experiences’,</w:t>
      </w:r>
      <w:r w:rsidR="00B15193">
        <w:rPr>
          <w:rFonts w:ascii="Tahoma" w:hAnsi="Tahoma" w:cs="Tahoma"/>
          <w:sz w:val="24"/>
          <w:szCs w:val="24"/>
        </w:rPr>
        <w:t xml:space="preserve"> </w:t>
      </w:r>
      <w:r w:rsidR="00B15193" w:rsidRPr="00B15193">
        <w:rPr>
          <w:rFonts w:ascii="Tahoma" w:hAnsi="Tahoma" w:cs="Tahoma"/>
          <w:i/>
          <w:sz w:val="24"/>
          <w:szCs w:val="24"/>
        </w:rPr>
        <w:t>International Journal of Psychology</w:t>
      </w:r>
      <w:r w:rsidR="00B15193">
        <w:rPr>
          <w:rFonts w:ascii="Tahoma" w:hAnsi="Tahoma" w:cs="Tahoma"/>
          <w:sz w:val="24"/>
          <w:szCs w:val="24"/>
        </w:rPr>
        <w:t>,</w:t>
      </w:r>
      <w:r>
        <w:rPr>
          <w:rFonts w:ascii="Tahoma" w:hAnsi="Tahoma" w:cs="Tahoma"/>
          <w:sz w:val="24"/>
          <w:szCs w:val="24"/>
        </w:rPr>
        <w:t xml:space="preserve"> 36, 2, pp.100-107.</w:t>
      </w:r>
      <w:bookmarkEnd w:id="3"/>
    </w:p>
    <w:p w14:paraId="253E5FAE" w14:textId="77777777" w:rsidR="008B0867" w:rsidRDefault="008B0867" w:rsidP="00491F3F">
      <w:pPr>
        <w:spacing w:line="360" w:lineRule="auto"/>
        <w:rPr>
          <w:rFonts w:ascii="Tahoma" w:hAnsi="Tahoma" w:cs="Tahoma"/>
          <w:sz w:val="24"/>
          <w:szCs w:val="24"/>
        </w:rPr>
      </w:pPr>
    </w:p>
    <w:p w14:paraId="6FAD445B" w14:textId="5F33D95B" w:rsidR="00B80EC0" w:rsidRDefault="00B80EC0" w:rsidP="0062167C">
      <w:pPr>
        <w:spacing w:line="360" w:lineRule="auto"/>
        <w:rPr>
          <w:rFonts w:ascii="Tahoma" w:hAnsi="Tahoma" w:cs="Tahoma"/>
          <w:sz w:val="24"/>
          <w:szCs w:val="24"/>
          <w:u w:val="single"/>
        </w:rPr>
      </w:pPr>
    </w:p>
    <w:p w14:paraId="63265FD5" w14:textId="52375E2C" w:rsidR="00B80EC0" w:rsidRDefault="00B80EC0" w:rsidP="0062167C">
      <w:pPr>
        <w:spacing w:line="360" w:lineRule="auto"/>
        <w:rPr>
          <w:rFonts w:ascii="Tahoma" w:hAnsi="Tahoma" w:cs="Tahoma"/>
          <w:sz w:val="24"/>
          <w:szCs w:val="24"/>
          <w:u w:val="single"/>
        </w:rPr>
      </w:pPr>
    </w:p>
    <w:p w14:paraId="314C33B7" w14:textId="77777777" w:rsidR="00491F3F" w:rsidRDefault="00491F3F" w:rsidP="0062167C">
      <w:pPr>
        <w:spacing w:line="360" w:lineRule="auto"/>
        <w:rPr>
          <w:rFonts w:ascii="Tahoma" w:hAnsi="Tahoma" w:cs="Tahoma"/>
          <w:sz w:val="24"/>
          <w:szCs w:val="24"/>
          <w:u w:val="single"/>
        </w:rPr>
      </w:pPr>
    </w:p>
    <w:p w14:paraId="725265BB" w14:textId="77777777" w:rsidR="00491F3F" w:rsidRDefault="00491F3F" w:rsidP="0062167C">
      <w:pPr>
        <w:spacing w:line="360" w:lineRule="auto"/>
        <w:rPr>
          <w:rFonts w:ascii="Tahoma" w:hAnsi="Tahoma" w:cs="Tahoma"/>
          <w:sz w:val="24"/>
          <w:szCs w:val="24"/>
          <w:u w:val="single"/>
        </w:rPr>
      </w:pPr>
    </w:p>
    <w:p w14:paraId="01A3F0F4" w14:textId="77777777" w:rsidR="00491F3F" w:rsidRDefault="00491F3F" w:rsidP="0062167C">
      <w:pPr>
        <w:spacing w:line="360" w:lineRule="auto"/>
        <w:rPr>
          <w:rFonts w:ascii="Tahoma" w:hAnsi="Tahoma" w:cs="Tahoma"/>
          <w:sz w:val="24"/>
          <w:szCs w:val="24"/>
          <w:u w:val="single"/>
        </w:rPr>
      </w:pPr>
    </w:p>
    <w:p w14:paraId="2BB4AE91" w14:textId="77777777" w:rsidR="00491F3F" w:rsidRDefault="00491F3F" w:rsidP="0062167C">
      <w:pPr>
        <w:spacing w:line="360" w:lineRule="auto"/>
        <w:rPr>
          <w:rFonts w:ascii="Tahoma" w:hAnsi="Tahoma" w:cs="Tahoma"/>
          <w:sz w:val="24"/>
          <w:szCs w:val="24"/>
          <w:u w:val="single"/>
        </w:rPr>
      </w:pPr>
    </w:p>
    <w:p w14:paraId="1F4A3395" w14:textId="77777777" w:rsidR="00491F3F" w:rsidRDefault="00491F3F" w:rsidP="0062167C">
      <w:pPr>
        <w:spacing w:line="360" w:lineRule="auto"/>
        <w:rPr>
          <w:rFonts w:ascii="Tahoma" w:hAnsi="Tahoma" w:cs="Tahoma"/>
          <w:sz w:val="24"/>
          <w:szCs w:val="24"/>
          <w:u w:val="single"/>
        </w:rPr>
      </w:pPr>
    </w:p>
    <w:p w14:paraId="21F9ECF8" w14:textId="77777777" w:rsidR="00FF0CCD" w:rsidRDefault="00FF0CCD" w:rsidP="0062167C">
      <w:pPr>
        <w:spacing w:line="360" w:lineRule="auto"/>
        <w:rPr>
          <w:rFonts w:ascii="Tahoma" w:hAnsi="Tahoma" w:cs="Tahoma"/>
          <w:sz w:val="24"/>
          <w:szCs w:val="24"/>
          <w:u w:val="single"/>
        </w:rPr>
      </w:pPr>
    </w:p>
    <w:p w14:paraId="31249820" w14:textId="7DAE742A" w:rsidR="00B80EC0" w:rsidRDefault="00513AD7" w:rsidP="0062167C">
      <w:pPr>
        <w:spacing w:line="360" w:lineRule="auto"/>
        <w:rPr>
          <w:rFonts w:ascii="Tahoma" w:hAnsi="Tahoma" w:cs="Tahoma"/>
          <w:sz w:val="24"/>
          <w:szCs w:val="24"/>
          <w:u w:val="single"/>
        </w:rPr>
      </w:pPr>
      <w:r>
        <w:rPr>
          <w:noProof/>
        </w:rPr>
        <w:lastRenderedPageBreak/>
        <mc:AlternateContent>
          <mc:Choice Requires="wps">
            <w:drawing>
              <wp:anchor distT="0" distB="0" distL="114300" distR="114300" simplePos="0" relativeHeight="251668480" behindDoc="0" locked="0" layoutInCell="1" allowOverlap="1" wp14:anchorId="28AB5BE8" wp14:editId="07EE97B3">
                <wp:simplePos x="0" y="0"/>
                <wp:positionH relativeFrom="column">
                  <wp:posOffset>2035629</wp:posOffset>
                </wp:positionH>
                <wp:positionV relativeFrom="paragraph">
                  <wp:posOffset>7255419</wp:posOffset>
                </wp:positionV>
                <wp:extent cx="2362200" cy="762000"/>
                <wp:effectExtent l="0" t="0" r="19050" b="19050"/>
                <wp:wrapNone/>
                <wp:docPr id="15" name="Text Box 15"/>
                <wp:cNvGraphicFramePr/>
                <a:graphic xmlns:a="http://schemas.openxmlformats.org/drawingml/2006/main">
                  <a:graphicData uri="http://schemas.microsoft.com/office/word/2010/wordprocessingShape">
                    <wps:wsp>
                      <wps:cNvSpPr txBox="1"/>
                      <wps:spPr>
                        <a:xfrm>
                          <a:off x="0" y="0"/>
                          <a:ext cx="2362200" cy="762000"/>
                        </a:xfrm>
                        <a:prstGeom prst="rect">
                          <a:avLst/>
                        </a:prstGeom>
                        <a:solidFill>
                          <a:schemeClr val="tx1"/>
                        </a:solidFill>
                        <a:ln w="6350">
                          <a:solidFill>
                            <a:prstClr val="black"/>
                          </a:solidFill>
                        </a:ln>
                      </wps:spPr>
                      <wps:txbx>
                        <w:txbxContent>
                          <w:p w14:paraId="5EFEF8CD" w14:textId="77777777" w:rsidR="00F35899" w:rsidRDefault="00F358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8AB5BE8" id="_x0000_t202" coordsize="21600,21600" o:spt="202" path="m,l,21600r21600,l21600,xe">
                <v:stroke joinstyle="miter"/>
                <v:path gradientshapeok="t" o:connecttype="rect"/>
              </v:shapetype>
              <v:shape id="Text Box 15" o:spid="_x0000_s1026" type="#_x0000_t202" style="position:absolute;margin-left:160.3pt;margin-top:571.3pt;width:186pt;height:60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" fillcolor="black [3213]" strokeweight=".5pt">
                <v:textbox>
                  <w:txbxContent>
                    <w:p w14:paraId="5EFEF8CD" w14:textId="77777777" w:rsidR="00F35899" w:rsidRDefault="00F35899"/>
                  </w:txbxContent>
                </v:textbox>
              </v:shape>
            </w:pict>
          </mc:Fallback>
        </mc:AlternateContent>
      </w:r>
      <w:r>
        <w:rPr>
          <w:noProof/>
        </w:rPr>
        <w:drawing>
          <wp:anchor distT="0" distB="0" distL="114300" distR="114300" simplePos="0" relativeHeight="251666432" behindDoc="0" locked="0" layoutInCell="1" allowOverlap="1" wp14:anchorId="5FCAD148" wp14:editId="7646B8EF">
            <wp:simplePos x="0" y="0"/>
            <wp:positionH relativeFrom="column">
              <wp:posOffset>-219075</wp:posOffset>
            </wp:positionH>
            <wp:positionV relativeFrom="paragraph">
              <wp:posOffset>283845</wp:posOffset>
            </wp:positionV>
            <wp:extent cx="6191250" cy="8239125"/>
            <wp:effectExtent l="0" t="0" r="0" b="9525"/>
            <wp:wrapThrough wrapText="bothSides">
              <wp:wrapPolygon edited="0">
                <wp:start x="0" y="0"/>
                <wp:lineTo x="0" y="21575"/>
                <wp:lineTo x="21534" y="21575"/>
                <wp:lineTo x="21534"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191250" cy="8239125"/>
                    </a:xfrm>
                    <a:prstGeom prst="rect">
                      <a:avLst/>
                    </a:prstGeom>
                  </pic:spPr>
                </pic:pic>
              </a:graphicData>
            </a:graphic>
            <wp14:sizeRelH relativeFrom="page">
              <wp14:pctWidth>0</wp14:pctWidth>
            </wp14:sizeRelH>
            <wp14:sizeRelV relativeFrom="page">
              <wp14:pctHeight>0</wp14:pctHeight>
            </wp14:sizeRelV>
          </wp:anchor>
        </w:drawing>
      </w:r>
      <w:r w:rsidR="00B80EC0">
        <w:rPr>
          <w:rFonts w:ascii="Tahoma" w:hAnsi="Tahoma" w:cs="Tahoma"/>
          <w:sz w:val="24"/>
          <w:szCs w:val="24"/>
          <w:u w:val="single"/>
        </w:rPr>
        <w:t xml:space="preserve">Appendix 1: </w:t>
      </w:r>
      <w:r w:rsidR="00D3071C">
        <w:rPr>
          <w:rFonts w:ascii="Tahoma" w:hAnsi="Tahoma" w:cs="Tahoma"/>
          <w:sz w:val="24"/>
          <w:szCs w:val="24"/>
          <w:u w:val="single"/>
        </w:rPr>
        <w:t>Written consent form</w:t>
      </w:r>
    </w:p>
    <w:p w14:paraId="3C07D9E6" w14:textId="0BEC383E" w:rsidR="00513AD7" w:rsidRDefault="00513AD7" w:rsidP="00513AD7">
      <w:pPr>
        <w:spacing w:line="360" w:lineRule="auto"/>
        <w:rPr>
          <w:rFonts w:ascii="Tahoma" w:hAnsi="Tahoma" w:cs="Tahoma"/>
          <w:sz w:val="24"/>
          <w:szCs w:val="24"/>
          <w:u w:val="single"/>
        </w:rPr>
      </w:pPr>
      <w:r>
        <w:rPr>
          <w:noProof/>
        </w:rPr>
        <w:lastRenderedPageBreak/>
        <w:drawing>
          <wp:anchor distT="0" distB="0" distL="114300" distR="114300" simplePos="0" relativeHeight="251667456" behindDoc="0" locked="0" layoutInCell="1" allowOverlap="1" wp14:anchorId="1429218A" wp14:editId="0D344337">
            <wp:simplePos x="0" y="0"/>
            <wp:positionH relativeFrom="column">
              <wp:posOffset>-131445</wp:posOffset>
            </wp:positionH>
            <wp:positionV relativeFrom="paragraph">
              <wp:posOffset>181701</wp:posOffset>
            </wp:positionV>
            <wp:extent cx="6157595" cy="8626475"/>
            <wp:effectExtent l="0" t="0" r="0" b="3175"/>
            <wp:wrapThrough wrapText="bothSides">
              <wp:wrapPolygon edited="0">
                <wp:start x="0" y="0"/>
                <wp:lineTo x="0" y="21560"/>
                <wp:lineTo x="21518" y="21560"/>
                <wp:lineTo x="21518"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157595" cy="862647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6840D447" wp14:editId="00365E9F">
                <wp:simplePos x="0" y="0"/>
                <wp:positionH relativeFrom="column">
                  <wp:posOffset>206375</wp:posOffset>
                </wp:positionH>
                <wp:positionV relativeFrom="paragraph">
                  <wp:posOffset>1256665</wp:posOffset>
                </wp:positionV>
                <wp:extent cx="2950028" cy="391886"/>
                <wp:effectExtent l="0" t="0" r="22225" b="27305"/>
                <wp:wrapNone/>
                <wp:docPr id="16" name="Text Box 16"/>
                <wp:cNvGraphicFramePr/>
                <a:graphic xmlns:a="http://schemas.openxmlformats.org/drawingml/2006/main">
                  <a:graphicData uri="http://schemas.microsoft.com/office/word/2010/wordprocessingShape">
                    <wps:wsp>
                      <wps:cNvSpPr txBox="1"/>
                      <wps:spPr>
                        <a:xfrm>
                          <a:off x="0" y="0"/>
                          <a:ext cx="2950028" cy="391886"/>
                        </a:xfrm>
                        <a:prstGeom prst="rect">
                          <a:avLst/>
                        </a:prstGeom>
                        <a:solidFill>
                          <a:schemeClr val="tx1"/>
                        </a:solidFill>
                        <a:ln w="6350">
                          <a:solidFill>
                            <a:prstClr val="black"/>
                          </a:solidFill>
                        </a:ln>
                      </wps:spPr>
                      <wps:txbx>
                        <w:txbxContent>
                          <w:p w14:paraId="574EDFDA" w14:textId="77777777" w:rsidR="00F35899" w:rsidRDefault="00F358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40D447" id="Text Box 16" o:spid="_x0000_s1027" type="#_x0000_t202" style="position:absolute;margin-left:16.25pt;margin-top:98.95pt;width:232.3pt;height:30.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" fillcolor="black [3213]" strokeweight=".5pt">
                <v:textbox>
                  <w:txbxContent>
                    <w:p w14:paraId="574EDFDA" w14:textId="77777777" w:rsidR="00F35899" w:rsidRDefault="00F35899"/>
                  </w:txbxContent>
                </v:textbox>
              </v:shape>
            </w:pict>
          </mc:Fallback>
        </mc:AlternateContent>
      </w:r>
    </w:p>
    <w:p w14:paraId="4E1F97CD" w14:textId="28A2C17E" w:rsidR="00D3071C" w:rsidRPr="00513AD7" w:rsidRDefault="00D3071C" w:rsidP="00513AD7">
      <w:pPr>
        <w:spacing w:line="360" w:lineRule="auto"/>
        <w:rPr>
          <w:rFonts w:ascii="Tahoma" w:hAnsi="Tahoma" w:cs="Tahoma"/>
          <w:sz w:val="24"/>
          <w:szCs w:val="24"/>
          <w:u w:val="single"/>
        </w:rPr>
      </w:pPr>
      <w:r w:rsidRPr="00FF0CCD">
        <w:rPr>
          <w:rFonts w:ascii="Tahoma" w:hAnsi="Tahoma" w:cs="Tahoma"/>
          <w:sz w:val="24"/>
          <w:szCs w:val="24"/>
          <w:u w:val="single"/>
        </w:rPr>
        <w:lastRenderedPageBreak/>
        <w:t xml:space="preserve">Appendix 2: </w:t>
      </w:r>
      <w:r w:rsidR="00FF0CCD" w:rsidRPr="00FF0CCD">
        <w:rPr>
          <w:rFonts w:ascii="Tahoma" w:hAnsi="Tahoma" w:cs="Tahoma"/>
          <w:sz w:val="24"/>
          <w:szCs w:val="24"/>
          <w:u w:val="single"/>
        </w:rPr>
        <w:t>Photographs of Outdoor areas (</w:t>
      </w:r>
      <w:r w:rsidR="00053E1B">
        <w:rPr>
          <w:rFonts w:ascii="Tahoma" w:hAnsi="Tahoma" w:cs="Tahoma"/>
          <w:sz w:val="24"/>
          <w:szCs w:val="24"/>
          <w:u w:val="single"/>
        </w:rPr>
        <w:t>playground and field)</w:t>
      </w:r>
    </w:p>
    <w:p w14:paraId="737E4172" w14:textId="3B19A677" w:rsidR="00053E1B" w:rsidRDefault="009A0CA8" w:rsidP="0062167C">
      <w:pPr>
        <w:spacing w:line="360" w:lineRule="auto"/>
        <w:rPr>
          <w:rFonts w:ascii="Tahoma" w:hAnsi="Tahoma" w:cs="Tahoma"/>
          <w:sz w:val="24"/>
          <w:szCs w:val="24"/>
          <w:u w:val="single"/>
        </w:rPr>
      </w:pPr>
      <w:r>
        <w:rPr>
          <w:noProof/>
        </w:rPr>
        <w:drawing>
          <wp:anchor distT="0" distB="0" distL="114300" distR="114300" simplePos="0" relativeHeight="251658240" behindDoc="0" locked="0" layoutInCell="1" allowOverlap="1" wp14:anchorId="47F85692" wp14:editId="56112DD8">
            <wp:simplePos x="0" y="0"/>
            <wp:positionH relativeFrom="column">
              <wp:posOffset>66675</wp:posOffset>
            </wp:positionH>
            <wp:positionV relativeFrom="paragraph">
              <wp:posOffset>236855</wp:posOffset>
            </wp:positionV>
            <wp:extent cx="5762625" cy="2947670"/>
            <wp:effectExtent l="0" t="0" r="9525" b="5080"/>
            <wp:wrapThrough wrapText="bothSides">
              <wp:wrapPolygon edited="0">
                <wp:start x="0" y="0"/>
                <wp:lineTo x="0" y="21498"/>
                <wp:lineTo x="21564" y="21498"/>
                <wp:lineTo x="2156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62625" cy="2947670"/>
                    </a:xfrm>
                    <a:prstGeom prst="rect">
                      <a:avLst/>
                    </a:prstGeom>
                  </pic:spPr>
                </pic:pic>
              </a:graphicData>
            </a:graphic>
            <wp14:sizeRelH relativeFrom="margin">
              <wp14:pctWidth>0</wp14:pctWidth>
            </wp14:sizeRelH>
          </wp:anchor>
        </w:drawing>
      </w:r>
    </w:p>
    <w:p w14:paraId="4E821240" w14:textId="52B3142B" w:rsidR="00053E1B" w:rsidRDefault="00053E1B" w:rsidP="0062167C">
      <w:pPr>
        <w:spacing w:line="360" w:lineRule="auto"/>
        <w:rPr>
          <w:rFonts w:ascii="Tahoma" w:hAnsi="Tahoma" w:cs="Tahoma"/>
          <w:sz w:val="24"/>
          <w:szCs w:val="24"/>
          <w:u w:val="single"/>
        </w:rPr>
      </w:pPr>
    </w:p>
    <w:p w14:paraId="63F0EA4A" w14:textId="7D4863F4" w:rsidR="00053E1B" w:rsidRDefault="00053E1B" w:rsidP="0062167C">
      <w:pPr>
        <w:spacing w:line="360" w:lineRule="auto"/>
        <w:rPr>
          <w:rFonts w:ascii="Tahoma" w:hAnsi="Tahoma" w:cs="Tahoma"/>
          <w:sz w:val="24"/>
          <w:szCs w:val="24"/>
          <w:u w:val="single"/>
        </w:rPr>
      </w:pPr>
    </w:p>
    <w:p w14:paraId="6C44AACA" w14:textId="2158F89A" w:rsidR="00053E1B" w:rsidRDefault="00053E1B" w:rsidP="0062167C">
      <w:pPr>
        <w:spacing w:line="360" w:lineRule="auto"/>
        <w:rPr>
          <w:rFonts w:ascii="Tahoma" w:hAnsi="Tahoma" w:cs="Tahoma"/>
          <w:sz w:val="24"/>
          <w:szCs w:val="24"/>
          <w:u w:val="single"/>
        </w:rPr>
      </w:pPr>
    </w:p>
    <w:p w14:paraId="6D45F11A" w14:textId="3E770BFE" w:rsidR="00053E1B" w:rsidRDefault="009A0CA8" w:rsidP="0062167C">
      <w:pPr>
        <w:spacing w:line="360" w:lineRule="auto"/>
        <w:rPr>
          <w:rFonts w:ascii="Tahoma" w:hAnsi="Tahoma" w:cs="Tahoma"/>
          <w:sz w:val="24"/>
          <w:szCs w:val="24"/>
          <w:u w:val="single"/>
        </w:rPr>
      </w:pPr>
      <w:r>
        <w:rPr>
          <w:noProof/>
        </w:rPr>
        <w:drawing>
          <wp:anchor distT="0" distB="0" distL="114300" distR="114300" simplePos="0" relativeHeight="251659264" behindDoc="0" locked="0" layoutInCell="1" allowOverlap="1" wp14:anchorId="5A1DAFEE" wp14:editId="0A9C1BEF">
            <wp:simplePos x="0" y="0"/>
            <wp:positionH relativeFrom="column">
              <wp:posOffset>66040</wp:posOffset>
            </wp:positionH>
            <wp:positionV relativeFrom="paragraph">
              <wp:posOffset>371475</wp:posOffset>
            </wp:positionV>
            <wp:extent cx="5819775" cy="3434080"/>
            <wp:effectExtent l="0" t="0" r="9525" b="0"/>
            <wp:wrapThrough wrapText="bothSides">
              <wp:wrapPolygon edited="0">
                <wp:start x="0" y="0"/>
                <wp:lineTo x="0" y="21448"/>
                <wp:lineTo x="21565" y="21448"/>
                <wp:lineTo x="21565"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819775" cy="3434080"/>
                    </a:xfrm>
                    <a:prstGeom prst="rect">
                      <a:avLst/>
                    </a:prstGeom>
                  </pic:spPr>
                </pic:pic>
              </a:graphicData>
            </a:graphic>
            <wp14:sizeRelH relativeFrom="page">
              <wp14:pctWidth>0</wp14:pctWidth>
            </wp14:sizeRelH>
            <wp14:sizeRelV relativeFrom="page">
              <wp14:pctHeight>0</wp14:pctHeight>
            </wp14:sizeRelV>
          </wp:anchor>
        </w:drawing>
      </w:r>
    </w:p>
    <w:p w14:paraId="2E215305" w14:textId="0566E2F2" w:rsidR="00053E1B" w:rsidRDefault="00053E1B" w:rsidP="0062167C">
      <w:pPr>
        <w:spacing w:line="360" w:lineRule="auto"/>
        <w:rPr>
          <w:rFonts w:ascii="Tahoma" w:hAnsi="Tahoma" w:cs="Tahoma"/>
          <w:sz w:val="24"/>
          <w:szCs w:val="24"/>
          <w:u w:val="single"/>
        </w:rPr>
      </w:pPr>
    </w:p>
    <w:p w14:paraId="6C0F3D44" w14:textId="77777777" w:rsidR="009A0CA8" w:rsidRDefault="009A0CA8" w:rsidP="0062167C">
      <w:pPr>
        <w:spacing w:line="360" w:lineRule="auto"/>
        <w:rPr>
          <w:rFonts w:ascii="Tahoma" w:hAnsi="Tahoma" w:cs="Tahoma"/>
          <w:sz w:val="24"/>
          <w:szCs w:val="24"/>
          <w:u w:val="single"/>
        </w:rPr>
      </w:pPr>
    </w:p>
    <w:p w14:paraId="4290F875" w14:textId="65CF8DBF" w:rsidR="00053E1B" w:rsidRDefault="00053E1B" w:rsidP="0062167C">
      <w:pPr>
        <w:spacing w:line="360" w:lineRule="auto"/>
        <w:rPr>
          <w:rFonts w:ascii="Tahoma" w:hAnsi="Tahoma" w:cs="Tahoma"/>
          <w:sz w:val="24"/>
          <w:szCs w:val="24"/>
          <w:u w:val="single"/>
        </w:rPr>
      </w:pPr>
      <w:r>
        <w:rPr>
          <w:rFonts w:ascii="Tahoma" w:hAnsi="Tahoma" w:cs="Tahoma"/>
          <w:sz w:val="24"/>
          <w:szCs w:val="24"/>
          <w:u w:val="single"/>
        </w:rPr>
        <w:lastRenderedPageBreak/>
        <w:t xml:space="preserve">Appendix 3: </w:t>
      </w:r>
      <w:r w:rsidR="00177CCF">
        <w:rPr>
          <w:rFonts w:ascii="Tahoma" w:hAnsi="Tahoma" w:cs="Tahoma"/>
          <w:sz w:val="24"/>
          <w:szCs w:val="24"/>
          <w:u w:val="single"/>
        </w:rPr>
        <w:t>Pupil A’s mistakes during a Math</w:t>
      </w:r>
      <w:r w:rsidR="00200FCA">
        <w:rPr>
          <w:rFonts w:ascii="Tahoma" w:hAnsi="Tahoma" w:cs="Tahoma"/>
          <w:sz w:val="24"/>
          <w:szCs w:val="24"/>
          <w:u w:val="single"/>
        </w:rPr>
        <w:t>ematic</w:t>
      </w:r>
      <w:r w:rsidR="00177CCF">
        <w:rPr>
          <w:rFonts w:ascii="Tahoma" w:hAnsi="Tahoma" w:cs="Tahoma"/>
          <w:sz w:val="24"/>
          <w:szCs w:val="24"/>
          <w:u w:val="single"/>
        </w:rPr>
        <w:t>s lesson</w:t>
      </w:r>
      <w:r w:rsidR="009A0CA8">
        <w:rPr>
          <w:rFonts w:ascii="Tahoma" w:hAnsi="Tahoma" w:cs="Tahoma"/>
          <w:sz w:val="24"/>
          <w:szCs w:val="24"/>
          <w:u w:val="single"/>
        </w:rPr>
        <w:t xml:space="preserve"> (Note: His work is stuck in upside down due to lack of concentration)</w:t>
      </w:r>
    </w:p>
    <w:p w14:paraId="665185AE" w14:textId="60825DF8" w:rsidR="009A0CA8" w:rsidRDefault="009A0CA8" w:rsidP="0062167C">
      <w:pPr>
        <w:spacing w:line="360" w:lineRule="auto"/>
        <w:rPr>
          <w:rFonts w:ascii="Tahoma" w:hAnsi="Tahoma" w:cs="Tahoma"/>
          <w:sz w:val="24"/>
          <w:szCs w:val="24"/>
          <w:u w:val="single"/>
        </w:rPr>
      </w:pPr>
    </w:p>
    <w:p w14:paraId="045BD34E" w14:textId="0317E490" w:rsidR="009A0CA8" w:rsidRDefault="0020308D" w:rsidP="0062167C">
      <w:pPr>
        <w:spacing w:line="360" w:lineRule="auto"/>
        <w:rPr>
          <w:rFonts w:ascii="Tahoma" w:hAnsi="Tahoma" w:cs="Tahoma"/>
          <w:sz w:val="24"/>
          <w:szCs w:val="24"/>
          <w:u w:val="single"/>
        </w:rPr>
      </w:pPr>
      <w:r>
        <w:rPr>
          <w:noProof/>
        </w:rPr>
        <mc:AlternateContent>
          <mc:Choice Requires="wps">
            <w:drawing>
              <wp:anchor distT="0" distB="0" distL="114300" distR="114300" simplePos="0" relativeHeight="251660288" behindDoc="0" locked="0" layoutInCell="1" allowOverlap="1" wp14:anchorId="46A82873" wp14:editId="2AA7C083">
                <wp:simplePos x="0" y="0"/>
                <wp:positionH relativeFrom="column">
                  <wp:posOffset>3714750</wp:posOffset>
                </wp:positionH>
                <wp:positionV relativeFrom="paragraph">
                  <wp:posOffset>4266565</wp:posOffset>
                </wp:positionV>
                <wp:extent cx="723900" cy="3238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723900" cy="323850"/>
                        </a:xfrm>
                        <a:prstGeom prst="rect">
                          <a:avLst/>
                        </a:prstGeom>
                        <a:solidFill>
                          <a:schemeClr val="tx1"/>
                        </a:solidFill>
                        <a:ln w="6350">
                          <a:solidFill>
                            <a:prstClr val="black"/>
                          </a:solidFill>
                        </a:ln>
                      </wps:spPr>
                      <wps:txbx>
                        <w:txbxContent>
                          <w:p w14:paraId="66887F00" w14:textId="77777777" w:rsidR="00F35899" w:rsidRDefault="00F358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A82873" id="Text Box 4" o:spid="_x0000_s1028" type="#_x0000_t202" style="position:absolute;margin-left:292.5pt;margin-top:335.95pt;width:57pt;height:2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" fillcolor="black [3213]" strokeweight=".5pt">
                <v:textbox>
                  <w:txbxContent>
                    <w:p w14:paraId="66887F00" w14:textId="77777777" w:rsidR="00F35899" w:rsidRDefault="00F35899"/>
                  </w:txbxContent>
                </v:textbox>
              </v:shape>
            </w:pict>
          </mc:Fallback>
        </mc:AlternateContent>
      </w:r>
      <w:r w:rsidR="009A0CA8">
        <w:rPr>
          <w:noProof/>
        </w:rPr>
        <w:drawing>
          <wp:inline distT="0" distB="0" distL="0" distR="0" wp14:anchorId="712211A7" wp14:editId="25361133">
            <wp:extent cx="5467350" cy="7267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67350" cy="7267575"/>
                    </a:xfrm>
                    <a:prstGeom prst="rect">
                      <a:avLst/>
                    </a:prstGeom>
                  </pic:spPr>
                </pic:pic>
              </a:graphicData>
            </a:graphic>
          </wp:inline>
        </w:drawing>
      </w:r>
    </w:p>
    <w:p w14:paraId="597D37DD" w14:textId="77777777" w:rsidR="0020308D" w:rsidRDefault="0020308D" w:rsidP="0062167C">
      <w:pPr>
        <w:spacing w:line="360" w:lineRule="auto"/>
        <w:rPr>
          <w:rFonts w:ascii="Tahoma" w:hAnsi="Tahoma" w:cs="Tahoma"/>
          <w:sz w:val="24"/>
          <w:szCs w:val="24"/>
          <w:u w:val="single"/>
        </w:rPr>
      </w:pPr>
    </w:p>
    <w:p w14:paraId="0C93E359" w14:textId="77777777" w:rsidR="0020308D" w:rsidRDefault="0020308D" w:rsidP="0062167C">
      <w:pPr>
        <w:spacing w:line="360" w:lineRule="auto"/>
        <w:rPr>
          <w:rFonts w:ascii="Tahoma" w:hAnsi="Tahoma" w:cs="Tahoma"/>
          <w:sz w:val="24"/>
          <w:szCs w:val="24"/>
          <w:u w:val="single"/>
        </w:rPr>
      </w:pPr>
    </w:p>
    <w:p w14:paraId="5CD109DF" w14:textId="6FA315DD" w:rsidR="00177CCF" w:rsidRDefault="00177CCF" w:rsidP="0062167C">
      <w:pPr>
        <w:spacing w:line="360" w:lineRule="auto"/>
        <w:rPr>
          <w:rFonts w:ascii="Tahoma" w:hAnsi="Tahoma" w:cs="Tahoma"/>
          <w:sz w:val="24"/>
          <w:szCs w:val="24"/>
          <w:u w:val="single"/>
        </w:rPr>
      </w:pPr>
      <w:r>
        <w:rPr>
          <w:rFonts w:ascii="Tahoma" w:hAnsi="Tahoma" w:cs="Tahoma"/>
          <w:sz w:val="24"/>
          <w:szCs w:val="24"/>
          <w:u w:val="single"/>
        </w:rPr>
        <w:lastRenderedPageBreak/>
        <w:t>Appendix 4: English work: Lack of presentation and spacing</w:t>
      </w:r>
    </w:p>
    <w:p w14:paraId="3F5A57F6" w14:textId="4B938771" w:rsidR="0020308D" w:rsidRDefault="0020308D" w:rsidP="0062167C">
      <w:pPr>
        <w:spacing w:line="360" w:lineRule="auto"/>
        <w:rPr>
          <w:rFonts w:ascii="Tahoma" w:hAnsi="Tahoma" w:cs="Tahoma"/>
          <w:sz w:val="24"/>
          <w:szCs w:val="24"/>
          <w:u w:val="single"/>
        </w:rPr>
      </w:pPr>
      <w:r>
        <w:rPr>
          <w:noProof/>
        </w:rPr>
        <mc:AlternateContent>
          <mc:Choice Requires="wps">
            <w:drawing>
              <wp:anchor distT="0" distB="0" distL="114300" distR="114300" simplePos="0" relativeHeight="251662336" behindDoc="0" locked="0" layoutInCell="1" allowOverlap="1" wp14:anchorId="79BD82A8" wp14:editId="5A44D6AB">
                <wp:simplePos x="0" y="0"/>
                <wp:positionH relativeFrom="column">
                  <wp:posOffset>2752725</wp:posOffset>
                </wp:positionH>
                <wp:positionV relativeFrom="paragraph">
                  <wp:posOffset>6104255</wp:posOffset>
                </wp:positionV>
                <wp:extent cx="619125" cy="1905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619125" cy="190500"/>
                        </a:xfrm>
                        <a:prstGeom prst="rect">
                          <a:avLst/>
                        </a:prstGeom>
                        <a:solidFill>
                          <a:schemeClr val="tx1"/>
                        </a:solidFill>
                        <a:ln w="6350">
                          <a:solidFill>
                            <a:prstClr val="black"/>
                          </a:solidFill>
                        </a:ln>
                      </wps:spPr>
                      <wps:txbx>
                        <w:txbxContent>
                          <w:p w14:paraId="1E676622" w14:textId="77777777" w:rsidR="00F35899" w:rsidRDefault="00F3589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BD82A8" id="Text Box 8" o:spid="_x0000_s1029" type="#_x0000_t202" style="position:absolute;margin-left:216.75pt;margin-top:480.65pt;width:48.75pt;height:1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" fillcolor="black [3213]" strokeweight=".5pt">
                <v:textbox>
                  <w:txbxContent>
                    <w:p w14:paraId="1E676622" w14:textId="77777777" w:rsidR="00F35899" w:rsidRDefault="00F35899"/>
                  </w:txbxContent>
                </v:textbox>
              </v:shape>
            </w:pict>
          </mc:Fallback>
        </mc:AlternateContent>
      </w:r>
      <w:r>
        <w:rPr>
          <w:noProof/>
        </w:rPr>
        <w:drawing>
          <wp:anchor distT="0" distB="0" distL="114300" distR="114300" simplePos="0" relativeHeight="251661312" behindDoc="0" locked="0" layoutInCell="1" allowOverlap="1" wp14:anchorId="00228C94" wp14:editId="0B2AE8B0">
            <wp:simplePos x="0" y="0"/>
            <wp:positionH relativeFrom="column">
              <wp:posOffset>-400050</wp:posOffset>
            </wp:positionH>
            <wp:positionV relativeFrom="paragraph">
              <wp:posOffset>417830</wp:posOffset>
            </wp:positionV>
            <wp:extent cx="6381750" cy="7067550"/>
            <wp:effectExtent l="0" t="0" r="0" b="0"/>
            <wp:wrapThrough wrapText="bothSides">
              <wp:wrapPolygon edited="0">
                <wp:start x="0" y="0"/>
                <wp:lineTo x="0" y="21542"/>
                <wp:lineTo x="21536" y="21542"/>
                <wp:lineTo x="2153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381750" cy="7067550"/>
                    </a:xfrm>
                    <a:prstGeom prst="rect">
                      <a:avLst/>
                    </a:prstGeom>
                  </pic:spPr>
                </pic:pic>
              </a:graphicData>
            </a:graphic>
            <wp14:sizeRelH relativeFrom="margin">
              <wp14:pctWidth>0</wp14:pctWidth>
            </wp14:sizeRelH>
            <wp14:sizeRelV relativeFrom="margin">
              <wp14:pctHeight>0</wp14:pctHeight>
            </wp14:sizeRelV>
          </wp:anchor>
        </w:drawing>
      </w:r>
    </w:p>
    <w:p w14:paraId="7DA65C2F" w14:textId="1388F42B" w:rsidR="00177CCF" w:rsidRDefault="00177CCF" w:rsidP="0062167C">
      <w:pPr>
        <w:spacing w:line="360" w:lineRule="auto"/>
        <w:rPr>
          <w:rFonts w:ascii="Tahoma" w:hAnsi="Tahoma" w:cs="Tahoma"/>
          <w:sz w:val="24"/>
          <w:szCs w:val="24"/>
          <w:u w:val="single"/>
        </w:rPr>
      </w:pPr>
    </w:p>
    <w:p w14:paraId="5B2803E3" w14:textId="77777777" w:rsidR="0020308D" w:rsidRDefault="0020308D" w:rsidP="0062167C">
      <w:pPr>
        <w:spacing w:line="360" w:lineRule="auto"/>
        <w:rPr>
          <w:rFonts w:ascii="Tahoma" w:hAnsi="Tahoma" w:cs="Tahoma"/>
          <w:sz w:val="24"/>
          <w:szCs w:val="24"/>
          <w:u w:val="single"/>
        </w:rPr>
      </w:pPr>
    </w:p>
    <w:p w14:paraId="4B806E51" w14:textId="77777777" w:rsidR="0020308D" w:rsidRDefault="0020308D" w:rsidP="0062167C">
      <w:pPr>
        <w:spacing w:line="360" w:lineRule="auto"/>
        <w:rPr>
          <w:rFonts w:ascii="Tahoma" w:hAnsi="Tahoma" w:cs="Tahoma"/>
          <w:sz w:val="24"/>
          <w:szCs w:val="24"/>
          <w:u w:val="single"/>
        </w:rPr>
      </w:pPr>
    </w:p>
    <w:p w14:paraId="061D7F18" w14:textId="6F642A89" w:rsidR="00177CCF" w:rsidRDefault="00177CCF" w:rsidP="0062167C">
      <w:pPr>
        <w:spacing w:line="360" w:lineRule="auto"/>
        <w:rPr>
          <w:rFonts w:ascii="Tahoma" w:hAnsi="Tahoma" w:cs="Tahoma"/>
          <w:sz w:val="24"/>
          <w:szCs w:val="24"/>
          <w:u w:val="single"/>
        </w:rPr>
      </w:pPr>
      <w:r>
        <w:rPr>
          <w:rFonts w:ascii="Tahoma" w:hAnsi="Tahoma" w:cs="Tahoma"/>
          <w:sz w:val="24"/>
          <w:szCs w:val="24"/>
          <w:u w:val="single"/>
        </w:rPr>
        <w:lastRenderedPageBreak/>
        <w:t xml:space="preserve">Appendix 5: Photograph of the </w:t>
      </w:r>
      <w:r w:rsidR="00E21ACD">
        <w:rPr>
          <w:rFonts w:ascii="Tahoma" w:hAnsi="Tahoma" w:cs="Tahoma"/>
          <w:sz w:val="24"/>
          <w:szCs w:val="24"/>
          <w:u w:val="single"/>
        </w:rPr>
        <w:t>computer</w:t>
      </w:r>
      <w:r>
        <w:rPr>
          <w:rFonts w:ascii="Tahoma" w:hAnsi="Tahoma" w:cs="Tahoma"/>
          <w:sz w:val="24"/>
          <w:szCs w:val="24"/>
          <w:u w:val="single"/>
        </w:rPr>
        <w:t xml:space="preserve"> suite</w:t>
      </w:r>
    </w:p>
    <w:p w14:paraId="1BDCAB5D" w14:textId="7BA6DF41" w:rsidR="00177CCF" w:rsidRDefault="00177CCF" w:rsidP="0062167C">
      <w:pPr>
        <w:spacing w:line="360" w:lineRule="auto"/>
        <w:rPr>
          <w:rFonts w:ascii="Tahoma" w:hAnsi="Tahoma" w:cs="Tahoma"/>
          <w:sz w:val="24"/>
          <w:szCs w:val="24"/>
          <w:u w:val="single"/>
        </w:rPr>
      </w:pPr>
    </w:p>
    <w:p w14:paraId="4BCFC3F6" w14:textId="7D7B37D3" w:rsidR="00177CCF" w:rsidRDefault="0020308D" w:rsidP="0062167C">
      <w:pPr>
        <w:spacing w:line="360" w:lineRule="auto"/>
        <w:rPr>
          <w:rFonts w:ascii="Tahoma" w:hAnsi="Tahoma" w:cs="Tahoma"/>
          <w:sz w:val="24"/>
          <w:szCs w:val="24"/>
          <w:u w:val="single"/>
        </w:rPr>
      </w:pPr>
      <w:r>
        <w:rPr>
          <w:noProof/>
        </w:rPr>
        <w:drawing>
          <wp:inline distT="0" distB="0" distL="0" distR="0" wp14:anchorId="7B1992CF" wp14:editId="2085ACE7">
            <wp:extent cx="5731510" cy="428561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285615"/>
                    </a:xfrm>
                    <a:prstGeom prst="rect">
                      <a:avLst/>
                    </a:prstGeom>
                  </pic:spPr>
                </pic:pic>
              </a:graphicData>
            </a:graphic>
          </wp:inline>
        </w:drawing>
      </w:r>
    </w:p>
    <w:p w14:paraId="45CC7D40" w14:textId="50EDDA17" w:rsidR="00177CCF" w:rsidRDefault="00177CCF" w:rsidP="0062167C">
      <w:pPr>
        <w:spacing w:line="360" w:lineRule="auto"/>
        <w:rPr>
          <w:rFonts w:ascii="Tahoma" w:hAnsi="Tahoma" w:cs="Tahoma"/>
          <w:sz w:val="24"/>
          <w:szCs w:val="24"/>
          <w:u w:val="single"/>
        </w:rPr>
      </w:pPr>
    </w:p>
    <w:p w14:paraId="4FD47607" w14:textId="24C0C3EF" w:rsidR="00177CCF" w:rsidRDefault="00177CCF" w:rsidP="0062167C">
      <w:pPr>
        <w:spacing w:line="360" w:lineRule="auto"/>
        <w:rPr>
          <w:rFonts w:ascii="Tahoma" w:hAnsi="Tahoma" w:cs="Tahoma"/>
          <w:sz w:val="24"/>
          <w:szCs w:val="24"/>
          <w:u w:val="single"/>
        </w:rPr>
      </w:pPr>
    </w:p>
    <w:p w14:paraId="1229760D" w14:textId="5BA29C79" w:rsidR="00177CCF" w:rsidRDefault="00177CCF" w:rsidP="0062167C">
      <w:pPr>
        <w:spacing w:line="360" w:lineRule="auto"/>
        <w:rPr>
          <w:rFonts w:ascii="Tahoma" w:hAnsi="Tahoma" w:cs="Tahoma"/>
          <w:sz w:val="24"/>
          <w:szCs w:val="24"/>
          <w:u w:val="single"/>
        </w:rPr>
      </w:pPr>
    </w:p>
    <w:p w14:paraId="0859C04D" w14:textId="7633047D" w:rsidR="00177CCF" w:rsidRDefault="00177CCF" w:rsidP="0062167C">
      <w:pPr>
        <w:spacing w:line="360" w:lineRule="auto"/>
        <w:rPr>
          <w:rFonts w:ascii="Tahoma" w:hAnsi="Tahoma" w:cs="Tahoma"/>
          <w:sz w:val="24"/>
          <w:szCs w:val="24"/>
          <w:u w:val="single"/>
        </w:rPr>
      </w:pPr>
    </w:p>
    <w:p w14:paraId="1E402A4C" w14:textId="1EA354E4" w:rsidR="00177CCF" w:rsidRDefault="00177CCF" w:rsidP="0062167C">
      <w:pPr>
        <w:spacing w:line="360" w:lineRule="auto"/>
        <w:rPr>
          <w:rFonts w:ascii="Tahoma" w:hAnsi="Tahoma" w:cs="Tahoma"/>
          <w:sz w:val="24"/>
          <w:szCs w:val="24"/>
          <w:u w:val="single"/>
        </w:rPr>
      </w:pPr>
    </w:p>
    <w:p w14:paraId="7AFC79E7" w14:textId="42DD9345" w:rsidR="00177CCF" w:rsidRDefault="00177CCF" w:rsidP="0062167C">
      <w:pPr>
        <w:spacing w:line="360" w:lineRule="auto"/>
        <w:rPr>
          <w:rFonts w:ascii="Tahoma" w:hAnsi="Tahoma" w:cs="Tahoma"/>
          <w:sz w:val="24"/>
          <w:szCs w:val="24"/>
          <w:u w:val="single"/>
        </w:rPr>
      </w:pPr>
    </w:p>
    <w:p w14:paraId="49679DC0" w14:textId="271BA6DE" w:rsidR="00177CCF" w:rsidRDefault="00177CCF" w:rsidP="0062167C">
      <w:pPr>
        <w:spacing w:line="360" w:lineRule="auto"/>
        <w:rPr>
          <w:rFonts w:ascii="Tahoma" w:hAnsi="Tahoma" w:cs="Tahoma"/>
          <w:sz w:val="24"/>
          <w:szCs w:val="24"/>
          <w:u w:val="single"/>
        </w:rPr>
      </w:pPr>
    </w:p>
    <w:p w14:paraId="6ADD5D80" w14:textId="4958E2F2" w:rsidR="00177CCF" w:rsidRDefault="00177CCF" w:rsidP="0062167C">
      <w:pPr>
        <w:spacing w:line="360" w:lineRule="auto"/>
        <w:rPr>
          <w:rFonts w:ascii="Tahoma" w:hAnsi="Tahoma" w:cs="Tahoma"/>
          <w:sz w:val="24"/>
          <w:szCs w:val="24"/>
          <w:u w:val="single"/>
        </w:rPr>
      </w:pPr>
    </w:p>
    <w:p w14:paraId="72074A08" w14:textId="1CB0193B" w:rsidR="00177CCF" w:rsidRDefault="00177CCF" w:rsidP="0062167C">
      <w:pPr>
        <w:spacing w:line="360" w:lineRule="auto"/>
        <w:rPr>
          <w:rFonts w:ascii="Tahoma" w:hAnsi="Tahoma" w:cs="Tahoma"/>
          <w:sz w:val="24"/>
          <w:szCs w:val="24"/>
          <w:u w:val="single"/>
        </w:rPr>
      </w:pPr>
    </w:p>
    <w:p w14:paraId="2AC4BDE2" w14:textId="58B54B96" w:rsidR="00177CCF" w:rsidRDefault="00177CCF" w:rsidP="0062167C">
      <w:pPr>
        <w:spacing w:line="360" w:lineRule="auto"/>
        <w:rPr>
          <w:rFonts w:ascii="Tahoma" w:hAnsi="Tahoma" w:cs="Tahoma"/>
          <w:sz w:val="24"/>
          <w:szCs w:val="24"/>
          <w:u w:val="single"/>
        </w:rPr>
      </w:pPr>
    </w:p>
    <w:p w14:paraId="3E219415" w14:textId="293AB442" w:rsidR="00177CCF" w:rsidRDefault="00177CCF" w:rsidP="0062167C">
      <w:pPr>
        <w:spacing w:line="360" w:lineRule="auto"/>
        <w:rPr>
          <w:rFonts w:ascii="Tahoma" w:hAnsi="Tahoma" w:cs="Tahoma"/>
          <w:sz w:val="24"/>
          <w:szCs w:val="24"/>
          <w:u w:val="single"/>
        </w:rPr>
      </w:pPr>
    </w:p>
    <w:p w14:paraId="4C221E85" w14:textId="53F9A649" w:rsidR="00177CCF" w:rsidRDefault="00177CCF" w:rsidP="0062167C">
      <w:pPr>
        <w:spacing w:line="360" w:lineRule="auto"/>
        <w:rPr>
          <w:rFonts w:ascii="Tahoma" w:hAnsi="Tahoma" w:cs="Tahoma"/>
          <w:sz w:val="24"/>
          <w:szCs w:val="24"/>
          <w:u w:val="single"/>
        </w:rPr>
      </w:pPr>
    </w:p>
    <w:p w14:paraId="29C74622" w14:textId="77777777" w:rsidR="0020308D" w:rsidRDefault="0020308D" w:rsidP="0062167C">
      <w:pPr>
        <w:spacing w:line="360" w:lineRule="auto"/>
        <w:rPr>
          <w:rFonts w:ascii="Tahoma" w:hAnsi="Tahoma" w:cs="Tahoma"/>
          <w:sz w:val="24"/>
          <w:szCs w:val="24"/>
          <w:u w:val="single"/>
        </w:rPr>
      </w:pPr>
    </w:p>
    <w:p w14:paraId="3BA70327" w14:textId="77777777" w:rsidR="0020308D" w:rsidRDefault="0020308D" w:rsidP="0062167C">
      <w:pPr>
        <w:spacing w:line="360" w:lineRule="auto"/>
        <w:rPr>
          <w:rFonts w:ascii="Tahoma" w:hAnsi="Tahoma" w:cs="Tahoma"/>
          <w:sz w:val="24"/>
          <w:szCs w:val="24"/>
          <w:u w:val="single"/>
        </w:rPr>
      </w:pPr>
    </w:p>
    <w:p w14:paraId="3CF23A08" w14:textId="5CDA3EC5" w:rsidR="00177CCF" w:rsidRDefault="00177CCF" w:rsidP="0062167C">
      <w:pPr>
        <w:spacing w:line="360" w:lineRule="auto"/>
        <w:rPr>
          <w:rFonts w:ascii="Tahoma" w:hAnsi="Tahoma" w:cs="Tahoma"/>
          <w:sz w:val="24"/>
          <w:szCs w:val="24"/>
          <w:u w:val="single"/>
        </w:rPr>
      </w:pPr>
      <w:r>
        <w:rPr>
          <w:rFonts w:ascii="Tahoma" w:hAnsi="Tahoma" w:cs="Tahoma"/>
          <w:sz w:val="24"/>
          <w:szCs w:val="24"/>
          <w:u w:val="single"/>
        </w:rPr>
        <w:lastRenderedPageBreak/>
        <w:t>Appendix 6: Photograph of the Adventure Trail</w:t>
      </w:r>
    </w:p>
    <w:p w14:paraId="693348D1" w14:textId="15816882" w:rsidR="00177CCF" w:rsidRDefault="0020308D" w:rsidP="0062167C">
      <w:pPr>
        <w:spacing w:line="360" w:lineRule="auto"/>
        <w:rPr>
          <w:rFonts w:ascii="Tahoma" w:hAnsi="Tahoma" w:cs="Tahoma"/>
          <w:sz w:val="24"/>
          <w:szCs w:val="24"/>
          <w:u w:val="single"/>
        </w:rPr>
      </w:pPr>
      <w:r>
        <w:rPr>
          <w:noProof/>
        </w:rPr>
        <w:drawing>
          <wp:anchor distT="0" distB="0" distL="114300" distR="114300" simplePos="0" relativeHeight="251663360" behindDoc="0" locked="0" layoutInCell="1" allowOverlap="1" wp14:anchorId="183A38F0" wp14:editId="097A07B7">
            <wp:simplePos x="0" y="0"/>
            <wp:positionH relativeFrom="column">
              <wp:posOffset>-76200</wp:posOffset>
            </wp:positionH>
            <wp:positionV relativeFrom="paragraph">
              <wp:posOffset>398780</wp:posOffset>
            </wp:positionV>
            <wp:extent cx="5731510" cy="4375785"/>
            <wp:effectExtent l="0" t="0" r="2540" b="5715"/>
            <wp:wrapThrough wrapText="bothSides">
              <wp:wrapPolygon edited="0">
                <wp:start x="0" y="0"/>
                <wp:lineTo x="0" y="21534"/>
                <wp:lineTo x="21538" y="21534"/>
                <wp:lineTo x="2153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4375785"/>
                    </a:xfrm>
                    <a:prstGeom prst="rect">
                      <a:avLst/>
                    </a:prstGeom>
                  </pic:spPr>
                </pic:pic>
              </a:graphicData>
            </a:graphic>
            <wp14:sizeRelH relativeFrom="page">
              <wp14:pctWidth>0</wp14:pctWidth>
            </wp14:sizeRelH>
            <wp14:sizeRelV relativeFrom="page">
              <wp14:pctHeight>0</wp14:pctHeight>
            </wp14:sizeRelV>
          </wp:anchor>
        </w:drawing>
      </w:r>
    </w:p>
    <w:p w14:paraId="3AC06FB0" w14:textId="4AFAE073" w:rsidR="00177CCF" w:rsidRDefault="00177CCF" w:rsidP="0062167C">
      <w:pPr>
        <w:spacing w:line="360" w:lineRule="auto"/>
        <w:rPr>
          <w:rFonts w:ascii="Tahoma" w:hAnsi="Tahoma" w:cs="Tahoma"/>
          <w:sz w:val="24"/>
          <w:szCs w:val="24"/>
          <w:u w:val="single"/>
        </w:rPr>
      </w:pPr>
    </w:p>
    <w:p w14:paraId="4C389F01" w14:textId="40E556F7" w:rsidR="00177CCF" w:rsidRDefault="00177CCF" w:rsidP="0062167C">
      <w:pPr>
        <w:spacing w:line="360" w:lineRule="auto"/>
        <w:rPr>
          <w:rFonts w:ascii="Tahoma" w:hAnsi="Tahoma" w:cs="Tahoma"/>
          <w:sz w:val="24"/>
          <w:szCs w:val="24"/>
          <w:u w:val="single"/>
        </w:rPr>
      </w:pPr>
    </w:p>
    <w:p w14:paraId="225242D3" w14:textId="2855CEDA" w:rsidR="00177CCF" w:rsidRDefault="00177CCF" w:rsidP="0062167C">
      <w:pPr>
        <w:spacing w:line="360" w:lineRule="auto"/>
        <w:rPr>
          <w:rFonts w:ascii="Tahoma" w:hAnsi="Tahoma" w:cs="Tahoma"/>
          <w:sz w:val="24"/>
          <w:szCs w:val="24"/>
          <w:u w:val="single"/>
        </w:rPr>
      </w:pPr>
    </w:p>
    <w:p w14:paraId="7D78B3B0" w14:textId="1A92529D" w:rsidR="00177CCF" w:rsidRDefault="00177CCF" w:rsidP="0062167C">
      <w:pPr>
        <w:spacing w:line="360" w:lineRule="auto"/>
        <w:rPr>
          <w:rFonts w:ascii="Tahoma" w:hAnsi="Tahoma" w:cs="Tahoma"/>
          <w:sz w:val="24"/>
          <w:szCs w:val="24"/>
          <w:u w:val="single"/>
        </w:rPr>
      </w:pPr>
    </w:p>
    <w:p w14:paraId="7A780542" w14:textId="696EA5F7" w:rsidR="00177CCF" w:rsidRDefault="00177CCF" w:rsidP="0062167C">
      <w:pPr>
        <w:spacing w:line="360" w:lineRule="auto"/>
        <w:rPr>
          <w:rFonts w:ascii="Tahoma" w:hAnsi="Tahoma" w:cs="Tahoma"/>
          <w:sz w:val="24"/>
          <w:szCs w:val="24"/>
          <w:u w:val="single"/>
        </w:rPr>
      </w:pPr>
    </w:p>
    <w:p w14:paraId="54E1F1A3" w14:textId="7AFFCC2F" w:rsidR="00177CCF" w:rsidRDefault="00177CCF" w:rsidP="0062167C">
      <w:pPr>
        <w:spacing w:line="360" w:lineRule="auto"/>
        <w:rPr>
          <w:rFonts w:ascii="Tahoma" w:hAnsi="Tahoma" w:cs="Tahoma"/>
          <w:sz w:val="24"/>
          <w:szCs w:val="24"/>
          <w:u w:val="single"/>
        </w:rPr>
      </w:pPr>
    </w:p>
    <w:p w14:paraId="42491C56" w14:textId="09D0F36D" w:rsidR="00177CCF" w:rsidRDefault="00177CCF" w:rsidP="0062167C">
      <w:pPr>
        <w:spacing w:line="360" w:lineRule="auto"/>
        <w:rPr>
          <w:rFonts w:ascii="Tahoma" w:hAnsi="Tahoma" w:cs="Tahoma"/>
          <w:sz w:val="24"/>
          <w:szCs w:val="24"/>
          <w:u w:val="single"/>
        </w:rPr>
      </w:pPr>
    </w:p>
    <w:p w14:paraId="30174A74" w14:textId="08902447" w:rsidR="00177CCF" w:rsidRDefault="00177CCF" w:rsidP="0062167C">
      <w:pPr>
        <w:spacing w:line="360" w:lineRule="auto"/>
        <w:rPr>
          <w:rFonts w:ascii="Tahoma" w:hAnsi="Tahoma" w:cs="Tahoma"/>
          <w:sz w:val="24"/>
          <w:szCs w:val="24"/>
          <w:u w:val="single"/>
        </w:rPr>
      </w:pPr>
    </w:p>
    <w:p w14:paraId="1CCC6CFF" w14:textId="697E24C3" w:rsidR="00177CCF" w:rsidRDefault="00177CCF" w:rsidP="0062167C">
      <w:pPr>
        <w:spacing w:line="360" w:lineRule="auto"/>
        <w:rPr>
          <w:rFonts w:ascii="Tahoma" w:hAnsi="Tahoma" w:cs="Tahoma"/>
          <w:sz w:val="24"/>
          <w:szCs w:val="24"/>
          <w:u w:val="single"/>
        </w:rPr>
      </w:pPr>
    </w:p>
    <w:p w14:paraId="27553A89" w14:textId="0BB3709D" w:rsidR="00177CCF" w:rsidRDefault="00177CCF" w:rsidP="0062167C">
      <w:pPr>
        <w:spacing w:line="360" w:lineRule="auto"/>
        <w:rPr>
          <w:rFonts w:ascii="Tahoma" w:hAnsi="Tahoma" w:cs="Tahoma"/>
          <w:sz w:val="24"/>
          <w:szCs w:val="24"/>
          <w:u w:val="single"/>
        </w:rPr>
      </w:pPr>
    </w:p>
    <w:p w14:paraId="7DF3FE83" w14:textId="1477F2BC" w:rsidR="00177CCF" w:rsidRDefault="00177CCF" w:rsidP="0062167C">
      <w:pPr>
        <w:spacing w:line="360" w:lineRule="auto"/>
        <w:rPr>
          <w:rFonts w:ascii="Tahoma" w:hAnsi="Tahoma" w:cs="Tahoma"/>
          <w:sz w:val="24"/>
          <w:szCs w:val="24"/>
          <w:u w:val="single"/>
        </w:rPr>
      </w:pPr>
    </w:p>
    <w:p w14:paraId="58A7D59C" w14:textId="39BAAE2B" w:rsidR="00177CCF" w:rsidRDefault="00177CCF" w:rsidP="0062167C">
      <w:pPr>
        <w:spacing w:line="360" w:lineRule="auto"/>
        <w:rPr>
          <w:rFonts w:ascii="Tahoma" w:hAnsi="Tahoma" w:cs="Tahoma"/>
          <w:sz w:val="24"/>
          <w:szCs w:val="24"/>
          <w:u w:val="single"/>
        </w:rPr>
      </w:pPr>
    </w:p>
    <w:p w14:paraId="410F2910" w14:textId="77777777" w:rsidR="0020308D" w:rsidRDefault="0020308D" w:rsidP="0062167C">
      <w:pPr>
        <w:spacing w:line="360" w:lineRule="auto"/>
        <w:rPr>
          <w:rFonts w:ascii="Tahoma" w:hAnsi="Tahoma" w:cs="Tahoma"/>
          <w:sz w:val="24"/>
          <w:szCs w:val="24"/>
          <w:u w:val="single"/>
        </w:rPr>
      </w:pPr>
    </w:p>
    <w:p w14:paraId="42623B53" w14:textId="5F062214" w:rsidR="00177CCF" w:rsidRDefault="00177CCF" w:rsidP="0062167C">
      <w:pPr>
        <w:spacing w:line="360" w:lineRule="auto"/>
        <w:rPr>
          <w:rFonts w:ascii="Tahoma" w:hAnsi="Tahoma" w:cs="Tahoma"/>
          <w:sz w:val="24"/>
          <w:szCs w:val="24"/>
          <w:u w:val="single"/>
        </w:rPr>
      </w:pPr>
      <w:r>
        <w:rPr>
          <w:rFonts w:ascii="Tahoma" w:hAnsi="Tahoma" w:cs="Tahoma"/>
          <w:sz w:val="24"/>
          <w:szCs w:val="24"/>
          <w:u w:val="single"/>
        </w:rPr>
        <w:lastRenderedPageBreak/>
        <w:t xml:space="preserve">Appendix 7: Photograph of </w:t>
      </w:r>
      <w:r w:rsidR="0020308D">
        <w:rPr>
          <w:rFonts w:ascii="Tahoma" w:hAnsi="Tahoma" w:cs="Tahoma"/>
          <w:sz w:val="24"/>
          <w:szCs w:val="24"/>
          <w:u w:val="single"/>
        </w:rPr>
        <w:t>Pupil A’s</w:t>
      </w:r>
      <w:r>
        <w:rPr>
          <w:rFonts w:ascii="Tahoma" w:hAnsi="Tahoma" w:cs="Tahoma"/>
          <w:sz w:val="24"/>
          <w:szCs w:val="24"/>
          <w:u w:val="single"/>
        </w:rPr>
        <w:t xml:space="preserve"> Woodland habitat diorama</w:t>
      </w:r>
    </w:p>
    <w:p w14:paraId="5915E7BA" w14:textId="789B4EFA" w:rsidR="00177CCF" w:rsidRDefault="00177CCF" w:rsidP="0062167C">
      <w:pPr>
        <w:spacing w:line="360" w:lineRule="auto"/>
        <w:rPr>
          <w:rFonts w:ascii="Tahoma" w:hAnsi="Tahoma" w:cs="Tahoma"/>
          <w:sz w:val="24"/>
          <w:szCs w:val="24"/>
          <w:u w:val="single"/>
        </w:rPr>
      </w:pPr>
    </w:p>
    <w:p w14:paraId="7ADEC487" w14:textId="7931CC58" w:rsidR="00177CCF" w:rsidRDefault="0020308D" w:rsidP="0062167C">
      <w:pPr>
        <w:spacing w:line="360" w:lineRule="auto"/>
        <w:rPr>
          <w:rFonts w:ascii="Tahoma" w:hAnsi="Tahoma" w:cs="Tahoma"/>
          <w:sz w:val="24"/>
          <w:szCs w:val="24"/>
          <w:u w:val="single"/>
        </w:rPr>
      </w:pPr>
      <w:r>
        <w:rPr>
          <w:noProof/>
        </w:rPr>
        <w:drawing>
          <wp:anchor distT="0" distB="0" distL="114300" distR="114300" simplePos="0" relativeHeight="251664384" behindDoc="0" locked="0" layoutInCell="1" allowOverlap="1" wp14:anchorId="6D886476" wp14:editId="4FDE0370">
            <wp:simplePos x="0" y="0"/>
            <wp:positionH relativeFrom="column">
              <wp:posOffset>0</wp:posOffset>
            </wp:positionH>
            <wp:positionV relativeFrom="paragraph">
              <wp:posOffset>370840</wp:posOffset>
            </wp:positionV>
            <wp:extent cx="5731510" cy="4367530"/>
            <wp:effectExtent l="0" t="0" r="2540" b="0"/>
            <wp:wrapThrough wrapText="bothSides">
              <wp:wrapPolygon edited="0">
                <wp:start x="0" y="0"/>
                <wp:lineTo x="0" y="21481"/>
                <wp:lineTo x="21538" y="21481"/>
                <wp:lineTo x="2153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4367530"/>
                    </a:xfrm>
                    <a:prstGeom prst="rect">
                      <a:avLst/>
                    </a:prstGeom>
                  </pic:spPr>
                </pic:pic>
              </a:graphicData>
            </a:graphic>
            <wp14:sizeRelH relativeFrom="page">
              <wp14:pctWidth>0</wp14:pctWidth>
            </wp14:sizeRelH>
            <wp14:sizeRelV relativeFrom="page">
              <wp14:pctHeight>0</wp14:pctHeight>
            </wp14:sizeRelV>
          </wp:anchor>
        </w:drawing>
      </w:r>
    </w:p>
    <w:p w14:paraId="11EDE565" w14:textId="6E861CAB" w:rsidR="00177CCF" w:rsidRDefault="00177CCF" w:rsidP="0062167C">
      <w:pPr>
        <w:spacing w:line="360" w:lineRule="auto"/>
        <w:rPr>
          <w:rFonts w:ascii="Tahoma" w:hAnsi="Tahoma" w:cs="Tahoma"/>
          <w:sz w:val="24"/>
          <w:szCs w:val="24"/>
          <w:u w:val="single"/>
        </w:rPr>
      </w:pPr>
    </w:p>
    <w:p w14:paraId="2A06C92E" w14:textId="6160A354" w:rsidR="00177CCF" w:rsidRDefault="00177CCF" w:rsidP="0062167C">
      <w:pPr>
        <w:spacing w:line="360" w:lineRule="auto"/>
        <w:rPr>
          <w:rFonts w:ascii="Tahoma" w:hAnsi="Tahoma" w:cs="Tahoma"/>
          <w:sz w:val="24"/>
          <w:szCs w:val="24"/>
          <w:u w:val="single"/>
        </w:rPr>
      </w:pPr>
    </w:p>
    <w:p w14:paraId="5366C181" w14:textId="281A5299" w:rsidR="00177CCF" w:rsidRDefault="00177CCF" w:rsidP="0062167C">
      <w:pPr>
        <w:spacing w:line="360" w:lineRule="auto"/>
        <w:rPr>
          <w:rFonts w:ascii="Tahoma" w:hAnsi="Tahoma" w:cs="Tahoma"/>
          <w:sz w:val="24"/>
          <w:szCs w:val="24"/>
          <w:u w:val="single"/>
        </w:rPr>
      </w:pPr>
    </w:p>
    <w:p w14:paraId="14DF7E2B" w14:textId="5CF7EF24" w:rsidR="00177CCF" w:rsidRDefault="00177CCF" w:rsidP="0062167C">
      <w:pPr>
        <w:spacing w:line="360" w:lineRule="auto"/>
        <w:rPr>
          <w:rFonts w:ascii="Tahoma" w:hAnsi="Tahoma" w:cs="Tahoma"/>
          <w:sz w:val="24"/>
          <w:szCs w:val="24"/>
          <w:u w:val="single"/>
        </w:rPr>
      </w:pPr>
    </w:p>
    <w:p w14:paraId="2E9E28C6" w14:textId="048EEE9A" w:rsidR="00177CCF" w:rsidRDefault="00177CCF" w:rsidP="0062167C">
      <w:pPr>
        <w:spacing w:line="360" w:lineRule="auto"/>
        <w:rPr>
          <w:rFonts w:ascii="Tahoma" w:hAnsi="Tahoma" w:cs="Tahoma"/>
          <w:sz w:val="24"/>
          <w:szCs w:val="24"/>
          <w:u w:val="single"/>
        </w:rPr>
      </w:pPr>
    </w:p>
    <w:p w14:paraId="7A644609" w14:textId="73DFBB08" w:rsidR="00177CCF" w:rsidRDefault="00177CCF" w:rsidP="0062167C">
      <w:pPr>
        <w:spacing w:line="360" w:lineRule="auto"/>
        <w:rPr>
          <w:rFonts w:ascii="Tahoma" w:hAnsi="Tahoma" w:cs="Tahoma"/>
          <w:sz w:val="24"/>
          <w:szCs w:val="24"/>
          <w:u w:val="single"/>
        </w:rPr>
      </w:pPr>
    </w:p>
    <w:p w14:paraId="6917142B" w14:textId="356DB5F9" w:rsidR="00177CCF" w:rsidRDefault="00177CCF" w:rsidP="0062167C">
      <w:pPr>
        <w:spacing w:line="360" w:lineRule="auto"/>
        <w:rPr>
          <w:rFonts w:ascii="Tahoma" w:hAnsi="Tahoma" w:cs="Tahoma"/>
          <w:sz w:val="24"/>
          <w:szCs w:val="24"/>
          <w:u w:val="single"/>
        </w:rPr>
      </w:pPr>
    </w:p>
    <w:p w14:paraId="4CEAF111" w14:textId="6C2EEA52" w:rsidR="00177CCF" w:rsidRDefault="00177CCF" w:rsidP="0062167C">
      <w:pPr>
        <w:spacing w:line="360" w:lineRule="auto"/>
        <w:rPr>
          <w:rFonts w:ascii="Tahoma" w:hAnsi="Tahoma" w:cs="Tahoma"/>
          <w:sz w:val="24"/>
          <w:szCs w:val="24"/>
          <w:u w:val="single"/>
        </w:rPr>
      </w:pPr>
    </w:p>
    <w:p w14:paraId="5EE04120" w14:textId="5C2F53D9" w:rsidR="00177CCF" w:rsidRDefault="00177CCF" w:rsidP="0062167C">
      <w:pPr>
        <w:spacing w:line="360" w:lineRule="auto"/>
        <w:rPr>
          <w:rFonts w:ascii="Tahoma" w:hAnsi="Tahoma" w:cs="Tahoma"/>
          <w:sz w:val="24"/>
          <w:szCs w:val="24"/>
          <w:u w:val="single"/>
        </w:rPr>
      </w:pPr>
    </w:p>
    <w:p w14:paraId="1EB082E7" w14:textId="749A8DF0" w:rsidR="00177CCF" w:rsidRDefault="00177CCF" w:rsidP="0062167C">
      <w:pPr>
        <w:spacing w:line="360" w:lineRule="auto"/>
        <w:rPr>
          <w:rFonts w:ascii="Tahoma" w:hAnsi="Tahoma" w:cs="Tahoma"/>
          <w:sz w:val="24"/>
          <w:szCs w:val="24"/>
          <w:u w:val="single"/>
        </w:rPr>
      </w:pPr>
    </w:p>
    <w:p w14:paraId="68442EF7" w14:textId="1ACAA076" w:rsidR="00177CCF" w:rsidRDefault="00177CCF" w:rsidP="0062167C">
      <w:pPr>
        <w:spacing w:line="360" w:lineRule="auto"/>
        <w:rPr>
          <w:rFonts w:ascii="Tahoma" w:hAnsi="Tahoma" w:cs="Tahoma"/>
          <w:sz w:val="24"/>
          <w:szCs w:val="24"/>
          <w:u w:val="single"/>
        </w:rPr>
      </w:pPr>
    </w:p>
    <w:p w14:paraId="35C2FE5A" w14:textId="77777777" w:rsidR="0020308D" w:rsidRDefault="0020308D" w:rsidP="0062167C">
      <w:pPr>
        <w:spacing w:line="360" w:lineRule="auto"/>
        <w:rPr>
          <w:rFonts w:ascii="Tahoma" w:hAnsi="Tahoma" w:cs="Tahoma"/>
          <w:sz w:val="24"/>
          <w:szCs w:val="24"/>
          <w:u w:val="single"/>
        </w:rPr>
      </w:pPr>
    </w:p>
    <w:p w14:paraId="2DE9E6CD" w14:textId="1A0F2880" w:rsidR="00177CCF" w:rsidRDefault="0020308D" w:rsidP="0062167C">
      <w:pPr>
        <w:spacing w:line="360" w:lineRule="auto"/>
        <w:rPr>
          <w:rFonts w:ascii="Tahoma" w:hAnsi="Tahoma" w:cs="Tahoma"/>
          <w:sz w:val="24"/>
          <w:szCs w:val="24"/>
          <w:u w:val="single"/>
        </w:rPr>
      </w:pPr>
      <w:r>
        <w:rPr>
          <w:noProof/>
        </w:rPr>
        <w:lastRenderedPageBreak/>
        <w:drawing>
          <wp:anchor distT="0" distB="0" distL="114300" distR="114300" simplePos="0" relativeHeight="251665408" behindDoc="0" locked="0" layoutInCell="1" allowOverlap="1" wp14:anchorId="5F6497B2" wp14:editId="296D5FCD">
            <wp:simplePos x="0" y="0"/>
            <wp:positionH relativeFrom="column">
              <wp:posOffset>-314325</wp:posOffset>
            </wp:positionH>
            <wp:positionV relativeFrom="paragraph">
              <wp:posOffset>379730</wp:posOffset>
            </wp:positionV>
            <wp:extent cx="6296025" cy="6972300"/>
            <wp:effectExtent l="0" t="0" r="9525" b="0"/>
            <wp:wrapThrough wrapText="bothSides">
              <wp:wrapPolygon edited="0">
                <wp:start x="0" y="0"/>
                <wp:lineTo x="0" y="21541"/>
                <wp:lineTo x="21567" y="21541"/>
                <wp:lineTo x="21567"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6296025" cy="6972300"/>
                    </a:xfrm>
                    <a:prstGeom prst="rect">
                      <a:avLst/>
                    </a:prstGeom>
                  </pic:spPr>
                </pic:pic>
              </a:graphicData>
            </a:graphic>
            <wp14:sizeRelH relativeFrom="margin">
              <wp14:pctWidth>0</wp14:pctWidth>
            </wp14:sizeRelH>
            <wp14:sizeRelV relativeFrom="margin">
              <wp14:pctHeight>0</wp14:pctHeight>
            </wp14:sizeRelV>
          </wp:anchor>
        </w:drawing>
      </w:r>
      <w:r w:rsidR="00177CCF">
        <w:rPr>
          <w:rFonts w:ascii="Tahoma" w:hAnsi="Tahoma" w:cs="Tahoma"/>
          <w:sz w:val="24"/>
          <w:szCs w:val="24"/>
          <w:u w:val="single"/>
        </w:rPr>
        <w:t xml:space="preserve">Appendix 8: </w:t>
      </w:r>
      <w:r w:rsidR="003E4757">
        <w:rPr>
          <w:rFonts w:ascii="Tahoma" w:hAnsi="Tahoma" w:cs="Tahoma"/>
          <w:sz w:val="24"/>
          <w:szCs w:val="24"/>
          <w:u w:val="single"/>
        </w:rPr>
        <w:t xml:space="preserve">Pupil A’s </w:t>
      </w:r>
      <w:r w:rsidR="00177CCF">
        <w:rPr>
          <w:rFonts w:ascii="Tahoma" w:hAnsi="Tahoma" w:cs="Tahoma"/>
          <w:sz w:val="24"/>
          <w:szCs w:val="24"/>
          <w:u w:val="single"/>
        </w:rPr>
        <w:t>Mathematics work - Symmetry</w:t>
      </w:r>
    </w:p>
    <w:p w14:paraId="0D4B3669" w14:textId="2375F66C" w:rsidR="00177CCF" w:rsidRDefault="00177CCF" w:rsidP="0062167C">
      <w:pPr>
        <w:spacing w:line="360" w:lineRule="auto"/>
        <w:rPr>
          <w:rFonts w:ascii="Tahoma" w:hAnsi="Tahoma" w:cs="Tahoma"/>
          <w:sz w:val="24"/>
          <w:szCs w:val="24"/>
          <w:u w:val="single"/>
        </w:rPr>
      </w:pPr>
    </w:p>
    <w:p w14:paraId="70B2BDD7" w14:textId="39CB49CE" w:rsidR="00177CCF" w:rsidRDefault="00177CCF" w:rsidP="0062167C">
      <w:pPr>
        <w:spacing w:line="360" w:lineRule="auto"/>
        <w:rPr>
          <w:rFonts w:ascii="Tahoma" w:hAnsi="Tahoma" w:cs="Tahoma"/>
          <w:sz w:val="24"/>
          <w:szCs w:val="24"/>
          <w:u w:val="single"/>
        </w:rPr>
      </w:pPr>
    </w:p>
    <w:p w14:paraId="253CAAE1" w14:textId="0B1A35D6" w:rsidR="00177CCF" w:rsidRDefault="00177CCF" w:rsidP="0062167C">
      <w:pPr>
        <w:spacing w:line="360" w:lineRule="auto"/>
        <w:rPr>
          <w:rFonts w:ascii="Tahoma" w:hAnsi="Tahoma" w:cs="Tahoma"/>
          <w:sz w:val="24"/>
          <w:szCs w:val="24"/>
          <w:u w:val="single"/>
        </w:rPr>
      </w:pPr>
    </w:p>
    <w:p w14:paraId="29EBCA2A" w14:textId="42581BE3" w:rsidR="00FF0CCD" w:rsidRDefault="00FF0CCD" w:rsidP="0062167C">
      <w:pPr>
        <w:spacing w:line="360" w:lineRule="auto"/>
        <w:rPr>
          <w:rFonts w:ascii="Tahoma" w:hAnsi="Tahoma" w:cs="Tahoma"/>
          <w:sz w:val="24"/>
          <w:szCs w:val="24"/>
          <w:u w:val="single"/>
        </w:rPr>
      </w:pPr>
    </w:p>
    <w:sectPr w:rsidR="00FF0CCD" w:rsidSect="00412E2E">
      <w:head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E61EF" w14:textId="77777777" w:rsidR="00B90F94" w:rsidRDefault="00B90F94" w:rsidP="00420555">
      <w:r>
        <w:separator/>
      </w:r>
    </w:p>
  </w:endnote>
  <w:endnote w:type="continuationSeparator" w:id="0">
    <w:p w14:paraId="6B53C9A0" w14:textId="77777777" w:rsidR="00B90F94" w:rsidRDefault="00B90F94" w:rsidP="0042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78185" w14:textId="77777777" w:rsidR="00B90F94" w:rsidRDefault="00B90F94" w:rsidP="00420555">
      <w:r>
        <w:separator/>
      </w:r>
    </w:p>
  </w:footnote>
  <w:footnote w:type="continuationSeparator" w:id="0">
    <w:p w14:paraId="2E4BE367" w14:textId="77777777" w:rsidR="00B90F94" w:rsidRDefault="00B90F94" w:rsidP="004205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4F98E" w14:textId="199AA469" w:rsidR="00F35899" w:rsidRPr="00420555" w:rsidRDefault="00F35899" w:rsidP="006E176B">
    <w:pPr>
      <w:pStyle w:val="Header"/>
      <w:jc w:val="center"/>
      <w:rPr>
        <w:rFonts w:ascii="Tahoma" w:hAnsi="Tahoma" w:cs="Tahoma"/>
        <w:sz w:val="24"/>
        <w:szCs w:val="24"/>
      </w:rPr>
    </w:pPr>
    <w:r w:rsidRPr="00420555">
      <w:rPr>
        <w:rFonts w:ascii="Tahoma" w:hAnsi="Tahoma" w:cs="Tahoma"/>
        <w:sz w:val="24"/>
        <w:szCs w:val="24"/>
      </w:rPr>
      <w:t>1700926</w:t>
    </w:r>
    <w:r w:rsidRPr="00420555">
      <w:rPr>
        <w:rFonts w:ascii="Tahoma" w:hAnsi="Tahoma" w:cs="Tahoma"/>
        <w:sz w:val="24"/>
        <w:szCs w:val="24"/>
      </w:rPr>
      <w:br/>
      <w:t>Group 4</w:t>
    </w:r>
  </w:p>
  <w:p w14:paraId="39A7E15E" w14:textId="77777777" w:rsidR="00F35899" w:rsidRDefault="00F358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AF4"/>
    <w:rsid w:val="00006D74"/>
    <w:rsid w:val="00012B9E"/>
    <w:rsid w:val="00023DAD"/>
    <w:rsid w:val="00030D0A"/>
    <w:rsid w:val="00035C20"/>
    <w:rsid w:val="0004463C"/>
    <w:rsid w:val="0005076A"/>
    <w:rsid w:val="00053E1B"/>
    <w:rsid w:val="00055AC6"/>
    <w:rsid w:val="00055CF1"/>
    <w:rsid w:val="00062298"/>
    <w:rsid w:val="000638AD"/>
    <w:rsid w:val="0006591A"/>
    <w:rsid w:val="000700C6"/>
    <w:rsid w:val="00073B5B"/>
    <w:rsid w:val="000840DD"/>
    <w:rsid w:val="00086D75"/>
    <w:rsid w:val="00090CDB"/>
    <w:rsid w:val="00094250"/>
    <w:rsid w:val="000A68BA"/>
    <w:rsid w:val="000C6E6E"/>
    <w:rsid w:val="000D4D45"/>
    <w:rsid w:val="000E7FCD"/>
    <w:rsid w:val="000F0E00"/>
    <w:rsid w:val="000F3673"/>
    <w:rsid w:val="00102D14"/>
    <w:rsid w:val="001036D5"/>
    <w:rsid w:val="00105C5E"/>
    <w:rsid w:val="001062FB"/>
    <w:rsid w:val="00121FF8"/>
    <w:rsid w:val="00126B9C"/>
    <w:rsid w:val="00151CDD"/>
    <w:rsid w:val="00162FA7"/>
    <w:rsid w:val="00177CCF"/>
    <w:rsid w:val="00181D1F"/>
    <w:rsid w:val="001821B2"/>
    <w:rsid w:val="001906C0"/>
    <w:rsid w:val="00193FB6"/>
    <w:rsid w:val="00197038"/>
    <w:rsid w:val="001A32C6"/>
    <w:rsid w:val="001A734E"/>
    <w:rsid w:val="001B1455"/>
    <w:rsid w:val="001C32C2"/>
    <w:rsid w:val="001C3E32"/>
    <w:rsid w:val="001C66F8"/>
    <w:rsid w:val="001D3D7F"/>
    <w:rsid w:val="001D69C8"/>
    <w:rsid w:val="001D7CDD"/>
    <w:rsid w:val="001E4888"/>
    <w:rsid w:val="001F156A"/>
    <w:rsid w:val="001F3C1C"/>
    <w:rsid w:val="00200FCA"/>
    <w:rsid w:val="0020308D"/>
    <w:rsid w:val="002126BE"/>
    <w:rsid w:val="00212EEC"/>
    <w:rsid w:val="00213CA3"/>
    <w:rsid w:val="002171AD"/>
    <w:rsid w:val="0022192D"/>
    <w:rsid w:val="00237A8E"/>
    <w:rsid w:val="00245416"/>
    <w:rsid w:val="002523AB"/>
    <w:rsid w:val="00256010"/>
    <w:rsid w:val="00256621"/>
    <w:rsid w:val="00262023"/>
    <w:rsid w:val="00262052"/>
    <w:rsid w:val="002722F2"/>
    <w:rsid w:val="00272AA7"/>
    <w:rsid w:val="00276376"/>
    <w:rsid w:val="00282886"/>
    <w:rsid w:val="002872ED"/>
    <w:rsid w:val="00293792"/>
    <w:rsid w:val="00293B0A"/>
    <w:rsid w:val="00294E26"/>
    <w:rsid w:val="00294E9B"/>
    <w:rsid w:val="002B1EF7"/>
    <w:rsid w:val="002B2180"/>
    <w:rsid w:val="002B44F4"/>
    <w:rsid w:val="002B649F"/>
    <w:rsid w:val="002C19E2"/>
    <w:rsid w:val="002C3D38"/>
    <w:rsid w:val="002C6D1A"/>
    <w:rsid w:val="002C7585"/>
    <w:rsid w:val="002E0800"/>
    <w:rsid w:val="002E628F"/>
    <w:rsid w:val="002F2BBB"/>
    <w:rsid w:val="002F7978"/>
    <w:rsid w:val="00306E2F"/>
    <w:rsid w:val="00311EEC"/>
    <w:rsid w:val="00312CD2"/>
    <w:rsid w:val="00314F7E"/>
    <w:rsid w:val="00321C8A"/>
    <w:rsid w:val="00322317"/>
    <w:rsid w:val="00324A0B"/>
    <w:rsid w:val="00325250"/>
    <w:rsid w:val="00327E92"/>
    <w:rsid w:val="003421F2"/>
    <w:rsid w:val="00343EF8"/>
    <w:rsid w:val="00345B9C"/>
    <w:rsid w:val="0034657F"/>
    <w:rsid w:val="00351C76"/>
    <w:rsid w:val="00354E62"/>
    <w:rsid w:val="00367D21"/>
    <w:rsid w:val="00374A99"/>
    <w:rsid w:val="00374C55"/>
    <w:rsid w:val="00374CA9"/>
    <w:rsid w:val="0038018E"/>
    <w:rsid w:val="00385719"/>
    <w:rsid w:val="00387999"/>
    <w:rsid w:val="003910CA"/>
    <w:rsid w:val="003942D1"/>
    <w:rsid w:val="00397158"/>
    <w:rsid w:val="003A6F83"/>
    <w:rsid w:val="003B4ECF"/>
    <w:rsid w:val="003B51A4"/>
    <w:rsid w:val="003B52E0"/>
    <w:rsid w:val="003C0456"/>
    <w:rsid w:val="003C0927"/>
    <w:rsid w:val="003C5852"/>
    <w:rsid w:val="003C6794"/>
    <w:rsid w:val="003D7418"/>
    <w:rsid w:val="003D7B35"/>
    <w:rsid w:val="003E4757"/>
    <w:rsid w:val="003E6618"/>
    <w:rsid w:val="0040038C"/>
    <w:rsid w:val="0040074E"/>
    <w:rsid w:val="00406FC2"/>
    <w:rsid w:val="00412E2E"/>
    <w:rsid w:val="00415732"/>
    <w:rsid w:val="00420555"/>
    <w:rsid w:val="00424662"/>
    <w:rsid w:val="004256BB"/>
    <w:rsid w:val="00427D26"/>
    <w:rsid w:val="00431EA4"/>
    <w:rsid w:val="004350C2"/>
    <w:rsid w:val="00435795"/>
    <w:rsid w:val="004415A9"/>
    <w:rsid w:val="00443D73"/>
    <w:rsid w:val="00445949"/>
    <w:rsid w:val="00446965"/>
    <w:rsid w:val="004471D1"/>
    <w:rsid w:val="00453901"/>
    <w:rsid w:val="00456A02"/>
    <w:rsid w:val="004717A2"/>
    <w:rsid w:val="00483BCB"/>
    <w:rsid w:val="00483FD6"/>
    <w:rsid w:val="00487850"/>
    <w:rsid w:val="00491F3F"/>
    <w:rsid w:val="00493B19"/>
    <w:rsid w:val="0049483E"/>
    <w:rsid w:val="004976B2"/>
    <w:rsid w:val="004B5FBB"/>
    <w:rsid w:val="004C52EB"/>
    <w:rsid w:val="004C7B05"/>
    <w:rsid w:val="004D59C0"/>
    <w:rsid w:val="004E09F3"/>
    <w:rsid w:val="004E281D"/>
    <w:rsid w:val="004E4A21"/>
    <w:rsid w:val="004F2222"/>
    <w:rsid w:val="00500E95"/>
    <w:rsid w:val="00506D5B"/>
    <w:rsid w:val="005108A4"/>
    <w:rsid w:val="00512DED"/>
    <w:rsid w:val="005130AA"/>
    <w:rsid w:val="00513AD7"/>
    <w:rsid w:val="00522C36"/>
    <w:rsid w:val="00522F50"/>
    <w:rsid w:val="005256DF"/>
    <w:rsid w:val="00532417"/>
    <w:rsid w:val="00537AE6"/>
    <w:rsid w:val="00541716"/>
    <w:rsid w:val="00545985"/>
    <w:rsid w:val="00561508"/>
    <w:rsid w:val="00562593"/>
    <w:rsid w:val="00580AB2"/>
    <w:rsid w:val="00584464"/>
    <w:rsid w:val="005852D4"/>
    <w:rsid w:val="00585F86"/>
    <w:rsid w:val="0059096C"/>
    <w:rsid w:val="005928DA"/>
    <w:rsid w:val="005A4531"/>
    <w:rsid w:val="005B5059"/>
    <w:rsid w:val="005C1631"/>
    <w:rsid w:val="005C3176"/>
    <w:rsid w:val="005C6867"/>
    <w:rsid w:val="005D25BC"/>
    <w:rsid w:val="005D7EE1"/>
    <w:rsid w:val="005E2BA1"/>
    <w:rsid w:val="005F3F61"/>
    <w:rsid w:val="005F6E92"/>
    <w:rsid w:val="00603A26"/>
    <w:rsid w:val="00614ECD"/>
    <w:rsid w:val="00615221"/>
    <w:rsid w:val="006204F8"/>
    <w:rsid w:val="0062167C"/>
    <w:rsid w:val="00641520"/>
    <w:rsid w:val="00645BA0"/>
    <w:rsid w:val="006468BD"/>
    <w:rsid w:val="006513EF"/>
    <w:rsid w:val="0065412F"/>
    <w:rsid w:val="006558BD"/>
    <w:rsid w:val="00660B45"/>
    <w:rsid w:val="00663B88"/>
    <w:rsid w:val="006647D2"/>
    <w:rsid w:val="00666DEA"/>
    <w:rsid w:val="006745E2"/>
    <w:rsid w:val="006B7341"/>
    <w:rsid w:val="006C0B3A"/>
    <w:rsid w:val="006D531A"/>
    <w:rsid w:val="006D53DD"/>
    <w:rsid w:val="006E176B"/>
    <w:rsid w:val="006E72EA"/>
    <w:rsid w:val="007021BC"/>
    <w:rsid w:val="00705E86"/>
    <w:rsid w:val="007079AC"/>
    <w:rsid w:val="0071254A"/>
    <w:rsid w:val="007210C5"/>
    <w:rsid w:val="00723489"/>
    <w:rsid w:val="00723C1D"/>
    <w:rsid w:val="007251AB"/>
    <w:rsid w:val="00731DC3"/>
    <w:rsid w:val="00737E62"/>
    <w:rsid w:val="00746732"/>
    <w:rsid w:val="00755F3F"/>
    <w:rsid w:val="00760181"/>
    <w:rsid w:val="00766064"/>
    <w:rsid w:val="00766877"/>
    <w:rsid w:val="0078083A"/>
    <w:rsid w:val="0078199E"/>
    <w:rsid w:val="007869FC"/>
    <w:rsid w:val="00786EEE"/>
    <w:rsid w:val="00795D58"/>
    <w:rsid w:val="007A3B1D"/>
    <w:rsid w:val="007A4A4F"/>
    <w:rsid w:val="007B090F"/>
    <w:rsid w:val="007B4FD3"/>
    <w:rsid w:val="007C0573"/>
    <w:rsid w:val="007C127E"/>
    <w:rsid w:val="007C245E"/>
    <w:rsid w:val="007C4D32"/>
    <w:rsid w:val="007C775F"/>
    <w:rsid w:val="007D2085"/>
    <w:rsid w:val="007D6213"/>
    <w:rsid w:val="007D677A"/>
    <w:rsid w:val="007E16C2"/>
    <w:rsid w:val="007E7860"/>
    <w:rsid w:val="007F34A0"/>
    <w:rsid w:val="008045BB"/>
    <w:rsid w:val="00824643"/>
    <w:rsid w:val="0082753A"/>
    <w:rsid w:val="00841F60"/>
    <w:rsid w:val="00842668"/>
    <w:rsid w:val="00846C47"/>
    <w:rsid w:val="00847B28"/>
    <w:rsid w:val="00852D2C"/>
    <w:rsid w:val="00856181"/>
    <w:rsid w:val="008606F8"/>
    <w:rsid w:val="0086187D"/>
    <w:rsid w:val="00864472"/>
    <w:rsid w:val="00867E5C"/>
    <w:rsid w:val="0087335B"/>
    <w:rsid w:val="008830A0"/>
    <w:rsid w:val="0089415E"/>
    <w:rsid w:val="0089476A"/>
    <w:rsid w:val="00897AF8"/>
    <w:rsid w:val="008A3652"/>
    <w:rsid w:val="008B0867"/>
    <w:rsid w:val="008B2F99"/>
    <w:rsid w:val="008B5B2C"/>
    <w:rsid w:val="008B7F18"/>
    <w:rsid w:val="008C1231"/>
    <w:rsid w:val="008C5736"/>
    <w:rsid w:val="008C737A"/>
    <w:rsid w:val="008C7406"/>
    <w:rsid w:val="008C744E"/>
    <w:rsid w:val="008D0FAA"/>
    <w:rsid w:val="008D2B94"/>
    <w:rsid w:val="008D5640"/>
    <w:rsid w:val="008D7CEB"/>
    <w:rsid w:val="008E1327"/>
    <w:rsid w:val="008F0D43"/>
    <w:rsid w:val="008F4D27"/>
    <w:rsid w:val="00900F15"/>
    <w:rsid w:val="009026EC"/>
    <w:rsid w:val="00917750"/>
    <w:rsid w:val="00920704"/>
    <w:rsid w:val="0092452A"/>
    <w:rsid w:val="00925579"/>
    <w:rsid w:val="00935256"/>
    <w:rsid w:val="0094493B"/>
    <w:rsid w:val="009451CF"/>
    <w:rsid w:val="00945A76"/>
    <w:rsid w:val="00981EC4"/>
    <w:rsid w:val="00985CED"/>
    <w:rsid w:val="009915F9"/>
    <w:rsid w:val="009A0A0D"/>
    <w:rsid w:val="009A0CA8"/>
    <w:rsid w:val="009A603D"/>
    <w:rsid w:val="009C65FB"/>
    <w:rsid w:val="009D0F4E"/>
    <w:rsid w:val="009D72B3"/>
    <w:rsid w:val="009D7CB7"/>
    <w:rsid w:val="009F099F"/>
    <w:rsid w:val="009F4B88"/>
    <w:rsid w:val="00A07643"/>
    <w:rsid w:val="00A100E2"/>
    <w:rsid w:val="00A10A65"/>
    <w:rsid w:val="00A17121"/>
    <w:rsid w:val="00A17425"/>
    <w:rsid w:val="00A21F92"/>
    <w:rsid w:val="00A233B1"/>
    <w:rsid w:val="00A2578A"/>
    <w:rsid w:val="00A25A0D"/>
    <w:rsid w:val="00A3785E"/>
    <w:rsid w:val="00A37A0C"/>
    <w:rsid w:val="00A42852"/>
    <w:rsid w:val="00A43797"/>
    <w:rsid w:val="00A60DE6"/>
    <w:rsid w:val="00A718AF"/>
    <w:rsid w:val="00A8575A"/>
    <w:rsid w:val="00A86FEC"/>
    <w:rsid w:val="00A94E4A"/>
    <w:rsid w:val="00A9690C"/>
    <w:rsid w:val="00AA3924"/>
    <w:rsid w:val="00AA5A7D"/>
    <w:rsid w:val="00AA5C44"/>
    <w:rsid w:val="00AA5F63"/>
    <w:rsid w:val="00AA7775"/>
    <w:rsid w:val="00AB4716"/>
    <w:rsid w:val="00AC52E6"/>
    <w:rsid w:val="00AD13DF"/>
    <w:rsid w:val="00AD369E"/>
    <w:rsid w:val="00AE182E"/>
    <w:rsid w:val="00AE5936"/>
    <w:rsid w:val="00AE7A64"/>
    <w:rsid w:val="00AF0305"/>
    <w:rsid w:val="00AF2619"/>
    <w:rsid w:val="00AF361C"/>
    <w:rsid w:val="00AF52B4"/>
    <w:rsid w:val="00B15193"/>
    <w:rsid w:val="00B20407"/>
    <w:rsid w:val="00B27090"/>
    <w:rsid w:val="00B27192"/>
    <w:rsid w:val="00B3084E"/>
    <w:rsid w:val="00B36565"/>
    <w:rsid w:val="00B3669D"/>
    <w:rsid w:val="00B36C1B"/>
    <w:rsid w:val="00B4032A"/>
    <w:rsid w:val="00B454EE"/>
    <w:rsid w:val="00B51F7F"/>
    <w:rsid w:val="00B64615"/>
    <w:rsid w:val="00B702BE"/>
    <w:rsid w:val="00B7545C"/>
    <w:rsid w:val="00B80187"/>
    <w:rsid w:val="00B80EC0"/>
    <w:rsid w:val="00B81295"/>
    <w:rsid w:val="00B834D6"/>
    <w:rsid w:val="00B905CD"/>
    <w:rsid w:val="00B90F94"/>
    <w:rsid w:val="00B9350F"/>
    <w:rsid w:val="00BA0098"/>
    <w:rsid w:val="00BA48EA"/>
    <w:rsid w:val="00BA65D8"/>
    <w:rsid w:val="00BB1EFB"/>
    <w:rsid w:val="00BB5371"/>
    <w:rsid w:val="00BC2B5A"/>
    <w:rsid w:val="00BD3771"/>
    <w:rsid w:val="00BD3E72"/>
    <w:rsid w:val="00BD765A"/>
    <w:rsid w:val="00BE06E8"/>
    <w:rsid w:val="00BE0C9A"/>
    <w:rsid w:val="00BE1603"/>
    <w:rsid w:val="00C05C67"/>
    <w:rsid w:val="00C15CDD"/>
    <w:rsid w:val="00C15E63"/>
    <w:rsid w:val="00C15EE7"/>
    <w:rsid w:val="00C16C5B"/>
    <w:rsid w:val="00C25DC7"/>
    <w:rsid w:val="00C312B5"/>
    <w:rsid w:val="00C33826"/>
    <w:rsid w:val="00C55B38"/>
    <w:rsid w:val="00C60E44"/>
    <w:rsid w:val="00C62A5C"/>
    <w:rsid w:val="00C647FD"/>
    <w:rsid w:val="00C7135F"/>
    <w:rsid w:val="00C71953"/>
    <w:rsid w:val="00C773FB"/>
    <w:rsid w:val="00C8139A"/>
    <w:rsid w:val="00C85BDC"/>
    <w:rsid w:val="00C86852"/>
    <w:rsid w:val="00C9426C"/>
    <w:rsid w:val="00C94757"/>
    <w:rsid w:val="00C97370"/>
    <w:rsid w:val="00CA4637"/>
    <w:rsid w:val="00CA4E92"/>
    <w:rsid w:val="00CB77E3"/>
    <w:rsid w:val="00CC294F"/>
    <w:rsid w:val="00CC6275"/>
    <w:rsid w:val="00CC7598"/>
    <w:rsid w:val="00CD0AB2"/>
    <w:rsid w:val="00CD3B9C"/>
    <w:rsid w:val="00CE31F2"/>
    <w:rsid w:val="00CF0DB6"/>
    <w:rsid w:val="00D05E76"/>
    <w:rsid w:val="00D1019E"/>
    <w:rsid w:val="00D151A2"/>
    <w:rsid w:val="00D154A6"/>
    <w:rsid w:val="00D3071C"/>
    <w:rsid w:val="00D3736B"/>
    <w:rsid w:val="00D4236A"/>
    <w:rsid w:val="00D43BCF"/>
    <w:rsid w:val="00D611DD"/>
    <w:rsid w:val="00D65950"/>
    <w:rsid w:val="00D71BAD"/>
    <w:rsid w:val="00D71C36"/>
    <w:rsid w:val="00D81CA5"/>
    <w:rsid w:val="00D82770"/>
    <w:rsid w:val="00D90445"/>
    <w:rsid w:val="00D92C39"/>
    <w:rsid w:val="00DA1D6C"/>
    <w:rsid w:val="00DA2508"/>
    <w:rsid w:val="00DA3793"/>
    <w:rsid w:val="00DA49EF"/>
    <w:rsid w:val="00DB5B08"/>
    <w:rsid w:val="00DB79B4"/>
    <w:rsid w:val="00DB7F43"/>
    <w:rsid w:val="00DC2EE2"/>
    <w:rsid w:val="00DC693E"/>
    <w:rsid w:val="00DE1AF4"/>
    <w:rsid w:val="00DE2754"/>
    <w:rsid w:val="00DF6DDC"/>
    <w:rsid w:val="00E02AA5"/>
    <w:rsid w:val="00E1397D"/>
    <w:rsid w:val="00E13E6C"/>
    <w:rsid w:val="00E1415B"/>
    <w:rsid w:val="00E15AD7"/>
    <w:rsid w:val="00E21ACD"/>
    <w:rsid w:val="00E21C2C"/>
    <w:rsid w:val="00E30E06"/>
    <w:rsid w:val="00E44ED0"/>
    <w:rsid w:val="00E46466"/>
    <w:rsid w:val="00E465FD"/>
    <w:rsid w:val="00E567AB"/>
    <w:rsid w:val="00E6435A"/>
    <w:rsid w:val="00E669A7"/>
    <w:rsid w:val="00E70605"/>
    <w:rsid w:val="00E85B3B"/>
    <w:rsid w:val="00E86BBC"/>
    <w:rsid w:val="00E94036"/>
    <w:rsid w:val="00E950D7"/>
    <w:rsid w:val="00EA398A"/>
    <w:rsid w:val="00EA6342"/>
    <w:rsid w:val="00EA7D79"/>
    <w:rsid w:val="00EB331C"/>
    <w:rsid w:val="00EC0E52"/>
    <w:rsid w:val="00ED00C5"/>
    <w:rsid w:val="00EF3D82"/>
    <w:rsid w:val="00EF64CB"/>
    <w:rsid w:val="00F01EAE"/>
    <w:rsid w:val="00F02519"/>
    <w:rsid w:val="00F03714"/>
    <w:rsid w:val="00F16830"/>
    <w:rsid w:val="00F35899"/>
    <w:rsid w:val="00F40971"/>
    <w:rsid w:val="00F435EF"/>
    <w:rsid w:val="00F469CA"/>
    <w:rsid w:val="00F50B52"/>
    <w:rsid w:val="00F563C3"/>
    <w:rsid w:val="00F60F12"/>
    <w:rsid w:val="00F645E2"/>
    <w:rsid w:val="00F6606D"/>
    <w:rsid w:val="00F66272"/>
    <w:rsid w:val="00F70F01"/>
    <w:rsid w:val="00F75A77"/>
    <w:rsid w:val="00F82537"/>
    <w:rsid w:val="00F90A3E"/>
    <w:rsid w:val="00F93B9B"/>
    <w:rsid w:val="00F94952"/>
    <w:rsid w:val="00FA02E3"/>
    <w:rsid w:val="00FA7783"/>
    <w:rsid w:val="00FB18C9"/>
    <w:rsid w:val="00FC017E"/>
    <w:rsid w:val="00FC4C80"/>
    <w:rsid w:val="00FF0CCD"/>
    <w:rsid w:val="00FF7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DF9F7"/>
  <w15:chartTrackingRefBased/>
  <w15:docId w15:val="{B3A29348-2C6D-4998-8E6A-B23693D9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1AF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0555"/>
    <w:pPr>
      <w:tabs>
        <w:tab w:val="center" w:pos="4513"/>
        <w:tab w:val="right" w:pos="9026"/>
      </w:tabs>
    </w:pPr>
  </w:style>
  <w:style w:type="character" w:customStyle="1" w:styleId="HeaderChar">
    <w:name w:val="Header Char"/>
    <w:basedOn w:val="DefaultParagraphFont"/>
    <w:link w:val="Header"/>
    <w:uiPriority w:val="99"/>
    <w:rsid w:val="0042055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20555"/>
    <w:pPr>
      <w:tabs>
        <w:tab w:val="center" w:pos="4513"/>
        <w:tab w:val="right" w:pos="9026"/>
      </w:tabs>
    </w:pPr>
  </w:style>
  <w:style w:type="character" w:customStyle="1" w:styleId="FooterChar">
    <w:name w:val="Footer Char"/>
    <w:basedOn w:val="DefaultParagraphFont"/>
    <w:link w:val="Footer"/>
    <w:uiPriority w:val="99"/>
    <w:rsid w:val="00420555"/>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846C47"/>
    <w:pPr>
      <w:ind w:left="720"/>
      <w:contextualSpacing/>
    </w:pPr>
  </w:style>
  <w:style w:type="character" w:styleId="Hyperlink">
    <w:name w:val="Hyperlink"/>
    <w:basedOn w:val="DefaultParagraphFont"/>
    <w:uiPriority w:val="99"/>
    <w:unhideWhenUsed/>
    <w:rsid w:val="00B80EC0"/>
    <w:rPr>
      <w:color w:val="0563C1" w:themeColor="hyperlink"/>
      <w:u w:val="single"/>
    </w:rPr>
  </w:style>
  <w:style w:type="paragraph" w:styleId="NoSpacing">
    <w:name w:val="No Spacing"/>
    <w:link w:val="NoSpacingChar"/>
    <w:uiPriority w:val="1"/>
    <w:qFormat/>
    <w:rsid w:val="00412E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2E2E"/>
    <w:rPr>
      <w:rFonts w:eastAsiaTheme="minorEastAsia"/>
      <w:lang w:val="en-US"/>
    </w:rPr>
  </w:style>
  <w:style w:type="paragraph" w:customStyle="1" w:styleId="BodyText1">
    <w:name w:val="Body Text1"/>
    <w:basedOn w:val="Normal"/>
    <w:rsid w:val="00412E2E"/>
    <w:pPr>
      <w:tabs>
        <w:tab w:val="left" w:pos="720"/>
        <w:tab w:val="left" w:pos="1440"/>
      </w:tabs>
    </w:pPr>
    <w:rPr>
      <w:rFonts w:ascii="CG Times (WN)" w:hAnsi="CG Times (WN)"/>
      <w:sz w:val="24"/>
      <w:lang w:eastAsia="en-US"/>
    </w:rPr>
  </w:style>
  <w:style w:type="table" w:styleId="TableGrid">
    <w:name w:val="Table Grid"/>
    <w:basedOn w:val="TableNormal"/>
    <w:uiPriority w:val="59"/>
    <w:rsid w:val="00412E2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543213">
      <w:bodyDiv w:val="1"/>
      <w:marLeft w:val="0"/>
      <w:marRight w:val="0"/>
      <w:marTop w:val="0"/>
      <w:marBottom w:val="0"/>
      <w:divBdr>
        <w:top w:val="none" w:sz="0" w:space="0" w:color="auto"/>
        <w:left w:val="none" w:sz="0" w:space="0" w:color="auto"/>
        <w:bottom w:val="none" w:sz="0" w:space="0" w:color="auto"/>
        <w:right w:val="none" w:sz="0" w:space="0" w:color="auto"/>
      </w:divBdr>
    </w:div>
    <w:div w:id="1434473513">
      <w:bodyDiv w:val="1"/>
      <w:marLeft w:val="0"/>
      <w:marRight w:val="0"/>
      <w:marTop w:val="0"/>
      <w:marBottom w:val="0"/>
      <w:divBdr>
        <w:top w:val="none" w:sz="0" w:space="0" w:color="auto"/>
        <w:left w:val="none" w:sz="0" w:space="0" w:color="auto"/>
        <w:bottom w:val="none" w:sz="0" w:space="0" w:color="auto"/>
        <w:right w:val="none" w:sz="0" w:space="0" w:color="auto"/>
      </w:divBdr>
    </w:div>
    <w:div w:id="2057117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wner/AppData/Local/Packages/Microsoft.MicrosoftEdge_8wekyb3d8bbwe/TempState/Downloads/Curriculum%20innovation%20in%20primary%20schools%20-%20en.pdf"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estyn.gov.wales/sites/default/files/documents/Best%20practice%20in%20the%20reading%20and%20writing%20of%20pupils%20aged%207%20to%2014%20years%20-%20May%202008.pdf"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hyperlink" Target="https://www.estyn.gov.wales/sites/default/files/documents/Adroddiad%20arolygiad%20Romilly%20Community%20Primary%20School%202015%20%28Saesneg%20yn%20unig%29.pdf.pdf.pdf.pdf.pdf.pdf_0.pdf" TargetMode="External"/><Relationship Id="rId11" Type="http://schemas.openxmlformats.org/officeDocument/2006/relationships/image" Target="media/image1.png"/><Relationship Id="rId5"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www.estyn.gov.wales/sites/default/files/documents/Pupil%20participation.pdf" TargetMode="External"/><Relationship Id="rId19"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hyperlink" Target="https://www.estyn.gov.wales/effective-practice/effective-feedback-support-independent-learners"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30</Pages>
  <Words>6179</Words>
  <Characters>35223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Ower</dc:creator>
  <cp:keywords/>
  <dc:description/>
  <cp:lastModifiedBy>Owner</cp:lastModifiedBy>
  <cp:revision>236</cp:revision>
  <dcterms:created xsi:type="dcterms:W3CDTF">2018-05-29T17:20:00Z</dcterms:created>
  <dcterms:modified xsi:type="dcterms:W3CDTF">2018-05-30T12:07:00Z</dcterms:modified>
</cp:coreProperties>
</file>