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F05C3D6" w:rsidR="7908378C" w:rsidRDefault="7908378C" w:rsidP="33572C6E">
            <w:pPr>
              <w:ind w:right="237"/>
              <w:rPr>
                <w:b/>
                <w:bCs/>
                <w:color w:val="auto"/>
                <w:sz w:val="32"/>
                <w:szCs w:val="32"/>
              </w:rPr>
            </w:pPr>
            <w:r w:rsidRPr="33572C6E">
              <w:rPr>
                <w:b/>
                <w:bCs/>
                <w:color w:val="auto"/>
                <w:sz w:val="32"/>
                <w:szCs w:val="32"/>
              </w:rPr>
              <w:t xml:space="preserve">Learner name: </w:t>
            </w:r>
            <w:r w:rsidR="005B3165">
              <w:rPr>
                <w:b/>
                <w:bCs/>
                <w:color w:val="auto"/>
                <w:sz w:val="32"/>
                <w:szCs w:val="32"/>
              </w:rPr>
              <w:t>TONI-LOUISA LLOYD</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55799375" w:rsidR="33572C6E" w:rsidRDefault="005B3165" w:rsidP="33572C6E">
            <w:pPr>
              <w:ind w:right="237"/>
              <w:rPr>
                <w:b/>
                <w:bCs/>
                <w:color w:val="auto"/>
                <w:sz w:val="32"/>
                <w:szCs w:val="32"/>
              </w:rPr>
            </w:pPr>
            <w:r w:rsidRPr="005B3165">
              <w:rPr>
                <w:b/>
                <w:bCs/>
                <w:color w:val="auto"/>
                <w:sz w:val="32"/>
                <w:szCs w:val="32"/>
              </w:rPr>
              <w:t>2023997</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01912">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01912">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0191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0191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0191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0191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0191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0191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62511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01912">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0191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0191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01912">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01912">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01912">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C01912">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C01912">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C01912">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C2507C0" w:rsidR="00FF7784" w:rsidRDefault="00FF7784" w:rsidP="00340E9A">
      <w:pPr>
        <w:ind w:right="237"/>
        <w:jc w:val="both"/>
        <w:rPr>
          <w:sz w:val="24"/>
          <w:szCs w:val="24"/>
        </w:rPr>
      </w:pPr>
    </w:p>
    <w:p w14:paraId="33A74FE8" w14:textId="34B13433" w:rsidR="00001101" w:rsidRDefault="00001101" w:rsidP="00340E9A">
      <w:pPr>
        <w:ind w:right="237"/>
        <w:jc w:val="both"/>
        <w:rPr>
          <w:sz w:val="24"/>
          <w:szCs w:val="24"/>
        </w:rPr>
      </w:pPr>
    </w:p>
    <w:p w14:paraId="0D2C55DB" w14:textId="78E6776A" w:rsidR="00001101" w:rsidRDefault="00001101" w:rsidP="00340E9A">
      <w:pPr>
        <w:ind w:right="237"/>
        <w:jc w:val="both"/>
        <w:rPr>
          <w:sz w:val="24"/>
          <w:szCs w:val="24"/>
        </w:rPr>
      </w:pPr>
    </w:p>
    <w:p w14:paraId="3C801AF0" w14:textId="199645BA" w:rsidR="00001101" w:rsidRDefault="00001101" w:rsidP="00340E9A">
      <w:pPr>
        <w:ind w:right="237"/>
        <w:jc w:val="both"/>
        <w:rPr>
          <w:sz w:val="24"/>
          <w:szCs w:val="24"/>
        </w:rPr>
      </w:pPr>
    </w:p>
    <w:p w14:paraId="34FDB08F" w14:textId="036B3C70" w:rsidR="00001101" w:rsidRDefault="00001101" w:rsidP="00340E9A">
      <w:pPr>
        <w:ind w:right="237"/>
        <w:jc w:val="both"/>
        <w:rPr>
          <w:sz w:val="24"/>
          <w:szCs w:val="24"/>
        </w:rPr>
      </w:pPr>
    </w:p>
    <w:p w14:paraId="43FA4A09" w14:textId="73F721B2" w:rsidR="00001101" w:rsidRDefault="00001101" w:rsidP="00340E9A">
      <w:pPr>
        <w:ind w:right="237"/>
        <w:jc w:val="both"/>
        <w:rPr>
          <w:sz w:val="24"/>
          <w:szCs w:val="24"/>
        </w:rPr>
      </w:pPr>
    </w:p>
    <w:p w14:paraId="6AD48F1D" w14:textId="778349A3" w:rsidR="00001101" w:rsidRDefault="00001101" w:rsidP="00340E9A">
      <w:pPr>
        <w:ind w:right="237"/>
        <w:jc w:val="both"/>
        <w:rPr>
          <w:sz w:val="24"/>
          <w:szCs w:val="24"/>
        </w:rPr>
      </w:pPr>
    </w:p>
    <w:p w14:paraId="02ACE708" w14:textId="3E27D847" w:rsidR="00001101" w:rsidRDefault="00001101" w:rsidP="00340E9A">
      <w:pPr>
        <w:ind w:right="237"/>
        <w:jc w:val="both"/>
        <w:rPr>
          <w:sz w:val="24"/>
          <w:szCs w:val="24"/>
        </w:rPr>
      </w:pPr>
    </w:p>
    <w:p w14:paraId="19A0E261" w14:textId="4C1971C3" w:rsidR="00001101" w:rsidRDefault="00001101" w:rsidP="00340E9A">
      <w:pPr>
        <w:ind w:right="237"/>
        <w:jc w:val="both"/>
        <w:rPr>
          <w:sz w:val="24"/>
          <w:szCs w:val="24"/>
        </w:rPr>
      </w:pPr>
    </w:p>
    <w:p w14:paraId="072E2D78" w14:textId="11931017" w:rsidR="00001101" w:rsidRDefault="00001101" w:rsidP="00340E9A">
      <w:pPr>
        <w:ind w:right="237"/>
        <w:jc w:val="both"/>
        <w:rPr>
          <w:sz w:val="24"/>
          <w:szCs w:val="24"/>
        </w:rPr>
      </w:pPr>
    </w:p>
    <w:p w14:paraId="51DCFE5F" w14:textId="26176F4F" w:rsidR="00001101" w:rsidRDefault="00001101" w:rsidP="00340E9A">
      <w:pPr>
        <w:ind w:right="237"/>
        <w:jc w:val="both"/>
        <w:rPr>
          <w:sz w:val="24"/>
          <w:szCs w:val="24"/>
        </w:rPr>
      </w:pPr>
    </w:p>
    <w:p w14:paraId="6C15F9A5" w14:textId="221727E1" w:rsidR="00001101" w:rsidRDefault="00001101" w:rsidP="00340E9A">
      <w:pPr>
        <w:ind w:right="237"/>
        <w:jc w:val="both"/>
        <w:rPr>
          <w:sz w:val="24"/>
          <w:szCs w:val="24"/>
        </w:rPr>
      </w:pPr>
    </w:p>
    <w:p w14:paraId="6D619CCE" w14:textId="54C98245" w:rsidR="00001101" w:rsidRDefault="00001101" w:rsidP="00340E9A">
      <w:pPr>
        <w:ind w:right="237"/>
        <w:jc w:val="both"/>
        <w:rPr>
          <w:sz w:val="24"/>
          <w:szCs w:val="24"/>
        </w:rPr>
      </w:pPr>
    </w:p>
    <w:p w14:paraId="51977F96" w14:textId="3C067442" w:rsidR="00001101" w:rsidRDefault="00001101" w:rsidP="00340E9A">
      <w:pPr>
        <w:ind w:right="237"/>
        <w:jc w:val="both"/>
        <w:rPr>
          <w:sz w:val="24"/>
          <w:szCs w:val="24"/>
        </w:rPr>
      </w:pPr>
    </w:p>
    <w:p w14:paraId="5EA6EEDA" w14:textId="45260A18" w:rsidR="00001101" w:rsidRDefault="00001101" w:rsidP="00340E9A">
      <w:pPr>
        <w:ind w:right="237"/>
        <w:jc w:val="both"/>
        <w:rPr>
          <w:sz w:val="24"/>
          <w:szCs w:val="24"/>
        </w:rPr>
      </w:pPr>
    </w:p>
    <w:p w14:paraId="5F5E1FF2" w14:textId="38FC6FF7" w:rsidR="00001101" w:rsidRDefault="00001101" w:rsidP="00340E9A">
      <w:pPr>
        <w:ind w:right="237"/>
        <w:jc w:val="both"/>
        <w:rPr>
          <w:sz w:val="24"/>
          <w:szCs w:val="24"/>
        </w:rPr>
      </w:pPr>
    </w:p>
    <w:p w14:paraId="47602388" w14:textId="4E3FF937" w:rsidR="00001101" w:rsidRDefault="00001101" w:rsidP="00340E9A">
      <w:pPr>
        <w:ind w:right="237"/>
        <w:jc w:val="both"/>
        <w:rPr>
          <w:sz w:val="24"/>
          <w:szCs w:val="24"/>
        </w:rPr>
      </w:pPr>
    </w:p>
    <w:p w14:paraId="07488089" w14:textId="0377BB2D" w:rsidR="00001101" w:rsidRDefault="00001101" w:rsidP="00340E9A">
      <w:pPr>
        <w:ind w:right="237"/>
        <w:jc w:val="both"/>
        <w:rPr>
          <w:sz w:val="24"/>
          <w:szCs w:val="24"/>
        </w:rPr>
      </w:pPr>
    </w:p>
    <w:p w14:paraId="235451B1" w14:textId="74CEAA72" w:rsidR="00001101" w:rsidRDefault="00001101" w:rsidP="00340E9A">
      <w:pPr>
        <w:ind w:right="237"/>
        <w:jc w:val="both"/>
        <w:rPr>
          <w:sz w:val="24"/>
          <w:szCs w:val="24"/>
        </w:rPr>
      </w:pPr>
    </w:p>
    <w:p w14:paraId="376DCBA1" w14:textId="0A29AED7" w:rsidR="00001101" w:rsidRDefault="00001101" w:rsidP="00340E9A">
      <w:pPr>
        <w:ind w:right="237"/>
        <w:jc w:val="both"/>
        <w:rPr>
          <w:sz w:val="24"/>
          <w:szCs w:val="24"/>
        </w:rPr>
      </w:pPr>
    </w:p>
    <w:p w14:paraId="7C252F4A" w14:textId="39942B23" w:rsidR="00001101" w:rsidRDefault="00001101" w:rsidP="00340E9A">
      <w:pPr>
        <w:ind w:right="237"/>
        <w:jc w:val="both"/>
        <w:rPr>
          <w:sz w:val="24"/>
          <w:szCs w:val="24"/>
        </w:rPr>
      </w:pPr>
    </w:p>
    <w:p w14:paraId="04479DEF" w14:textId="4A82807D" w:rsidR="00001101" w:rsidRDefault="00001101" w:rsidP="00340E9A">
      <w:pPr>
        <w:ind w:right="237"/>
        <w:jc w:val="both"/>
        <w:rPr>
          <w:sz w:val="24"/>
          <w:szCs w:val="24"/>
        </w:rPr>
      </w:pPr>
    </w:p>
    <w:p w14:paraId="0B880AC3" w14:textId="7D119C06" w:rsidR="00001101" w:rsidRDefault="00001101" w:rsidP="00340E9A">
      <w:pPr>
        <w:ind w:right="237"/>
        <w:jc w:val="both"/>
        <w:rPr>
          <w:sz w:val="24"/>
          <w:szCs w:val="24"/>
        </w:rPr>
      </w:pPr>
    </w:p>
    <w:p w14:paraId="279B936F" w14:textId="1673C98A" w:rsidR="00001101" w:rsidRDefault="00001101" w:rsidP="00340E9A">
      <w:pPr>
        <w:ind w:right="237"/>
        <w:jc w:val="both"/>
        <w:rPr>
          <w:sz w:val="24"/>
          <w:szCs w:val="24"/>
        </w:rPr>
      </w:pPr>
    </w:p>
    <w:p w14:paraId="73078028" w14:textId="01CC743F" w:rsidR="00001101" w:rsidRDefault="00001101" w:rsidP="00340E9A">
      <w:pPr>
        <w:ind w:right="237"/>
        <w:jc w:val="both"/>
        <w:rPr>
          <w:sz w:val="24"/>
          <w:szCs w:val="24"/>
        </w:rPr>
      </w:pPr>
    </w:p>
    <w:p w14:paraId="1B945627" w14:textId="24B9D1AA" w:rsidR="00001101" w:rsidRDefault="00001101" w:rsidP="00340E9A">
      <w:pPr>
        <w:ind w:right="237"/>
        <w:jc w:val="both"/>
        <w:rPr>
          <w:sz w:val="24"/>
          <w:szCs w:val="24"/>
        </w:rPr>
      </w:pPr>
    </w:p>
    <w:p w14:paraId="07AD39C8" w14:textId="1B8E6B06" w:rsidR="00001101" w:rsidRDefault="00001101" w:rsidP="00340E9A">
      <w:pPr>
        <w:ind w:right="237"/>
        <w:jc w:val="both"/>
        <w:rPr>
          <w:sz w:val="24"/>
          <w:szCs w:val="24"/>
        </w:rPr>
      </w:pPr>
    </w:p>
    <w:p w14:paraId="41AC95F4" w14:textId="77777777" w:rsidR="00001101" w:rsidRPr="00E676F7" w:rsidRDefault="00001101"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bookmarkStart w:id="0" w:name="_Hlk103937019"/>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3C652808" w14:textId="77777777" w:rsidR="00F42AAA" w:rsidRPr="00F42AAA" w:rsidRDefault="00F42AAA" w:rsidP="00F42AAA">
      <w:pPr>
        <w:ind w:right="237"/>
        <w:jc w:val="both"/>
        <w:rPr>
          <w:sz w:val="24"/>
          <w:szCs w:val="24"/>
        </w:rPr>
      </w:pPr>
      <w:r w:rsidRPr="00F42AAA">
        <w:rPr>
          <w:sz w:val="24"/>
          <w:szCs w:val="24"/>
        </w:rPr>
        <w:t>This essay will critically evaluate theories of team dynamics as a means of developing team cohesion whilst considering the issues and challenges working as a team poses and how group dynamics are shaped by wider organisational cultural norms. This essay will also consider and explore why inter-personal conflict can occur within a team and it will also consider how team dynamics within the police service can result in failing to comply with professional standards requirements demonstrating an understanding of organisational justice in a policing context. Egolf and Chester (2013) argues that “few of us are truly independent. We rely upon the cooperation of others for the completion of tasks and making decisions.” Understanding team dynamics is important because it can influence how productive a team becomes which can then increase how much it can accomplish. There are many ways to improve how a group interacts and performs, this includes` training programmes, communications tests, team bonding, however the most important and simplest of all is for the group to learn how to manage team discussions and learning each other’s behaviour styles (</w:t>
      </w:r>
      <w:proofErr w:type="spellStart"/>
      <w:r w:rsidRPr="00F42AAA">
        <w:rPr>
          <w:sz w:val="24"/>
          <w:szCs w:val="24"/>
        </w:rPr>
        <w:t>Nazzaro</w:t>
      </w:r>
      <w:proofErr w:type="spellEnd"/>
      <w:r w:rsidRPr="00F42AAA">
        <w:rPr>
          <w:sz w:val="24"/>
          <w:szCs w:val="24"/>
        </w:rPr>
        <w:t xml:space="preserve"> and </w:t>
      </w:r>
      <w:proofErr w:type="spellStart"/>
      <w:r w:rsidRPr="00F42AAA">
        <w:rPr>
          <w:sz w:val="24"/>
          <w:szCs w:val="24"/>
        </w:rPr>
        <w:t>Strazzbosco</w:t>
      </w:r>
      <w:proofErr w:type="spellEnd"/>
      <w:r w:rsidRPr="00F42AAA">
        <w:rPr>
          <w:sz w:val="24"/>
          <w:szCs w:val="24"/>
        </w:rPr>
        <w:t xml:space="preserve">, 2009). There are many theories that explore how team dynamics is a means of developing team cohesion which impact wider organisations. </w:t>
      </w:r>
    </w:p>
    <w:p w14:paraId="0FBD93B3" w14:textId="77777777" w:rsidR="00F42AAA" w:rsidRPr="00F42AAA" w:rsidRDefault="00F42AAA" w:rsidP="00F42AAA">
      <w:pPr>
        <w:ind w:right="237"/>
        <w:jc w:val="both"/>
        <w:rPr>
          <w:sz w:val="24"/>
          <w:szCs w:val="24"/>
        </w:rPr>
      </w:pPr>
    </w:p>
    <w:p w14:paraId="76D7F6DE" w14:textId="77777777" w:rsidR="00F42AAA" w:rsidRPr="00F42AAA" w:rsidRDefault="00F42AAA" w:rsidP="00F42AAA">
      <w:pPr>
        <w:ind w:right="237"/>
        <w:jc w:val="both"/>
        <w:rPr>
          <w:sz w:val="24"/>
          <w:szCs w:val="24"/>
        </w:rPr>
      </w:pPr>
    </w:p>
    <w:p w14:paraId="56268F5E" w14:textId="77777777" w:rsidR="00F42AAA" w:rsidRPr="00F42AAA" w:rsidRDefault="00F42AAA" w:rsidP="00F42AAA">
      <w:pPr>
        <w:ind w:right="237"/>
        <w:jc w:val="both"/>
        <w:rPr>
          <w:sz w:val="24"/>
          <w:szCs w:val="24"/>
        </w:rPr>
      </w:pPr>
      <w:r w:rsidRPr="00F42AAA">
        <w:rPr>
          <w:sz w:val="24"/>
          <w:szCs w:val="24"/>
        </w:rPr>
        <w:t xml:space="preserve">The first model that will be discussed is Bruce Tuckman’s Five-Phase Model which was devised in 1965 and has been a popular model contributing to the understanding of group work for decades. The model consists of five phases: forming, storming, norming, performing and adjourning. Exploring this in further detail, beginning with the first phase, forming; where individuals are brought together to form a group and are concerned with their own goals. This stage can highlight </w:t>
      </w:r>
      <w:r w:rsidRPr="00F42AAA">
        <w:rPr>
          <w:sz w:val="24"/>
          <w:szCs w:val="24"/>
        </w:rPr>
        <w:lastRenderedPageBreak/>
        <w:t>issues amongst one another such as inclusion and dependency as often the individuals are strangers to each other and likely to not have worked previously together therefore this can present a lack of trust and uncertainty due to not having experience of working together prior. In the storming phase, the newly formed group begin sharing ideas and communicating with one another. This stage can often result in conflict with some members holding a different opinion on a certain area as well as power struggles amongst more vocal individuals establishing a leadership position of the group and attempting to take charge of the group. To overcome these issues and reduce tension, it is said to be beneficial that members share personal information about themselves to build trust with one another as well as to highlight one’s own strength and skill level. In the norming phase, the group begin to familiarise themselves with one another, building trust by working together to achieve the groups aims and objectives (Myers and Anderson, 2008). Beebe and Masterson (2003) agree by suggesting that with the increase of trust amongst group members the willingness to cooperate with each other and commit to the task at hand also increases, ultimately increasing the productivity of the group. The performing phase is where the group produces the most work out of all the other phases. This is due to the trust that has been established within the group, utilising individuals’ skills to achieve the aims and objectives to completing the task at hand. During this phase, pride in successfully completing the task is at the forefront of all individuals minds as one does not want to be responsible for the group’s failure (Myers and Anderson, 2008). Egolf and Chester (2013) suggests that through 50 years of research, it has been established that groups can be extremely effective as when people work together, they tend to achieve ‘higher quality results than do individuals working alone’. Lastly, the adjourning phase is where the group disbands as the task has been completed. Members will be of mixed emotions, some being happy that they can go back to working as individuals meanwhile others would prefer the group to stay together due to the success (Myers and Anderson, 2008).</w:t>
      </w:r>
    </w:p>
    <w:p w14:paraId="2056F892" w14:textId="77777777" w:rsidR="00F42AAA" w:rsidRPr="00F42AAA" w:rsidRDefault="00F42AAA" w:rsidP="00F42AAA">
      <w:pPr>
        <w:ind w:right="237"/>
        <w:jc w:val="both"/>
        <w:rPr>
          <w:sz w:val="24"/>
          <w:szCs w:val="24"/>
        </w:rPr>
      </w:pPr>
    </w:p>
    <w:p w14:paraId="438AB056" w14:textId="77777777" w:rsidR="00F42AAA" w:rsidRPr="00F42AAA" w:rsidRDefault="00F42AAA" w:rsidP="00F42AAA">
      <w:pPr>
        <w:ind w:right="237"/>
        <w:jc w:val="both"/>
        <w:rPr>
          <w:sz w:val="24"/>
          <w:szCs w:val="24"/>
        </w:rPr>
      </w:pPr>
    </w:p>
    <w:p w14:paraId="01968CF1" w14:textId="40F05DBC" w:rsidR="00F42AAA" w:rsidRPr="00F42AAA" w:rsidRDefault="00F42AAA" w:rsidP="00F42AAA">
      <w:pPr>
        <w:ind w:right="237"/>
        <w:jc w:val="both"/>
        <w:rPr>
          <w:sz w:val="24"/>
          <w:szCs w:val="24"/>
        </w:rPr>
      </w:pPr>
      <w:r w:rsidRPr="00F42AAA">
        <w:rPr>
          <w:sz w:val="24"/>
          <w:szCs w:val="24"/>
        </w:rPr>
        <w:t>Another successful model is Belbin’s 1981 Theory on Team Roles where Belbin “believes that each of us possesses a pattern of behaviour that characterises one person's behaviour in relationship to another in facilitating the progress of a team.” (</w:t>
      </w:r>
      <w:proofErr w:type="spellStart"/>
      <w:r w:rsidRPr="00F42AAA">
        <w:rPr>
          <w:sz w:val="24"/>
          <w:szCs w:val="24"/>
        </w:rPr>
        <w:t>Mackechnie</w:t>
      </w:r>
      <w:proofErr w:type="spellEnd"/>
      <w:r w:rsidRPr="00F42AAA">
        <w:rPr>
          <w:sz w:val="24"/>
          <w:szCs w:val="24"/>
        </w:rPr>
        <w:t>, 2003). Belbin’s (2022) research proved “that the most successful teams were made up of a diverse mix of behaviours. To build high-performing teams, we need to represent each of the nine Belbin Team Role behaviours at the appropriate times.” The nine roles include Resource Investigator, Team worker and Co-ordinator (the social roles); Plant, Monitor Evaluator and Specialist (the Thinking roles), and Shaper, Implementer and Completer Finisher (the Action or Task roles) (Belbin, 2022). These roles can then be put into three groups: Action-orientated, People-orientated, and though-orientated. This theory is ideal for reflecting on the groups individual strengths and weaknesses and utilising them to the groups advantage by making sure the right people are in the right places so that performance of the group is maximised. There are limitations to Belbin’s theory, firstly, the theory is based on larger collaborative work and do not consider individual performance on independent projects. Therefore, combining different theories together so that a team can be successful is better when making decisions as leaders (</w:t>
      </w:r>
      <w:proofErr w:type="spellStart"/>
      <w:r w:rsidRPr="00F42AAA">
        <w:rPr>
          <w:sz w:val="24"/>
          <w:szCs w:val="24"/>
        </w:rPr>
        <w:t>Channell</w:t>
      </w:r>
      <w:proofErr w:type="spellEnd"/>
      <w:r w:rsidRPr="00F42AAA">
        <w:rPr>
          <w:sz w:val="24"/>
          <w:szCs w:val="24"/>
        </w:rPr>
        <w:t xml:space="preserve">, 2022). </w:t>
      </w:r>
    </w:p>
    <w:p w14:paraId="07A9B486" w14:textId="77777777" w:rsidR="00F42AAA" w:rsidRPr="00F42AAA" w:rsidRDefault="00F42AAA" w:rsidP="00F42AAA">
      <w:pPr>
        <w:ind w:right="237"/>
        <w:jc w:val="both"/>
        <w:rPr>
          <w:sz w:val="24"/>
          <w:szCs w:val="24"/>
        </w:rPr>
      </w:pPr>
    </w:p>
    <w:p w14:paraId="147F2A49" w14:textId="77777777" w:rsidR="00F42AAA" w:rsidRPr="00F42AAA" w:rsidRDefault="00F42AAA" w:rsidP="00F42AAA">
      <w:pPr>
        <w:ind w:right="237"/>
        <w:jc w:val="both"/>
        <w:rPr>
          <w:sz w:val="24"/>
          <w:szCs w:val="24"/>
        </w:rPr>
      </w:pPr>
    </w:p>
    <w:p w14:paraId="6D85FAEF" w14:textId="77777777" w:rsidR="00F42AAA" w:rsidRPr="00F42AAA" w:rsidRDefault="00F42AAA" w:rsidP="00F42AAA">
      <w:pPr>
        <w:ind w:right="237"/>
        <w:jc w:val="both"/>
        <w:rPr>
          <w:sz w:val="24"/>
          <w:szCs w:val="24"/>
        </w:rPr>
      </w:pPr>
      <w:r w:rsidRPr="00F42AAA">
        <w:rPr>
          <w:sz w:val="24"/>
          <w:szCs w:val="24"/>
        </w:rPr>
        <w:lastRenderedPageBreak/>
        <w:t xml:space="preserve">Moving on, Grieve, </w:t>
      </w:r>
      <w:proofErr w:type="spellStart"/>
      <w:r w:rsidRPr="00F42AAA">
        <w:rPr>
          <w:sz w:val="24"/>
          <w:szCs w:val="24"/>
        </w:rPr>
        <w:t>Harfield</w:t>
      </w:r>
      <w:proofErr w:type="spellEnd"/>
      <w:r w:rsidRPr="00F42AAA">
        <w:rPr>
          <w:sz w:val="24"/>
          <w:szCs w:val="24"/>
        </w:rPr>
        <w:t xml:space="preserve"> and </w:t>
      </w:r>
      <w:proofErr w:type="spellStart"/>
      <w:r w:rsidRPr="00F42AAA">
        <w:rPr>
          <w:sz w:val="24"/>
          <w:szCs w:val="24"/>
        </w:rPr>
        <w:t>MacVean</w:t>
      </w:r>
      <w:proofErr w:type="spellEnd"/>
      <w:r w:rsidRPr="00F42AAA">
        <w:rPr>
          <w:sz w:val="24"/>
          <w:szCs w:val="24"/>
        </w:rPr>
        <w:t xml:space="preserve">, 2022 state “an organisational culture is defined as the deeper level of assumptions and beliefs that are shared by members of an organisation, that operates and projects unconsciously an organisation's view of itself and environment.” In terms of the police, the police service is a “unique organisation” with its own culture as police officers must enforce the law, however, are entitled to exercise their discretion if there are alternative options available to them (Grieve, </w:t>
      </w:r>
      <w:proofErr w:type="spellStart"/>
      <w:r w:rsidRPr="00F42AAA">
        <w:rPr>
          <w:sz w:val="24"/>
          <w:szCs w:val="24"/>
        </w:rPr>
        <w:t>Harfield</w:t>
      </w:r>
      <w:proofErr w:type="spellEnd"/>
      <w:r w:rsidRPr="00F42AAA">
        <w:rPr>
          <w:sz w:val="24"/>
          <w:szCs w:val="24"/>
        </w:rPr>
        <w:t xml:space="preserve"> and </w:t>
      </w:r>
      <w:proofErr w:type="spellStart"/>
      <w:r w:rsidRPr="00F42AAA">
        <w:rPr>
          <w:sz w:val="24"/>
          <w:szCs w:val="24"/>
        </w:rPr>
        <w:t>MacVean</w:t>
      </w:r>
      <w:proofErr w:type="spellEnd"/>
      <w:r w:rsidRPr="00F42AAA">
        <w:rPr>
          <w:sz w:val="24"/>
          <w:szCs w:val="24"/>
        </w:rPr>
        <w:t xml:space="preserve">, 2022). Police officers will share and hold similar values and standards as must follow a Code of Ethics which are expected to be adopted by all officers that serve. Gwent. In England and Wales, the Code of Ethics sets out principles and standards of professional behaviour for those in the policing professions (College of Policing, 2014). Gwent Police (2022) state that “there are nine policing principles that are built on the Nolan Principles of Public Life, with the addition of 'Fairness' and 'Respect'. Our nine policing principles are: Accountability, Integrity, Openness, Fairness, Leadership, Respect, Honesty, Objectivity, Selflessness. These principles should also underpin every decision and action across policing. They should be used in day-to-day operational activities which include stop and search.” The College of Policing (2014) enforce that the Code of Ethics should be used across all policing and be embedded in the way police think and behave, from day-to-day operations to annual reviews and promotion. </w:t>
      </w:r>
    </w:p>
    <w:p w14:paraId="47F8A529" w14:textId="77777777" w:rsidR="00F42AAA" w:rsidRPr="00F42AAA" w:rsidRDefault="00F42AAA" w:rsidP="00F42AAA">
      <w:pPr>
        <w:ind w:right="237"/>
        <w:jc w:val="both"/>
        <w:rPr>
          <w:sz w:val="24"/>
          <w:szCs w:val="24"/>
        </w:rPr>
      </w:pPr>
    </w:p>
    <w:p w14:paraId="28E50191" w14:textId="77777777" w:rsidR="00F42AAA" w:rsidRPr="00F42AAA" w:rsidRDefault="00F42AAA" w:rsidP="00F42AAA">
      <w:pPr>
        <w:ind w:right="237"/>
        <w:jc w:val="both"/>
        <w:rPr>
          <w:sz w:val="24"/>
          <w:szCs w:val="24"/>
        </w:rPr>
      </w:pPr>
    </w:p>
    <w:p w14:paraId="7479F230" w14:textId="77777777" w:rsidR="00F42AAA" w:rsidRPr="00F42AAA" w:rsidRDefault="00F42AAA" w:rsidP="00F42AAA">
      <w:pPr>
        <w:ind w:right="237"/>
        <w:jc w:val="both"/>
        <w:rPr>
          <w:sz w:val="24"/>
          <w:szCs w:val="24"/>
        </w:rPr>
      </w:pPr>
      <w:r w:rsidRPr="00F42AAA">
        <w:rPr>
          <w:sz w:val="24"/>
          <w:szCs w:val="24"/>
        </w:rPr>
        <w:t xml:space="preserve">Inter-personal conflicts can have a negative impact on team dynamics within the workplace which can then have an impact on team performance. Interpersonal conflict is described as a “process that begins when one party perceives that the other has negatively affected, or is about to negatively affect, something that he or she cares about” (Thomas, 1992, p. 653). Osborne (202) states that “conflict occurs often in teamwork, especially during the storming phase of team development. While at first, we might think of all conflict between team members as undesirable and harmful, the process of resolving conflicts can provide benefits to team performance.” There are however benefits to conflict as such it can be constructive by highlighting issues within the group to raise awareness encouraging positive changes to made so that it can improve productivity amongst certain individuals. On the other hand, not all conflict can lead to a solution but rather create problems, those causing the conflict may instil tensions amongst individuals which may impact team cohesion, increase frustration resulting in bad decisions being made. Ultimately, conflict can lead to individuals to withdraw from the team which may create a resource scarcity if the place cannot be filled by another willing individual (Osborne, 2022). </w:t>
      </w:r>
    </w:p>
    <w:p w14:paraId="054D0577" w14:textId="77777777" w:rsidR="00F42AAA" w:rsidRPr="00F42AAA" w:rsidRDefault="00F42AAA" w:rsidP="00F42AAA">
      <w:pPr>
        <w:ind w:right="237"/>
        <w:jc w:val="both"/>
        <w:rPr>
          <w:sz w:val="24"/>
          <w:szCs w:val="24"/>
        </w:rPr>
      </w:pPr>
    </w:p>
    <w:p w14:paraId="76D75A9A" w14:textId="77777777" w:rsidR="00F42AAA" w:rsidRPr="00F42AAA" w:rsidRDefault="00F42AAA" w:rsidP="00F42AAA">
      <w:pPr>
        <w:ind w:right="237"/>
        <w:jc w:val="both"/>
        <w:rPr>
          <w:sz w:val="24"/>
          <w:szCs w:val="24"/>
        </w:rPr>
      </w:pPr>
    </w:p>
    <w:p w14:paraId="3EBBC4E0" w14:textId="038C5A9C" w:rsidR="00F42AAA" w:rsidRPr="00F42AAA" w:rsidRDefault="00F42AAA" w:rsidP="00F42AAA">
      <w:pPr>
        <w:ind w:right="237"/>
        <w:jc w:val="both"/>
        <w:rPr>
          <w:sz w:val="24"/>
          <w:szCs w:val="24"/>
        </w:rPr>
      </w:pPr>
      <w:r w:rsidRPr="00F42AAA">
        <w:rPr>
          <w:sz w:val="24"/>
          <w:szCs w:val="24"/>
        </w:rPr>
        <w:t xml:space="preserve">The police are held at the highest regard due to the power that they hold amongst other civilians and so are under further scrutiny when compared to the public. Recently, the police service has become under further scrutiny following the case of Sarah Everard in March 2021, whereby she was raped and murdered by a police officer whilst in service. Lord Justice Fulford highlighted that the officer holds a unique position in society and are “expected to act lawfully and in the public interest” and so when this is abused, the public’s perception of the police inevitable lowers as officers tends to be tarnished with the same brush (Girvan, 2021). This was an isolated incident where an officer had used his role to facilitate the commission of </w:t>
      </w:r>
      <w:r w:rsidRPr="00F42AAA">
        <w:rPr>
          <w:sz w:val="24"/>
          <w:szCs w:val="24"/>
        </w:rPr>
        <w:lastRenderedPageBreak/>
        <w:t>the offence however further issues were raised when this officer’s phone had been seized whilst under investigation and found a communication groups between this officer and others in service sharing explicit racist and misogynist messages (Farrow, 2022). Ultimately, this highlighted that the police service currently has a sexism issue imbedded within its culture that needs to be tackled. Further to this, reports of higher ranked officer in Hastings Police Station also sharing the same topic of conversations using social media enabling the Independent Office for Police Conduct to investigate and conclude that there was a “canteen culture online with officers sharing misogynistic, racist, homophobic content and jokes about the victims of crime” (Girvan, 2021). Farrow (2022) states that “there is mounting evidence to suggest that misogynistic attitudes are infecting policing and affecting the treatment women receive at the hands of officers.”</w:t>
      </w:r>
    </w:p>
    <w:p w14:paraId="447C93D3" w14:textId="77777777" w:rsidR="00F42AAA" w:rsidRPr="00F42AAA" w:rsidRDefault="00F42AAA" w:rsidP="00F42AAA">
      <w:pPr>
        <w:ind w:right="237"/>
        <w:jc w:val="both"/>
        <w:rPr>
          <w:sz w:val="24"/>
          <w:szCs w:val="24"/>
        </w:rPr>
      </w:pPr>
    </w:p>
    <w:p w14:paraId="7A3FE64E" w14:textId="77777777" w:rsidR="00F42AAA" w:rsidRPr="00F42AAA" w:rsidRDefault="00F42AAA" w:rsidP="00F42AAA">
      <w:pPr>
        <w:ind w:right="237"/>
        <w:jc w:val="both"/>
        <w:rPr>
          <w:sz w:val="24"/>
          <w:szCs w:val="24"/>
        </w:rPr>
      </w:pPr>
    </w:p>
    <w:p w14:paraId="00734AAE" w14:textId="77777777" w:rsidR="00F42AAA" w:rsidRPr="00F42AAA" w:rsidRDefault="00F42AAA" w:rsidP="00F42AAA">
      <w:pPr>
        <w:ind w:right="237"/>
        <w:jc w:val="both"/>
        <w:rPr>
          <w:sz w:val="24"/>
          <w:szCs w:val="24"/>
        </w:rPr>
      </w:pPr>
      <w:r w:rsidRPr="00F42AAA">
        <w:rPr>
          <w:sz w:val="24"/>
          <w:szCs w:val="24"/>
        </w:rPr>
        <w:t xml:space="preserve">As a result of this, the police are urged to report unacceptable behaviour but recognise the difficulty within forces who encounter such behaviour from their colleagues. There are many reasons why one wouldn’t want to involve themselves such as fear, reprisals, and backlash from other colleagues (Girvan, 2021). Farrow (2022) highlights in her research that police culture is “male-dominated, action oriented and valuing extreme loyalty among groups of officers. The unique working conditions of policing contribute to this culture, shaped by three key forces – the unique role as a legal authority, the dangers posed to police </w:t>
      </w:r>
      <w:proofErr w:type="gramStart"/>
      <w:r w:rsidRPr="00F42AAA">
        <w:rPr>
          <w:sz w:val="24"/>
          <w:szCs w:val="24"/>
        </w:rPr>
        <w:t>as a result of</w:t>
      </w:r>
      <w:proofErr w:type="gramEnd"/>
      <w:r w:rsidRPr="00F42AAA">
        <w:rPr>
          <w:sz w:val="24"/>
          <w:szCs w:val="24"/>
        </w:rPr>
        <w:t xml:space="preserve"> this work, and the expectation to produce results in a high-pressure environment.” On the other hand, the key component of policing is team dynamics as officers must rely on one another in times of crisis so that they can fulfil their roles. Alongside, by creating a more diverse police force and engaging women to apply for the roles, police culture can then subject to change and thus can encourage new styles of policing as well as challenging the clearly established masculine culture that currently exists (Farrow, 2022). Supporting this, Girvan, (2021) states that “institutional change is needed to address the culture that keeps voices marginalised, and the announcement of the review of the internal standards and culture of the police force is a welcome one.” Lastly, ensuring that all are adopting to the behaviours set out in the Code of Ethics will increase confidence amongst policing as a profession and within our communities (College of Policing, 2014).</w:t>
      </w:r>
    </w:p>
    <w:p w14:paraId="6204B0ED" w14:textId="63798FB6" w:rsidR="00F42AAA" w:rsidRDefault="00F42AAA" w:rsidP="00F42AAA">
      <w:pPr>
        <w:ind w:right="237"/>
        <w:jc w:val="both"/>
        <w:rPr>
          <w:sz w:val="24"/>
          <w:szCs w:val="24"/>
        </w:rPr>
      </w:pPr>
    </w:p>
    <w:p w14:paraId="498B2444" w14:textId="77777777" w:rsidR="00F42AAA" w:rsidRPr="00F42AAA" w:rsidRDefault="00F42AAA" w:rsidP="00F42AAA">
      <w:pPr>
        <w:ind w:right="237"/>
        <w:jc w:val="both"/>
        <w:rPr>
          <w:sz w:val="24"/>
          <w:szCs w:val="24"/>
        </w:rPr>
      </w:pPr>
    </w:p>
    <w:p w14:paraId="69046B62" w14:textId="77777777" w:rsidR="00F42AAA" w:rsidRPr="00F42AAA" w:rsidRDefault="00F42AAA" w:rsidP="00F42AAA">
      <w:pPr>
        <w:ind w:right="237"/>
        <w:jc w:val="both"/>
        <w:rPr>
          <w:sz w:val="24"/>
          <w:szCs w:val="24"/>
        </w:rPr>
      </w:pPr>
      <w:r w:rsidRPr="00F42AAA">
        <w:rPr>
          <w:sz w:val="24"/>
          <w:szCs w:val="24"/>
        </w:rPr>
        <w:t xml:space="preserve">To conclude, there are many theories of team dynamics which can be utilised as a means of developing team cohesion however it has been proven that when multiple theories are used in conjunction with another, the results and success of the team itself have been proven to be more successful in achieve the groups goals. Some teams may not function and one of the main reasons for this is due to inter-personal conflict as it can negatively impact the group and jeopardise the </w:t>
      </w:r>
      <w:proofErr w:type="spellStart"/>
      <w:r w:rsidRPr="00F42AAA">
        <w:rPr>
          <w:sz w:val="24"/>
          <w:szCs w:val="24"/>
        </w:rPr>
        <w:t>groups</w:t>
      </w:r>
      <w:proofErr w:type="spellEnd"/>
      <w:r w:rsidRPr="00F42AAA">
        <w:rPr>
          <w:sz w:val="24"/>
          <w:szCs w:val="24"/>
        </w:rPr>
        <w:t xml:space="preserve"> performance.  However, as mentioned some conflict can be beneficial and thought to be constructive at times as it can highlight weaknesses amongst the group which may encourage positive changes to be made. The police service is held at the highest regards, as officers have more powers than regular public citizens. When there are failures by individuals this can impact the whole service and decrease public confidence which may interrupt team dynamics. Predominantly, this occurs when individuals breach the Code of Ethics that all officers must abide by. Ultimately, through change and a more diverse police culture this will encourage a </w:t>
      </w:r>
      <w:r w:rsidRPr="00F42AAA">
        <w:rPr>
          <w:sz w:val="24"/>
          <w:szCs w:val="24"/>
        </w:rPr>
        <w:lastRenderedPageBreak/>
        <w:t xml:space="preserve">new style of policing which challenges the established culture leading to an increase in public confidence amongst policing. </w:t>
      </w:r>
    </w:p>
    <w:p w14:paraId="69987A7F" w14:textId="77777777" w:rsidR="00F42AAA" w:rsidRPr="00F42AAA" w:rsidRDefault="00F42AAA" w:rsidP="00F42AAA">
      <w:pPr>
        <w:ind w:right="237"/>
        <w:jc w:val="both"/>
        <w:rPr>
          <w:sz w:val="24"/>
          <w:szCs w:val="24"/>
        </w:rPr>
      </w:pPr>
    </w:p>
    <w:p w14:paraId="19A0498F" w14:textId="06ED6826" w:rsidR="00F42AAA" w:rsidRDefault="00F42AAA" w:rsidP="00F42AAA">
      <w:pPr>
        <w:ind w:right="237"/>
        <w:jc w:val="both"/>
        <w:rPr>
          <w:sz w:val="24"/>
          <w:szCs w:val="24"/>
        </w:rPr>
      </w:pPr>
    </w:p>
    <w:p w14:paraId="5CC120D7" w14:textId="202F5C6D" w:rsidR="00F42AAA" w:rsidRDefault="00F42AAA" w:rsidP="00F42AAA">
      <w:pPr>
        <w:ind w:right="237"/>
        <w:jc w:val="both"/>
        <w:rPr>
          <w:sz w:val="24"/>
          <w:szCs w:val="24"/>
        </w:rPr>
      </w:pPr>
    </w:p>
    <w:p w14:paraId="245DA7F4" w14:textId="02BE8ED1" w:rsidR="00F42AAA" w:rsidRDefault="00F42AAA" w:rsidP="00F42AAA">
      <w:pPr>
        <w:overflowPunct/>
        <w:autoSpaceDE/>
        <w:autoSpaceDN/>
        <w:adjustRightInd/>
        <w:textAlignment w:val="auto"/>
        <w:rPr>
          <w:b/>
          <w:bCs/>
          <w:sz w:val="24"/>
          <w:szCs w:val="24"/>
        </w:rPr>
      </w:pPr>
      <w:r>
        <w:rPr>
          <w:b/>
          <w:bCs/>
          <w:sz w:val="24"/>
          <w:szCs w:val="24"/>
        </w:rPr>
        <w:t>WORDCOUNT: 2,032</w:t>
      </w:r>
    </w:p>
    <w:p w14:paraId="53F9772C" w14:textId="77777777" w:rsidR="00F42AAA" w:rsidRPr="00F42AAA" w:rsidRDefault="00F42AAA" w:rsidP="00F42AAA">
      <w:pPr>
        <w:ind w:right="237"/>
        <w:jc w:val="both"/>
        <w:rPr>
          <w:sz w:val="24"/>
          <w:szCs w:val="24"/>
        </w:rPr>
      </w:pPr>
    </w:p>
    <w:bookmarkEnd w:id="0"/>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55885AA0" w14:textId="15018424" w:rsidR="008B28E7" w:rsidRPr="00001101" w:rsidRDefault="00025650" w:rsidP="00001101">
      <w:pPr>
        <w:ind w:right="237"/>
      </w:pPr>
      <w:r w:rsidRPr="00E676F7">
        <w:br w:type="page"/>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A58D439"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CD24A81" w14:textId="7A80E863" w:rsidR="004B0ECC" w:rsidRDefault="004B0ECC" w:rsidP="5B843AF0">
      <w:pPr>
        <w:ind w:right="237"/>
        <w:jc w:val="both"/>
        <w:rPr>
          <w:rFonts w:eastAsia="Arial"/>
          <w:b/>
          <w:bCs/>
          <w:color w:val="000000" w:themeColor="text1"/>
          <w:sz w:val="24"/>
          <w:szCs w:val="24"/>
        </w:rPr>
      </w:pPr>
    </w:p>
    <w:p w14:paraId="7D154B9F" w14:textId="77777777" w:rsidR="004B0ECC" w:rsidRP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 xml:space="preserve">In this essay I will describe a policing incident that I have attended, discussing the social and legislative contexts applicable. I will then critically evaluate the appropriate policing and professional approaches which are available to support and manage vulnerable people and those who are at risk of harm. Lastly, I will be exploring what works in relation to tackling repeat victimisation and offending whilst taking into consideration the use of evidence-based policing. The incident that I have chosen to discuss is a domestic burglary where the victim was at significant harm by the offender. </w:t>
      </w:r>
    </w:p>
    <w:p w14:paraId="35031D88" w14:textId="77777777" w:rsidR="004B0ECC" w:rsidRPr="004B0ECC" w:rsidRDefault="004B0ECC" w:rsidP="004B0ECC">
      <w:pPr>
        <w:ind w:right="237"/>
        <w:jc w:val="both"/>
        <w:rPr>
          <w:rFonts w:eastAsia="Arial"/>
          <w:color w:val="000000" w:themeColor="text1"/>
          <w:sz w:val="24"/>
          <w:szCs w:val="24"/>
        </w:rPr>
      </w:pPr>
    </w:p>
    <w:p w14:paraId="5390AD2B" w14:textId="77777777" w:rsidR="004B0ECC" w:rsidRPr="004B0ECC" w:rsidRDefault="004B0ECC" w:rsidP="004B0ECC">
      <w:pPr>
        <w:ind w:right="237"/>
        <w:jc w:val="both"/>
        <w:rPr>
          <w:rFonts w:eastAsia="Arial"/>
          <w:color w:val="000000" w:themeColor="text1"/>
          <w:sz w:val="24"/>
          <w:szCs w:val="24"/>
        </w:rPr>
      </w:pPr>
    </w:p>
    <w:p w14:paraId="70501E63" w14:textId="77777777" w:rsidR="004B0ECC" w:rsidRP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 xml:space="preserve">A call was received to Force Control Room from a female reporting of a burglary at her home address resulting in significant damage within the property. This was an emergency graded call and officers attended the reported address promptly as the victim was in a distress and was in fear of potential further issues. Upon arrival, officers were greeted outside the front of the property by the victim, victim’s sister who also resided at the address and her friends. Officers ensured that blue latex gloves were worn in order to protect and preserve evidence upon entering the property and immediately welcomed by the significant damage inside. The victim stated that she had attended her local church for the usual Saturday service and was bombarded with texts and calls from a recent ex-partner who knew that she would not be able to answer whilst present in church. The victim stated that the text messages she had received from her ex-partner were persistent accusations and referred to the fact that the offender knew the victim was not at home by giving the perception that he was physically at her property and verified this fact. The victim strongly believed that the offender was her ex-partner as he was sceptical about </w:t>
      </w:r>
      <w:r w:rsidRPr="004B0ECC">
        <w:rPr>
          <w:rFonts w:eastAsia="Arial"/>
          <w:color w:val="000000" w:themeColor="text1"/>
          <w:sz w:val="24"/>
          <w:szCs w:val="24"/>
        </w:rPr>
        <w:lastRenderedPageBreak/>
        <w:t xml:space="preserve">where she had been and did not believe that she was attending church but rather with another male partner. Also, the damage caused within the property were items that belonged specifically to the victim and not items belonging to her sister or shared items which made the victim feel that she was the target and the intention was aimed to hurt her. </w:t>
      </w:r>
      <w:proofErr w:type="spellStart"/>
      <w:r w:rsidRPr="004B0ECC">
        <w:rPr>
          <w:rFonts w:eastAsia="Arial"/>
          <w:color w:val="000000" w:themeColor="text1"/>
          <w:sz w:val="24"/>
          <w:szCs w:val="24"/>
        </w:rPr>
        <w:t>Usdaw</w:t>
      </w:r>
      <w:proofErr w:type="spellEnd"/>
      <w:r w:rsidRPr="004B0ECC">
        <w:rPr>
          <w:rFonts w:eastAsia="Arial"/>
          <w:color w:val="000000" w:themeColor="text1"/>
          <w:sz w:val="24"/>
          <w:szCs w:val="24"/>
        </w:rPr>
        <w:t xml:space="preserve"> (2016) highlights that women who have recently separated from a partner or have or at the point of leaving the relationship are at a higher risk of being subjected to domestic abuse and violence. To aid the victim beliefs as to why she thought her ex-partner was the offender was because in her bedroom that had been completely destroyed and turned upside down found several torn up pictures of the victim and the offender which had been taken whilst they had been together further igniting suspicions as it would not make sense for a stranger to do that. </w:t>
      </w:r>
      <w:proofErr w:type="spellStart"/>
      <w:r w:rsidRPr="004B0ECC">
        <w:rPr>
          <w:rFonts w:eastAsia="Arial"/>
          <w:color w:val="000000" w:themeColor="text1"/>
          <w:sz w:val="24"/>
          <w:szCs w:val="24"/>
        </w:rPr>
        <w:t>Usdaw</w:t>
      </w:r>
      <w:proofErr w:type="spellEnd"/>
      <w:r w:rsidRPr="004B0ECC">
        <w:rPr>
          <w:rFonts w:eastAsia="Arial"/>
          <w:color w:val="000000" w:themeColor="text1"/>
          <w:sz w:val="24"/>
          <w:szCs w:val="24"/>
        </w:rPr>
        <w:t xml:space="preserve"> (2016) explains that “it is just as much about verbal abuse and controlling behaviour as it is about physical or sexual violence. In most cases domestic abuse is a continuous series of attacks, rather than a one-off incident.”</w:t>
      </w:r>
    </w:p>
    <w:p w14:paraId="4CAABF04" w14:textId="77777777" w:rsidR="004B0ECC" w:rsidRPr="004B0ECC" w:rsidRDefault="004B0ECC" w:rsidP="004B0ECC">
      <w:pPr>
        <w:ind w:right="237"/>
        <w:jc w:val="both"/>
        <w:rPr>
          <w:rFonts w:eastAsia="Arial"/>
          <w:color w:val="000000" w:themeColor="text1"/>
          <w:sz w:val="24"/>
          <w:szCs w:val="24"/>
        </w:rPr>
      </w:pPr>
    </w:p>
    <w:p w14:paraId="4D6ECA74" w14:textId="77777777" w:rsidR="004B0ECC" w:rsidRPr="004B0ECC" w:rsidRDefault="004B0ECC" w:rsidP="004B0ECC">
      <w:pPr>
        <w:ind w:right="237"/>
        <w:jc w:val="both"/>
        <w:rPr>
          <w:rFonts w:eastAsia="Arial"/>
          <w:color w:val="000000" w:themeColor="text1"/>
          <w:sz w:val="24"/>
          <w:szCs w:val="24"/>
        </w:rPr>
      </w:pPr>
    </w:p>
    <w:p w14:paraId="2E59A15A" w14:textId="77777777" w:rsidR="004B0ECC" w:rsidRP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 xml:space="preserve">Considering social and legislative contexts relevant to the incident I have chosen, firstly, since it is evident that the initial behaviour by the alleged offender amounts to the offence of Section 5 Public Order Act 1986: Harassment, whereby the offender persists with a course of conduct causing the victim to feel harassed, alarmed and distressed by the offender making continuous attempts to contact the victim by telephone and then eventually intending to commit a further offence of burglary where the offenders actions would absolutely have that </w:t>
      </w:r>
      <w:proofErr w:type="spellStart"/>
      <w:r w:rsidRPr="004B0ECC">
        <w:rPr>
          <w:rFonts w:eastAsia="Arial"/>
          <w:color w:val="000000" w:themeColor="text1"/>
          <w:sz w:val="24"/>
          <w:szCs w:val="24"/>
        </w:rPr>
        <w:t>affect</w:t>
      </w:r>
      <w:proofErr w:type="spellEnd"/>
      <w:r w:rsidRPr="004B0ECC">
        <w:rPr>
          <w:rFonts w:eastAsia="Arial"/>
          <w:color w:val="000000" w:themeColor="text1"/>
          <w:sz w:val="24"/>
          <w:szCs w:val="24"/>
        </w:rPr>
        <w:t xml:space="preserve"> on the victim. Secondly, the offender has gone out of his way and had allegedly forced entry to the victim’s property by throwing a rock through the kitchen window, resulting in the window requiring a complete replacement at a potential expense to the victim. Not only was the window smashed, but the offender entered the property without permission and caused further unlawful damage deliberately destroying all personal belongings that the victim possess’, with the clear intent to permanently deprive the victim of said belongings as they were visibly beyond repairable. The offence of Section 9 of the Theft Act 1968: Burglary is complete. As mentioned, due to the relationship between the victim and offender, the incident was classed as a domestic incident. “The Domestic Abuse Act 2021 has introduced a statutory definition of domestic abuse for the first time. Behaviour of a person towards another is defined as domestic abuse if both people are aged 16 or over and are personally connected to each other, and the behaviour is abusive” (Macdonald, 2021). </w:t>
      </w:r>
      <w:proofErr w:type="spellStart"/>
      <w:r w:rsidRPr="004B0ECC">
        <w:rPr>
          <w:rFonts w:eastAsia="Arial"/>
          <w:color w:val="000000" w:themeColor="text1"/>
          <w:sz w:val="24"/>
          <w:szCs w:val="24"/>
        </w:rPr>
        <w:t>Usdaw</w:t>
      </w:r>
      <w:proofErr w:type="spellEnd"/>
      <w:r w:rsidRPr="004B0ECC">
        <w:rPr>
          <w:rFonts w:eastAsia="Arial"/>
          <w:color w:val="000000" w:themeColor="text1"/>
          <w:sz w:val="24"/>
          <w:szCs w:val="24"/>
        </w:rPr>
        <w:t xml:space="preserve"> (2016) and Victim Support (2022) also defines domestic violence as “Any incident or pattern of incidents of controlling, coercive or threatening behaviour, violence or abuse between those aged 16 or over who are or have been intimate partners or family members regardless of gender or sexuality.’</w:t>
      </w:r>
    </w:p>
    <w:p w14:paraId="3F8FD209" w14:textId="77777777" w:rsidR="004B0ECC" w:rsidRPr="004B0ECC" w:rsidRDefault="004B0ECC" w:rsidP="004B0ECC">
      <w:pPr>
        <w:ind w:right="237"/>
        <w:jc w:val="both"/>
        <w:rPr>
          <w:rFonts w:eastAsia="Arial"/>
          <w:color w:val="000000" w:themeColor="text1"/>
          <w:sz w:val="24"/>
          <w:szCs w:val="24"/>
        </w:rPr>
      </w:pPr>
    </w:p>
    <w:p w14:paraId="0B798308" w14:textId="77777777" w:rsidR="004B0ECC" w:rsidRPr="004B0ECC" w:rsidRDefault="004B0ECC" w:rsidP="004B0ECC">
      <w:pPr>
        <w:ind w:right="237"/>
        <w:jc w:val="both"/>
        <w:rPr>
          <w:rFonts w:eastAsia="Arial"/>
          <w:color w:val="000000" w:themeColor="text1"/>
          <w:sz w:val="24"/>
          <w:szCs w:val="24"/>
        </w:rPr>
      </w:pPr>
    </w:p>
    <w:p w14:paraId="4FA482A0" w14:textId="77777777" w:rsidR="004B0ECC" w:rsidRPr="004B0ECC" w:rsidRDefault="004B0ECC" w:rsidP="004B0ECC">
      <w:pPr>
        <w:ind w:right="237"/>
        <w:jc w:val="both"/>
        <w:rPr>
          <w:rFonts w:eastAsia="Arial"/>
          <w:color w:val="000000" w:themeColor="text1"/>
          <w:sz w:val="24"/>
          <w:szCs w:val="24"/>
        </w:rPr>
      </w:pPr>
    </w:p>
    <w:p w14:paraId="75342138" w14:textId="77777777" w:rsidR="004B0ECC" w:rsidRP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 xml:space="preserve">There are many different approaches whereby by the police and professional bodies can support or manage those who are vulnerable and/or at risk of harm. There are many organisations that can support victims prior to police contact and intervention, during and afterwards (Macdonald, 2021). Victims of domestic abuse can be both men and women and those impacted by domestic violence and abuse need to feel and be safe as well as be able to move on from the impact of abuse (Victim Support, 2022). When one is at risk of domestic violence and abuse, there are array of options </w:t>
      </w:r>
      <w:r w:rsidRPr="004B0ECC">
        <w:rPr>
          <w:rFonts w:eastAsia="Arial"/>
          <w:color w:val="000000" w:themeColor="text1"/>
          <w:sz w:val="24"/>
          <w:szCs w:val="24"/>
        </w:rPr>
        <w:lastRenderedPageBreak/>
        <w:t xml:space="preserve">available such as receiving guidance from charities and organisation like the National Domestic Abuse Helpline and Women’s Aid. These charities offer 24-hour support to victims and can guide those to seek refuge or advice to contact police so that they can be safeguarded. Unfortunately, with these services being accessible to all the demand on these charities is high. Macdonald (2021) findings state that “In 2019/20, demand was higher than the provision available, with 57.2% of refuge referrals declined during the year – 18.1% of all referrals were turned down due to lack of capacity in the refuge” This suggests that all those that require refuge may not be able to seek it leaving them at risk of further harm. Further findings indicate that the cost of rent in refuge are significantly higher than the average cost of rent and so </w:t>
      </w:r>
      <w:proofErr w:type="spellStart"/>
      <w:r w:rsidRPr="004B0ECC">
        <w:rPr>
          <w:rFonts w:eastAsia="Arial"/>
          <w:color w:val="000000" w:themeColor="text1"/>
          <w:sz w:val="24"/>
          <w:szCs w:val="24"/>
        </w:rPr>
        <w:t>Womens</w:t>
      </w:r>
      <w:proofErr w:type="spellEnd"/>
      <w:r w:rsidRPr="004B0ECC">
        <w:rPr>
          <w:rFonts w:eastAsia="Arial"/>
          <w:color w:val="000000" w:themeColor="text1"/>
          <w:sz w:val="24"/>
          <w:szCs w:val="24"/>
        </w:rPr>
        <w:t xml:space="preserve"> Aid suggest that “women in low-paid employment may need to quit their jobs in order to access benefits to cover the cost of staying in refuge”(Macdonald, 2021, </w:t>
      </w:r>
      <w:proofErr w:type="spellStart"/>
      <w:r w:rsidRPr="004B0ECC">
        <w:rPr>
          <w:rFonts w:eastAsia="Arial"/>
          <w:color w:val="000000" w:themeColor="text1"/>
          <w:sz w:val="24"/>
          <w:szCs w:val="24"/>
        </w:rPr>
        <w:t>Womens</w:t>
      </w:r>
      <w:proofErr w:type="spellEnd"/>
      <w:r w:rsidRPr="004B0ECC">
        <w:rPr>
          <w:rFonts w:eastAsia="Arial"/>
          <w:color w:val="000000" w:themeColor="text1"/>
          <w:sz w:val="24"/>
          <w:szCs w:val="24"/>
        </w:rPr>
        <w:t xml:space="preserve"> Aid, 2022). More specifically in Gwent, organisations that are available include; Connect Gwent which specifically provides support to victims of crime in the Gwent Force area and </w:t>
      </w:r>
      <w:proofErr w:type="spellStart"/>
      <w:r w:rsidRPr="004B0ECC">
        <w:rPr>
          <w:rFonts w:eastAsia="Arial"/>
          <w:color w:val="000000" w:themeColor="text1"/>
          <w:sz w:val="24"/>
          <w:szCs w:val="24"/>
        </w:rPr>
        <w:t>Llamau</w:t>
      </w:r>
      <w:proofErr w:type="spellEnd"/>
      <w:r w:rsidRPr="004B0ECC">
        <w:rPr>
          <w:rFonts w:eastAsia="Arial"/>
          <w:color w:val="000000" w:themeColor="text1"/>
          <w:sz w:val="24"/>
          <w:szCs w:val="24"/>
        </w:rPr>
        <w:t xml:space="preserve"> which provides refuge to those fleeing violence and helps to remove victims who are at risk of harm (Gwent Police, 2022). </w:t>
      </w:r>
    </w:p>
    <w:p w14:paraId="6BEB4D2A" w14:textId="77777777" w:rsidR="004B0ECC" w:rsidRPr="004B0ECC" w:rsidRDefault="004B0ECC" w:rsidP="004B0ECC">
      <w:pPr>
        <w:ind w:right="237"/>
        <w:jc w:val="both"/>
        <w:rPr>
          <w:rFonts w:eastAsia="Arial"/>
          <w:color w:val="000000" w:themeColor="text1"/>
          <w:sz w:val="24"/>
          <w:szCs w:val="24"/>
        </w:rPr>
      </w:pPr>
    </w:p>
    <w:p w14:paraId="3CFC2CC9" w14:textId="77777777" w:rsidR="004B0ECC" w:rsidRPr="004B0ECC" w:rsidRDefault="004B0ECC" w:rsidP="004B0ECC">
      <w:pPr>
        <w:ind w:right="237"/>
        <w:jc w:val="both"/>
        <w:rPr>
          <w:rFonts w:eastAsia="Arial"/>
          <w:color w:val="000000" w:themeColor="text1"/>
          <w:sz w:val="24"/>
          <w:szCs w:val="24"/>
        </w:rPr>
      </w:pPr>
    </w:p>
    <w:p w14:paraId="314EDD7B" w14:textId="77777777" w:rsidR="004B0ECC" w:rsidRP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Moving on, once police are notified of someone who are experiencing or have experienced domestic violence and abuse, the police have a duty of care to respond so that the victim(s) can be safeguarded from further harm as well as give victims an opportunity to be listened to and spoken to separately from the offender. Victims can also request a specific gender of officer as well as an interpreter if required. When police are in attendance, they are equipped with powers to intervene and their priority is to remove any risk to the potential victim whether that is by arresting the offender or removing them from the property. If the victim has been subjected to violence, the police must offer medical assistance so that they can be treated (</w:t>
      </w:r>
      <w:proofErr w:type="spellStart"/>
      <w:r w:rsidRPr="004B0ECC">
        <w:rPr>
          <w:rFonts w:eastAsia="Arial"/>
          <w:color w:val="000000" w:themeColor="text1"/>
          <w:sz w:val="24"/>
          <w:szCs w:val="24"/>
        </w:rPr>
        <w:t>Womens</w:t>
      </w:r>
      <w:proofErr w:type="spellEnd"/>
      <w:r w:rsidRPr="004B0ECC">
        <w:rPr>
          <w:rFonts w:eastAsia="Arial"/>
          <w:color w:val="000000" w:themeColor="text1"/>
          <w:sz w:val="24"/>
          <w:szCs w:val="24"/>
        </w:rPr>
        <w:t xml:space="preserve"> Aid, 2022).  Police follow a risk assessment process when determining the likelihood and nature of domestic abuse and complete a DASH with all victims, they then submit this to social services whether the victims consents or not. A DASH is a Domestic Abuse, Stalking, Harassment and Honour based violence questionnaire which also allows officers to voice their own professional judgement. However, the DASH only identifies risk factors and </w:t>
      </w:r>
      <w:proofErr w:type="spellStart"/>
      <w:r w:rsidRPr="004B0ECC">
        <w:rPr>
          <w:rFonts w:eastAsia="Arial"/>
          <w:color w:val="000000" w:themeColor="text1"/>
          <w:sz w:val="24"/>
          <w:szCs w:val="24"/>
        </w:rPr>
        <w:t>can not</w:t>
      </w:r>
      <w:proofErr w:type="spellEnd"/>
      <w:r w:rsidRPr="004B0ECC">
        <w:rPr>
          <w:rFonts w:eastAsia="Arial"/>
          <w:color w:val="000000" w:themeColor="text1"/>
          <w:sz w:val="24"/>
          <w:szCs w:val="24"/>
        </w:rPr>
        <w:t xml:space="preserve"> predict further abuse occurring (College of Policing, 2015).Gwent Safeguarding (2022) highlights the importance of completing a DASH and states that it “is a universally used risk assessment tool, delivering shared understanding of risk across agencies. DASH is evidence based and supports more effective multi agency responses.” Also, the accuracy of the DASH is dependent on the victim engaging and consenting to complete the DASH and sharing information, but some victims may refuse to answer the questions and not reveal the full scale of the abuse due to fear. Therefore, it is vital that officers do give their own professional judgement so that victims can receive the relevant support (College of Policing, 2015). Gwent Safeguarding (2022) states that “It is not advisable for untrained staff to undertake risk assessment; however, it helps if all staff are aware of the significance of DASH. Done well, DASH provides a comprehensive overview of the risks posed. If something is missed it can result in an inadequate (unsafe) response.” Should the results of the DASH be graded as high-risk then information will be shared with MARAC: Multi-Agency Risk Assessment Conference and IDVA: Independent Domestic Violence Advocates. MARAC holds bi-weekly meetings where agencies discuss the risk of further harm </w:t>
      </w:r>
      <w:r w:rsidRPr="004B0ECC">
        <w:rPr>
          <w:rFonts w:eastAsia="Arial"/>
          <w:color w:val="000000" w:themeColor="text1"/>
          <w:sz w:val="24"/>
          <w:szCs w:val="24"/>
        </w:rPr>
        <w:lastRenderedPageBreak/>
        <w:t>to victims and if necessary, those who also have children involved. MARAC meetings will then conclude with an action plan for the victim to help manage the risk to the victim (Gwent Safeguarding. 2022). Lastly, it is vital for police to establish if there are children involved as children could also be at risk of harm, and often are victims of abuse themselves if they have witnessed the abuse or violence. Consequently, children who have experienced abuse may experience long-term physical and mental health problems and if not dealt with may be at risk of being violent themselves in future relationships (OASH, 2021).</w:t>
      </w:r>
    </w:p>
    <w:p w14:paraId="399395F2" w14:textId="77777777" w:rsidR="004B0ECC" w:rsidRPr="004B0ECC" w:rsidRDefault="004B0ECC" w:rsidP="004B0ECC">
      <w:pPr>
        <w:ind w:right="237"/>
        <w:jc w:val="both"/>
        <w:rPr>
          <w:rFonts w:eastAsia="Arial"/>
          <w:color w:val="000000" w:themeColor="text1"/>
          <w:sz w:val="24"/>
          <w:szCs w:val="24"/>
        </w:rPr>
      </w:pPr>
    </w:p>
    <w:p w14:paraId="6DEC2BB8" w14:textId="77777777" w:rsidR="004B0ECC" w:rsidRPr="004B0ECC" w:rsidRDefault="004B0ECC" w:rsidP="004B0ECC">
      <w:pPr>
        <w:ind w:right="237"/>
        <w:jc w:val="both"/>
        <w:rPr>
          <w:rFonts w:eastAsia="Arial"/>
          <w:color w:val="000000" w:themeColor="text1"/>
          <w:sz w:val="24"/>
          <w:szCs w:val="24"/>
        </w:rPr>
      </w:pPr>
    </w:p>
    <w:p w14:paraId="185624A3" w14:textId="77777777" w:rsidR="004B0ECC" w:rsidRP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Services that are available to victims during and those who are survivors of any abuse are eligible to receive free and independent support via Victim Support agencies. This service is specifically designed for victims, witnesses, their family and friends who have all had some involvement and requires extra help to overcome the ordeal that they have been subjected too (Home Office, 2016; Gwent Police, 2022; Victim Support, 2022). Another useful service available to those who have suffered from domestic violence and abuse and have reported their abuse to the police are eligible to receive further support from specialist caseworkers known as IDVA (Victim Support, 2022). IDVA acts on behalf of high risk victims as a voice, being the “primary point of contact for the victim, usually working with them from the point of crisis, helping implement actions from MARAC, provide support for a range of issues, including accompanying clients to court” and can also help victims strategies their next steps which can include a safety plan, refuge, legal protections and access to health services (Gwent Safeguarding, 2022; Victim Support, 2022). In Gwent there is a regional IDVA service which forms part of a multi - agency framework linked that is part of the Multi Agency Risk Assessment Conference (MARAC) process (Gwent Safeguarding, 2022). The downside to specialist services is that although they are useful to victims and will tailor support to the needs of those victims, the specialist services are not open to the public and victims must be referred to access help (Macdonald, 2021).</w:t>
      </w:r>
    </w:p>
    <w:p w14:paraId="3BC83F2E" w14:textId="77777777" w:rsidR="004B0ECC" w:rsidRPr="004B0ECC" w:rsidRDefault="004B0ECC" w:rsidP="004B0ECC">
      <w:pPr>
        <w:ind w:right="237"/>
        <w:jc w:val="both"/>
        <w:rPr>
          <w:rFonts w:eastAsia="Arial"/>
          <w:color w:val="000000" w:themeColor="text1"/>
          <w:sz w:val="24"/>
          <w:szCs w:val="24"/>
        </w:rPr>
      </w:pPr>
    </w:p>
    <w:p w14:paraId="0C2CA9DF" w14:textId="77777777" w:rsidR="004B0ECC" w:rsidRPr="004B0ECC" w:rsidRDefault="004B0ECC" w:rsidP="004B0ECC">
      <w:pPr>
        <w:ind w:right="237"/>
        <w:jc w:val="both"/>
        <w:rPr>
          <w:rFonts w:eastAsia="Arial"/>
          <w:color w:val="000000" w:themeColor="text1"/>
          <w:sz w:val="24"/>
          <w:szCs w:val="24"/>
        </w:rPr>
      </w:pPr>
    </w:p>
    <w:p w14:paraId="287D818B" w14:textId="15A14FD9" w:rsidR="004B0ECC" w:rsidRDefault="004B0ECC" w:rsidP="004B0ECC">
      <w:pPr>
        <w:ind w:right="237"/>
        <w:jc w:val="both"/>
        <w:rPr>
          <w:rFonts w:eastAsia="Arial"/>
          <w:color w:val="000000" w:themeColor="text1"/>
          <w:sz w:val="24"/>
          <w:szCs w:val="24"/>
        </w:rPr>
      </w:pPr>
      <w:r w:rsidRPr="004B0ECC">
        <w:rPr>
          <w:rFonts w:eastAsia="Arial"/>
          <w:color w:val="000000" w:themeColor="text1"/>
          <w:sz w:val="24"/>
          <w:szCs w:val="24"/>
        </w:rPr>
        <w:t xml:space="preserve">Evidence suggest that once someone has become a victim, domestic violence and abuse victims, they are at greater risk of repeat victimisation compared to any other crime (College of Policing, 2021; </w:t>
      </w:r>
      <w:proofErr w:type="spellStart"/>
      <w:r w:rsidRPr="004B0ECC">
        <w:rPr>
          <w:rFonts w:eastAsia="Arial"/>
          <w:color w:val="000000" w:themeColor="text1"/>
          <w:sz w:val="24"/>
          <w:szCs w:val="24"/>
        </w:rPr>
        <w:t>Usdaw</w:t>
      </w:r>
      <w:proofErr w:type="spellEnd"/>
      <w:r w:rsidRPr="004B0ECC">
        <w:rPr>
          <w:rFonts w:eastAsia="Arial"/>
          <w:color w:val="000000" w:themeColor="text1"/>
          <w:sz w:val="24"/>
          <w:szCs w:val="24"/>
        </w:rPr>
        <w:t xml:space="preserve">, 2016). The College of Policing (2021) highlight in the finding that “the extent to which victimisation is concentrated has important implications as it enables the police to target crime prevention efforts towards those people who suffer the most harm. Reductions in repeat victimisation can contribute to overall reductions in crime. For example, the latest estimates suggest 52% of violent incidents involved repeat victims, compared to 74% in 1995.” </w:t>
      </w:r>
    </w:p>
    <w:p w14:paraId="6880F306" w14:textId="77777777" w:rsidR="004B0ECC" w:rsidRPr="004B0ECC" w:rsidRDefault="004B0ECC" w:rsidP="004B0ECC">
      <w:pPr>
        <w:ind w:right="237"/>
        <w:jc w:val="both"/>
        <w:rPr>
          <w:rFonts w:eastAsia="Arial"/>
          <w:color w:val="000000" w:themeColor="text1"/>
          <w:sz w:val="24"/>
          <w:szCs w:val="24"/>
        </w:rPr>
      </w:pPr>
    </w:p>
    <w:p w14:paraId="71DF6771" w14:textId="77777777" w:rsidR="004B0ECC" w:rsidRPr="004B0ECC" w:rsidRDefault="004B0ECC" w:rsidP="004B0ECC">
      <w:pPr>
        <w:ind w:right="237"/>
        <w:jc w:val="both"/>
        <w:rPr>
          <w:rFonts w:eastAsia="Arial"/>
          <w:color w:val="000000" w:themeColor="text1"/>
          <w:sz w:val="24"/>
          <w:szCs w:val="24"/>
        </w:rPr>
      </w:pPr>
    </w:p>
    <w:p w14:paraId="19881761" w14:textId="2FD4EEF1" w:rsidR="00EE1EFA" w:rsidRPr="00C10229" w:rsidRDefault="004B0ECC" w:rsidP="00C10229">
      <w:pPr>
        <w:ind w:right="237"/>
        <w:jc w:val="both"/>
        <w:rPr>
          <w:rFonts w:eastAsia="Arial"/>
          <w:color w:val="000000" w:themeColor="text1"/>
          <w:sz w:val="24"/>
          <w:szCs w:val="24"/>
        </w:rPr>
      </w:pPr>
      <w:r w:rsidRPr="004B0ECC">
        <w:rPr>
          <w:rFonts w:eastAsia="Arial"/>
          <w:color w:val="000000" w:themeColor="text1"/>
          <w:sz w:val="24"/>
          <w:szCs w:val="24"/>
        </w:rPr>
        <w:t xml:space="preserve">To conclude, the incident I have described illustrates how the definition of domestic violence is relevant as it is not just a one-off incident but more so a serious of attacks and in this situation it began with verbal and controlling behaviour, moving on to causing fear of violence in the victim by carrying out physical and threatening behaviour by breaking and entering the victims home, destroying everything that she owned. In relation to supporting or managing vulnerable people or people at risk of harm, it is worth noting that should victims not report incidents to police that are domestic in nature, then they may not receive the adequate support like they can </w:t>
      </w:r>
      <w:r w:rsidRPr="004B0ECC">
        <w:rPr>
          <w:rFonts w:eastAsia="Arial"/>
          <w:color w:val="000000" w:themeColor="text1"/>
          <w:sz w:val="24"/>
          <w:szCs w:val="24"/>
        </w:rPr>
        <w:lastRenderedPageBreak/>
        <w:t>get from specialist services. This means by contacting and reporting incidents to police, the police can refer victims to receive specialist help that is tailored to the victims needs rather than a generalised approach. However, as previously stated, specialist help only works if the victim consents and discloses as much as possible to police so that the victim can be safeguarded appropriately. In terms of victims becoming repeat victims, it is more worthwhile that they do report incidents to the police otherwise the risk of being a repeat victim significantly increases as they would not have been subjected to specialist support and safeguarding.</w:t>
      </w:r>
    </w:p>
    <w:p w14:paraId="2F597BAB" w14:textId="317D8486" w:rsidR="00EE1EFA" w:rsidRDefault="00EE1EFA" w:rsidP="00EE1EFA">
      <w:pPr>
        <w:overflowPunct/>
        <w:autoSpaceDE/>
        <w:autoSpaceDN/>
        <w:adjustRightInd/>
        <w:textAlignment w:val="auto"/>
        <w:rPr>
          <w:b/>
          <w:bCs/>
          <w:sz w:val="24"/>
          <w:szCs w:val="24"/>
        </w:rPr>
      </w:pPr>
    </w:p>
    <w:p w14:paraId="3A9EC942" w14:textId="77777777" w:rsidR="00F42AAA" w:rsidRDefault="00F42AAA" w:rsidP="00EE1EFA">
      <w:pPr>
        <w:overflowPunct/>
        <w:autoSpaceDE/>
        <w:autoSpaceDN/>
        <w:adjustRightInd/>
        <w:textAlignment w:val="auto"/>
        <w:rPr>
          <w:b/>
          <w:bCs/>
          <w:sz w:val="24"/>
          <w:szCs w:val="24"/>
        </w:rPr>
      </w:pPr>
    </w:p>
    <w:p w14:paraId="2D4C9868" w14:textId="6E7F9C3B" w:rsidR="00EE1EFA" w:rsidRDefault="00EE1EFA" w:rsidP="00EE1EFA">
      <w:pPr>
        <w:overflowPunct/>
        <w:autoSpaceDE/>
        <w:autoSpaceDN/>
        <w:adjustRightInd/>
        <w:textAlignment w:val="auto"/>
        <w:rPr>
          <w:b/>
          <w:bCs/>
          <w:sz w:val="24"/>
          <w:szCs w:val="24"/>
        </w:rPr>
      </w:pPr>
    </w:p>
    <w:p w14:paraId="30996418" w14:textId="133693E8" w:rsidR="00EE1EFA" w:rsidRDefault="00C10229" w:rsidP="00EE1EFA">
      <w:pPr>
        <w:overflowPunct/>
        <w:autoSpaceDE/>
        <w:autoSpaceDN/>
        <w:adjustRightInd/>
        <w:textAlignment w:val="auto"/>
        <w:rPr>
          <w:b/>
          <w:bCs/>
          <w:sz w:val="24"/>
          <w:szCs w:val="24"/>
        </w:rPr>
      </w:pPr>
      <w:r>
        <w:rPr>
          <w:b/>
          <w:bCs/>
          <w:sz w:val="24"/>
          <w:szCs w:val="24"/>
        </w:rPr>
        <w:t>WORDCOUNT: 2,199</w:t>
      </w:r>
    </w:p>
    <w:p w14:paraId="6062DAA0" w14:textId="4B6A1433" w:rsidR="00EE1EFA" w:rsidRDefault="00EE1EFA" w:rsidP="00EE1EFA">
      <w:pPr>
        <w:overflowPunct/>
        <w:autoSpaceDE/>
        <w:autoSpaceDN/>
        <w:adjustRightInd/>
        <w:textAlignment w:val="auto"/>
        <w:rPr>
          <w:b/>
          <w:bCs/>
          <w:sz w:val="24"/>
          <w:szCs w:val="24"/>
        </w:rPr>
      </w:pPr>
    </w:p>
    <w:p w14:paraId="3F95CDD5" w14:textId="71062E08" w:rsidR="00EE1EFA" w:rsidRDefault="00EE1EFA" w:rsidP="00EE1EFA">
      <w:pPr>
        <w:overflowPunct/>
        <w:autoSpaceDE/>
        <w:autoSpaceDN/>
        <w:adjustRightInd/>
        <w:textAlignment w:val="auto"/>
        <w:rPr>
          <w:b/>
          <w:bCs/>
          <w:sz w:val="24"/>
          <w:szCs w:val="24"/>
        </w:rPr>
      </w:pPr>
    </w:p>
    <w:p w14:paraId="1520D7F4" w14:textId="2809669C" w:rsidR="00EE1EFA" w:rsidRDefault="00EE1EFA" w:rsidP="00EE1EFA">
      <w:pPr>
        <w:overflowPunct/>
        <w:autoSpaceDE/>
        <w:autoSpaceDN/>
        <w:adjustRightInd/>
        <w:textAlignment w:val="auto"/>
        <w:rPr>
          <w:b/>
          <w:bCs/>
          <w:sz w:val="24"/>
          <w:szCs w:val="24"/>
        </w:rPr>
      </w:pPr>
    </w:p>
    <w:p w14:paraId="0BB246A4" w14:textId="514CBE7E" w:rsidR="00EE1EFA" w:rsidRDefault="00EE1EFA" w:rsidP="00EE1EFA">
      <w:pPr>
        <w:overflowPunct/>
        <w:autoSpaceDE/>
        <w:autoSpaceDN/>
        <w:adjustRightInd/>
        <w:textAlignment w:val="auto"/>
        <w:rPr>
          <w:b/>
          <w:bCs/>
          <w:sz w:val="24"/>
          <w:szCs w:val="24"/>
        </w:rPr>
      </w:pPr>
    </w:p>
    <w:p w14:paraId="0834DB77" w14:textId="6ED42916" w:rsidR="00EE1EFA" w:rsidRDefault="00EE1EFA" w:rsidP="00EE1EFA">
      <w:pPr>
        <w:overflowPunct/>
        <w:autoSpaceDE/>
        <w:autoSpaceDN/>
        <w:adjustRightInd/>
        <w:textAlignment w:val="auto"/>
        <w:rPr>
          <w:b/>
          <w:bCs/>
          <w:sz w:val="24"/>
          <w:szCs w:val="24"/>
        </w:rPr>
      </w:pPr>
    </w:p>
    <w:p w14:paraId="5C392E6C" w14:textId="18B6C1C6" w:rsidR="00EE1EFA" w:rsidRDefault="00EE1EFA" w:rsidP="00EE1EFA">
      <w:pPr>
        <w:overflowPunct/>
        <w:autoSpaceDE/>
        <w:autoSpaceDN/>
        <w:adjustRightInd/>
        <w:textAlignment w:val="auto"/>
        <w:rPr>
          <w:b/>
          <w:bCs/>
          <w:sz w:val="24"/>
          <w:szCs w:val="24"/>
        </w:rPr>
      </w:pPr>
    </w:p>
    <w:p w14:paraId="363488EB" w14:textId="18757DDC" w:rsidR="00EE1EFA" w:rsidRDefault="00EE1EFA" w:rsidP="00EE1EFA">
      <w:pPr>
        <w:overflowPunct/>
        <w:autoSpaceDE/>
        <w:autoSpaceDN/>
        <w:adjustRightInd/>
        <w:textAlignment w:val="auto"/>
        <w:rPr>
          <w:b/>
          <w:bCs/>
          <w:sz w:val="24"/>
          <w:szCs w:val="24"/>
        </w:rPr>
      </w:pPr>
    </w:p>
    <w:p w14:paraId="6E6A1645" w14:textId="76E53B7E" w:rsidR="00EE1EFA" w:rsidRDefault="00EE1EFA" w:rsidP="00EE1EFA">
      <w:pPr>
        <w:overflowPunct/>
        <w:autoSpaceDE/>
        <w:autoSpaceDN/>
        <w:adjustRightInd/>
        <w:textAlignment w:val="auto"/>
        <w:rPr>
          <w:b/>
          <w:bCs/>
          <w:sz w:val="24"/>
          <w:szCs w:val="24"/>
        </w:rPr>
      </w:pPr>
    </w:p>
    <w:p w14:paraId="5328364D" w14:textId="48B8069B" w:rsidR="00EE1EFA" w:rsidRDefault="00EE1EFA" w:rsidP="00EE1EFA">
      <w:pPr>
        <w:overflowPunct/>
        <w:autoSpaceDE/>
        <w:autoSpaceDN/>
        <w:adjustRightInd/>
        <w:textAlignment w:val="auto"/>
        <w:rPr>
          <w:b/>
          <w:bCs/>
          <w:sz w:val="24"/>
          <w:szCs w:val="24"/>
        </w:rPr>
      </w:pPr>
    </w:p>
    <w:p w14:paraId="56E251F5" w14:textId="436F0230" w:rsidR="00EE1EFA" w:rsidRDefault="00EE1EFA" w:rsidP="00EE1EFA">
      <w:pPr>
        <w:overflowPunct/>
        <w:autoSpaceDE/>
        <w:autoSpaceDN/>
        <w:adjustRightInd/>
        <w:textAlignment w:val="auto"/>
        <w:rPr>
          <w:b/>
          <w:bCs/>
          <w:sz w:val="24"/>
          <w:szCs w:val="24"/>
        </w:rPr>
      </w:pPr>
    </w:p>
    <w:p w14:paraId="14B3D1A5" w14:textId="517E5120" w:rsidR="00EE1EFA" w:rsidRDefault="00EE1EFA" w:rsidP="00EE1EFA">
      <w:pPr>
        <w:overflowPunct/>
        <w:autoSpaceDE/>
        <w:autoSpaceDN/>
        <w:adjustRightInd/>
        <w:textAlignment w:val="auto"/>
        <w:rPr>
          <w:b/>
          <w:bCs/>
          <w:sz w:val="24"/>
          <w:szCs w:val="24"/>
        </w:rPr>
      </w:pPr>
    </w:p>
    <w:p w14:paraId="75FB1C94" w14:textId="3D843F72" w:rsidR="00EE1EFA" w:rsidRDefault="00EE1EFA" w:rsidP="00EE1EFA">
      <w:pPr>
        <w:overflowPunct/>
        <w:autoSpaceDE/>
        <w:autoSpaceDN/>
        <w:adjustRightInd/>
        <w:textAlignment w:val="auto"/>
        <w:rPr>
          <w:b/>
          <w:bCs/>
          <w:sz w:val="24"/>
          <w:szCs w:val="24"/>
        </w:rPr>
      </w:pPr>
    </w:p>
    <w:p w14:paraId="1582BEA0" w14:textId="53D7BB2B" w:rsidR="00EE1EFA" w:rsidRDefault="00EE1EFA" w:rsidP="00EE1EFA">
      <w:pPr>
        <w:overflowPunct/>
        <w:autoSpaceDE/>
        <w:autoSpaceDN/>
        <w:adjustRightInd/>
        <w:textAlignment w:val="auto"/>
        <w:rPr>
          <w:b/>
          <w:bCs/>
          <w:sz w:val="24"/>
          <w:szCs w:val="24"/>
        </w:rPr>
      </w:pPr>
    </w:p>
    <w:p w14:paraId="16343F8F" w14:textId="6D7709BE" w:rsidR="00EE1EFA" w:rsidRDefault="00EE1EFA" w:rsidP="00EE1EFA">
      <w:pPr>
        <w:overflowPunct/>
        <w:autoSpaceDE/>
        <w:autoSpaceDN/>
        <w:adjustRightInd/>
        <w:textAlignment w:val="auto"/>
        <w:rPr>
          <w:b/>
          <w:bCs/>
          <w:sz w:val="24"/>
          <w:szCs w:val="24"/>
        </w:rPr>
      </w:pPr>
    </w:p>
    <w:p w14:paraId="0ABDB217" w14:textId="2A65DDC5" w:rsidR="00EE1EFA" w:rsidRDefault="00EE1EFA" w:rsidP="00EE1EFA">
      <w:pPr>
        <w:overflowPunct/>
        <w:autoSpaceDE/>
        <w:autoSpaceDN/>
        <w:adjustRightInd/>
        <w:textAlignment w:val="auto"/>
        <w:rPr>
          <w:b/>
          <w:bCs/>
          <w:sz w:val="24"/>
          <w:szCs w:val="24"/>
        </w:rPr>
      </w:pPr>
    </w:p>
    <w:p w14:paraId="20F99800" w14:textId="2248EBC7" w:rsidR="00EE1EFA" w:rsidRDefault="00EE1EFA" w:rsidP="00EE1EFA">
      <w:pPr>
        <w:overflowPunct/>
        <w:autoSpaceDE/>
        <w:autoSpaceDN/>
        <w:adjustRightInd/>
        <w:textAlignment w:val="auto"/>
        <w:rPr>
          <w:b/>
          <w:bCs/>
          <w:sz w:val="24"/>
          <w:szCs w:val="24"/>
        </w:rPr>
      </w:pPr>
    </w:p>
    <w:p w14:paraId="6289F879" w14:textId="620E2939" w:rsidR="00EE1EFA" w:rsidRDefault="00EE1EFA" w:rsidP="00EE1EFA">
      <w:pPr>
        <w:overflowPunct/>
        <w:autoSpaceDE/>
        <w:autoSpaceDN/>
        <w:adjustRightInd/>
        <w:textAlignment w:val="auto"/>
        <w:rPr>
          <w:b/>
          <w:bCs/>
          <w:sz w:val="24"/>
          <w:szCs w:val="24"/>
        </w:rPr>
      </w:pPr>
    </w:p>
    <w:p w14:paraId="545065CB" w14:textId="2B5E00C7" w:rsidR="00EE1EFA" w:rsidRDefault="00EE1EFA" w:rsidP="00EE1EFA">
      <w:pPr>
        <w:overflowPunct/>
        <w:autoSpaceDE/>
        <w:autoSpaceDN/>
        <w:adjustRightInd/>
        <w:textAlignment w:val="auto"/>
        <w:rPr>
          <w:b/>
          <w:bCs/>
          <w:sz w:val="24"/>
          <w:szCs w:val="24"/>
        </w:rPr>
      </w:pPr>
    </w:p>
    <w:p w14:paraId="50509893" w14:textId="3EFA27C7" w:rsidR="00EE1EFA" w:rsidRDefault="00EE1EFA" w:rsidP="00EE1EFA">
      <w:pPr>
        <w:overflowPunct/>
        <w:autoSpaceDE/>
        <w:autoSpaceDN/>
        <w:adjustRightInd/>
        <w:textAlignment w:val="auto"/>
        <w:rPr>
          <w:b/>
          <w:bCs/>
          <w:sz w:val="24"/>
          <w:szCs w:val="24"/>
        </w:rPr>
      </w:pPr>
    </w:p>
    <w:p w14:paraId="1DD4D81C" w14:textId="09736359" w:rsidR="00EE1EFA" w:rsidRDefault="00EE1EFA" w:rsidP="00EE1EFA">
      <w:pPr>
        <w:overflowPunct/>
        <w:autoSpaceDE/>
        <w:autoSpaceDN/>
        <w:adjustRightInd/>
        <w:textAlignment w:val="auto"/>
        <w:rPr>
          <w:b/>
          <w:bCs/>
          <w:sz w:val="24"/>
          <w:szCs w:val="24"/>
        </w:rPr>
      </w:pPr>
    </w:p>
    <w:p w14:paraId="2AB6F126" w14:textId="474E11E6" w:rsidR="00EE1EFA" w:rsidRDefault="00EE1EFA" w:rsidP="00EE1EFA">
      <w:pPr>
        <w:overflowPunct/>
        <w:autoSpaceDE/>
        <w:autoSpaceDN/>
        <w:adjustRightInd/>
        <w:textAlignment w:val="auto"/>
        <w:rPr>
          <w:b/>
          <w:bCs/>
          <w:sz w:val="24"/>
          <w:szCs w:val="24"/>
        </w:rPr>
      </w:pPr>
    </w:p>
    <w:p w14:paraId="19118F41" w14:textId="51B17D44" w:rsidR="00EE1EFA" w:rsidRDefault="00EE1EFA" w:rsidP="00EE1EFA">
      <w:pPr>
        <w:overflowPunct/>
        <w:autoSpaceDE/>
        <w:autoSpaceDN/>
        <w:adjustRightInd/>
        <w:textAlignment w:val="auto"/>
        <w:rPr>
          <w:b/>
          <w:bCs/>
          <w:sz w:val="24"/>
          <w:szCs w:val="24"/>
        </w:rPr>
      </w:pPr>
    </w:p>
    <w:p w14:paraId="211F6C93" w14:textId="4D951932" w:rsidR="00EE1EFA" w:rsidRDefault="00EE1EFA" w:rsidP="00EE1EFA">
      <w:pPr>
        <w:overflowPunct/>
        <w:autoSpaceDE/>
        <w:autoSpaceDN/>
        <w:adjustRightInd/>
        <w:textAlignment w:val="auto"/>
        <w:rPr>
          <w:b/>
          <w:bCs/>
          <w:sz w:val="24"/>
          <w:szCs w:val="24"/>
        </w:rPr>
      </w:pPr>
    </w:p>
    <w:p w14:paraId="6BF46C2D" w14:textId="1AE6F276" w:rsidR="00EE1EFA" w:rsidRDefault="00EE1EFA" w:rsidP="00EE1EFA">
      <w:pPr>
        <w:overflowPunct/>
        <w:autoSpaceDE/>
        <w:autoSpaceDN/>
        <w:adjustRightInd/>
        <w:textAlignment w:val="auto"/>
        <w:rPr>
          <w:b/>
          <w:bCs/>
          <w:sz w:val="24"/>
          <w:szCs w:val="24"/>
        </w:rPr>
      </w:pPr>
    </w:p>
    <w:p w14:paraId="28F052F0" w14:textId="26AA9243" w:rsidR="00EE1EFA" w:rsidRDefault="00EE1EFA" w:rsidP="00EE1EFA">
      <w:pPr>
        <w:overflowPunct/>
        <w:autoSpaceDE/>
        <w:autoSpaceDN/>
        <w:adjustRightInd/>
        <w:textAlignment w:val="auto"/>
        <w:rPr>
          <w:b/>
          <w:bCs/>
          <w:sz w:val="24"/>
          <w:szCs w:val="24"/>
        </w:rPr>
      </w:pPr>
    </w:p>
    <w:p w14:paraId="78B9DC58" w14:textId="0D470B2A" w:rsidR="00EE1EFA" w:rsidRDefault="00EE1EFA" w:rsidP="00EE1EFA">
      <w:pPr>
        <w:overflowPunct/>
        <w:autoSpaceDE/>
        <w:autoSpaceDN/>
        <w:adjustRightInd/>
        <w:textAlignment w:val="auto"/>
        <w:rPr>
          <w:b/>
          <w:bCs/>
          <w:sz w:val="24"/>
          <w:szCs w:val="24"/>
        </w:rPr>
      </w:pPr>
    </w:p>
    <w:p w14:paraId="79841303" w14:textId="2E8D41DF" w:rsidR="00EE1EFA" w:rsidRDefault="00EE1EFA" w:rsidP="00EE1EFA">
      <w:pPr>
        <w:overflowPunct/>
        <w:autoSpaceDE/>
        <w:autoSpaceDN/>
        <w:adjustRightInd/>
        <w:textAlignment w:val="auto"/>
        <w:rPr>
          <w:b/>
          <w:bCs/>
          <w:sz w:val="24"/>
          <w:szCs w:val="24"/>
        </w:rPr>
      </w:pPr>
    </w:p>
    <w:p w14:paraId="7C24D94E" w14:textId="2CB1889D" w:rsidR="00FE140C" w:rsidRDefault="00FE140C" w:rsidP="00EE1EFA">
      <w:pPr>
        <w:overflowPunct/>
        <w:autoSpaceDE/>
        <w:autoSpaceDN/>
        <w:adjustRightInd/>
        <w:textAlignment w:val="auto"/>
        <w:rPr>
          <w:b/>
          <w:bCs/>
          <w:sz w:val="24"/>
          <w:szCs w:val="24"/>
        </w:rPr>
      </w:pPr>
    </w:p>
    <w:p w14:paraId="31D2AB81" w14:textId="7A0A3DBD" w:rsidR="00FE140C" w:rsidRDefault="00FE140C" w:rsidP="00EE1EFA">
      <w:pPr>
        <w:overflowPunct/>
        <w:autoSpaceDE/>
        <w:autoSpaceDN/>
        <w:adjustRightInd/>
        <w:textAlignment w:val="auto"/>
        <w:rPr>
          <w:b/>
          <w:bCs/>
          <w:sz w:val="24"/>
          <w:szCs w:val="24"/>
        </w:rPr>
      </w:pPr>
    </w:p>
    <w:p w14:paraId="75EF7F9B" w14:textId="7FFF5890" w:rsidR="00FE140C" w:rsidRDefault="00FE140C" w:rsidP="00EE1EFA">
      <w:pPr>
        <w:overflowPunct/>
        <w:autoSpaceDE/>
        <w:autoSpaceDN/>
        <w:adjustRightInd/>
        <w:textAlignment w:val="auto"/>
        <w:rPr>
          <w:b/>
          <w:bCs/>
          <w:sz w:val="24"/>
          <w:szCs w:val="24"/>
        </w:rPr>
      </w:pPr>
    </w:p>
    <w:p w14:paraId="01F584E0" w14:textId="42F742E4" w:rsidR="00FE140C" w:rsidRDefault="00FE140C" w:rsidP="00EE1EFA">
      <w:pPr>
        <w:overflowPunct/>
        <w:autoSpaceDE/>
        <w:autoSpaceDN/>
        <w:adjustRightInd/>
        <w:textAlignment w:val="auto"/>
        <w:rPr>
          <w:b/>
          <w:bCs/>
          <w:sz w:val="24"/>
          <w:szCs w:val="24"/>
        </w:rPr>
      </w:pPr>
    </w:p>
    <w:p w14:paraId="22CE038B" w14:textId="546AA664" w:rsidR="00FE140C" w:rsidRDefault="00FE140C" w:rsidP="00EE1EFA">
      <w:pPr>
        <w:overflowPunct/>
        <w:autoSpaceDE/>
        <w:autoSpaceDN/>
        <w:adjustRightInd/>
        <w:textAlignment w:val="auto"/>
        <w:rPr>
          <w:b/>
          <w:bCs/>
          <w:sz w:val="24"/>
          <w:szCs w:val="24"/>
        </w:rPr>
      </w:pPr>
    </w:p>
    <w:p w14:paraId="1A7E1B54" w14:textId="72EB268D" w:rsidR="00FE140C" w:rsidRDefault="00FE140C" w:rsidP="00EE1EFA">
      <w:pPr>
        <w:overflowPunct/>
        <w:autoSpaceDE/>
        <w:autoSpaceDN/>
        <w:adjustRightInd/>
        <w:textAlignment w:val="auto"/>
        <w:rPr>
          <w:b/>
          <w:bCs/>
          <w:sz w:val="24"/>
          <w:szCs w:val="24"/>
        </w:rPr>
      </w:pPr>
    </w:p>
    <w:p w14:paraId="4232E28A" w14:textId="77777777" w:rsidR="00FE140C" w:rsidRDefault="00FE140C" w:rsidP="00EE1EFA">
      <w:pPr>
        <w:overflowPunct/>
        <w:autoSpaceDE/>
        <w:autoSpaceDN/>
        <w:adjustRightInd/>
        <w:textAlignment w:val="auto"/>
        <w:rPr>
          <w:b/>
          <w:bCs/>
          <w:sz w:val="24"/>
          <w:szCs w:val="24"/>
        </w:rPr>
      </w:pPr>
    </w:p>
    <w:p w14:paraId="022C0A96" w14:textId="6E9EC999" w:rsidR="00EE1EFA" w:rsidRDefault="00EE1EFA" w:rsidP="00EE1EFA">
      <w:pPr>
        <w:overflowPunct/>
        <w:autoSpaceDE/>
        <w:autoSpaceDN/>
        <w:adjustRightInd/>
        <w:textAlignment w:val="auto"/>
        <w:rPr>
          <w:b/>
          <w:bCs/>
          <w:sz w:val="24"/>
          <w:szCs w:val="24"/>
        </w:rPr>
      </w:pPr>
    </w:p>
    <w:p w14:paraId="5CA8D9C2" w14:textId="54B6DCE3" w:rsidR="00EE1EFA" w:rsidRDefault="00EE1EFA" w:rsidP="00EE1EFA">
      <w:pPr>
        <w:overflowPunct/>
        <w:autoSpaceDE/>
        <w:autoSpaceDN/>
        <w:adjustRightInd/>
        <w:textAlignment w:val="auto"/>
        <w:rPr>
          <w:b/>
          <w:bCs/>
          <w:sz w:val="24"/>
          <w:szCs w:val="24"/>
        </w:rPr>
      </w:pPr>
    </w:p>
    <w:p w14:paraId="0644E282" w14:textId="1BB25A3D" w:rsidR="00EE1EFA" w:rsidRDefault="00EE1EFA" w:rsidP="00EE1EFA">
      <w:pPr>
        <w:overflowPunct/>
        <w:autoSpaceDE/>
        <w:autoSpaceDN/>
        <w:adjustRightInd/>
        <w:textAlignment w:val="auto"/>
        <w:rPr>
          <w:b/>
          <w:bCs/>
          <w:sz w:val="24"/>
          <w:szCs w:val="24"/>
        </w:rPr>
      </w:pPr>
    </w:p>
    <w:p w14:paraId="243C94CD" w14:textId="77777777" w:rsidR="00EE1EFA" w:rsidRPr="00EE1EFA" w:rsidRDefault="00EE1EFA" w:rsidP="00EE1EFA">
      <w:pPr>
        <w:overflowPunct/>
        <w:autoSpaceDE/>
        <w:autoSpaceDN/>
        <w:adjustRightInd/>
        <w:textAlignment w:val="auto"/>
        <w:rPr>
          <w:rStyle w:val="normaltextrun"/>
          <w:b/>
          <w:bCs/>
          <w:sz w:val="24"/>
          <w:szCs w:val="24"/>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57A6F1FF" w:rsidR="00A221AB" w:rsidRDefault="0C26B368" w:rsidP="69F7424F">
      <w:pPr>
        <w:pStyle w:val="paragraph"/>
        <w:spacing w:before="0" w:beforeAutospacing="0" w:after="0" w:afterAutospacing="0"/>
        <w:ind w:left="3600" w:right="225"/>
        <w:textAlignment w:val="baseline"/>
        <w:rPr>
          <w:rStyle w:val="eop"/>
          <w:rFonts w:ascii="Arial" w:hAnsi="Arial" w:cs="Arial"/>
          <w:color w:val="000000" w:themeColor="text1"/>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3A9E9BC1" w14:textId="77777777" w:rsidR="00EE1EFA" w:rsidRDefault="00EE1EFA" w:rsidP="69F7424F">
      <w:pPr>
        <w:pStyle w:val="paragraph"/>
        <w:spacing w:before="0" w:beforeAutospacing="0" w:after="0" w:afterAutospacing="0"/>
        <w:ind w:left="3600" w:right="225"/>
        <w:textAlignment w:val="baseline"/>
        <w:rPr>
          <w:rFonts w:ascii="Segoe UI" w:hAnsi="Segoe UI" w:cs="Segoe UI"/>
          <w:color w:val="000000"/>
          <w:sz w:val="18"/>
          <w:szCs w:val="18"/>
        </w:rPr>
      </w:pP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78A34A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E1EFA">
        <w:rPr>
          <w:rStyle w:val="normaltextrun"/>
          <w:rFonts w:ascii="Arial" w:hAnsi="Arial" w:cs="Arial"/>
          <w:color w:val="000000"/>
        </w:rPr>
        <w:t>Toni-Louisa Lloyd</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6842B9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E1EFA">
        <w:rPr>
          <w:rStyle w:val="normaltextrun"/>
          <w:rFonts w:ascii="Arial" w:hAnsi="Arial" w:cs="Arial"/>
          <w:color w:val="000000"/>
        </w:rPr>
        <w:t>07/08/2022</w:t>
      </w:r>
      <w:r>
        <w:rPr>
          <w:rStyle w:val="eop"/>
          <w:rFonts w:ascii="Arial" w:hAnsi="Arial" w:cs="Arial"/>
          <w:color w:val="000000"/>
        </w:rPr>
        <w:t> </w:t>
      </w:r>
    </w:p>
    <w:p w14:paraId="2598748B" w14:textId="09929691" w:rsidR="69F7424F" w:rsidRDefault="00A221AB" w:rsidP="00EE1EFA">
      <w:pPr>
        <w:overflowPunct/>
        <w:autoSpaceDE/>
        <w:autoSpaceDN/>
        <w:adjustRightInd/>
        <w:textAlignment w:val="auto"/>
        <w:rPr>
          <w:b/>
          <w:bCs/>
          <w:sz w:val="24"/>
          <w:szCs w:val="24"/>
        </w:rPr>
      </w:pPr>
      <w:r w:rsidRPr="69F7424F">
        <w:rPr>
          <w:b/>
          <w:bCs/>
          <w:sz w:val="24"/>
          <w:szCs w:val="24"/>
        </w:rPr>
        <w:br w:type="page"/>
      </w: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4732D590" w14:textId="7B7C8C94" w:rsidR="00025650" w:rsidRDefault="5D9B6F62" w:rsidP="0FF883D4">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p>
    <w:p w14:paraId="7429FB81" w14:textId="46A800D6" w:rsidR="00C10229" w:rsidRDefault="00C10229" w:rsidP="00C10229">
      <w:pPr>
        <w:ind w:right="237"/>
        <w:jc w:val="both"/>
        <w:rPr>
          <w:rFonts w:eastAsia="Arial"/>
          <w:b/>
          <w:bCs/>
          <w:color w:val="000000" w:themeColor="text1"/>
          <w:sz w:val="24"/>
          <w:szCs w:val="24"/>
        </w:rPr>
      </w:pPr>
    </w:p>
    <w:p w14:paraId="3634EBCF" w14:textId="77777777" w:rsidR="00C10229" w:rsidRPr="00C10229" w:rsidRDefault="00C10229" w:rsidP="00C10229">
      <w:pPr>
        <w:ind w:right="237"/>
        <w:jc w:val="both"/>
        <w:rPr>
          <w:rFonts w:eastAsia="Arial"/>
          <w:b/>
          <w:bCs/>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lastRenderedPageBreak/>
        <w:t xml:space="preserve">Answer: </w:t>
      </w:r>
    </w:p>
    <w:p w14:paraId="3E3F4937" w14:textId="667FF9DC" w:rsidR="00025650" w:rsidRPr="00E676F7" w:rsidRDefault="00025650" w:rsidP="0FF883D4">
      <w:pPr>
        <w:ind w:right="237"/>
        <w:jc w:val="both"/>
        <w:rPr>
          <w:b/>
          <w:bCs/>
          <w:color w:val="000000" w:themeColor="text1"/>
          <w:sz w:val="24"/>
          <w:szCs w:val="24"/>
        </w:rPr>
      </w:pPr>
    </w:p>
    <w:p w14:paraId="7FF7C039" w14:textId="77777777" w:rsidR="00C10229" w:rsidRPr="00C10229" w:rsidRDefault="00C10229" w:rsidP="00C10229">
      <w:pPr>
        <w:rPr>
          <w:sz w:val="24"/>
          <w:szCs w:val="24"/>
        </w:rPr>
      </w:pPr>
      <w:r w:rsidRPr="00C10229">
        <w:rPr>
          <w:sz w:val="24"/>
          <w:szCs w:val="24"/>
        </w:rPr>
        <w:t>In this essay, I will discuss a policing incident that I have attended and have played a significant role in providing a response. This incident relates to a crime which effects communities. I will then critically evaluate a range of interventions which I employed to promote community engagement, specifically focussing on the community issue to hand and how this specific crime effects the community. The crime that I will discuss focusses on a youth throwing stones at shops and I will discuss how this impacts the community and how I tackled this crime to help prevent further reoffending from this youth.</w:t>
      </w:r>
    </w:p>
    <w:p w14:paraId="5E964596" w14:textId="77777777" w:rsidR="00C10229" w:rsidRPr="00C10229" w:rsidRDefault="00C10229" w:rsidP="00C10229">
      <w:pPr>
        <w:rPr>
          <w:sz w:val="24"/>
          <w:szCs w:val="24"/>
        </w:rPr>
      </w:pPr>
    </w:p>
    <w:p w14:paraId="45F88780" w14:textId="77777777" w:rsidR="00C10229" w:rsidRPr="00C10229" w:rsidRDefault="00C10229" w:rsidP="00C10229">
      <w:pPr>
        <w:rPr>
          <w:sz w:val="24"/>
          <w:szCs w:val="24"/>
        </w:rPr>
      </w:pPr>
    </w:p>
    <w:p w14:paraId="6A730493" w14:textId="77777777" w:rsidR="00C10229" w:rsidRPr="00C10229" w:rsidRDefault="00C10229" w:rsidP="00C10229">
      <w:pPr>
        <w:rPr>
          <w:sz w:val="24"/>
          <w:szCs w:val="24"/>
        </w:rPr>
      </w:pPr>
      <w:r w:rsidRPr="00C10229">
        <w:rPr>
          <w:sz w:val="24"/>
          <w:szCs w:val="24"/>
        </w:rPr>
        <w:t xml:space="preserve">To begin, I responded to call received by an aggrieved shop owner who had been experiencing issues by a group of local youths. This shop owner reported that on this occasion, a local youth whom was already banned from his shop had smashed the front door window by throwing a stone at it. The shop owner had captured the incident on CCTV and provided this to police whilst circulating the footage on the shop’s social media pages. The shop owner felt obligated to provide a positive statement to police officers in attendance as it was a reoccurring issue and the youths behaviour was progressively getting worse to which he felt that he had exhausted all his options. The damage to the door resulted in a cracked window which needed to be replaced for security purposes and would come at a cost to the business. The shop owner either wanted the cost of the window to be reimbursed or for the youth to be dealt with by the police. Within a matter of days, I had received notification that the youth who had caused the damage had been identified by his mother after she had seen the footage circulating on social media and recognised it being her son. Therefore, the mother believed that her son should take responsibility as she did not want her son to lead a life of criminality. I spoke to the mother and discussed the shop owners wishes, however the mother was unable to provide the money needed to replace the window but strongly believed that even if she was able to cover the cost then her son would not learn from his behaviour. Due to it being a low-level crime, the youth was dealt with by a voluntary interview to which he admitted to the offence. As this was the first reported offence and the youth admitted guilt, the youth was eligible to be dealt with by a community resolution. The youth was 11 years old at the time of the offence and a referral was made to the Youth Offending Service: YOS to receive a Youth Restorative Disposal.  With parental permissions, the youth was obligated to attend a four-week intervention course to address and understand his behaviour and the impact of Ani-social behaviour. The youth complied with requirements and has not committed any further incident of concern and as result met the resolution. Although the shop owner was at a loss, he has not had any further issues from this group of youths and was supportive of the police action taken to deal with the youth. </w:t>
      </w:r>
    </w:p>
    <w:p w14:paraId="59837BC1" w14:textId="77777777" w:rsidR="00C10229" w:rsidRPr="00C10229" w:rsidRDefault="00C10229" w:rsidP="00C10229">
      <w:pPr>
        <w:rPr>
          <w:sz w:val="24"/>
          <w:szCs w:val="24"/>
        </w:rPr>
      </w:pPr>
    </w:p>
    <w:p w14:paraId="242F7AB9" w14:textId="77777777" w:rsidR="00C10229" w:rsidRPr="00C10229" w:rsidRDefault="00C10229" w:rsidP="00C10229">
      <w:pPr>
        <w:rPr>
          <w:sz w:val="24"/>
          <w:szCs w:val="24"/>
        </w:rPr>
      </w:pPr>
    </w:p>
    <w:p w14:paraId="4C83DC5B" w14:textId="159A3E6D" w:rsidR="00C10229" w:rsidRPr="00C10229" w:rsidRDefault="00C10229" w:rsidP="00C10229">
      <w:pPr>
        <w:rPr>
          <w:sz w:val="24"/>
          <w:szCs w:val="24"/>
        </w:rPr>
      </w:pPr>
      <w:r w:rsidRPr="00C10229">
        <w:rPr>
          <w:sz w:val="24"/>
          <w:szCs w:val="24"/>
        </w:rPr>
        <w:t xml:space="preserve">A well-known policing approach in tackling crime and disorder is problem-oriented policing: POP which firstly help identify the problem at hand and involved thorough analysis in understand this problem in which can help tailor an effective response (College of Policing, 2020). Hinkle et al (2020) reference that “Herman Goldstein developed problem-oriented policing (POP) to focus police on more proactively addressing chronic problems, rather than using traditional reactive efforts”. POP was </w:t>
      </w:r>
      <w:r w:rsidRPr="00C10229">
        <w:rPr>
          <w:sz w:val="24"/>
          <w:szCs w:val="24"/>
        </w:rPr>
        <w:lastRenderedPageBreak/>
        <w:t xml:space="preserve">devised by Herman Goldstein to </w:t>
      </w:r>
      <w:r w:rsidR="00FE140C" w:rsidRPr="00C10229">
        <w:rPr>
          <w:sz w:val="24"/>
          <w:szCs w:val="24"/>
        </w:rPr>
        <w:t>focus</w:t>
      </w:r>
      <w:r w:rsidRPr="00C10229">
        <w:rPr>
          <w:sz w:val="24"/>
          <w:szCs w:val="24"/>
        </w:rPr>
        <w:t xml:space="preserve"> approaches should be used in conjunction with an intervention as it is more effective at dealing with specific crime and disorder issues. POP is used within the SARA model; SARA employs four stages: scanning, analysis, response, assessment. Evidence suggests that POP is effective at reducing the levels of offending especially in hot spot areas however it is not a solution to be used to tackle all crime in general (College of Policing, 2020; Hinkle et al, 2020). Hinkle et al (2020) state that “POP had limited impacts on police legitimacy, fear of crime, and collective efficacy. Few studies incorporated cost-benefit analyses, but those that did suggest POP can be cost-effective and provide substantial savings through prevented calls-for-service and incidents”.</w:t>
      </w:r>
    </w:p>
    <w:p w14:paraId="79A95E08" w14:textId="77777777" w:rsidR="00C10229" w:rsidRPr="00C10229" w:rsidRDefault="00C10229" w:rsidP="00C10229">
      <w:pPr>
        <w:rPr>
          <w:sz w:val="24"/>
          <w:szCs w:val="24"/>
        </w:rPr>
      </w:pPr>
    </w:p>
    <w:p w14:paraId="718943FA" w14:textId="77777777" w:rsidR="00C10229" w:rsidRPr="00C10229" w:rsidRDefault="00C10229" w:rsidP="00C10229">
      <w:pPr>
        <w:shd w:val="clear" w:color="auto" w:fill="FFFFFF"/>
        <w:overflowPunct/>
        <w:textAlignment w:val="auto"/>
        <w:rPr>
          <w:sz w:val="24"/>
          <w:szCs w:val="24"/>
        </w:rPr>
      </w:pPr>
    </w:p>
    <w:p w14:paraId="3A01BD64" w14:textId="77777777" w:rsidR="00C10229" w:rsidRPr="00C10229" w:rsidRDefault="00C10229" w:rsidP="00C10229">
      <w:pPr>
        <w:shd w:val="clear" w:color="auto" w:fill="FFFFFF"/>
        <w:overflowPunct/>
        <w:textAlignment w:val="auto"/>
        <w:rPr>
          <w:sz w:val="24"/>
          <w:szCs w:val="24"/>
        </w:rPr>
      </w:pPr>
      <w:r w:rsidRPr="00C10229">
        <w:rPr>
          <w:sz w:val="24"/>
          <w:szCs w:val="24"/>
        </w:rPr>
        <w:t>The Youth Offending Service: YOS is available in every local authority in England and Wales and is central to the Youth Justice System. The aim of YOS is to support and manage youths who are at risk of offending and reoffending by offering programmes target the youth’s behaviour through counselling and rehabilitation. YOS primary centres on youths ages between 8 to 18 years to deter them from a life of criminality before they reach adulthood. YOS works closely with neighbouring organisations such as the police, local authority, probation, health and specialist projects workers so that the essential support can be offered to the youth in question. It is vital that neighbouring organisations work together as they can share knowledge, skills, experience with the same goal to reduce youth offending (Newport City Council, 2022; Youth Justice Board, 2022). The Youth Justice System differs to the adult system as it is structured to address the needs of children. At present, statistics indicate that young boys have a higher reoffending rate in comparison to girls. However, since the year ending March 2015 reoffending rates for youths are reducing for both sexes (Youth Justice Board, 2022).  There are many different approaches that YOS use to tackle youth offending, the first is for youths who have committed their first or second minor offence and so the police will consider a Youth Restorative Disposal which allows the youth to work directly with YOS providing that they admit to the offence that has been alleged against the. Another option is a Youth Caution whereby a police officer will give a verbal warning to youth guilty of their first offence depending on the seriousness of it. For youths first serious offence, they can be given a Youth Conditional Caution which is a verbal warning but with conditions attached. Should a youth be subjected to attend court, referral orders and rehabilitation orders can be implemented, however, should the youth not comply with the above then detention or a training centre may be more appropriate. Lastly, for very serious offences where the youth receives a sentence in Crown Court, a Section 91 is given which ultimately is a prison sentence (Youth Offending Service, 2022).</w:t>
      </w:r>
    </w:p>
    <w:p w14:paraId="6FCB6AA2" w14:textId="77777777" w:rsidR="00C10229" w:rsidRPr="00C10229" w:rsidRDefault="00C10229" w:rsidP="00C10229">
      <w:pPr>
        <w:shd w:val="clear" w:color="auto" w:fill="FFFFFF"/>
        <w:overflowPunct/>
        <w:textAlignment w:val="auto"/>
        <w:rPr>
          <w:sz w:val="24"/>
          <w:szCs w:val="24"/>
        </w:rPr>
      </w:pPr>
    </w:p>
    <w:p w14:paraId="69C6C9BA" w14:textId="77777777" w:rsidR="00C10229" w:rsidRPr="00C10229" w:rsidRDefault="00C10229" w:rsidP="00C10229">
      <w:pPr>
        <w:shd w:val="clear" w:color="auto" w:fill="FFFFFF"/>
        <w:overflowPunct/>
        <w:textAlignment w:val="auto"/>
        <w:rPr>
          <w:sz w:val="24"/>
          <w:szCs w:val="24"/>
        </w:rPr>
      </w:pPr>
    </w:p>
    <w:p w14:paraId="0A35CE99" w14:textId="77777777" w:rsidR="00C10229" w:rsidRPr="00C10229" w:rsidRDefault="00C10229" w:rsidP="00C10229">
      <w:pPr>
        <w:shd w:val="clear" w:color="auto" w:fill="FFFFFF"/>
        <w:overflowPunct/>
        <w:textAlignment w:val="auto"/>
        <w:rPr>
          <w:sz w:val="24"/>
          <w:szCs w:val="24"/>
        </w:rPr>
      </w:pPr>
      <w:r w:rsidRPr="00C10229">
        <w:rPr>
          <w:sz w:val="24"/>
          <w:szCs w:val="24"/>
        </w:rPr>
        <w:t xml:space="preserve">In the policing incident that I have described, I utilised POP to effectively deal with this community issue by applying the SARA model. The first step is scanning by identifying the issue at hand, it was evident that youths committing antisocial behaviour was an issue in the neighbourhood. As the shopkeeper was aggrieved, I believed that it was best to ask the shopkeeper himself what he wanted from police to tackle in the issue he was facing through the second phase which is analysis. The College of Policing (2019) advise that by engaging with the community and problem-solving this can have an impact on reducing crime and antisocial behaviour, whilst </w:t>
      </w:r>
      <w:r w:rsidRPr="00C10229">
        <w:rPr>
          <w:sz w:val="24"/>
          <w:szCs w:val="24"/>
        </w:rPr>
        <w:lastRenderedPageBreak/>
        <w:t>also reassuring the public and improving their personal perceptions of the police and service that they receive from police. Alongside this, I highlighted the issue to Gwent Police’s Neighbourhood officers so that they could be aware of the current issue within area and therefore suggested that regular patrols and a visible presence may help deter youths from acting in such a way. The College of Policing (2019) agree and note that by combining community engagement and having a target police presence within certain area has greater chance at reducing crime however it is important that maintaining a visible presence after the specific issue has been tackled is just as important. “Public confidence is likely to decline if people think foot patrol, community engagement and problem-solving are getting worse” (College of Policing, 2019). Youths who have been exposed to certain issues whilst growing up are more likely to a commit crime. Issues may include; not doing well at school, truanting, lack of boundaries and parental supervision, engaging with friends who commit crime and mental health issues such as attention deficient and hyperactivity disorder (ADHD), the list is endless (</w:t>
      </w:r>
      <w:proofErr w:type="spellStart"/>
      <w:r w:rsidRPr="00C10229">
        <w:rPr>
          <w:sz w:val="24"/>
          <w:szCs w:val="24"/>
        </w:rPr>
        <w:t>NIdirect</w:t>
      </w:r>
      <w:proofErr w:type="spellEnd"/>
      <w:r w:rsidRPr="00C10229">
        <w:rPr>
          <w:sz w:val="24"/>
          <w:szCs w:val="24"/>
        </w:rPr>
        <w:t>, 2022). In this case, the youth involved was awaiting to be diagnosed with ADHD as he had been experiencing problems in school and would often act out. Through the response phase of SARA, I believed that it was important to engage with his mother as “Parents are usually the most important people in their children’s lives. Their views and behaviours can have a good or bad influence on their children’s behaviour including offending behaviour” (</w:t>
      </w:r>
      <w:proofErr w:type="spellStart"/>
      <w:r w:rsidRPr="00C10229">
        <w:rPr>
          <w:sz w:val="24"/>
          <w:szCs w:val="24"/>
        </w:rPr>
        <w:t>NIdirect</w:t>
      </w:r>
      <w:proofErr w:type="spellEnd"/>
      <w:r w:rsidRPr="00C10229">
        <w:rPr>
          <w:sz w:val="24"/>
          <w:szCs w:val="24"/>
        </w:rPr>
        <w:t xml:space="preserve">, 2022). </w:t>
      </w:r>
      <w:proofErr w:type="spellStart"/>
      <w:r w:rsidRPr="00C10229">
        <w:rPr>
          <w:sz w:val="24"/>
          <w:szCs w:val="24"/>
        </w:rPr>
        <w:t>NIdirect</w:t>
      </w:r>
      <w:proofErr w:type="spellEnd"/>
      <w:r w:rsidRPr="00C10229">
        <w:rPr>
          <w:sz w:val="24"/>
          <w:szCs w:val="24"/>
        </w:rPr>
        <w:t xml:space="preserve"> (2022) state that “Children are much less likely to get into trouble if their parents have a good relationship with them and can talk openly with them”. In this incident, the youth’s mother has </w:t>
      </w:r>
      <w:proofErr w:type="spellStart"/>
      <w:proofErr w:type="gramStart"/>
      <w:r w:rsidRPr="00C10229">
        <w:rPr>
          <w:sz w:val="24"/>
          <w:szCs w:val="24"/>
        </w:rPr>
        <w:t>became</w:t>
      </w:r>
      <w:proofErr w:type="spellEnd"/>
      <w:proofErr w:type="gramEnd"/>
      <w:r w:rsidRPr="00C10229">
        <w:rPr>
          <w:sz w:val="24"/>
          <w:szCs w:val="24"/>
        </w:rPr>
        <w:t xml:space="preserve"> aware of the incident via social media and then sought out confirmation from her child, eventually coming forward to the police as she believed that her child should have to deal with the consequences of his actions. After a few conversations regarding inviting the youth into the police station for a voluntary interview, it had been discussed with the mother that as this was the youths first offence should he admit to it then he would be eligible for a Youth Restorative Disposal. I believed that this would be more appropriate for the youth and it would also help his mother curb the difficult behaviour she was facing. </w:t>
      </w:r>
      <w:proofErr w:type="spellStart"/>
      <w:r w:rsidRPr="00C10229">
        <w:rPr>
          <w:sz w:val="24"/>
          <w:szCs w:val="24"/>
        </w:rPr>
        <w:t>Nidirect</w:t>
      </w:r>
      <w:proofErr w:type="spellEnd"/>
      <w:r w:rsidRPr="00C10229">
        <w:rPr>
          <w:sz w:val="24"/>
          <w:szCs w:val="24"/>
        </w:rPr>
        <w:t xml:space="preserve"> (2022) state that “there might be times that despite their best efforts, or because they find it difficult to give their children the support they need, parents need some extra support to help keep their children out of trouble”. Alongside this, as best practice and having conversations with the youths mother, I completed a Public Protection Notice so that partner agencies and social services could offer further help and support as “by working together, sharing knowledge, skills and experience, they aim to help young people make the right life choices and reduce youth offending”(Newport City Council, 2022). Lastly, in the assessment phase, the youth involved has completed his Disposal order and there have been no further issues with this youth in terms of committing further crimes and within the community that this crime has occurred there have also been no further issues involving throwing stones at shop windows by other youths.</w:t>
      </w:r>
    </w:p>
    <w:p w14:paraId="4D4377E2" w14:textId="77777777" w:rsidR="00C10229" w:rsidRPr="00C10229" w:rsidRDefault="00C10229" w:rsidP="00C10229">
      <w:pPr>
        <w:shd w:val="clear" w:color="auto" w:fill="FFFFFF"/>
        <w:overflowPunct/>
        <w:textAlignment w:val="auto"/>
        <w:rPr>
          <w:sz w:val="24"/>
          <w:szCs w:val="24"/>
        </w:rPr>
      </w:pPr>
    </w:p>
    <w:p w14:paraId="305AEAB3" w14:textId="77777777" w:rsidR="00C10229" w:rsidRPr="00C10229" w:rsidRDefault="00C10229" w:rsidP="00C10229">
      <w:pPr>
        <w:shd w:val="clear" w:color="auto" w:fill="FFFFFF"/>
        <w:overflowPunct/>
        <w:textAlignment w:val="auto"/>
        <w:rPr>
          <w:sz w:val="24"/>
          <w:szCs w:val="24"/>
        </w:rPr>
      </w:pPr>
    </w:p>
    <w:p w14:paraId="2AEAA773" w14:textId="77777777" w:rsidR="00C10229" w:rsidRPr="00C10229" w:rsidRDefault="00C10229" w:rsidP="00C10229">
      <w:pPr>
        <w:shd w:val="clear" w:color="auto" w:fill="FFFFFF"/>
        <w:overflowPunct/>
        <w:textAlignment w:val="auto"/>
        <w:rPr>
          <w:sz w:val="24"/>
          <w:szCs w:val="24"/>
        </w:rPr>
      </w:pPr>
      <w:r w:rsidRPr="00C10229">
        <w:rPr>
          <w:sz w:val="24"/>
          <w:szCs w:val="24"/>
        </w:rPr>
        <w:t xml:space="preserve">To conclude, I have discussed a policing incident that I have attended which relates to a crime which effects the community. I have then evaluated the interventions I had used to help tackle the issue that I was presented. In summary, by utilising the POP model I have been able to tackle the issue effectively by using this model in conjunction with an intervention. To elaborate, by engaging with the aggrieved shopkeeper it has allowed myself to select the best measures to reduce the youths </w:t>
      </w:r>
      <w:r w:rsidRPr="00C10229">
        <w:rPr>
          <w:sz w:val="24"/>
          <w:szCs w:val="24"/>
        </w:rPr>
        <w:lastRenderedPageBreak/>
        <w:t>chance of reoffending by intervening. The youth has since not reoffended after receiving a Youth Restorative Disposal and the mother of the youth has received help and support from partner agencies to help address her child’s suspected ADHD and behavioural issues. As mentioned, research suggested that those who are dealt with through YOS are less likely to reoffend and this has proven to be accurate in this case. However, had the youth not have been identified then the likelihood of him continuing his delinquent behaviour would been substantial until intervention.</w:t>
      </w: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56A15F50" w:rsidR="00025650" w:rsidRPr="00E676F7" w:rsidRDefault="00C10229" w:rsidP="0FF883D4">
      <w:pPr>
        <w:ind w:right="237"/>
        <w:jc w:val="both"/>
        <w:rPr>
          <w:b/>
          <w:bCs/>
          <w:color w:val="000000" w:themeColor="text1"/>
          <w:sz w:val="24"/>
          <w:szCs w:val="24"/>
        </w:rPr>
      </w:pPr>
      <w:r>
        <w:rPr>
          <w:b/>
          <w:bCs/>
          <w:color w:val="000000" w:themeColor="text1"/>
          <w:sz w:val="24"/>
          <w:szCs w:val="24"/>
        </w:rPr>
        <w:t>WORDCOUNT: 1,936</w:t>
      </w: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161F227D" w14:textId="52208B1B" w:rsidR="0FF883D4" w:rsidRDefault="0FF883D4"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6B6FAAC" w14:textId="76370C07" w:rsidR="0FF883D4" w:rsidRPr="00001101" w:rsidRDefault="00025650" w:rsidP="00001101">
      <w:pPr>
        <w:ind w:right="237"/>
      </w:pPr>
      <w:r>
        <w:br w:type="page"/>
      </w: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10632" w:type="dxa"/>
        <w:tblInd w:w="-71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32"/>
        <w:gridCol w:w="705"/>
        <w:gridCol w:w="705"/>
        <w:gridCol w:w="705"/>
        <w:gridCol w:w="705"/>
        <w:gridCol w:w="705"/>
        <w:gridCol w:w="720"/>
        <w:gridCol w:w="3555"/>
      </w:tblGrid>
      <w:tr w:rsidR="009249F8" w:rsidRPr="009249F8" w14:paraId="3532CC84" w14:textId="77777777" w:rsidTr="00C01912">
        <w:tc>
          <w:tcPr>
            <w:tcW w:w="2832"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555"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C01912">
        <w:tc>
          <w:tcPr>
            <w:tcW w:w="2832"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215F02FF" w:rsidR="009249F8" w:rsidRPr="00C01912" w:rsidRDefault="00C01912" w:rsidP="00C01912">
            <w:pPr>
              <w:pStyle w:val="ListParagraph"/>
              <w:numPr>
                <w:ilvl w:val="0"/>
                <w:numId w:val="7"/>
              </w:numPr>
              <w:overflowPunct/>
              <w:autoSpaceDE/>
              <w:autoSpaceDN/>
              <w:adjustRightInd/>
              <w:rPr>
                <w:rFonts w:ascii="Times New Roman" w:hAnsi="Times New Roman" w:cs="Times New Roman"/>
                <w:sz w:val="24"/>
                <w:szCs w:val="24"/>
                <w:lang w:eastAsia="zh-TW"/>
              </w:rPr>
            </w:pPr>
            <w:r w:rsidRPr="00C01912">
              <w:rPr>
                <w:sz w:val="22"/>
                <w:szCs w:val="22"/>
                <w:lang w:eastAsia="zh-TW"/>
              </w:rPr>
              <w:t xml:space="preserve">Giving evidence as a police officer (Officer </w:t>
            </w:r>
            <w:proofErr w:type="gramStart"/>
            <w:r w:rsidRPr="00C01912">
              <w:rPr>
                <w:sz w:val="22"/>
                <w:szCs w:val="22"/>
                <w:lang w:eastAsia="zh-TW"/>
              </w:rPr>
              <w:t>In</w:t>
            </w:r>
            <w:proofErr w:type="gramEnd"/>
            <w:r w:rsidRPr="00C01912">
              <w:rPr>
                <w:sz w:val="22"/>
                <w:szCs w:val="22"/>
                <w:lang w:eastAsia="zh-TW"/>
              </w:rPr>
              <w:t xml:space="preserve"> Charge).</w:t>
            </w:r>
          </w:p>
          <w:p w14:paraId="31994256" w14:textId="2D4FA129" w:rsidR="009249F8" w:rsidRDefault="009249F8" w:rsidP="009249F8">
            <w:pPr>
              <w:overflowPunct/>
              <w:autoSpaceDE/>
              <w:autoSpaceDN/>
              <w:adjustRightInd/>
              <w:rPr>
                <w:sz w:val="22"/>
                <w:szCs w:val="22"/>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C5C6FF" w14:textId="77777777" w:rsidR="00C01912" w:rsidRDefault="009249F8" w:rsidP="009249F8">
            <w:pPr>
              <w:overflowPunct/>
              <w:autoSpaceDE/>
              <w:autoSpaceDN/>
              <w:adjustRightInd/>
              <w:rPr>
                <w:sz w:val="22"/>
                <w:szCs w:val="22"/>
                <w:lang w:eastAsia="zh-TW"/>
              </w:rPr>
            </w:pPr>
            <w:r w:rsidRPr="009249F8">
              <w:rPr>
                <w:sz w:val="22"/>
                <w:szCs w:val="22"/>
                <w:lang w:eastAsia="zh-TW"/>
              </w:rPr>
              <w:t>1-4</w:t>
            </w:r>
          </w:p>
          <w:p w14:paraId="267CCBC3" w14:textId="77777777" w:rsidR="00C01912" w:rsidRDefault="00C01912" w:rsidP="009249F8">
            <w:pPr>
              <w:overflowPunct/>
              <w:autoSpaceDE/>
              <w:autoSpaceDN/>
              <w:adjustRightInd/>
              <w:rPr>
                <w:sz w:val="22"/>
                <w:szCs w:val="22"/>
                <w:lang w:eastAsia="zh-TW"/>
              </w:rPr>
            </w:pPr>
          </w:p>
          <w:p w14:paraId="4E3A3E90" w14:textId="146FF7A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59A0189"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C7E5B77" w14:textId="77777777" w:rsidR="00C01912" w:rsidRDefault="00C01912" w:rsidP="009249F8">
            <w:pPr>
              <w:overflowPunct/>
              <w:autoSpaceDE/>
              <w:autoSpaceDN/>
              <w:adjustRightInd/>
              <w:rPr>
                <w:sz w:val="22"/>
                <w:szCs w:val="22"/>
                <w:lang w:eastAsia="zh-TW"/>
              </w:rPr>
            </w:pPr>
          </w:p>
          <w:p w14:paraId="313A14C6" w14:textId="77777777" w:rsidR="00C01912" w:rsidRDefault="00C01912" w:rsidP="009249F8">
            <w:pPr>
              <w:overflowPunct/>
              <w:autoSpaceDE/>
              <w:autoSpaceDN/>
              <w:adjustRightInd/>
              <w:rPr>
                <w:sz w:val="22"/>
                <w:szCs w:val="22"/>
                <w:lang w:eastAsia="zh-TW"/>
              </w:rPr>
            </w:pPr>
            <w:r>
              <w:rPr>
                <w:sz w:val="22"/>
                <w:szCs w:val="22"/>
                <w:lang w:eastAsia="zh-TW"/>
              </w:rPr>
              <w:t xml:space="preserve">   8</w:t>
            </w:r>
          </w:p>
          <w:p w14:paraId="3AC432BE" w14:textId="77777777" w:rsidR="00C01912" w:rsidRDefault="00C01912" w:rsidP="009249F8">
            <w:pPr>
              <w:overflowPunct/>
              <w:autoSpaceDE/>
              <w:autoSpaceDN/>
              <w:adjustRightInd/>
              <w:rPr>
                <w:sz w:val="22"/>
                <w:szCs w:val="22"/>
                <w:lang w:eastAsia="zh-TW"/>
              </w:rPr>
            </w:pPr>
          </w:p>
          <w:p w14:paraId="647A912A" w14:textId="77777777" w:rsidR="00C01912" w:rsidRDefault="00C01912" w:rsidP="009249F8">
            <w:pPr>
              <w:overflowPunct/>
              <w:autoSpaceDE/>
              <w:autoSpaceDN/>
              <w:adjustRightInd/>
              <w:rPr>
                <w:sz w:val="22"/>
                <w:szCs w:val="22"/>
                <w:lang w:eastAsia="zh-TW"/>
              </w:rPr>
            </w:pPr>
          </w:p>
          <w:p w14:paraId="5C46F2A9" w14:textId="77777777" w:rsidR="00C01912" w:rsidRDefault="00C01912" w:rsidP="009249F8">
            <w:pPr>
              <w:overflowPunct/>
              <w:autoSpaceDE/>
              <w:autoSpaceDN/>
              <w:adjustRightInd/>
              <w:rPr>
                <w:sz w:val="22"/>
                <w:szCs w:val="22"/>
                <w:lang w:eastAsia="zh-TW"/>
              </w:rPr>
            </w:pPr>
          </w:p>
          <w:p w14:paraId="08F3FCF3" w14:textId="77777777" w:rsidR="00C01912" w:rsidRDefault="00C01912" w:rsidP="009249F8">
            <w:pPr>
              <w:overflowPunct/>
              <w:autoSpaceDE/>
              <w:autoSpaceDN/>
              <w:adjustRightInd/>
              <w:rPr>
                <w:sz w:val="22"/>
                <w:szCs w:val="22"/>
                <w:lang w:eastAsia="zh-TW"/>
              </w:rPr>
            </w:pPr>
          </w:p>
          <w:p w14:paraId="52921599" w14:textId="28D8319C" w:rsidR="00C01912" w:rsidRPr="009249F8" w:rsidRDefault="00C01912"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658E7F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22599C5" w14:textId="77777777" w:rsidR="00C01912" w:rsidRDefault="00C01912" w:rsidP="009249F8">
            <w:pPr>
              <w:overflowPunct/>
              <w:autoSpaceDE/>
              <w:autoSpaceDN/>
              <w:adjustRightInd/>
              <w:rPr>
                <w:sz w:val="22"/>
                <w:szCs w:val="22"/>
                <w:lang w:eastAsia="zh-TW"/>
              </w:rPr>
            </w:pPr>
          </w:p>
          <w:p w14:paraId="1F558EDC" w14:textId="143DC3F0" w:rsidR="00C01912" w:rsidRPr="009249F8" w:rsidRDefault="00C01912"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555" w:type="dxa"/>
            <w:tcBorders>
              <w:top w:val="nil"/>
              <w:left w:val="nil"/>
              <w:bottom w:val="single" w:sz="6" w:space="0" w:color="auto"/>
              <w:right w:val="single" w:sz="6" w:space="0" w:color="auto"/>
            </w:tcBorders>
            <w:shd w:val="clear" w:color="auto" w:fill="auto"/>
            <w:hideMark/>
          </w:tcPr>
          <w:p w14:paraId="39B28F2A" w14:textId="77777777" w:rsidR="00C01912" w:rsidRPr="0062511B" w:rsidRDefault="00C01912" w:rsidP="00C01912">
            <w:pPr>
              <w:overflowPunct/>
              <w:autoSpaceDE/>
              <w:adjustRightInd/>
              <w:rPr>
                <w:sz w:val="24"/>
                <w:szCs w:val="24"/>
                <w:lang w:eastAsia="zh-TW"/>
              </w:rPr>
            </w:pPr>
          </w:p>
          <w:p w14:paraId="48B45E83" w14:textId="26ECFE7F" w:rsidR="00C01912" w:rsidRPr="0062511B" w:rsidRDefault="00B65CDC" w:rsidP="00942975">
            <w:pPr>
              <w:pStyle w:val="ListParagraph"/>
              <w:numPr>
                <w:ilvl w:val="0"/>
                <w:numId w:val="8"/>
              </w:numPr>
              <w:overflowPunct/>
              <w:autoSpaceDE/>
              <w:adjustRightInd/>
              <w:rPr>
                <w:sz w:val="24"/>
                <w:szCs w:val="24"/>
                <w:lang w:eastAsia="zh-TW"/>
              </w:rPr>
            </w:pPr>
            <w:r w:rsidRPr="0062511B">
              <w:rPr>
                <w:sz w:val="24"/>
                <w:szCs w:val="24"/>
                <w:lang w:eastAsia="zh-TW"/>
              </w:rPr>
              <w:t>At this stage of my career, I am yet to give evidence in court as a police officer. To ensure that I am prepared when attending court, should I be required too, it is vital that I f</w:t>
            </w:r>
            <w:r w:rsidR="00C01912" w:rsidRPr="0062511B">
              <w:rPr>
                <w:sz w:val="24"/>
                <w:szCs w:val="24"/>
                <w:lang w:eastAsia="zh-TW"/>
              </w:rPr>
              <w:t xml:space="preserve">amiliarise myself with the rules of </w:t>
            </w:r>
            <w:r w:rsidR="00942975" w:rsidRPr="0062511B">
              <w:rPr>
                <w:sz w:val="24"/>
                <w:szCs w:val="24"/>
                <w:lang w:eastAsia="zh-TW"/>
              </w:rPr>
              <w:t>evidence,</w:t>
            </w:r>
            <w:r w:rsidR="00C01912" w:rsidRPr="0062511B">
              <w:rPr>
                <w:sz w:val="24"/>
                <w:szCs w:val="24"/>
                <w:lang w:eastAsia="zh-TW"/>
              </w:rPr>
              <w:t xml:space="preserve"> particularly on hearsay evidence and opinion</w:t>
            </w:r>
            <w:r w:rsidRPr="0062511B">
              <w:rPr>
                <w:sz w:val="24"/>
                <w:szCs w:val="24"/>
                <w:lang w:eastAsia="zh-TW"/>
              </w:rPr>
              <w:t>. T</w:t>
            </w:r>
            <w:r w:rsidR="00942975" w:rsidRPr="0062511B">
              <w:rPr>
                <w:sz w:val="24"/>
                <w:szCs w:val="24"/>
                <w:lang w:eastAsia="zh-TW"/>
              </w:rPr>
              <w:t>his is particularly important as the Home Office (2020) state that “</w:t>
            </w:r>
            <w:r w:rsidR="00942975" w:rsidRPr="0062511B">
              <w:rPr>
                <w:sz w:val="24"/>
                <w:szCs w:val="24"/>
                <w:lang w:eastAsia="zh-TW"/>
              </w:rPr>
              <w:t xml:space="preserve">If you are called to give evidence in court you must expect to go through rigorous questioning from the defence and, in some </w:t>
            </w:r>
            <w:r w:rsidR="00942975" w:rsidRPr="0062511B">
              <w:rPr>
                <w:sz w:val="24"/>
                <w:szCs w:val="24"/>
                <w:lang w:eastAsia="zh-TW"/>
              </w:rPr>
              <w:lastRenderedPageBreak/>
              <w:t>instances, your integrity may be questioned.</w:t>
            </w:r>
            <w:r w:rsidR="00942975" w:rsidRPr="0062511B">
              <w:rPr>
                <w:sz w:val="24"/>
                <w:szCs w:val="24"/>
                <w:lang w:eastAsia="zh-TW"/>
              </w:rPr>
              <w:t>”</w:t>
            </w:r>
          </w:p>
          <w:p w14:paraId="6CEC1504" w14:textId="77777777" w:rsidR="00D75722" w:rsidRPr="0062511B" w:rsidRDefault="00D75722" w:rsidP="00D75722">
            <w:pPr>
              <w:overflowPunct/>
              <w:autoSpaceDE/>
              <w:adjustRightInd/>
              <w:rPr>
                <w:sz w:val="24"/>
                <w:szCs w:val="24"/>
                <w:lang w:eastAsia="zh-TW"/>
              </w:rPr>
            </w:pPr>
          </w:p>
          <w:p w14:paraId="6691E023" w14:textId="79F263E0" w:rsidR="00942975" w:rsidRPr="0062511B" w:rsidRDefault="00942975" w:rsidP="00942975">
            <w:pPr>
              <w:pStyle w:val="ListParagraph"/>
              <w:numPr>
                <w:ilvl w:val="0"/>
                <w:numId w:val="8"/>
              </w:numPr>
              <w:overflowPunct/>
              <w:autoSpaceDE/>
              <w:adjustRightInd/>
              <w:rPr>
                <w:sz w:val="24"/>
                <w:szCs w:val="24"/>
                <w:lang w:eastAsia="zh-TW"/>
              </w:rPr>
            </w:pPr>
            <w:r w:rsidRPr="0062511B">
              <w:rPr>
                <w:sz w:val="24"/>
                <w:szCs w:val="24"/>
                <w:lang w:eastAsia="zh-TW"/>
              </w:rPr>
              <w:t>Prior to attending court to give evidence as a police officer, it is also important that I am well prepared.  Conducting research and ensuring that I fully understand what is to be expected of myself, in terms of the law, what the case is about, and my powers if I have utilised them. Otherwise, if I am unprepared and have not prepared the case adequately that I may be doing a “disservice” to myself and the police service which may jeopardise the outcome of the case, ultimately impacting the victim as they may not seek justice (Home Office, 2020</w:t>
            </w:r>
            <w:r w:rsidR="002D5E24" w:rsidRPr="0062511B">
              <w:rPr>
                <w:sz w:val="24"/>
                <w:szCs w:val="24"/>
                <w:lang w:eastAsia="zh-TW"/>
              </w:rPr>
              <w:t xml:space="preserve">; </w:t>
            </w:r>
            <w:r w:rsidR="002D5E24" w:rsidRPr="0062511B">
              <w:rPr>
                <w:sz w:val="24"/>
                <w:szCs w:val="24"/>
                <w:lang w:eastAsia="zh-TW"/>
              </w:rPr>
              <w:t>Stockdale and Gresham</w:t>
            </w:r>
            <w:r w:rsidR="002D5E24" w:rsidRPr="0062511B">
              <w:rPr>
                <w:sz w:val="24"/>
                <w:szCs w:val="24"/>
                <w:lang w:eastAsia="zh-TW"/>
              </w:rPr>
              <w:t>,</w:t>
            </w:r>
            <w:r w:rsidR="002D5E24" w:rsidRPr="0062511B">
              <w:rPr>
                <w:sz w:val="24"/>
                <w:szCs w:val="24"/>
                <w:lang w:eastAsia="zh-TW"/>
              </w:rPr>
              <w:t>1995</w:t>
            </w:r>
            <w:r w:rsidRPr="0062511B">
              <w:rPr>
                <w:sz w:val="24"/>
                <w:szCs w:val="24"/>
                <w:lang w:eastAsia="zh-TW"/>
              </w:rPr>
              <w:t>).</w:t>
            </w:r>
          </w:p>
          <w:p w14:paraId="3AE74744" w14:textId="77777777" w:rsidR="00D75722" w:rsidRPr="0062511B" w:rsidRDefault="00D75722" w:rsidP="00D75722">
            <w:pPr>
              <w:pStyle w:val="ListParagraph"/>
              <w:rPr>
                <w:sz w:val="24"/>
                <w:szCs w:val="24"/>
                <w:lang w:eastAsia="zh-TW"/>
              </w:rPr>
            </w:pPr>
          </w:p>
          <w:p w14:paraId="45A3E078" w14:textId="77777777" w:rsidR="00D75722" w:rsidRPr="0062511B" w:rsidRDefault="00D75722" w:rsidP="00D75722">
            <w:pPr>
              <w:overflowPunct/>
              <w:autoSpaceDE/>
              <w:adjustRightInd/>
              <w:rPr>
                <w:sz w:val="24"/>
                <w:szCs w:val="24"/>
                <w:lang w:eastAsia="zh-TW"/>
              </w:rPr>
            </w:pPr>
          </w:p>
          <w:p w14:paraId="6E82367F" w14:textId="10EDC1F9" w:rsidR="00942975" w:rsidRPr="0062511B" w:rsidRDefault="00942975" w:rsidP="002D5E24">
            <w:pPr>
              <w:pStyle w:val="ListParagraph"/>
              <w:numPr>
                <w:ilvl w:val="0"/>
                <w:numId w:val="8"/>
              </w:numPr>
              <w:overflowPunct/>
              <w:autoSpaceDE/>
              <w:adjustRightInd/>
              <w:rPr>
                <w:sz w:val="24"/>
                <w:szCs w:val="24"/>
                <w:lang w:eastAsia="zh-TW"/>
              </w:rPr>
            </w:pPr>
            <w:r w:rsidRPr="0062511B">
              <w:rPr>
                <w:sz w:val="24"/>
                <w:szCs w:val="24"/>
                <w:lang w:eastAsia="zh-TW"/>
              </w:rPr>
              <w:t>Alongside this, ensuring that when dealing with case I continue to keep records, ensuring that they are accurate and clear as I may need to rely on them when presenting my evidence to the court, otherwise this can result in a poor impression if exhibits are inaccurate</w:t>
            </w:r>
            <w:r w:rsidR="00D75722" w:rsidRPr="0062511B">
              <w:rPr>
                <w:sz w:val="24"/>
                <w:szCs w:val="24"/>
                <w:lang w:eastAsia="zh-TW"/>
              </w:rPr>
              <w:t xml:space="preserve"> or</w:t>
            </w:r>
            <w:r w:rsidRPr="0062511B">
              <w:rPr>
                <w:sz w:val="24"/>
                <w:szCs w:val="24"/>
                <w:lang w:eastAsia="zh-TW"/>
              </w:rPr>
              <w:t xml:space="preserve"> </w:t>
            </w:r>
            <w:r w:rsidR="00D75722" w:rsidRPr="0062511B">
              <w:rPr>
                <w:sz w:val="24"/>
                <w:szCs w:val="24"/>
                <w:lang w:eastAsia="zh-TW"/>
              </w:rPr>
              <w:t>not presented in a logical order. Should this occur, the court may cast doubts on the case, criticising the inefficiency which may detract the prosecution case and damage my own personal reputation (Home Office, 2020).</w:t>
            </w:r>
            <w:r w:rsidR="002D5E24" w:rsidRPr="0062511B">
              <w:rPr>
                <w:sz w:val="24"/>
                <w:szCs w:val="24"/>
                <w:lang w:eastAsia="zh-TW"/>
              </w:rPr>
              <w:t xml:space="preserve"> </w:t>
            </w:r>
            <w:r w:rsidR="002D5E24" w:rsidRPr="0062511B">
              <w:rPr>
                <w:sz w:val="24"/>
                <w:szCs w:val="24"/>
                <w:lang w:eastAsia="zh-TW"/>
              </w:rPr>
              <w:lastRenderedPageBreak/>
              <w:t>Stockdale and Gresham (1995) conclude</w:t>
            </w:r>
            <w:r w:rsidR="002D5E24" w:rsidRPr="0062511B">
              <w:rPr>
                <w:sz w:val="24"/>
                <w:szCs w:val="24"/>
                <w:lang w:eastAsia="zh-TW"/>
              </w:rPr>
              <w:t xml:space="preserve"> that the basis to providing a credible testimony is down to “</w:t>
            </w:r>
            <w:r w:rsidR="002D5E24" w:rsidRPr="0062511B">
              <w:rPr>
                <w:sz w:val="24"/>
                <w:szCs w:val="24"/>
                <w:lang w:eastAsia="zh-TW"/>
              </w:rPr>
              <w:t>efficient and effective recording of all relevant information delivered properly as evidence. More specifically, the report identified that personal characteristics, presentation skills and an understanding of impression management were particularly</w:t>
            </w:r>
            <w:r w:rsidR="002D5E24" w:rsidRPr="0062511B">
              <w:rPr>
                <w:sz w:val="24"/>
                <w:szCs w:val="24"/>
                <w:lang w:eastAsia="zh-TW"/>
              </w:rPr>
              <w:t xml:space="preserve"> </w:t>
            </w:r>
            <w:r w:rsidR="002D5E24" w:rsidRPr="0062511B">
              <w:rPr>
                <w:sz w:val="24"/>
                <w:szCs w:val="24"/>
                <w:lang w:eastAsia="zh-TW"/>
              </w:rPr>
              <w:t>important for an effective witness performance</w:t>
            </w:r>
            <w:r w:rsidR="002D5E24" w:rsidRPr="0062511B">
              <w:rPr>
                <w:sz w:val="24"/>
                <w:szCs w:val="24"/>
                <w:lang w:eastAsia="zh-TW"/>
              </w:rPr>
              <w:t>.”</w:t>
            </w:r>
          </w:p>
          <w:p w14:paraId="4A8DF846" w14:textId="77777777" w:rsidR="00D75722" w:rsidRPr="0062511B" w:rsidRDefault="00D75722" w:rsidP="00D75722">
            <w:pPr>
              <w:overflowPunct/>
              <w:autoSpaceDE/>
              <w:adjustRightInd/>
              <w:rPr>
                <w:sz w:val="24"/>
                <w:szCs w:val="24"/>
                <w:lang w:eastAsia="zh-TW"/>
              </w:rPr>
            </w:pPr>
          </w:p>
          <w:p w14:paraId="2D6D8C71" w14:textId="77777777" w:rsidR="009249F8" w:rsidRPr="0062511B" w:rsidRDefault="00D75722" w:rsidP="00942975">
            <w:pPr>
              <w:pStyle w:val="ListParagraph"/>
              <w:numPr>
                <w:ilvl w:val="0"/>
                <w:numId w:val="8"/>
              </w:numPr>
              <w:overflowPunct/>
              <w:autoSpaceDE/>
              <w:adjustRightInd/>
              <w:rPr>
                <w:sz w:val="24"/>
                <w:szCs w:val="24"/>
                <w:lang w:eastAsia="zh-TW"/>
              </w:rPr>
            </w:pPr>
            <w:r w:rsidRPr="0062511B">
              <w:rPr>
                <w:sz w:val="24"/>
                <w:szCs w:val="24"/>
                <w:lang w:eastAsia="zh-TW"/>
              </w:rPr>
              <w:t>Lastly, being familiar with the court and the court system can be done with pre-trial visits. Should I be called upon to attend court to give evidence as a police officer, attending the court prior to the court date will help familiarise myself with the surroundings, the expectations and understand the roles present by others. The Home Office (2020) state “</w:t>
            </w:r>
            <w:r w:rsidRPr="0062511B">
              <w:rPr>
                <w:sz w:val="24"/>
                <w:szCs w:val="24"/>
                <w:lang w:eastAsia="zh-TW"/>
              </w:rPr>
              <w:t xml:space="preserve">Court observation makes the court a more familiar and less intimidating place when you </w:t>
            </w:r>
            <w:proofErr w:type="gramStart"/>
            <w:r w:rsidRPr="0062511B">
              <w:rPr>
                <w:sz w:val="24"/>
                <w:szCs w:val="24"/>
                <w:lang w:eastAsia="zh-TW"/>
              </w:rPr>
              <w:t>have to</w:t>
            </w:r>
            <w:proofErr w:type="gramEnd"/>
            <w:r w:rsidRPr="0062511B">
              <w:rPr>
                <w:sz w:val="24"/>
                <w:szCs w:val="24"/>
                <w:lang w:eastAsia="zh-TW"/>
              </w:rPr>
              <w:t xml:space="preserve"> give your evidence. Seeing the formality of the surroundings and seriousness of the issues the courts deal with helps you to understand the</w:t>
            </w:r>
            <w:r w:rsidRPr="0062511B">
              <w:rPr>
                <w:sz w:val="24"/>
                <w:szCs w:val="24"/>
                <w:lang w:eastAsia="zh-TW"/>
              </w:rPr>
              <w:t xml:space="preserve"> </w:t>
            </w:r>
            <w:r w:rsidRPr="0062511B">
              <w:rPr>
                <w:sz w:val="24"/>
                <w:szCs w:val="24"/>
                <w:lang w:eastAsia="zh-TW"/>
              </w:rPr>
              <w:t>significance of your role in presenting evidence.</w:t>
            </w:r>
            <w:r w:rsidRPr="0062511B">
              <w:rPr>
                <w:sz w:val="24"/>
                <w:szCs w:val="24"/>
                <w:lang w:eastAsia="zh-TW"/>
              </w:rPr>
              <w:t>”</w:t>
            </w:r>
          </w:p>
          <w:p w14:paraId="5EB18DC6" w14:textId="77777777" w:rsidR="00D75722" w:rsidRPr="0062511B" w:rsidRDefault="00D75722" w:rsidP="00D75722">
            <w:pPr>
              <w:pStyle w:val="ListParagraph"/>
              <w:rPr>
                <w:sz w:val="24"/>
                <w:szCs w:val="24"/>
                <w:lang w:eastAsia="zh-TW"/>
              </w:rPr>
            </w:pPr>
          </w:p>
          <w:p w14:paraId="4C34538F" w14:textId="10E49D27" w:rsidR="00D75722" w:rsidRPr="0062511B" w:rsidRDefault="00D75722" w:rsidP="00D75722">
            <w:pPr>
              <w:overflowPunct/>
              <w:autoSpaceDE/>
              <w:adjustRightInd/>
              <w:rPr>
                <w:sz w:val="24"/>
                <w:szCs w:val="24"/>
                <w:lang w:eastAsia="zh-TW"/>
              </w:rPr>
            </w:pPr>
          </w:p>
        </w:tc>
      </w:tr>
      <w:tr w:rsidR="009249F8" w:rsidRPr="009249F8" w14:paraId="6C46C7BD" w14:textId="77777777" w:rsidTr="00C01912">
        <w:tc>
          <w:tcPr>
            <w:tcW w:w="2832"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D2A82A3" w14:textId="77777777" w:rsidR="00A369BD" w:rsidRDefault="009249F8" w:rsidP="00A369BD">
            <w:pPr>
              <w:pStyle w:val="ListParagraph"/>
              <w:numPr>
                <w:ilvl w:val="0"/>
                <w:numId w:val="10"/>
              </w:numPr>
              <w:overflowPunct/>
              <w:autoSpaceDE/>
              <w:autoSpaceDN/>
              <w:adjustRightInd/>
              <w:rPr>
                <w:rFonts w:ascii="Times New Roman" w:hAnsi="Times New Roman" w:cs="Times New Roman"/>
                <w:sz w:val="24"/>
                <w:szCs w:val="24"/>
                <w:lang w:eastAsia="zh-TW"/>
              </w:rPr>
            </w:pPr>
            <w:r w:rsidRPr="009249F8">
              <w:rPr>
                <w:b/>
                <w:bCs/>
                <w:sz w:val="22"/>
                <w:szCs w:val="22"/>
                <w:lang w:eastAsia="zh-TW"/>
              </w:rPr>
              <w:t> </w:t>
            </w:r>
            <w:r w:rsidR="00A369BD">
              <w:rPr>
                <w:rFonts w:ascii="Times New Roman" w:hAnsi="Times New Roman" w:cs="Times New Roman"/>
                <w:sz w:val="24"/>
                <w:szCs w:val="24"/>
                <w:lang w:eastAsia="zh-TW"/>
              </w:rPr>
              <w:t>Building Case Files</w:t>
            </w:r>
          </w:p>
          <w:p w14:paraId="0D43E7D6" w14:textId="22E277D7" w:rsidR="009249F8" w:rsidRPr="009249F8" w:rsidRDefault="009249F8" w:rsidP="009249F8">
            <w:pPr>
              <w:overflowPunct/>
              <w:autoSpaceDE/>
              <w:autoSpaceDN/>
              <w:adjustRightInd/>
              <w:rPr>
                <w:b/>
                <w:bCs/>
                <w:sz w:val="22"/>
                <w:szCs w:val="22"/>
                <w:lang w:eastAsia="zh-TW"/>
              </w:rPr>
            </w:pP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ED737B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E78B743" w14:textId="77777777" w:rsidR="00A369BD" w:rsidRDefault="00A369BD" w:rsidP="009249F8">
            <w:pPr>
              <w:overflowPunct/>
              <w:autoSpaceDE/>
              <w:autoSpaceDN/>
              <w:adjustRightInd/>
              <w:rPr>
                <w:sz w:val="22"/>
                <w:szCs w:val="22"/>
                <w:lang w:eastAsia="zh-TW"/>
              </w:rPr>
            </w:pPr>
          </w:p>
          <w:p w14:paraId="7395E833" w14:textId="73B4D809" w:rsidR="00A369BD" w:rsidRPr="009249F8" w:rsidRDefault="00A369B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6A314D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F47603A" w14:textId="77777777" w:rsidR="00A369BD" w:rsidRDefault="00A369BD" w:rsidP="009249F8">
            <w:pPr>
              <w:overflowPunct/>
              <w:autoSpaceDE/>
              <w:autoSpaceDN/>
              <w:adjustRightInd/>
              <w:rPr>
                <w:sz w:val="24"/>
                <w:szCs w:val="24"/>
                <w:lang w:eastAsia="zh-TW"/>
              </w:rPr>
            </w:pPr>
          </w:p>
          <w:p w14:paraId="0415F50D" w14:textId="61D18EAA" w:rsidR="00A369BD" w:rsidRPr="009249F8" w:rsidRDefault="00A369BD"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6A4D2BF" w14:textId="77777777" w:rsidR="00A369BD" w:rsidRDefault="009249F8" w:rsidP="009249F8">
            <w:pPr>
              <w:overflowPunct/>
              <w:autoSpaceDE/>
              <w:autoSpaceDN/>
              <w:adjustRightInd/>
              <w:rPr>
                <w:sz w:val="22"/>
                <w:szCs w:val="22"/>
                <w:lang w:eastAsia="zh-TW"/>
              </w:rPr>
            </w:pPr>
            <w:r w:rsidRPr="009249F8">
              <w:rPr>
                <w:sz w:val="22"/>
                <w:szCs w:val="22"/>
                <w:lang w:eastAsia="zh-TW"/>
              </w:rPr>
              <w:t>8-10</w:t>
            </w:r>
          </w:p>
          <w:p w14:paraId="2E1AAF9E" w14:textId="77777777" w:rsidR="00A369BD" w:rsidRDefault="00A369BD" w:rsidP="009249F8">
            <w:pPr>
              <w:overflowPunct/>
              <w:autoSpaceDE/>
              <w:autoSpaceDN/>
              <w:adjustRightInd/>
              <w:rPr>
                <w:sz w:val="22"/>
                <w:szCs w:val="22"/>
                <w:lang w:eastAsia="zh-TW"/>
              </w:rPr>
            </w:pPr>
          </w:p>
          <w:p w14:paraId="3840DBA2" w14:textId="7C35917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3555" w:type="dxa"/>
            <w:tcBorders>
              <w:top w:val="nil"/>
              <w:left w:val="nil"/>
              <w:bottom w:val="single" w:sz="6" w:space="0" w:color="auto"/>
              <w:right w:val="single" w:sz="6" w:space="0" w:color="auto"/>
            </w:tcBorders>
            <w:shd w:val="clear" w:color="auto" w:fill="auto"/>
            <w:hideMark/>
          </w:tcPr>
          <w:p w14:paraId="6092131B" w14:textId="77777777" w:rsidR="002D5E24" w:rsidRPr="0062511B" w:rsidRDefault="00A369BD" w:rsidP="009249F8">
            <w:pPr>
              <w:overflowPunct/>
              <w:autoSpaceDE/>
              <w:autoSpaceDN/>
              <w:adjustRightInd/>
              <w:rPr>
                <w:sz w:val="24"/>
                <w:szCs w:val="24"/>
                <w:lang w:eastAsia="zh-TW"/>
              </w:rPr>
            </w:pPr>
            <w:r w:rsidRPr="0062511B">
              <w:rPr>
                <w:sz w:val="24"/>
                <w:szCs w:val="24"/>
                <w:lang w:eastAsia="zh-TW"/>
              </w:rPr>
              <w:t>HMIC (2013) sta</w:t>
            </w:r>
            <w:r w:rsidR="002D5E24" w:rsidRPr="0062511B">
              <w:rPr>
                <w:sz w:val="24"/>
                <w:szCs w:val="24"/>
                <w:lang w:eastAsia="zh-TW"/>
              </w:rPr>
              <w:t>te “</w:t>
            </w:r>
            <w:r w:rsidR="002D5E24" w:rsidRPr="0062511B">
              <w:rPr>
                <w:sz w:val="24"/>
                <w:szCs w:val="24"/>
                <w:lang w:eastAsia="zh-TW"/>
              </w:rPr>
              <w:t xml:space="preserve">An efficient criminal justice system is dependent upon the effective exchange of information between </w:t>
            </w:r>
            <w:r w:rsidR="002D5E24" w:rsidRPr="0062511B">
              <w:rPr>
                <w:sz w:val="24"/>
                <w:szCs w:val="24"/>
                <w:lang w:eastAsia="zh-TW"/>
              </w:rPr>
              <w:lastRenderedPageBreak/>
              <w:t>all the relevant agencies. Nowhere is this exchange more important than in the context of the relationship between the police and the Crown Prosecution Service (CPS) when preparing a case for court.</w:t>
            </w:r>
            <w:r w:rsidR="002D5E24" w:rsidRPr="0062511B">
              <w:rPr>
                <w:sz w:val="24"/>
                <w:szCs w:val="24"/>
                <w:lang w:eastAsia="zh-TW"/>
              </w:rPr>
              <w:t>”</w:t>
            </w:r>
          </w:p>
          <w:p w14:paraId="4D2F293F" w14:textId="0EE41905" w:rsidR="002D5E24" w:rsidRPr="0062511B" w:rsidRDefault="002D5E24" w:rsidP="009249F8">
            <w:pPr>
              <w:overflowPunct/>
              <w:autoSpaceDE/>
              <w:autoSpaceDN/>
              <w:adjustRightInd/>
              <w:rPr>
                <w:sz w:val="24"/>
                <w:szCs w:val="24"/>
                <w:lang w:eastAsia="zh-TW"/>
              </w:rPr>
            </w:pPr>
          </w:p>
          <w:p w14:paraId="5FA08C1D" w14:textId="4883399F" w:rsidR="002D5E24" w:rsidRPr="0062511B" w:rsidRDefault="002D5E24" w:rsidP="002D5E24">
            <w:pPr>
              <w:pStyle w:val="ListParagraph"/>
              <w:numPr>
                <w:ilvl w:val="0"/>
                <w:numId w:val="12"/>
              </w:numPr>
              <w:overflowPunct/>
              <w:autoSpaceDE/>
              <w:autoSpaceDN/>
              <w:adjustRightInd/>
              <w:rPr>
                <w:sz w:val="24"/>
                <w:szCs w:val="24"/>
                <w:lang w:eastAsia="zh-TW"/>
              </w:rPr>
            </w:pPr>
            <w:r w:rsidRPr="0062511B">
              <w:rPr>
                <w:sz w:val="24"/>
                <w:szCs w:val="24"/>
                <w:lang w:eastAsia="zh-TW"/>
              </w:rPr>
              <w:t xml:space="preserve">Due to the limited </w:t>
            </w:r>
            <w:proofErr w:type="gramStart"/>
            <w:r w:rsidRPr="0062511B">
              <w:rPr>
                <w:sz w:val="24"/>
                <w:szCs w:val="24"/>
                <w:lang w:eastAsia="zh-TW"/>
              </w:rPr>
              <w:t>experience</w:t>
            </w:r>
            <w:proofErr w:type="gramEnd"/>
            <w:r w:rsidRPr="0062511B">
              <w:rPr>
                <w:sz w:val="24"/>
                <w:szCs w:val="24"/>
                <w:lang w:eastAsia="zh-TW"/>
              </w:rPr>
              <w:t xml:space="preserve"> I have had so far at building casefiles, it is important that I familiarise myself and what is expected to be in a casefile. I can improve the qual</w:t>
            </w:r>
            <w:r w:rsidR="003D08BB" w:rsidRPr="0062511B">
              <w:rPr>
                <w:sz w:val="24"/>
                <w:szCs w:val="24"/>
                <w:lang w:eastAsia="zh-TW"/>
              </w:rPr>
              <w:t xml:space="preserve">ity of the case file through tutorship and mentoring from my colleagues and supervisors who also have oversight of the file prior to submitting them. </w:t>
            </w:r>
          </w:p>
          <w:p w14:paraId="6D46745B" w14:textId="15445A01" w:rsidR="003D08BB" w:rsidRPr="0062511B" w:rsidRDefault="003D08BB" w:rsidP="002D5E24">
            <w:pPr>
              <w:pStyle w:val="ListParagraph"/>
              <w:numPr>
                <w:ilvl w:val="0"/>
                <w:numId w:val="12"/>
              </w:numPr>
              <w:overflowPunct/>
              <w:autoSpaceDE/>
              <w:autoSpaceDN/>
              <w:adjustRightInd/>
              <w:rPr>
                <w:sz w:val="24"/>
                <w:szCs w:val="24"/>
                <w:lang w:eastAsia="zh-TW"/>
              </w:rPr>
            </w:pPr>
            <w:r w:rsidRPr="0062511B">
              <w:rPr>
                <w:sz w:val="24"/>
                <w:szCs w:val="24"/>
                <w:lang w:eastAsia="zh-TW"/>
              </w:rPr>
              <w:t xml:space="preserve">Also, Gwent Police provide casefile familiarising causes and refresher courses for those who do need further help and support. I have personally already attended one course however this was in January 2022 and have only built 2 case files during this time. Therefore, it would be necessary to regularly attend courses so that my knowledge remains up to date especially if there are changes implanted by the CPS with the expected requirement. </w:t>
            </w:r>
          </w:p>
          <w:p w14:paraId="7A3D8DEF" w14:textId="7921F9AB" w:rsidR="003D08BB" w:rsidRPr="0062511B" w:rsidRDefault="003D08BB" w:rsidP="002D5E24">
            <w:pPr>
              <w:pStyle w:val="ListParagraph"/>
              <w:numPr>
                <w:ilvl w:val="0"/>
                <w:numId w:val="12"/>
              </w:numPr>
              <w:overflowPunct/>
              <w:autoSpaceDE/>
              <w:autoSpaceDN/>
              <w:adjustRightInd/>
              <w:rPr>
                <w:sz w:val="24"/>
                <w:szCs w:val="24"/>
                <w:lang w:eastAsia="zh-TW"/>
              </w:rPr>
            </w:pPr>
            <w:r w:rsidRPr="0062511B">
              <w:rPr>
                <w:sz w:val="24"/>
                <w:szCs w:val="24"/>
                <w:lang w:eastAsia="zh-TW"/>
              </w:rPr>
              <w:t xml:space="preserve">Lastly, </w:t>
            </w:r>
            <w:r w:rsidR="009B414A" w:rsidRPr="0062511B">
              <w:rPr>
                <w:sz w:val="24"/>
                <w:szCs w:val="24"/>
                <w:lang w:eastAsia="zh-TW"/>
              </w:rPr>
              <w:t xml:space="preserve">research shows that repetition is vital to learning new skills. Through repetition, consistency and quality can improve and is the fastest tactic in learning a new skill as well as </w:t>
            </w:r>
            <w:r w:rsidR="009B414A" w:rsidRPr="0062511B">
              <w:rPr>
                <w:sz w:val="24"/>
                <w:szCs w:val="24"/>
                <w:lang w:eastAsia="zh-TW"/>
              </w:rPr>
              <w:lastRenderedPageBreak/>
              <w:t>providing a deeper understanding to the task at hand (Bruner, 2001).</w:t>
            </w:r>
          </w:p>
          <w:p w14:paraId="464CE46E" w14:textId="77777777" w:rsidR="002D5E24" w:rsidRPr="0062511B" w:rsidRDefault="002D5E24" w:rsidP="009249F8">
            <w:pPr>
              <w:overflowPunct/>
              <w:autoSpaceDE/>
              <w:autoSpaceDN/>
              <w:adjustRightInd/>
              <w:rPr>
                <w:sz w:val="24"/>
                <w:szCs w:val="24"/>
                <w:lang w:eastAsia="zh-TW"/>
              </w:rPr>
            </w:pPr>
          </w:p>
          <w:p w14:paraId="5AE47E88" w14:textId="77777777" w:rsidR="00A369BD" w:rsidRPr="0062511B" w:rsidRDefault="00A369BD" w:rsidP="009249F8">
            <w:pPr>
              <w:overflowPunct/>
              <w:autoSpaceDE/>
              <w:autoSpaceDN/>
              <w:adjustRightInd/>
              <w:rPr>
                <w:sz w:val="24"/>
                <w:szCs w:val="24"/>
              </w:rPr>
            </w:pPr>
          </w:p>
          <w:p w14:paraId="2B36B191" w14:textId="741EC124" w:rsidR="00A369BD" w:rsidRPr="0062511B" w:rsidRDefault="00A369BD" w:rsidP="009249F8">
            <w:pPr>
              <w:overflowPunct/>
              <w:autoSpaceDE/>
              <w:autoSpaceDN/>
              <w:adjustRightInd/>
              <w:rPr>
                <w:sz w:val="24"/>
                <w:szCs w:val="24"/>
                <w:lang w:eastAsia="zh-TW"/>
              </w:rPr>
            </w:pPr>
          </w:p>
        </w:tc>
      </w:tr>
      <w:tr w:rsidR="009249F8" w:rsidRPr="009249F8" w14:paraId="79142289" w14:textId="77777777" w:rsidTr="00C01912">
        <w:tc>
          <w:tcPr>
            <w:tcW w:w="2832"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F0A3CBD" w14:textId="77777777" w:rsidR="00A369BD" w:rsidRPr="00C01912" w:rsidRDefault="009249F8" w:rsidP="00A369BD">
            <w:pPr>
              <w:pStyle w:val="ListParagraph"/>
              <w:numPr>
                <w:ilvl w:val="0"/>
                <w:numId w:val="9"/>
              </w:numPr>
              <w:overflowPunct/>
              <w:autoSpaceDE/>
              <w:autoSpaceDN/>
              <w:adjustRightInd/>
              <w:rPr>
                <w:rFonts w:ascii="Times New Roman" w:hAnsi="Times New Roman" w:cs="Times New Roman"/>
                <w:sz w:val="24"/>
                <w:szCs w:val="24"/>
                <w:lang w:eastAsia="zh-TW"/>
              </w:rPr>
            </w:pPr>
            <w:r w:rsidRPr="009249F8">
              <w:rPr>
                <w:b/>
                <w:bCs/>
                <w:sz w:val="22"/>
                <w:szCs w:val="22"/>
                <w:lang w:eastAsia="zh-TW"/>
              </w:rPr>
              <w:t> </w:t>
            </w:r>
            <w:r w:rsidR="00A369BD">
              <w:rPr>
                <w:rFonts w:ascii="Times New Roman" w:hAnsi="Times New Roman" w:cs="Times New Roman"/>
                <w:sz w:val="24"/>
                <w:szCs w:val="24"/>
                <w:lang w:eastAsia="zh-TW"/>
              </w:rPr>
              <w:t xml:space="preserve">Understanding the law and legislation </w:t>
            </w:r>
          </w:p>
          <w:p w14:paraId="51DCD42E" w14:textId="16C8D74F" w:rsidR="009249F8" w:rsidRPr="009249F8" w:rsidRDefault="009249F8" w:rsidP="009249F8">
            <w:pPr>
              <w:overflowPunct/>
              <w:autoSpaceDE/>
              <w:autoSpaceDN/>
              <w:adjustRightInd/>
              <w:rPr>
                <w:b/>
                <w:bCs/>
                <w:sz w:val="22"/>
                <w:szCs w:val="22"/>
                <w:lang w:eastAsia="zh-TW"/>
              </w:rPr>
            </w:pP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CF2C86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E1FCE60" w14:textId="77777777" w:rsidR="00A369BD" w:rsidRDefault="00A369BD" w:rsidP="009249F8">
            <w:pPr>
              <w:overflowPunct/>
              <w:autoSpaceDE/>
              <w:autoSpaceDN/>
              <w:adjustRightInd/>
              <w:rPr>
                <w:sz w:val="22"/>
                <w:szCs w:val="22"/>
                <w:lang w:eastAsia="zh-TW"/>
              </w:rPr>
            </w:pPr>
          </w:p>
          <w:p w14:paraId="35B888FC" w14:textId="77777777" w:rsidR="00A369BD" w:rsidRDefault="00A369BD" w:rsidP="009249F8">
            <w:pPr>
              <w:overflowPunct/>
              <w:autoSpaceDE/>
              <w:autoSpaceDN/>
              <w:adjustRightInd/>
              <w:rPr>
                <w:sz w:val="22"/>
                <w:szCs w:val="22"/>
                <w:lang w:eastAsia="zh-TW"/>
              </w:rPr>
            </w:pPr>
          </w:p>
          <w:p w14:paraId="555D0996" w14:textId="2D709BF3" w:rsidR="00A369BD" w:rsidRPr="009249F8" w:rsidRDefault="00A369B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84BA8E1" w14:textId="77777777" w:rsidR="00A369BD" w:rsidRDefault="009249F8" w:rsidP="009249F8">
            <w:pPr>
              <w:overflowPunct/>
              <w:autoSpaceDE/>
              <w:autoSpaceDN/>
              <w:adjustRightInd/>
              <w:rPr>
                <w:sz w:val="22"/>
                <w:szCs w:val="22"/>
                <w:lang w:eastAsia="zh-TW"/>
              </w:rPr>
            </w:pPr>
            <w:r w:rsidRPr="009249F8">
              <w:rPr>
                <w:sz w:val="22"/>
                <w:szCs w:val="22"/>
                <w:lang w:eastAsia="zh-TW"/>
              </w:rPr>
              <w:t>5-7</w:t>
            </w:r>
          </w:p>
          <w:p w14:paraId="14FAF9E3" w14:textId="77777777" w:rsidR="00A369BD" w:rsidRDefault="00A369BD" w:rsidP="009249F8">
            <w:pPr>
              <w:overflowPunct/>
              <w:autoSpaceDE/>
              <w:autoSpaceDN/>
              <w:adjustRightInd/>
              <w:rPr>
                <w:sz w:val="22"/>
                <w:szCs w:val="22"/>
                <w:lang w:eastAsia="zh-TW"/>
              </w:rPr>
            </w:pPr>
          </w:p>
          <w:p w14:paraId="78159E9A" w14:textId="77777777" w:rsidR="00A369BD" w:rsidRDefault="00A369BD" w:rsidP="009249F8">
            <w:pPr>
              <w:overflowPunct/>
              <w:autoSpaceDE/>
              <w:autoSpaceDN/>
              <w:adjustRightInd/>
              <w:rPr>
                <w:sz w:val="22"/>
                <w:szCs w:val="22"/>
                <w:lang w:eastAsia="zh-TW"/>
              </w:rPr>
            </w:pPr>
          </w:p>
          <w:p w14:paraId="5CCB2C07" w14:textId="6ED8B32B" w:rsidR="009249F8" w:rsidRPr="009249F8" w:rsidRDefault="00A369B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6 </w:t>
            </w:r>
            <w:r w:rsidR="009249F8" w:rsidRPr="009249F8">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3555" w:type="dxa"/>
            <w:tcBorders>
              <w:top w:val="nil"/>
              <w:left w:val="nil"/>
              <w:bottom w:val="single" w:sz="6" w:space="0" w:color="auto"/>
              <w:right w:val="single" w:sz="6" w:space="0" w:color="auto"/>
            </w:tcBorders>
            <w:shd w:val="clear" w:color="auto" w:fill="auto"/>
            <w:hideMark/>
          </w:tcPr>
          <w:p w14:paraId="7FD47B23" w14:textId="7AA351DA" w:rsidR="0096688F" w:rsidRDefault="0096688F" w:rsidP="0062511B">
            <w:pPr>
              <w:overflowPunct/>
              <w:autoSpaceDE/>
              <w:autoSpaceDN/>
              <w:adjustRightInd/>
              <w:rPr>
                <w:sz w:val="24"/>
                <w:szCs w:val="24"/>
                <w:lang w:eastAsia="zh-TW"/>
              </w:rPr>
            </w:pPr>
            <w:r w:rsidRPr="0062511B">
              <w:rPr>
                <w:sz w:val="24"/>
                <w:szCs w:val="24"/>
                <w:lang w:eastAsia="zh-TW"/>
              </w:rPr>
              <w:t>Understanding the law and legislation as a police officer is important as it is an officer’s duty to protect the public “by detecting and prevent crime” (Brown, 2021). Brown (2021) states that “t</w:t>
            </w:r>
            <w:r w:rsidRPr="0062511B">
              <w:rPr>
                <w:sz w:val="24"/>
                <w:szCs w:val="24"/>
                <w:lang w:eastAsia="zh-TW"/>
              </w:rPr>
              <w:t xml:space="preserve">he use of police powers must be compatible with human rights and equalities legislation. Police personnel are individually responsible for ensuring their use of their powers is lawful, </w:t>
            </w:r>
            <w:r w:rsidR="0062511B" w:rsidRPr="0062511B">
              <w:rPr>
                <w:sz w:val="24"/>
                <w:szCs w:val="24"/>
                <w:lang w:eastAsia="zh-TW"/>
              </w:rPr>
              <w:t>proportionate,</w:t>
            </w:r>
            <w:r w:rsidRPr="0062511B">
              <w:rPr>
                <w:sz w:val="24"/>
                <w:szCs w:val="24"/>
                <w:lang w:eastAsia="zh-TW"/>
              </w:rPr>
              <w:t xml:space="preserve"> and necessary.</w:t>
            </w:r>
            <w:r w:rsidRPr="0062511B">
              <w:rPr>
                <w:sz w:val="24"/>
                <w:szCs w:val="24"/>
                <w:lang w:eastAsia="zh-TW"/>
              </w:rPr>
              <w:t>”</w:t>
            </w:r>
          </w:p>
          <w:p w14:paraId="3FFA4257" w14:textId="77777777" w:rsidR="0062511B" w:rsidRPr="0062511B" w:rsidRDefault="0062511B" w:rsidP="0062511B">
            <w:pPr>
              <w:overflowPunct/>
              <w:autoSpaceDE/>
              <w:autoSpaceDN/>
              <w:adjustRightInd/>
              <w:rPr>
                <w:sz w:val="24"/>
                <w:szCs w:val="24"/>
                <w:lang w:eastAsia="zh-TW"/>
              </w:rPr>
            </w:pPr>
          </w:p>
          <w:p w14:paraId="11A54191" w14:textId="77777777" w:rsidR="0096688F" w:rsidRPr="0062511B" w:rsidRDefault="0096688F" w:rsidP="0096688F">
            <w:pPr>
              <w:pStyle w:val="ListParagraph"/>
              <w:numPr>
                <w:ilvl w:val="0"/>
                <w:numId w:val="13"/>
              </w:numPr>
              <w:overflowPunct/>
              <w:autoSpaceDE/>
              <w:autoSpaceDN/>
              <w:adjustRightInd/>
              <w:rPr>
                <w:sz w:val="24"/>
                <w:szCs w:val="24"/>
                <w:lang w:eastAsia="zh-TW"/>
              </w:rPr>
            </w:pPr>
            <w:r w:rsidRPr="0062511B">
              <w:rPr>
                <w:sz w:val="24"/>
                <w:szCs w:val="24"/>
                <w:lang w:eastAsia="zh-TW"/>
              </w:rPr>
              <w:t>It is a requirement that all police officers abide by the Code of Ethics</w:t>
            </w:r>
            <w:r w:rsidR="0062511B" w:rsidRPr="0062511B">
              <w:rPr>
                <w:sz w:val="24"/>
                <w:szCs w:val="24"/>
                <w:lang w:eastAsia="zh-TW"/>
              </w:rPr>
              <w:t>, therefor I will continue to abide by these expectations when using my discretion when dealing with offenders of alleged crimes and exercising my powers lawfully as I continue my role as police officer (</w:t>
            </w:r>
            <w:r w:rsidR="0062511B" w:rsidRPr="0062511B">
              <w:rPr>
                <w:sz w:val="24"/>
                <w:szCs w:val="24"/>
              </w:rPr>
              <w:t>College of Policing</w:t>
            </w:r>
            <w:r w:rsidR="0062511B" w:rsidRPr="0062511B">
              <w:rPr>
                <w:sz w:val="24"/>
                <w:szCs w:val="24"/>
              </w:rPr>
              <w:t xml:space="preserve">, </w:t>
            </w:r>
            <w:r w:rsidR="0062511B" w:rsidRPr="0062511B">
              <w:rPr>
                <w:sz w:val="24"/>
                <w:szCs w:val="24"/>
              </w:rPr>
              <w:t>2014</w:t>
            </w:r>
            <w:r w:rsidR="0062511B" w:rsidRPr="0062511B">
              <w:rPr>
                <w:sz w:val="24"/>
                <w:szCs w:val="24"/>
              </w:rPr>
              <w:t>)</w:t>
            </w:r>
          </w:p>
          <w:p w14:paraId="540FB15D" w14:textId="5AC64D0D" w:rsidR="0062511B" w:rsidRPr="0062511B" w:rsidRDefault="0062511B" w:rsidP="0096688F">
            <w:pPr>
              <w:pStyle w:val="ListParagraph"/>
              <w:numPr>
                <w:ilvl w:val="0"/>
                <w:numId w:val="13"/>
              </w:numPr>
              <w:overflowPunct/>
              <w:autoSpaceDE/>
              <w:autoSpaceDN/>
              <w:adjustRightInd/>
              <w:rPr>
                <w:sz w:val="24"/>
                <w:szCs w:val="24"/>
                <w:lang w:eastAsia="zh-TW"/>
              </w:rPr>
            </w:pPr>
            <w:r w:rsidRPr="0062511B">
              <w:rPr>
                <w:sz w:val="24"/>
                <w:szCs w:val="24"/>
              </w:rPr>
              <w:t xml:space="preserve">Should I have any questions or is faced with a difficult case and requirement advice, I will continue to seek help from colleagues and supervisors to ensure that I do </w:t>
            </w:r>
            <w:proofErr w:type="gramStart"/>
            <w:r w:rsidRPr="0062511B">
              <w:rPr>
                <w:sz w:val="24"/>
                <w:szCs w:val="24"/>
              </w:rPr>
              <w:t>comply with the law at all times</w:t>
            </w:r>
            <w:proofErr w:type="gramEnd"/>
            <w:r w:rsidRPr="0062511B">
              <w:rPr>
                <w:sz w:val="24"/>
                <w:szCs w:val="24"/>
              </w:rPr>
              <w:t xml:space="preserve"> and abide by the Code of Ethics.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0D51A7D"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849355B" w14:textId="0AED4AEA" w:rsidR="00F42AAA" w:rsidRPr="00F42AAA" w:rsidRDefault="00F42AAA" w:rsidP="00F42AAA">
      <w:pPr>
        <w:keepNext/>
        <w:spacing w:before="240" w:after="60"/>
        <w:ind w:right="237"/>
        <w:rPr>
          <w:sz w:val="24"/>
          <w:szCs w:val="24"/>
        </w:rPr>
      </w:pPr>
      <w:r w:rsidRPr="00F42AAA">
        <w:rPr>
          <w:sz w:val="24"/>
          <w:szCs w:val="24"/>
        </w:rPr>
        <w:t xml:space="preserve">Beebe, S. A. and Masterson, J. T. 2003. Communicating in small groups: Principles and practices.  7th ed. Boston: </w:t>
      </w:r>
      <w:proofErr w:type="spellStart"/>
      <w:r w:rsidRPr="00F42AAA">
        <w:rPr>
          <w:sz w:val="24"/>
          <w:szCs w:val="24"/>
        </w:rPr>
        <w:t>Allyn</w:t>
      </w:r>
      <w:proofErr w:type="spellEnd"/>
      <w:r w:rsidRPr="00F42AAA">
        <w:rPr>
          <w:sz w:val="24"/>
          <w:szCs w:val="24"/>
        </w:rPr>
        <w:t xml:space="preserve"> and Bacon.</w:t>
      </w:r>
    </w:p>
    <w:p w14:paraId="3C8FFDE7" w14:textId="0D182491" w:rsidR="00B9204D" w:rsidRDefault="00F42AAA" w:rsidP="00F42AAA">
      <w:pPr>
        <w:keepNext/>
        <w:spacing w:before="240" w:after="60"/>
        <w:ind w:right="237"/>
        <w:rPr>
          <w:sz w:val="24"/>
          <w:szCs w:val="24"/>
        </w:rPr>
      </w:pPr>
      <w:r w:rsidRPr="00F42AAA">
        <w:rPr>
          <w:sz w:val="24"/>
          <w:szCs w:val="24"/>
        </w:rPr>
        <w:t>Belbin, M., 2022. The Nine Belbin Team Roles. [online] Belbin.com. Available at: &lt;https://www.belbin.com/about/belbin-team-roles&gt; [Accessed 28 July 2022].</w:t>
      </w:r>
    </w:p>
    <w:p w14:paraId="3300B750" w14:textId="1EE15C3E" w:rsidR="009B414A" w:rsidRDefault="00B9204D" w:rsidP="00F42AAA">
      <w:pPr>
        <w:keepNext/>
        <w:spacing w:before="240" w:after="60"/>
        <w:ind w:right="237"/>
        <w:rPr>
          <w:sz w:val="24"/>
          <w:szCs w:val="24"/>
        </w:rPr>
      </w:pPr>
      <w:r w:rsidRPr="00B9204D">
        <w:rPr>
          <w:sz w:val="24"/>
          <w:szCs w:val="24"/>
        </w:rPr>
        <w:t>Brown, J., 2021. Police powers: An introduction. [online] Available at: &lt;https://researchbriefings.files.parliament.uk/documents/CBP-8637/CBP-8637.pdf&gt; [Accessed 7 August 2022].</w:t>
      </w:r>
    </w:p>
    <w:p w14:paraId="3CAFB318" w14:textId="62A63F90" w:rsidR="009B414A" w:rsidRPr="00F42AAA" w:rsidRDefault="009B414A" w:rsidP="00F42AAA">
      <w:pPr>
        <w:keepNext/>
        <w:spacing w:before="240" w:after="60"/>
        <w:ind w:right="237"/>
        <w:rPr>
          <w:sz w:val="24"/>
          <w:szCs w:val="24"/>
        </w:rPr>
      </w:pPr>
      <w:r w:rsidRPr="009B414A">
        <w:rPr>
          <w:sz w:val="24"/>
          <w:szCs w:val="24"/>
        </w:rPr>
        <w:t>Bruner, R., 2001. Repetition is the First Principle of All Learning. [online] Research Gate. Available at: &lt;https://www.researchgate.net/publication/228318502_Repetition_is_the_First_Principle_of_All_Learning&gt; [Accessed 7 August 2022].</w:t>
      </w:r>
    </w:p>
    <w:p w14:paraId="0185930B" w14:textId="0A5ACD8E" w:rsidR="00F42AAA" w:rsidRPr="00F42AAA" w:rsidRDefault="00F42AAA" w:rsidP="00F42AAA">
      <w:pPr>
        <w:keepNext/>
        <w:spacing w:before="240" w:after="60"/>
        <w:ind w:right="237"/>
        <w:rPr>
          <w:sz w:val="24"/>
          <w:szCs w:val="24"/>
        </w:rPr>
      </w:pPr>
      <w:proofErr w:type="spellStart"/>
      <w:r w:rsidRPr="00F42AAA">
        <w:rPr>
          <w:sz w:val="24"/>
          <w:szCs w:val="24"/>
        </w:rPr>
        <w:t>Channell</w:t>
      </w:r>
      <w:proofErr w:type="spellEnd"/>
      <w:r w:rsidRPr="00F42AAA">
        <w:rPr>
          <w:sz w:val="24"/>
          <w:szCs w:val="24"/>
        </w:rPr>
        <w:t>, M., 2022. Belbin’s team roles: How can team roles improve performance in the workplace? | TSW Training. [online] TSW Training. Available at: &lt;https://www.tsw.co.uk/blog/leadership-and-management/belbins-team-roles/&gt; [Accessed 28 July 2022].</w:t>
      </w:r>
    </w:p>
    <w:p w14:paraId="1D143518" w14:textId="27C1F7C4" w:rsidR="00F42AAA" w:rsidRDefault="00F42AAA" w:rsidP="00F42AAA">
      <w:pPr>
        <w:keepNext/>
        <w:spacing w:before="240" w:after="60"/>
        <w:ind w:right="237"/>
        <w:rPr>
          <w:sz w:val="24"/>
          <w:szCs w:val="24"/>
        </w:rPr>
      </w:pPr>
      <w:r w:rsidRPr="00F42AAA">
        <w:rPr>
          <w:sz w:val="24"/>
          <w:szCs w:val="24"/>
        </w:rPr>
        <w:t>College of Policing. 2014. Code of Ethics A Code of Practice for the Principles and Standards of Professional Behaviour for the Policing Profession of England and Wales. [online] Available at: &lt;https://assets.college.police.uk/s3fs-public/2021-02/code_of_ethics.pdf&gt; [Accessed 28 July 2022].</w:t>
      </w:r>
    </w:p>
    <w:p w14:paraId="7892E6AA" w14:textId="77777777" w:rsidR="00F42AAA" w:rsidRDefault="00F42AAA" w:rsidP="00F42AAA">
      <w:pPr>
        <w:tabs>
          <w:tab w:val="left" w:pos="1440"/>
        </w:tabs>
        <w:rPr>
          <w:sz w:val="24"/>
          <w:szCs w:val="24"/>
        </w:rPr>
      </w:pPr>
    </w:p>
    <w:p w14:paraId="638C4922" w14:textId="1262EFB6" w:rsidR="00C10229" w:rsidRPr="00C10229" w:rsidRDefault="00C10229" w:rsidP="00F42AAA">
      <w:pPr>
        <w:tabs>
          <w:tab w:val="left" w:pos="1440"/>
        </w:tabs>
        <w:rPr>
          <w:sz w:val="24"/>
          <w:szCs w:val="24"/>
        </w:rPr>
      </w:pPr>
      <w:r w:rsidRPr="00C10229">
        <w:rPr>
          <w:sz w:val="24"/>
          <w:szCs w:val="24"/>
        </w:rPr>
        <w:t>College of Policing. 2015. Risk identification and assessment. [online] Available at: &lt;https://www.college.police.uk/app/major-investigation-and-public-protection/domestic-abuse/understanding-risk-and-vulnerability-context-domestic-abuse&gt; [Accessed 29 June 2022].</w:t>
      </w:r>
    </w:p>
    <w:p w14:paraId="5B8CAA3D" w14:textId="3E6BDEDF" w:rsidR="00C10229" w:rsidRPr="00C10229" w:rsidRDefault="00C10229" w:rsidP="00F42AAA">
      <w:pPr>
        <w:tabs>
          <w:tab w:val="left" w:pos="1440"/>
        </w:tabs>
        <w:rPr>
          <w:sz w:val="24"/>
          <w:szCs w:val="24"/>
        </w:rPr>
      </w:pPr>
    </w:p>
    <w:p w14:paraId="4B51DC64" w14:textId="1878288C" w:rsidR="00C10229" w:rsidRPr="00C10229" w:rsidRDefault="00C10229" w:rsidP="00F42AAA">
      <w:pPr>
        <w:tabs>
          <w:tab w:val="left" w:pos="1440"/>
        </w:tabs>
        <w:rPr>
          <w:sz w:val="24"/>
          <w:szCs w:val="24"/>
        </w:rPr>
      </w:pPr>
      <w:r w:rsidRPr="00C10229">
        <w:rPr>
          <w:sz w:val="24"/>
          <w:szCs w:val="24"/>
        </w:rPr>
        <w:t>College of Policing. 2019. Neighbourhood policing guidelines. [online] Available at: &lt;https://assets.college.police.uk/s3fs-public/2020-10/NPG_supporting_material_frontline%20(1).pdf&gt; [Accessed 3 July 2022].</w:t>
      </w:r>
    </w:p>
    <w:p w14:paraId="2ACD1CEC" w14:textId="19DB59FC" w:rsidR="00C10229" w:rsidRPr="00C10229" w:rsidRDefault="00C10229" w:rsidP="00F42AAA">
      <w:pPr>
        <w:tabs>
          <w:tab w:val="left" w:pos="1440"/>
        </w:tabs>
        <w:rPr>
          <w:sz w:val="24"/>
          <w:szCs w:val="24"/>
        </w:rPr>
      </w:pPr>
    </w:p>
    <w:p w14:paraId="0F17E0A2" w14:textId="2FA07727" w:rsidR="00C10229" w:rsidRPr="00C10229" w:rsidRDefault="00C10229" w:rsidP="00F42AAA">
      <w:pPr>
        <w:tabs>
          <w:tab w:val="left" w:pos="1440"/>
        </w:tabs>
        <w:rPr>
          <w:sz w:val="24"/>
          <w:szCs w:val="24"/>
        </w:rPr>
      </w:pPr>
      <w:r w:rsidRPr="00C10229">
        <w:rPr>
          <w:sz w:val="24"/>
          <w:szCs w:val="24"/>
        </w:rPr>
        <w:t>College of Policing, 2020. Problem-oriented policing. [online] Available at: &lt;https://www.college.police.uk/research/crime-reduction-toolkit/problem-oriented-policing&gt; [Accessed 16 July 2022].</w:t>
      </w:r>
    </w:p>
    <w:p w14:paraId="17DE844E" w14:textId="77777777" w:rsidR="00C10229" w:rsidRPr="00C10229" w:rsidRDefault="00C10229" w:rsidP="00F42AAA">
      <w:pPr>
        <w:tabs>
          <w:tab w:val="left" w:pos="1440"/>
        </w:tabs>
        <w:rPr>
          <w:sz w:val="24"/>
          <w:szCs w:val="24"/>
        </w:rPr>
      </w:pPr>
    </w:p>
    <w:p w14:paraId="4E866DD7" w14:textId="3C4791F9" w:rsidR="00C10229" w:rsidRDefault="00C10229" w:rsidP="00F42AAA">
      <w:pPr>
        <w:tabs>
          <w:tab w:val="left" w:pos="1440"/>
        </w:tabs>
        <w:rPr>
          <w:sz w:val="24"/>
          <w:szCs w:val="24"/>
        </w:rPr>
      </w:pPr>
      <w:r w:rsidRPr="00C10229">
        <w:rPr>
          <w:sz w:val="24"/>
          <w:szCs w:val="24"/>
        </w:rPr>
        <w:lastRenderedPageBreak/>
        <w:t>College of Policing. 2021. People and places – how resources can be targeted. [online] Available at: &lt;https://www.college.police.uk/research/what-works-policing-reduce-crime/people-and-places&gt; [Accessed 29 June 2022].</w:t>
      </w:r>
    </w:p>
    <w:p w14:paraId="20B7D5A6" w14:textId="478C1320" w:rsidR="00F42AAA" w:rsidRDefault="00F42AAA" w:rsidP="00F42AAA">
      <w:pPr>
        <w:tabs>
          <w:tab w:val="left" w:pos="1440"/>
        </w:tabs>
        <w:rPr>
          <w:sz w:val="24"/>
          <w:szCs w:val="24"/>
        </w:rPr>
      </w:pPr>
    </w:p>
    <w:p w14:paraId="0CC35895" w14:textId="77777777" w:rsidR="00F42AAA" w:rsidRPr="00F42AAA" w:rsidRDefault="00F42AAA" w:rsidP="00F42AAA">
      <w:pPr>
        <w:tabs>
          <w:tab w:val="left" w:pos="1440"/>
        </w:tabs>
        <w:rPr>
          <w:sz w:val="24"/>
          <w:szCs w:val="24"/>
        </w:rPr>
      </w:pPr>
      <w:r w:rsidRPr="00F42AAA">
        <w:rPr>
          <w:sz w:val="24"/>
          <w:szCs w:val="24"/>
        </w:rPr>
        <w:t>Egolf, D. and Chester, S., 2013. Forming, storming, norming, performing. 3rd ed. Bloomington: iUniverse, pp.4 - 9.</w:t>
      </w:r>
    </w:p>
    <w:p w14:paraId="3D2A11BD" w14:textId="77777777" w:rsidR="00F42AAA" w:rsidRPr="00F42AAA" w:rsidRDefault="00F42AAA" w:rsidP="00F42AAA">
      <w:pPr>
        <w:tabs>
          <w:tab w:val="left" w:pos="1440"/>
        </w:tabs>
        <w:rPr>
          <w:sz w:val="24"/>
          <w:szCs w:val="24"/>
        </w:rPr>
      </w:pPr>
    </w:p>
    <w:p w14:paraId="11F74FB0" w14:textId="77777777" w:rsidR="00F42AAA" w:rsidRPr="00F42AAA" w:rsidRDefault="00F42AAA" w:rsidP="00F42AAA">
      <w:pPr>
        <w:tabs>
          <w:tab w:val="left" w:pos="1440"/>
        </w:tabs>
        <w:rPr>
          <w:sz w:val="24"/>
          <w:szCs w:val="24"/>
        </w:rPr>
      </w:pPr>
      <w:r w:rsidRPr="00F42AAA">
        <w:rPr>
          <w:sz w:val="24"/>
          <w:szCs w:val="24"/>
        </w:rPr>
        <w:t>Farrow, K., 2022. Misogyny in police forces: understanding and fixing 'cop culture'. [online] The Conversation. Available at: &lt;https://theconversation.com/misogyny-in-police-forces-understanding-and-fixing-cop-culture-176303&gt; [Accessed 28 July 2022].</w:t>
      </w:r>
    </w:p>
    <w:p w14:paraId="57B8C61D" w14:textId="77777777" w:rsidR="00F42AAA" w:rsidRPr="00F42AAA" w:rsidRDefault="00F42AAA" w:rsidP="00F42AAA">
      <w:pPr>
        <w:tabs>
          <w:tab w:val="left" w:pos="1440"/>
        </w:tabs>
        <w:rPr>
          <w:sz w:val="24"/>
          <w:szCs w:val="24"/>
        </w:rPr>
      </w:pPr>
    </w:p>
    <w:p w14:paraId="669522B2" w14:textId="77777777" w:rsidR="00F42AAA" w:rsidRPr="00F42AAA" w:rsidRDefault="00F42AAA" w:rsidP="00F42AAA">
      <w:pPr>
        <w:tabs>
          <w:tab w:val="left" w:pos="1440"/>
        </w:tabs>
        <w:rPr>
          <w:sz w:val="24"/>
          <w:szCs w:val="24"/>
        </w:rPr>
      </w:pPr>
      <w:r w:rsidRPr="00F42AAA">
        <w:rPr>
          <w:sz w:val="24"/>
          <w:szCs w:val="24"/>
        </w:rPr>
        <w:t>Girvan, J., 2021. Barrister says “institutional change” needed in UK police culture. [online] Open Access Government. Available at: &lt;https://www.openaccessgovernment.org/uk-police-culture/124343/&gt; [Accessed 28 July 2022].</w:t>
      </w:r>
    </w:p>
    <w:p w14:paraId="0260F08B" w14:textId="77777777" w:rsidR="00F42AAA" w:rsidRPr="00F42AAA" w:rsidRDefault="00F42AAA" w:rsidP="00F42AAA">
      <w:pPr>
        <w:tabs>
          <w:tab w:val="left" w:pos="1440"/>
        </w:tabs>
        <w:rPr>
          <w:sz w:val="24"/>
          <w:szCs w:val="24"/>
        </w:rPr>
      </w:pPr>
    </w:p>
    <w:p w14:paraId="63C699F3" w14:textId="69948883" w:rsidR="00F42AAA" w:rsidRDefault="00F42AAA" w:rsidP="00F42AAA">
      <w:pPr>
        <w:tabs>
          <w:tab w:val="left" w:pos="1440"/>
        </w:tabs>
        <w:rPr>
          <w:sz w:val="24"/>
          <w:szCs w:val="24"/>
        </w:rPr>
      </w:pPr>
      <w:r w:rsidRPr="00F42AAA">
        <w:rPr>
          <w:sz w:val="24"/>
          <w:szCs w:val="24"/>
        </w:rPr>
        <w:t xml:space="preserve">Grieve, J., </w:t>
      </w:r>
      <w:proofErr w:type="spellStart"/>
      <w:r w:rsidRPr="00F42AAA">
        <w:rPr>
          <w:sz w:val="24"/>
          <w:szCs w:val="24"/>
        </w:rPr>
        <w:t>Harfield</w:t>
      </w:r>
      <w:proofErr w:type="spellEnd"/>
      <w:r w:rsidRPr="00F42AAA">
        <w:rPr>
          <w:sz w:val="24"/>
          <w:szCs w:val="24"/>
        </w:rPr>
        <w:t xml:space="preserve">, C. and </w:t>
      </w:r>
      <w:proofErr w:type="spellStart"/>
      <w:r w:rsidRPr="00F42AAA">
        <w:rPr>
          <w:sz w:val="24"/>
          <w:szCs w:val="24"/>
        </w:rPr>
        <w:t>MacVean</w:t>
      </w:r>
      <w:proofErr w:type="spellEnd"/>
      <w:r w:rsidRPr="00F42AAA">
        <w:rPr>
          <w:sz w:val="24"/>
          <w:szCs w:val="24"/>
        </w:rPr>
        <w:t>, A., 2022. Policing: The Organisational Culture of the Police. [online] Sk.sagepub.com. Available at: &lt;https://sk.sagepub.com/books/policing/n27.xml#:~:text=This%20culture%20if%20often%20referred,87).&gt; [Accessed 28 July 2022].</w:t>
      </w:r>
    </w:p>
    <w:p w14:paraId="0246005B" w14:textId="528852B6" w:rsidR="00F42AAA" w:rsidRDefault="00F42AAA" w:rsidP="00F42AAA">
      <w:pPr>
        <w:tabs>
          <w:tab w:val="left" w:pos="1440"/>
        </w:tabs>
        <w:rPr>
          <w:sz w:val="24"/>
          <w:szCs w:val="24"/>
        </w:rPr>
      </w:pPr>
    </w:p>
    <w:p w14:paraId="52D9FE0A" w14:textId="6CB790B7" w:rsidR="00F42AAA" w:rsidRPr="00C10229" w:rsidRDefault="00F42AAA" w:rsidP="00F42AAA">
      <w:pPr>
        <w:tabs>
          <w:tab w:val="left" w:pos="1440"/>
        </w:tabs>
        <w:rPr>
          <w:sz w:val="24"/>
          <w:szCs w:val="24"/>
        </w:rPr>
      </w:pPr>
      <w:r w:rsidRPr="00F42AAA">
        <w:rPr>
          <w:sz w:val="24"/>
          <w:szCs w:val="24"/>
        </w:rPr>
        <w:t>Gwent Police. 2022. Code of Ethics. [online] Available at: &lt;https://www.gwent.police.uk/police-forces/gwent-police/areas/about-us/about-us/code-of-ethics/&gt; [Accessed 28 July 2022].</w:t>
      </w:r>
    </w:p>
    <w:p w14:paraId="1630B237" w14:textId="77777777" w:rsidR="00C10229" w:rsidRPr="00C10229" w:rsidRDefault="00C10229" w:rsidP="00F42AAA">
      <w:pPr>
        <w:tabs>
          <w:tab w:val="left" w:pos="1440"/>
        </w:tabs>
        <w:rPr>
          <w:sz w:val="24"/>
          <w:szCs w:val="24"/>
        </w:rPr>
      </w:pPr>
    </w:p>
    <w:p w14:paraId="6531AB0A" w14:textId="77777777" w:rsidR="00C10229" w:rsidRPr="00C10229" w:rsidRDefault="00C10229" w:rsidP="00F42AAA">
      <w:pPr>
        <w:rPr>
          <w:sz w:val="24"/>
          <w:szCs w:val="24"/>
        </w:rPr>
      </w:pPr>
      <w:r w:rsidRPr="00C10229">
        <w:rPr>
          <w:sz w:val="24"/>
          <w:szCs w:val="24"/>
        </w:rPr>
        <w:t>Gwent Police. 2022. Support organisations. [online] Available at: &lt;https://www.gwent.police.uk/advice/advice-and-information/daa/domestic-abuse/support-organisations/&gt; [Accessed 27 June 2022].</w:t>
      </w:r>
    </w:p>
    <w:p w14:paraId="3D7B8E47" w14:textId="77777777" w:rsidR="00C10229" w:rsidRPr="00C10229" w:rsidRDefault="00C10229" w:rsidP="00F42AAA">
      <w:pPr>
        <w:rPr>
          <w:sz w:val="24"/>
          <w:szCs w:val="24"/>
        </w:rPr>
      </w:pPr>
    </w:p>
    <w:p w14:paraId="480E05FF" w14:textId="3CE37211" w:rsidR="00C10229" w:rsidRPr="00C10229" w:rsidRDefault="00C10229" w:rsidP="00F42AAA">
      <w:pPr>
        <w:rPr>
          <w:sz w:val="24"/>
          <w:szCs w:val="24"/>
        </w:rPr>
      </w:pPr>
      <w:r w:rsidRPr="00C10229">
        <w:rPr>
          <w:sz w:val="24"/>
          <w:szCs w:val="24"/>
        </w:rPr>
        <w:t>Gwent Safeguarding. 2022. Domestic Abuse Referral Pathway - Gwent Safeguarding. [online] Available at: &lt;https://www.gwentsafeguarding.org.uk/en/safeguarding-children/professionals/what-is-abuse/domestic-abuse/domestic-abuse-referral-pathway#:~:text=The%20DASH%20%28Domestic%20abuse%2C%20Stalking%20and%20Honour%20based,based%20and%20supports%20more%20effective%20multi%20agency%20responses.&gt; [Accessed 27 June 2022].</w:t>
      </w:r>
    </w:p>
    <w:p w14:paraId="7C9BC49F" w14:textId="7ED30EC7" w:rsidR="00C10229" w:rsidRPr="00C10229" w:rsidRDefault="00C10229" w:rsidP="00F42AAA">
      <w:pPr>
        <w:rPr>
          <w:sz w:val="24"/>
          <w:szCs w:val="24"/>
        </w:rPr>
      </w:pPr>
    </w:p>
    <w:p w14:paraId="01EAF4CA" w14:textId="66A095DE" w:rsidR="00C10229" w:rsidRPr="00C10229" w:rsidRDefault="00C10229" w:rsidP="00F42AAA">
      <w:pPr>
        <w:rPr>
          <w:sz w:val="24"/>
          <w:szCs w:val="24"/>
        </w:rPr>
      </w:pPr>
      <w:r w:rsidRPr="00C10229">
        <w:rPr>
          <w:sz w:val="24"/>
          <w:szCs w:val="24"/>
        </w:rPr>
        <w:t xml:space="preserve">Hinkle, J., Weisburd, D., </w:t>
      </w:r>
      <w:proofErr w:type="spellStart"/>
      <w:r w:rsidRPr="00C10229">
        <w:rPr>
          <w:sz w:val="24"/>
          <w:szCs w:val="24"/>
        </w:rPr>
        <w:t>Telep</w:t>
      </w:r>
      <w:proofErr w:type="spellEnd"/>
      <w:r w:rsidRPr="00C10229">
        <w:rPr>
          <w:sz w:val="24"/>
          <w:szCs w:val="24"/>
        </w:rPr>
        <w:t>, C. and Petersen, K., 2020. Problem-oriented policing for reducing crime and disorder: An updated systematic review and meta-analysis. [online] Wiley Online Library. Available at: &lt;https://onlinelibrary.wiley.com/doi/full/10.1002/cl2.1089&gt; [Accessed 16 July 2022].</w:t>
      </w:r>
    </w:p>
    <w:p w14:paraId="5D08D70F" w14:textId="77777777" w:rsidR="00C10229" w:rsidRPr="00C10229" w:rsidRDefault="00C10229" w:rsidP="00F42AAA">
      <w:pPr>
        <w:rPr>
          <w:sz w:val="24"/>
          <w:szCs w:val="24"/>
        </w:rPr>
      </w:pPr>
    </w:p>
    <w:p w14:paraId="372F48F8" w14:textId="0AD71C5F" w:rsidR="00C10229" w:rsidRDefault="00C10229" w:rsidP="00F42AAA">
      <w:pPr>
        <w:rPr>
          <w:sz w:val="24"/>
          <w:szCs w:val="24"/>
        </w:rPr>
      </w:pPr>
      <w:r w:rsidRPr="00C10229">
        <w:rPr>
          <w:sz w:val="24"/>
          <w:szCs w:val="24"/>
        </w:rPr>
        <w:t>Home Office. 2018. Domestic abuse: how to get help. [online] Available at: &lt;https://www.gov.uk/guidance/domestic-abuse-how-to-get-help&gt; [Accessed 29 June 2022].</w:t>
      </w:r>
    </w:p>
    <w:p w14:paraId="796830BD" w14:textId="2D22C6C3" w:rsidR="00A369BD" w:rsidRDefault="00A369BD" w:rsidP="00F42AAA">
      <w:pPr>
        <w:rPr>
          <w:sz w:val="24"/>
          <w:szCs w:val="24"/>
        </w:rPr>
      </w:pPr>
    </w:p>
    <w:p w14:paraId="2A2FE34F" w14:textId="1C3DE993" w:rsidR="00A369BD" w:rsidRDefault="00A369BD" w:rsidP="00F42AAA">
      <w:pPr>
        <w:rPr>
          <w:sz w:val="24"/>
          <w:szCs w:val="24"/>
        </w:rPr>
      </w:pPr>
      <w:r w:rsidRPr="00A369BD">
        <w:rPr>
          <w:sz w:val="24"/>
          <w:szCs w:val="24"/>
        </w:rPr>
        <w:t>Home Office. 2020. Giving evidence in court. [online] Available at: &lt;https://assets.publishing.service.gov.uk/government/uploads/system/uploads/attach</w:t>
      </w:r>
      <w:r w:rsidRPr="00A369BD">
        <w:rPr>
          <w:sz w:val="24"/>
          <w:szCs w:val="24"/>
        </w:rPr>
        <w:lastRenderedPageBreak/>
        <w:t>ment_data/file/879779/giving-evidence-in-court-v5.0-gov-uk.pdf&gt; [Accessed 7 August 2022].</w:t>
      </w:r>
    </w:p>
    <w:p w14:paraId="77D1627E" w14:textId="36BC70AA" w:rsidR="00A369BD" w:rsidRDefault="00A369BD" w:rsidP="00F42AAA">
      <w:pPr>
        <w:rPr>
          <w:sz w:val="24"/>
          <w:szCs w:val="24"/>
        </w:rPr>
      </w:pPr>
    </w:p>
    <w:p w14:paraId="763AEB04" w14:textId="103B58FA" w:rsidR="00A369BD" w:rsidRPr="00C10229" w:rsidRDefault="00A369BD" w:rsidP="00F42AAA">
      <w:pPr>
        <w:rPr>
          <w:sz w:val="24"/>
          <w:szCs w:val="24"/>
        </w:rPr>
      </w:pPr>
      <w:r>
        <w:rPr>
          <w:sz w:val="24"/>
          <w:szCs w:val="24"/>
        </w:rPr>
        <w:t>HMIC. 2013</w:t>
      </w:r>
      <w:r w:rsidRPr="00A369BD">
        <w:rPr>
          <w:sz w:val="24"/>
          <w:szCs w:val="24"/>
        </w:rPr>
        <w:t>. Getting Cases Ready for Court: A joint review of the quality of prosecution case files by HMIC and HMCPSI. [online] Available at: &lt;https://www.justiceinspectorates.gov.uk/hmicfrs/media/getting-cases-ready-for-court.pdf&gt; [Accessed 7 August 2022].</w:t>
      </w:r>
    </w:p>
    <w:p w14:paraId="2C0F28DD" w14:textId="77777777" w:rsidR="00C10229" w:rsidRPr="00C10229" w:rsidRDefault="00C10229" w:rsidP="00F42AAA">
      <w:pPr>
        <w:rPr>
          <w:sz w:val="24"/>
          <w:szCs w:val="24"/>
        </w:rPr>
      </w:pPr>
    </w:p>
    <w:p w14:paraId="5C9F66CC" w14:textId="139D1069" w:rsidR="00C10229" w:rsidRDefault="00C10229" w:rsidP="00F42AAA">
      <w:pPr>
        <w:rPr>
          <w:sz w:val="24"/>
          <w:szCs w:val="24"/>
        </w:rPr>
      </w:pPr>
      <w:r w:rsidRPr="00C10229">
        <w:rPr>
          <w:sz w:val="24"/>
          <w:szCs w:val="24"/>
        </w:rPr>
        <w:t>Macdonald, M., 2021. Domestic abuse: Support for victims and survivors. [online] Available at: &lt;https://researchbriefings.files.parliament.uk/documents/CBP-9124/CBP-9124.pdf&gt; [Accessed 29 June 2022].</w:t>
      </w:r>
    </w:p>
    <w:p w14:paraId="0B8B4731" w14:textId="7936DB5E" w:rsidR="00F42AAA" w:rsidRDefault="00F42AAA" w:rsidP="00F42AAA">
      <w:pPr>
        <w:rPr>
          <w:sz w:val="24"/>
          <w:szCs w:val="24"/>
        </w:rPr>
      </w:pPr>
    </w:p>
    <w:p w14:paraId="0E2F52A8" w14:textId="77777777" w:rsidR="00F42AAA" w:rsidRPr="00F42AAA" w:rsidRDefault="00F42AAA" w:rsidP="00F42AAA">
      <w:pPr>
        <w:rPr>
          <w:sz w:val="24"/>
          <w:szCs w:val="24"/>
        </w:rPr>
      </w:pPr>
      <w:proofErr w:type="spellStart"/>
      <w:r w:rsidRPr="00F42AAA">
        <w:rPr>
          <w:sz w:val="24"/>
          <w:szCs w:val="24"/>
        </w:rPr>
        <w:t>Mackechnie</w:t>
      </w:r>
      <w:proofErr w:type="spellEnd"/>
      <w:r w:rsidRPr="00F42AAA">
        <w:rPr>
          <w:sz w:val="24"/>
          <w:szCs w:val="24"/>
        </w:rPr>
        <w:t>, P., 2003. Belbin Team Role Theories. [online] Businesscoaching.co.uk. Available at: &lt;https://www.businesscoaching.co.uk/files/belbin_team_role_theories.pdf&gt; [Accessed 28 July 2022].</w:t>
      </w:r>
    </w:p>
    <w:p w14:paraId="48829D3F" w14:textId="77777777" w:rsidR="00F42AAA" w:rsidRPr="00F42AAA" w:rsidRDefault="00F42AAA" w:rsidP="00F42AAA">
      <w:pPr>
        <w:rPr>
          <w:sz w:val="24"/>
          <w:szCs w:val="24"/>
        </w:rPr>
      </w:pPr>
    </w:p>
    <w:p w14:paraId="55D745CA" w14:textId="77777777" w:rsidR="00F42AAA" w:rsidRPr="00F42AAA" w:rsidRDefault="00F42AAA" w:rsidP="00F42AAA">
      <w:pPr>
        <w:rPr>
          <w:sz w:val="24"/>
          <w:szCs w:val="24"/>
        </w:rPr>
      </w:pPr>
      <w:r w:rsidRPr="00F42AAA">
        <w:rPr>
          <w:sz w:val="24"/>
          <w:szCs w:val="24"/>
        </w:rPr>
        <w:t>Myers, S. A., Anderson, C. M. 2008. The Fundamentals of Small Group Communication. United Kingdom: SAGE Publications, pp.94 – 97.</w:t>
      </w:r>
    </w:p>
    <w:p w14:paraId="3E9D304C" w14:textId="77777777" w:rsidR="00F42AAA" w:rsidRPr="00F42AAA" w:rsidRDefault="00F42AAA" w:rsidP="00F42AAA">
      <w:pPr>
        <w:rPr>
          <w:sz w:val="24"/>
          <w:szCs w:val="24"/>
        </w:rPr>
      </w:pPr>
    </w:p>
    <w:p w14:paraId="488AAAAC" w14:textId="2F52AC40" w:rsidR="00F42AAA" w:rsidRPr="00C10229" w:rsidRDefault="00F42AAA" w:rsidP="00F42AAA">
      <w:pPr>
        <w:rPr>
          <w:sz w:val="24"/>
          <w:szCs w:val="24"/>
        </w:rPr>
      </w:pPr>
      <w:proofErr w:type="spellStart"/>
      <w:r w:rsidRPr="00F42AAA">
        <w:rPr>
          <w:sz w:val="24"/>
          <w:szCs w:val="24"/>
        </w:rPr>
        <w:t>Nazzaro</w:t>
      </w:r>
      <w:proofErr w:type="spellEnd"/>
      <w:r w:rsidRPr="00F42AAA">
        <w:rPr>
          <w:sz w:val="24"/>
          <w:szCs w:val="24"/>
        </w:rPr>
        <w:t xml:space="preserve">, A. and </w:t>
      </w:r>
      <w:proofErr w:type="spellStart"/>
      <w:r w:rsidRPr="00F42AAA">
        <w:rPr>
          <w:sz w:val="24"/>
          <w:szCs w:val="24"/>
        </w:rPr>
        <w:t>Strazzbosco</w:t>
      </w:r>
      <w:proofErr w:type="spellEnd"/>
      <w:r w:rsidRPr="00F42AAA">
        <w:rPr>
          <w:sz w:val="24"/>
          <w:szCs w:val="24"/>
        </w:rPr>
        <w:t>, J., 2009. Group Dynamics and Team Building. [online] Www1.wfh.org. Available at: &lt;https://www1.wfh.org/publication/files/pdf-1245.pdf&gt; [Accessed 28 July 2022].</w:t>
      </w:r>
    </w:p>
    <w:p w14:paraId="40586482" w14:textId="1A14AF23" w:rsidR="00C10229" w:rsidRPr="00C10229" w:rsidRDefault="00C10229" w:rsidP="00F42AAA">
      <w:pPr>
        <w:rPr>
          <w:sz w:val="24"/>
          <w:szCs w:val="24"/>
        </w:rPr>
      </w:pPr>
    </w:p>
    <w:p w14:paraId="2CE47279" w14:textId="77777777" w:rsidR="00C10229" w:rsidRPr="00C10229" w:rsidRDefault="00C10229" w:rsidP="00F42AAA">
      <w:pPr>
        <w:rPr>
          <w:sz w:val="24"/>
          <w:szCs w:val="24"/>
        </w:rPr>
      </w:pPr>
      <w:r w:rsidRPr="00C10229">
        <w:rPr>
          <w:sz w:val="24"/>
          <w:szCs w:val="24"/>
        </w:rPr>
        <w:t>Newport City Council. 2022. Youth Offending Service | Newport City Council. [online] Available at: &lt;https://www.newport.gov.uk/en/Council-Democracy/Council-jobs/Children-and-Family-Services-recruitment/Youth-Offending-Service.aspx&gt; [Accessed 2 July 2022].</w:t>
      </w:r>
    </w:p>
    <w:p w14:paraId="530862CC" w14:textId="77777777" w:rsidR="00C10229" w:rsidRPr="00C10229" w:rsidRDefault="00C10229" w:rsidP="00F42AAA">
      <w:pPr>
        <w:rPr>
          <w:sz w:val="24"/>
          <w:szCs w:val="24"/>
        </w:rPr>
      </w:pPr>
    </w:p>
    <w:p w14:paraId="268F9860" w14:textId="03C319F5" w:rsidR="00C10229" w:rsidRPr="00C10229" w:rsidRDefault="00C10229" w:rsidP="00F42AAA">
      <w:pPr>
        <w:rPr>
          <w:sz w:val="24"/>
          <w:szCs w:val="24"/>
        </w:rPr>
      </w:pPr>
      <w:proofErr w:type="spellStart"/>
      <w:r w:rsidRPr="00C10229">
        <w:rPr>
          <w:sz w:val="24"/>
          <w:szCs w:val="24"/>
        </w:rPr>
        <w:t>NIdirect</w:t>
      </w:r>
      <w:proofErr w:type="spellEnd"/>
      <w:r w:rsidRPr="00C10229">
        <w:rPr>
          <w:sz w:val="24"/>
          <w:szCs w:val="24"/>
        </w:rPr>
        <w:t>. 2022. Preventing involvement in crime. [online] Available at: &lt;https://www.nidirect.gov.uk/articles/preventing-involvement-crime&gt; [Accessed 7 July 2022].</w:t>
      </w:r>
    </w:p>
    <w:p w14:paraId="6A378902" w14:textId="77777777" w:rsidR="00C10229" w:rsidRPr="00C10229" w:rsidRDefault="00C10229" w:rsidP="00F42AAA">
      <w:pPr>
        <w:rPr>
          <w:sz w:val="24"/>
          <w:szCs w:val="24"/>
        </w:rPr>
      </w:pPr>
    </w:p>
    <w:p w14:paraId="6F8FF6F4" w14:textId="4B3304EA" w:rsidR="00C10229" w:rsidRDefault="00C10229" w:rsidP="00F42AAA">
      <w:pPr>
        <w:rPr>
          <w:sz w:val="24"/>
          <w:szCs w:val="24"/>
        </w:rPr>
      </w:pPr>
      <w:r w:rsidRPr="00C10229">
        <w:rPr>
          <w:sz w:val="24"/>
          <w:szCs w:val="24"/>
        </w:rPr>
        <w:t>OASH. 2021. Effects of domestic violence on children | Office on Women's Health. [online] Available at: &lt;https://www.womenshealth.gov/relationships-and-safety/domestic-violence/effects-domestic-violence-children&gt; [Accessed 29 June 2022].</w:t>
      </w:r>
    </w:p>
    <w:p w14:paraId="7F507399" w14:textId="4C6FB8AE" w:rsidR="00F42AAA" w:rsidRDefault="00F42AAA" w:rsidP="00F42AAA">
      <w:pPr>
        <w:rPr>
          <w:sz w:val="24"/>
          <w:szCs w:val="24"/>
        </w:rPr>
      </w:pPr>
    </w:p>
    <w:p w14:paraId="750CCE0A" w14:textId="0C37213C" w:rsidR="00F42AAA" w:rsidRDefault="00F42AAA" w:rsidP="00F42AAA">
      <w:pPr>
        <w:rPr>
          <w:sz w:val="24"/>
          <w:szCs w:val="24"/>
        </w:rPr>
      </w:pPr>
      <w:r w:rsidRPr="00F42AAA">
        <w:rPr>
          <w:sz w:val="24"/>
          <w:szCs w:val="24"/>
        </w:rPr>
        <w:t xml:space="preserve">Osborne, K., 2020. 9.2: The Impact of Interpersonal Conflict on Team Performance. [online] Social Science </w:t>
      </w:r>
      <w:proofErr w:type="spellStart"/>
      <w:r w:rsidRPr="00F42AAA">
        <w:rPr>
          <w:sz w:val="24"/>
          <w:szCs w:val="24"/>
        </w:rPr>
        <w:t>LibreTexts</w:t>
      </w:r>
      <w:proofErr w:type="spellEnd"/>
      <w:r w:rsidRPr="00F42AAA">
        <w:rPr>
          <w:sz w:val="24"/>
          <w:szCs w:val="24"/>
        </w:rPr>
        <w:t>. Available at: &lt;https://socialsci.libretexts.org/Courses/College_of_the_Canyons/COMS_120%3A_Small_Group_Communication_(Osborn)/09%3A_Managing_Conflict_in_Teams/9.02%3A_The_Impact_of_Interpersonal_Conflict_on_Team_Performance#:~:text=Tension%20and%20heightened%20emotions%20can,team%20to%20fulfill%20its%20purpose.&gt; [Accessed 28 July 2022].</w:t>
      </w:r>
    </w:p>
    <w:p w14:paraId="3A02C1FB" w14:textId="16D88317" w:rsidR="002D5E24" w:rsidRDefault="002D5E24" w:rsidP="00F42AAA">
      <w:pPr>
        <w:rPr>
          <w:sz w:val="24"/>
          <w:szCs w:val="24"/>
        </w:rPr>
      </w:pPr>
    </w:p>
    <w:p w14:paraId="0B29D915" w14:textId="06217D9F" w:rsidR="002D5E24" w:rsidRDefault="002D5E24" w:rsidP="002D5E24">
      <w:pPr>
        <w:rPr>
          <w:sz w:val="24"/>
          <w:szCs w:val="24"/>
        </w:rPr>
      </w:pPr>
      <w:r w:rsidRPr="002D5E24">
        <w:rPr>
          <w:sz w:val="24"/>
          <w:szCs w:val="24"/>
        </w:rPr>
        <w:t>Stockdale, J, E, and Gresham, P, J. (1995) The Presentation of Police Evidence in Court. Police Research Series, Paper 15.</w:t>
      </w:r>
    </w:p>
    <w:p w14:paraId="09C5E081" w14:textId="07427621" w:rsidR="00F42AAA" w:rsidRDefault="00F42AAA" w:rsidP="00F42AAA">
      <w:pPr>
        <w:rPr>
          <w:sz w:val="24"/>
          <w:szCs w:val="24"/>
        </w:rPr>
      </w:pPr>
    </w:p>
    <w:p w14:paraId="1BBA8B7C" w14:textId="0976E6B6" w:rsidR="00F42AAA" w:rsidRPr="00C10229" w:rsidRDefault="00F42AAA" w:rsidP="00F42AAA">
      <w:pPr>
        <w:rPr>
          <w:sz w:val="24"/>
          <w:szCs w:val="24"/>
        </w:rPr>
      </w:pPr>
      <w:r w:rsidRPr="00F42AAA">
        <w:rPr>
          <w:sz w:val="24"/>
          <w:szCs w:val="24"/>
        </w:rPr>
        <w:lastRenderedPageBreak/>
        <w:t xml:space="preserve">Thomas, K. W. (1992). Conflict and conflict management: reflections and update. J. Organ. </w:t>
      </w:r>
      <w:proofErr w:type="spellStart"/>
      <w:r w:rsidRPr="00F42AAA">
        <w:rPr>
          <w:sz w:val="24"/>
          <w:szCs w:val="24"/>
        </w:rPr>
        <w:t>Behav</w:t>
      </w:r>
      <w:proofErr w:type="spellEnd"/>
      <w:r w:rsidRPr="00F42AAA">
        <w:rPr>
          <w:sz w:val="24"/>
          <w:szCs w:val="24"/>
        </w:rPr>
        <w:t xml:space="preserve">. 13, 265–274. </w:t>
      </w:r>
      <w:proofErr w:type="spellStart"/>
      <w:r w:rsidRPr="00F42AAA">
        <w:rPr>
          <w:sz w:val="24"/>
          <w:szCs w:val="24"/>
        </w:rPr>
        <w:t>doi</w:t>
      </w:r>
      <w:proofErr w:type="spellEnd"/>
      <w:r w:rsidRPr="00F42AAA">
        <w:rPr>
          <w:sz w:val="24"/>
          <w:szCs w:val="24"/>
        </w:rPr>
        <w:t>: 10.1177/2049463717744358</w:t>
      </w:r>
    </w:p>
    <w:p w14:paraId="0101D7B2" w14:textId="77777777" w:rsidR="00C10229" w:rsidRPr="00C10229" w:rsidRDefault="00C10229" w:rsidP="00F42AAA">
      <w:pPr>
        <w:rPr>
          <w:sz w:val="24"/>
          <w:szCs w:val="24"/>
        </w:rPr>
      </w:pPr>
    </w:p>
    <w:p w14:paraId="3EBC6E41" w14:textId="77777777" w:rsidR="00C10229" w:rsidRPr="00C10229" w:rsidRDefault="00C10229" w:rsidP="00F42AAA">
      <w:pPr>
        <w:rPr>
          <w:sz w:val="24"/>
          <w:szCs w:val="24"/>
        </w:rPr>
      </w:pPr>
      <w:proofErr w:type="spellStart"/>
      <w:r w:rsidRPr="00C10229">
        <w:rPr>
          <w:sz w:val="24"/>
          <w:szCs w:val="24"/>
        </w:rPr>
        <w:t>Usdaw</w:t>
      </w:r>
      <w:proofErr w:type="spellEnd"/>
      <w:r w:rsidRPr="00C10229">
        <w:rPr>
          <w:sz w:val="24"/>
          <w:szCs w:val="24"/>
        </w:rPr>
        <w:t>. 2016. Women's Equality: Domestic Violence and Abuse. [online] Available at: &lt;http://www.usdaw.org.uk/CMSPages/GetFile.aspx?guid=b49dafcf-a237-4547-a485-0d1408682533&gt; [Accessed 29 June 2022].</w:t>
      </w:r>
    </w:p>
    <w:p w14:paraId="5DDE7BFE" w14:textId="77777777" w:rsidR="00C10229" w:rsidRPr="00C10229" w:rsidRDefault="00C10229" w:rsidP="00F42AAA">
      <w:pPr>
        <w:rPr>
          <w:sz w:val="24"/>
          <w:szCs w:val="24"/>
        </w:rPr>
      </w:pPr>
    </w:p>
    <w:p w14:paraId="3B47B669" w14:textId="77777777" w:rsidR="00C10229" w:rsidRPr="00C10229" w:rsidRDefault="00C10229" w:rsidP="00F42AAA">
      <w:pPr>
        <w:rPr>
          <w:sz w:val="24"/>
          <w:szCs w:val="24"/>
        </w:rPr>
      </w:pPr>
      <w:r w:rsidRPr="00C10229">
        <w:rPr>
          <w:sz w:val="24"/>
          <w:szCs w:val="24"/>
        </w:rPr>
        <w:t>Victim Support. 2022. Domestic abuse - Victim Support. [online] Available at: &lt;https://www.victimsupport.org.uk/crime-info/types-crime/domestic-abuse/&gt; [Accessed 29 June 2022].</w:t>
      </w:r>
    </w:p>
    <w:p w14:paraId="492DACA4" w14:textId="77777777" w:rsidR="00C10229" w:rsidRPr="00C10229" w:rsidRDefault="00C10229" w:rsidP="00F42AAA">
      <w:pPr>
        <w:rPr>
          <w:sz w:val="24"/>
          <w:szCs w:val="24"/>
        </w:rPr>
      </w:pPr>
    </w:p>
    <w:p w14:paraId="7844E8E4" w14:textId="76CB7FAC" w:rsidR="00C10229" w:rsidRPr="00C10229" w:rsidRDefault="00C10229" w:rsidP="00F42AAA">
      <w:pPr>
        <w:rPr>
          <w:sz w:val="24"/>
          <w:szCs w:val="24"/>
        </w:rPr>
      </w:pPr>
      <w:proofErr w:type="spellStart"/>
      <w:r w:rsidRPr="00C10229">
        <w:rPr>
          <w:sz w:val="24"/>
          <w:szCs w:val="24"/>
        </w:rPr>
        <w:t>Womens</w:t>
      </w:r>
      <w:proofErr w:type="spellEnd"/>
      <w:r w:rsidRPr="00C10229">
        <w:rPr>
          <w:sz w:val="24"/>
          <w:szCs w:val="24"/>
        </w:rPr>
        <w:t xml:space="preserve"> Aid. 2022. Police and the CPS - </w:t>
      </w:r>
      <w:proofErr w:type="spellStart"/>
      <w:r w:rsidRPr="00C10229">
        <w:rPr>
          <w:sz w:val="24"/>
          <w:szCs w:val="24"/>
        </w:rPr>
        <w:t>Womens</w:t>
      </w:r>
      <w:proofErr w:type="spellEnd"/>
      <w:r w:rsidRPr="00C10229">
        <w:rPr>
          <w:sz w:val="24"/>
          <w:szCs w:val="24"/>
        </w:rPr>
        <w:t xml:space="preserve"> Aid. [online] Available at: &lt;https://www.womensaid.org.uk/the-survivors-handbook/police-and-the-cps/&gt; [Accessed 29 June 2022].</w:t>
      </w:r>
    </w:p>
    <w:p w14:paraId="77EDD23C" w14:textId="79A72D79" w:rsidR="00C10229" w:rsidRPr="00C10229" w:rsidRDefault="00C10229" w:rsidP="00F42AAA">
      <w:pPr>
        <w:rPr>
          <w:sz w:val="24"/>
          <w:szCs w:val="24"/>
        </w:rPr>
      </w:pPr>
    </w:p>
    <w:p w14:paraId="1D886788" w14:textId="1496C7D7" w:rsidR="00C10229" w:rsidRPr="00C10229" w:rsidRDefault="00C10229" w:rsidP="00F42AAA">
      <w:pPr>
        <w:rPr>
          <w:sz w:val="24"/>
          <w:szCs w:val="24"/>
        </w:rPr>
      </w:pPr>
      <w:r w:rsidRPr="00C10229">
        <w:rPr>
          <w:sz w:val="24"/>
          <w:szCs w:val="24"/>
        </w:rPr>
        <w:t>Youth Offending Services (YOS). 2022. Brighter Futures for Children. [online] Available at: &lt;https://brighterfuturesforchildren.org/for-parents-carers/youth-offending-services/&gt; [Accessed 3 July 2022].</w:t>
      </w:r>
    </w:p>
    <w:p w14:paraId="4463786F" w14:textId="77777777" w:rsidR="00C10229" w:rsidRDefault="00C10229" w:rsidP="00EA28F1">
      <w:pPr>
        <w:keepNext/>
        <w:spacing w:before="240" w:after="60"/>
        <w:ind w:right="237"/>
        <w:jc w:val="both"/>
        <w:rPr>
          <w:sz w:val="24"/>
          <w:szCs w:val="24"/>
        </w:rPr>
      </w:pPr>
    </w:p>
    <w:p w14:paraId="50C809A9" w14:textId="30C0E2FD" w:rsidR="004B0ECC" w:rsidRDefault="004B0ECC" w:rsidP="00EA28F1">
      <w:pPr>
        <w:keepNext/>
        <w:spacing w:before="240" w:after="60"/>
        <w:ind w:right="237"/>
        <w:jc w:val="both"/>
        <w:rPr>
          <w:sz w:val="24"/>
          <w:szCs w:val="24"/>
        </w:rPr>
      </w:pPr>
    </w:p>
    <w:p w14:paraId="77CBBD25" w14:textId="77777777" w:rsidR="004B0ECC" w:rsidRDefault="004B0ECC" w:rsidP="00EA28F1">
      <w:pPr>
        <w:keepNext/>
        <w:spacing w:before="240" w:after="60"/>
        <w:ind w:right="237"/>
        <w:jc w:val="both"/>
      </w:pPr>
    </w:p>
    <w:sectPr w:rsidR="004B0EC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BA036" w14:textId="77777777" w:rsidR="00C10229" w:rsidRDefault="00C102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0EFA3" w14:textId="77777777" w:rsidR="00C10229" w:rsidRDefault="00C102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7E7BD" w14:textId="77777777" w:rsidR="00C10229" w:rsidRDefault="00C102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B0D4B" w14:textId="77777777" w:rsidR="00C10229" w:rsidRDefault="00C102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2111E" w14:textId="77777777" w:rsidR="00C10229" w:rsidRDefault="00C10229">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25B5B78"/>
    <w:multiLevelType w:val="hybridMultilevel"/>
    <w:tmpl w:val="67A6E8D0"/>
    <w:lvl w:ilvl="0" w:tplc="9EBAE09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492669E"/>
    <w:multiLevelType w:val="hybridMultilevel"/>
    <w:tmpl w:val="0E3684DA"/>
    <w:lvl w:ilvl="0" w:tplc="219EEFD2">
      <w:start w:val="1"/>
      <w:numFmt w:val="decimal"/>
      <w:lvlText w:val="%1."/>
      <w:lvlJc w:val="left"/>
      <w:pPr>
        <w:ind w:left="720" w:hanging="360"/>
      </w:pPr>
    </w:lvl>
    <w:lvl w:ilvl="1" w:tplc="12C205AA">
      <w:start w:val="1"/>
      <w:numFmt w:val="decimal"/>
      <w:lvlText w:val="%2."/>
      <w:lvlJc w:val="left"/>
      <w:pPr>
        <w:ind w:left="1440" w:hanging="360"/>
      </w:pPr>
    </w:lvl>
    <w:lvl w:ilvl="2" w:tplc="A6C8C7A8">
      <w:start w:val="1"/>
      <w:numFmt w:val="lowerRoman"/>
      <w:lvlText w:val="%3."/>
      <w:lvlJc w:val="right"/>
      <w:pPr>
        <w:ind w:left="2160" w:hanging="180"/>
      </w:pPr>
    </w:lvl>
    <w:lvl w:ilvl="3" w:tplc="0058B1BA">
      <w:start w:val="1"/>
      <w:numFmt w:val="decimal"/>
      <w:lvlText w:val="%4."/>
      <w:lvlJc w:val="left"/>
      <w:pPr>
        <w:ind w:left="2880" w:hanging="360"/>
      </w:pPr>
    </w:lvl>
    <w:lvl w:ilvl="4" w:tplc="9D24E7FC">
      <w:start w:val="1"/>
      <w:numFmt w:val="lowerLetter"/>
      <w:lvlText w:val="%5."/>
      <w:lvlJc w:val="left"/>
      <w:pPr>
        <w:ind w:left="3600" w:hanging="360"/>
      </w:pPr>
    </w:lvl>
    <w:lvl w:ilvl="5" w:tplc="34CCE764">
      <w:start w:val="1"/>
      <w:numFmt w:val="lowerRoman"/>
      <w:lvlText w:val="%6."/>
      <w:lvlJc w:val="right"/>
      <w:pPr>
        <w:ind w:left="4320" w:hanging="180"/>
      </w:pPr>
    </w:lvl>
    <w:lvl w:ilvl="6" w:tplc="80D63802">
      <w:start w:val="1"/>
      <w:numFmt w:val="decimal"/>
      <w:lvlText w:val="%7."/>
      <w:lvlJc w:val="left"/>
      <w:pPr>
        <w:ind w:left="5040" w:hanging="360"/>
      </w:pPr>
    </w:lvl>
    <w:lvl w:ilvl="7" w:tplc="0CC2C154">
      <w:start w:val="1"/>
      <w:numFmt w:val="lowerLetter"/>
      <w:lvlText w:val="%8."/>
      <w:lvlJc w:val="left"/>
      <w:pPr>
        <w:ind w:left="5760" w:hanging="360"/>
      </w:pPr>
    </w:lvl>
    <w:lvl w:ilvl="8" w:tplc="7040B0DC">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A20CE5"/>
    <w:multiLevelType w:val="hybridMultilevel"/>
    <w:tmpl w:val="CD303C04"/>
    <w:lvl w:ilvl="0" w:tplc="1CB0CE9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4DAF7A84"/>
    <w:multiLevelType w:val="hybridMultilevel"/>
    <w:tmpl w:val="585EA976"/>
    <w:lvl w:ilvl="0" w:tplc="FDC645D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690956"/>
    <w:multiLevelType w:val="hybridMultilevel"/>
    <w:tmpl w:val="375E9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1B0690"/>
    <w:multiLevelType w:val="hybridMultilevel"/>
    <w:tmpl w:val="CD303C04"/>
    <w:lvl w:ilvl="0" w:tplc="FFFFFFFF">
      <w:start w:val="1"/>
      <w:numFmt w:val="decimal"/>
      <w:lvlText w:val="%1."/>
      <w:lvlJc w:val="left"/>
      <w:pPr>
        <w:ind w:left="420" w:hanging="360"/>
      </w:pPr>
      <w:rPr>
        <w:rFonts w:ascii="Arial" w:hAnsi="Arial" w:cs="Arial" w:hint="default"/>
        <w:sz w:val="22"/>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9" w15:restartNumberingAfterBreak="0">
    <w:nsid w:val="66AE6E0D"/>
    <w:multiLevelType w:val="hybridMultilevel"/>
    <w:tmpl w:val="CD303C04"/>
    <w:lvl w:ilvl="0" w:tplc="FFFFFFFF">
      <w:start w:val="1"/>
      <w:numFmt w:val="decimal"/>
      <w:lvlText w:val="%1."/>
      <w:lvlJc w:val="left"/>
      <w:pPr>
        <w:ind w:left="420" w:hanging="360"/>
      </w:pPr>
      <w:rPr>
        <w:rFonts w:ascii="Arial" w:hAnsi="Arial" w:cs="Arial" w:hint="default"/>
        <w:sz w:val="22"/>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EB7D68"/>
    <w:multiLevelType w:val="hybridMultilevel"/>
    <w:tmpl w:val="5D76C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10"/>
  </w:num>
  <w:num w:numId="5">
    <w:abstractNumId w:val="6"/>
  </w:num>
  <w:num w:numId="6">
    <w:abstractNumId w:val="12"/>
  </w:num>
  <w:num w:numId="7">
    <w:abstractNumId w:val="4"/>
  </w:num>
  <w:num w:numId="8">
    <w:abstractNumId w:val="11"/>
  </w:num>
  <w:num w:numId="9">
    <w:abstractNumId w:val="9"/>
  </w:num>
  <w:num w:numId="10">
    <w:abstractNumId w:val="8"/>
  </w:num>
  <w:num w:numId="11">
    <w:abstractNumId w:val="1"/>
  </w:num>
  <w:num w:numId="12">
    <w:abstractNumId w:val="7"/>
  </w:num>
  <w:num w:numId="13">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E24"/>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8BB"/>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0EC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3165"/>
    <w:rsid w:val="005C1567"/>
    <w:rsid w:val="005C6CE5"/>
    <w:rsid w:val="005C76DE"/>
    <w:rsid w:val="005D3F07"/>
    <w:rsid w:val="005D583E"/>
    <w:rsid w:val="005E13EA"/>
    <w:rsid w:val="005E53BD"/>
    <w:rsid w:val="006041EF"/>
    <w:rsid w:val="00606E27"/>
    <w:rsid w:val="006108C9"/>
    <w:rsid w:val="00615C7E"/>
    <w:rsid w:val="0062158D"/>
    <w:rsid w:val="0062511B"/>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A62"/>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2975"/>
    <w:rsid w:val="009544C0"/>
    <w:rsid w:val="00954FA4"/>
    <w:rsid w:val="00956AE9"/>
    <w:rsid w:val="00964CC6"/>
    <w:rsid w:val="0096688F"/>
    <w:rsid w:val="00991FDA"/>
    <w:rsid w:val="009927A1"/>
    <w:rsid w:val="0099774D"/>
    <w:rsid w:val="009A310E"/>
    <w:rsid w:val="009A5F3B"/>
    <w:rsid w:val="009B0B61"/>
    <w:rsid w:val="009B28C0"/>
    <w:rsid w:val="009B395A"/>
    <w:rsid w:val="009B414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69BD"/>
    <w:rsid w:val="00A40ED6"/>
    <w:rsid w:val="00A429B3"/>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65CDC"/>
    <w:rsid w:val="00B7502A"/>
    <w:rsid w:val="00B77305"/>
    <w:rsid w:val="00B82CC2"/>
    <w:rsid w:val="00B84A89"/>
    <w:rsid w:val="00B9204D"/>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912"/>
    <w:rsid w:val="00C01D14"/>
    <w:rsid w:val="00C025B4"/>
    <w:rsid w:val="00C0275F"/>
    <w:rsid w:val="00C10229"/>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2820"/>
    <w:rsid w:val="00D75722"/>
    <w:rsid w:val="00D77A04"/>
    <w:rsid w:val="00D81D06"/>
    <w:rsid w:val="00D8652C"/>
    <w:rsid w:val="00D876E6"/>
    <w:rsid w:val="00DA1025"/>
    <w:rsid w:val="00DA22EC"/>
    <w:rsid w:val="00DA5860"/>
    <w:rsid w:val="00DB2767"/>
    <w:rsid w:val="00DC4729"/>
    <w:rsid w:val="00DE556F"/>
    <w:rsid w:val="00E01407"/>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1EFA"/>
    <w:rsid w:val="00EE39D6"/>
    <w:rsid w:val="00EE413C"/>
    <w:rsid w:val="00EE52AD"/>
    <w:rsid w:val="00F01F92"/>
    <w:rsid w:val="00F10A08"/>
    <w:rsid w:val="00F139CF"/>
    <w:rsid w:val="00F22AC5"/>
    <w:rsid w:val="00F254D1"/>
    <w:rsid w:val="00F32B82"/>
    <w:rsid w:val="00F4043E"/>
    <w:rsid w:val="00F40CB5"/>
    <w:rsid w:val="00F41BBC"/>
    <w:rsid w:val="00F42AAA"/>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0C"/>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23609">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A8C82B-3717-4E5C-9DF1-679BF130D9DB}">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31</Pages>
  <Words>9367</Words>
  <Characters>53580</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Toni-Louisa</cp:lastModifiedBy>
  <cp:revision>17</cp:revision>
  <cp:lastPrinted>2014-08-26T08:55:00Z</cp:lastPrinted>
  <dcterms:created xsi:type="dcterms:W3CDTF">2022-05-14T14:40:00Z</dcterms:created>
  <dcterms:modified xsi:type="dcterms:W3CDTF">2022-08-07T18:27:00Z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2022-05-14T14:40:31Z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a563b163-1ce9-47f2-a80e-5c20ec8def1d</vt:lpwstr>
  </property>
  <property fmtid="{D5CDD505-2E9C-101B-9397-08002B2CF9AE}" pid="9" name="MSIP_Label_f2acd28b-79a3-4a0f-b0ff-4b75658b1549_ContentBits">
    <vt:lpwstr>0</vt:lpwstr>
  </property>
</Properties>
</file>