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FCE30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079B5">
              <w:rPr>
                <w:b/>
                <w:color w:val="auto"/>
                <w:sz w:val="32"/>
              </w:rPr>
              <w:t xml:space="preserve">Michael McNally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930141" w:rsidR="005A1BA3" w:rsidRDefault="009E2DB3" w:rsidP="00340E9A">
            <w:pPr>
              <w:overflowPunct/>
              <w:autoSpaceDE/>
              <w:autoSpaceDN/>
              <w:adjustRightInd/>
              <w:ind w:right="237"/>
              <w:textAlignment w:val="auto"/>
              <w:rPr>
                <w:b/>
                <w:color w:val="auto"/>
                <w:sz w:val="32"/>
              </w:rPr>
            </w:pPr>
            <w:r>
              <w:rPr>
                <w:b/>
                <w:color w:val="auto"/>
                <w:sz w:val="32"/>
              </w:rPr>
              <w:t>2023</w:t>
            </w:r>
            <w:r w:rsidR="002668A1">
              <w:rPr>
                <w:b/>
                <w:color w:val="auto"/>
                <w:sz w:val="32"/>
              </w:rPr>
              <w:t>881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2668A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52A7FFD" w:rsidR="00AA666E" w:rsidRDefault="00025650" w:rsidP="00340E9A">
      <w:pPr>
        <w:ind w:right="237"/>
        <w:jc w:val="both"/>
        <w:rPr>
          <w:b/>
          <w:sz w:val="24"/>
          <w:szCs w:val="24"/>
        </w:rPr>
      </w:pPr>
      <w:r w:rsidRPr="00025650">
        <w:rPr>
          <w:b/>
          <w:sz w:val="24"/>
          <w:szCs w:val="24"/>
        </w:rPr>
        <w:t>ANSWER:</w:t>
      </w:r>
    </w:p>
    <w:p w14:paraId="4A7CD18B" w14:textId="317FAA06" w:rsidR="00364DF5" w:rsidRDefault="00364DF5" w:rsidP="00340E9A">
      <w:pPr>
        <w:ind w:right="237"/>
        <w:jc w:val="both"/>
        <w:rPr>
          <w:b/>
          <w:sz w:val="24"/>
          <w:szCs w:val="24"/>
        </w:rPr>
      </w:pPr>
    </w:p>
    <w:p w14:paraId="69C713F7" w14:textId="77777777" w:rsidR="00364DF5" w:rsidRPr="00364DF5" w:rsidRDefault="00364DF5" w:rsidP="00364DF5">
      <w:pPr>
        <w:spacing w:line="360" w:lineRule="auto"/>
        <w:rPr>
          <w:rFonts w:ascii="Times New Roman" w:hAnsi="Times New Roman"/>
          <w:sz w:val="22"/>
          <w:szCs w:val="22"/>
        </w:rPr>
      </w:pPr>
      <w:r w:rsidRPr="00364DF5">
        <w:rPr>
          <w:rFonts w:ascii="Times New Roman" w:hAnsi="Times New Roman"/>
          <w:sz w:val="22"/>
          <w:szCs w:val="22"/>
        </w:rPr>
        <w:t xml:space="preserve">During this essay I will be using the Gibbs reflective cycle to reflect on how organisational culture within the police has impacted on my wellbeing and resilience having achieved independent patrol status. </w:t>
      </w:r>
    </w:p>
    <w:p w14:paraId="1555DC06" w14:textId="77777777" w:rsidR="00364DF5" w:rsidRPr="00364DF5" w:rsidRDefault="00364DF5" w:rsidP="00364DF5">
      <w:pPr>
        <w:spacing w:line="360" w:lineRule="auto"/>
        <w:rPr>
          <w:sz w:val="22"/>
          <w:szCs w:val="22"/>
        </w:rPr>
      </w:pPr>
      <w:r w:rsidRPr="00364DF5">
        <w:rPr>
          <w:rFonts w:ascii="Times New Roman" w:hAnsi="Times New Roman"/>
          <w:i/>
          <w:iCs/>
          <w:sz w:val="22"/>
          <w:szCs w:val="22"/>
        </w:rPr>
        <w:t>Organizational culture is the collection of values, expectations, and practices that guide and inform the actions of all team members</w:t>
      </w:r>
      <w:r w:rsidRPr="00364DF5">
        <w:rPr>
          <w:rFonts w:ascii="Times New Roman" w:hAnsi="Times New Roman"/>
          <w:sz w:val="22"/>
          <w:szCs w:val="22"/>
        </w:rPr>
        <w:t xml:space="preserve">, (Wong,2020). </w:t>
      </w:r>
      <w:proofErr w:type="spellStart"/>
      <w:r w:rsidRPr="00364DF5">
        <w:rPr>
          <w:rFonts w:ascii="Times New Roman" w:hAnsi="Times New Roman"/>
          <w:sz w:val="22"/>
          <w:szCs w:val="22"/>
        </w:rPr>
        <w:t>Form</w:t>
      </w:r>
      <w:proofErr w:type="spellEnd"/>
      <w:r w:rsidRPr="00364DF5">
        <w:rPr>
          <w:rFonts w:ascii="Times New Roman" w:hAnsi="Times New Roman"/>
          <w:sz w:val="22"/>
          <w:szCs w:val="22"/>
        </w:rPr>
        <w:t xml:space="preserve"> the outset this is distilled into all police officers with the current values of the force, </w:t>
      </w:r>
      <w:proofErr w:type="gramStart"/>
      <w:r w:rsidRPr="00364DF5">
        <w:rPr>
          <w:rFonts w:ascii="Times New Roman" w:hAnsi="Times New Roman"/>
          <w:i/>
          <w:iCs/>
          <w:color w:val="1F2025"/>
          <w:sz w:val="22"/>
          <w:szCs w:val="22"/>
          <w:shd w:val="clear" w:color="auto" w:fill="FFFFFF"/>
        </w:rPr>
        <w:t>To</w:t>
      </w:r>
      <w:proofErr w:type="gramEnd"/>
      <w:r w:rsidRPr="00364DF5">
        <w:rPr>
          <w:rFonts w:ascii="Times New Roman" w:hAnsi="Times New Roman"/>
          <w:i/>
          <w:iCs/>
          <w:color w:val="1F2025"/>
          <w:sz w:val="22"/>
          <w:szCs w:val="22"/>
          <w:shd w:val="clear" w:color="auto" w:fill="FFFFFF"/>
        </w:rPr>
        <w:t xml:space="preserve"> be proud, professional and positive in everything we do</w:t>
      </w:r>
      <w:r w:rsidRPr="00364DF5">
        <w:rPr>
          <w:rFonts w:ascii="Times New Roman" w:hAnsi="Times New Roman"/>
          <w:color w:val="1F2025"/>
          <w:sz w:val="22"/>
          <w:szCs w:val="22"/>
          <w:shd w:val="clear" w:color="auto" w:fill="FFFFFF"/>
        </w:rPr>
        <w:t xml:space="preserve">. (South Wales Police. Our vision, values, and ethics). </w:t>
      </w:r>
    </w:p>
    <w:p w14:paraId="19E69E3C" w14:textId="77777777" w:rsidR="00364DF5" w:rsidRPr="00364DF5" w:rsidRDefault="00364DF5" w:rsidP="00364DF5">
      <w:pPr>
        <w:spacing w:line="360" w:lineRule="auto"/>
        <w:rPr>
          <w:sz w:val="22"/>
          <w:szCs w:val="22"/>
        </w:rPr>
      </w:pPr>
      <w:r w:rsidRPr="00364DF5">
        <w:rPr>
          <w:rFonts w:ascii="Times New Roman" w:hAnsi="Times New Roman"/>
          <w:color w:val="1F2025"/>
          <w:sz w:val="22"/>
          <w:szCs w:val="22"/>
          <w:shd w:val="clear" w:color="auto" w:fill="FFFFFF"/>
        </w:rPr>
        <w:t xml:space="preserve">The enablement to participate in extracurricular activities through the force gives its employees, not only the opportunity to network within a social environment with colleagues, but an outlet to showcase your own ability in other areas such as sports or arts. With this being the case, I was instantly attracted to the force rugby team I felt this would give me a sense of belonging and place me with likeminded people within a wider organisation, therefore giving me a sense of belonging a sort of subculture within a larger organisational culture. A systematic review was carried out to identify articles related to workplace team sports, including intervention, observational and qualitative studies. Eighteen studies met the inclusion criteria. </w:t>
      </w:r>
      <w:r w:rsidRPr="00364DF5">
        <w:rPr>
          <w:rFonts w:ascii="Times New Roman" w:hAnsi="Times New Roman"/>
          <w:i/>
          <w:iCs/>
          <w:color w:val="1F2025"/>
          <w:sz w:val="22"/>
          <w:szCs w:val="22"/>
          <w:shd w:val="clear" w:color="auto" w:fill="FFFFFF"/>
        </w:rPr>
        <w:t>The findings suggest team sport holds benefits not only for individual health but also for group cohesion and performance and organisational benefits such as the increased work performance.</w:t>
      </w:r>
      <w:r w:rsidRPr="00364DF5">
        <w:rPr>
          <w:rFonts w:ascii="Roboto" w:hAnsi="Roboto"/>
          <w:color w:val="2C3E50"/>
          <w:sz w:val="22"/>
          <w:szCs w:val="22"/>
          <w:shd w:val="clear" w:color="auto" w:fill="FFFFFF"/>
        </w:rPr>
        <w:t xml:space="preserve"> </w:t>
      </w:r>
      <w:r w:rsidRPr="00364DF5">
        <w:rPr>
          <w:rFonts w:ascii="Times New Roman" w:hAnsi="Times New Roman"/>
          <w:i/>
          <w:iCs/>
          <w:color w:val="1F2025"/>
          <w:sz w:val="22"/>
          <w:szCs w:val="22"/>
          <w:shd w:val="clear" w:color="auto" w:fill="FFFFFF"/>
        </w:rPr>
        <w:t>(</w:t>
      </w:r>
      <w:r w:rsidRPr="00364DF5">
        <w:rPr>
          <w:rFonts w:ascii="Times New Roman" w:hAnsi="Times New Roman"/>
          <w:color w:val="1F2025"/>
          <w:sz w:val="22"/>
          <w:szCs w:val="22"/>
          <w:shd w:val="clear" w:color="auto" w:fill="FFFFFF"/>
        </w:rPr>
        <w:t>Brinkley, McDermott and Munir, 2016).</w:t>
      </w:r>
    </w:p>
    <w:p w14:paraId="3F512549" w14:textId="77777777" w:rsidR="00364DF5" w:rsidRPr="00364DF5" w:rsidRDefault="00364DF5" w:rsidP="00364DF5">
      <w:pPr>
        <w:spacing w:line="360" w:lineRule="auto"/>
        <w:rPr>
          <w:i/>
          <w:iCs/>
          <w:color w:val="333333"/>
          <w:sz w:val="22"/>
          <w:szCs w:val="22"/>
          <w:shd w:val="clear" w:color="auto" w:fill="FFFFFF"/>
        </w:rPr>
      </w:pPr>
      <w:r w:rsidRPr="00364DF5">
        <w:rPr>
          <w:rFonts w:ascii="Times New Roman" w:hAnsi="Times New Roman"/>
          <w:color w:val="1F2025"/>
          <w:sz w:val="22"/>
          <w:szCs w:val="22"/>
          <w:shd w:val="clear" w:color="auto" w:fill="FFFFFF"/>
        </w:rPr>
        <w:t>With the force supporting the participation in such activities I was provided with special leave and authority to travel and play certain games.</w:t>
      </w:r>
      <w:r w:rsidRPr="00364DF5">
        <w:rPr>
          <w:sz w:val="22"/>
          <w:szCs w:val="22"/>
        </w:rPr>
        <w:t xml:space="preserve"> </w:t>
      </w:r>
      <w:r w:rsidRPr="00364DF5">
        <w:rPr>
          <w:rFonts w:ascii="Times New Roman" w:hAnsi="Times New Roman"/>
          <w:color w:val="1F2025"/>
          <w:sz w:val="22"/>
          <w:szCs w:val="22"/>
          <w:shd w:val="clear" w:color="auto" w:fill="FFFFFF"/>
        </w:rPr>
        <w:t xml:space="preserve">Although the use of special leave allowed me the freedom to partake it would have a further impact on the daily resources for the shift I would miss. This provided a morale boost within the ruby team but, left the works team feeling underappreciated as they would be required to continue working the standard shift pattern while I was away, getting paid to partake in a sport. It could be argued I was receiving a type of reward for my participation, while </w:t>
      </w:r>
      <w:r w:rsidRPr="00364DF5">
        <w:rPr>
          <w:rFonts w:ascii="Times New Roman" w:hAnsi="Times New Roman"/>
          <w:color w:val="1F2025"/>
          <w:sz w:val="22"/>
          <w:szCs w:val="22"/>
          <w:shd w:val="clear" w:color="auto" w:fill="FFFFFF"/>
        </w:rPr>
        <w:lastRenderedPageBreak/>
        <w:t xml:space="preserve">they had no benefit or reward for their duties. </w:t>
      </w:r>
      <w:r w:rsidRPr="00364DF5">
        <w:rPr>
          <w:i/>
          <w:iCs/>
          <w:color w:val="333333"/>
          <w:sz w:val="22"/>
          <w:szCs w:val="22"/>
          <w:shd w:val="clear" w:color="auto" w:fill="FFFFFF"/>
        </w:rPr>
        <w:t xml:space="preserve">Competition for rewards, resources and recognition drives much of the animosity and ill feelings associated with employee envy and jealousy. </w:t>
      </w:r>
      <w:r w:rsidRPr="00364DF5">
        <w:rPr>
          <w:rFonts w:ascii="Roboto" w:hAnsi="Roboto"/>
          <w:color w:val="2C3E50"/>
          <w:sz w:val="22"/>
          <w:szCs w:val="22"/>
          <w:shd w:val="clear" w:color="auto" w:fill="FFFFFF"/>
        </w:rPr>
        <w:t>(Dogan and Vecchio, 2001).</w:t>
      </w:r>
      <w:r w:rsidRPr="00364DF5">
        <w:rPr>
          <w:i/>
          <w:iCs/>
          <w:color w:val="333333"/>
          <w:sz w:val="22"/>
          <w:szCs w:val="22"/>
          <w:shd w:val="clear" w:color="auto" w:fill="FFFFFF"/>
        </w:rPr>
        <w:t> </w:t>
      </w:r>
    </w:p>
    <w:p w14:paraId="271031EB" w14:textId="77777777" w:rsidR="00364DF5" w:rsidRPr="00364DF5" w:rsidRDefault="00364DF5" w:rsidP="00364DF5">
      <w:pPr>
        <w:spacing w:line="360" w:lineRule="auto"/>
        <w:rPr>
          <w:rFonts w:ascii="Times New Roman" w:hAnsi="Times New Roman"/>
          <w:i/>
          <w:iCs/>
          <w:color w:val="1F2025"/>
          <w:sz w:val="22"/>
          <w:szCs w:val="22"/>
          <w:shd w:val="clear" w:color="auto" w:fill="FFFFFF"/>
        </w:rPr>
      </w:pPr>
      <w:r w:rsidRPr="00364DF5">
        <w:rPr>
          <w:rFonts w:ascii="Times New Roman" w:hAnsi="Times New Roman"/>
          <w:color w:val="1F2025"/>
          <w:sz w:val="22"/>
          <w:szCs w:val="22"/>
          <w:shd w:val="clear" w:color="auto" w:fill="FFFFFF"/>
        </w:rPr>
        <w:t xml:space="preserve">I cannot deny I felt a great sense of achievement being selected to play for such a team. South Wales Police Rugby Club has a long history accolade, once considered a force to be reckoned with whilst supplying notable country representative players such as Richie Collins who gained 38 caps for Wales. Win or lose the game, the opportunity and privilege to play is no different. Other benefits of the inclusion in the rugby team include a chance to network with other departments and ranking officers in a social environment outside of the workplace. This gives me the potential advantage when applying for other roles within the organisation as I will have gained </w:t>
      </w:r>
      <w:proofErr w:type="spellStart"/>
      <w:proofErr w:type="gramStart"/>
      <w:r w:rsidRPr="00364DF5">
        <w:rPr>
          <w:rFonts w:ascii="Times New Roman" w:hAnsi="Times New Roman"/>
          <w:color w:val="1F2025"/>
          <w:sz w:val="22"/>
          <w:szCs w:val="22"/>
          <w:shd w:val="clear" w:color="auto" w:fill="FFFFFF"/>
        </w:rPr>
        <w:t>a</w:t>
      </w:r>
      <w:proofErr w:type="spellEnd"/>
      <w:r w:rsidRPr="00364DF5">
        <w:rPr>
          <w:rFonts w:ascii="Times New Roman" w:hAnsi="Times New Roman"/>
          <w:color w:val="1F2025"/>
          <w:sz w:val="22"/>
          <w:szCs w:val="22"/>
          <w:shd w:val="clear" w:color="auto" w:fill="FFFFFF"/>
        </w:rPr>
        <w:t xml:space="preserve">  abundance</w:t>
      </w:r>
      <w:proofErr w:type="gramEnd"/>
      <w:r w:rsidRPr="00364DF5">
        <w:rPr>
          <w:rFonts w:ascii="Times New Roman" w:hAnsi="Times New Roman"/>
          <w:color w:val="1F2025"/>
          <w:sz w:val="22"/>
          <w:szCs w:val="22"/>
          <w:shd w:val="clear" w:color="auto" w:fill="FFFFFF"/>
        </w:rPr>
        <w:t xml:space="preserve"> of contacts throughout the force, as the old saying goes</w:t>
      </w:r>
      <w:r w:rsidRPr="00364DF5">
        <w:rPr>
          <w:rFonts w:ascii="Times New Roman" w:hAnsi="Times New Roman"/>
          <w:i/>
          <w:iCs/>
          <w:color w:val="1F2025"/>
          <w:sz w:val="22"/>
          <w:szCs w:val="22"/>
          <w:shd w:val="clear" w:color="auto" w:fill="FFFFFF"/>
        </w:rPr>
        <w:t xml:space="preserve">, "It’s not what you know, but who you know” is a saying used in both business and government. The origin of the saying is unclear, but there are two </w:t>
      </w:r>
      <w:proofErr w:type="spellStart"/>
      <w:r w:rsidRPr="00364DF5">
        <w:rPr>
          <w:rFonts w:ascii="Times New Roman" w:hAnsi="Times New Roman"/>
          <w:i/>
          <w:iCs/>
          <w:color w:val="1F2025"/>
          <w:sz w:val="22"/>
          <w:szCs w:val="22"/>
          <w:shd w:val="clear" w:color="auto" w:fill="FFFFFF"/>
        </w:rPr>
        <w:t>labor</w:t>
      </w:r>
      <w:proofErr w:type="spellEnd"/>
      <w:r w:rsidRPr="00364DF5">
        <w:rPr>
          <w:rFonts w:ascii="Times New Roman" w:hAnsi="Times New Roman"/>
          <w:i/>
          <w:iCs/>
          <w:color w:val="1F2025"/>
          <w:sz w:val="22"/>
          <w:szCs w:val="22"/>
          <w:shd w:val="clear" w:color="auto" w:fill="FFFFFF"/>
        </w:rPr>
        <w:t xml:space="preserve"> citations of the phrase in 1914 and 1918. </w:t>
      </w:r>
      <w:r w:rsidRPr="00364DF5">
        <w:rPr>
          <w:rFonts w:ascii="Roboto" w:hAnsi="Roboto"/>
          <w:color w:val="2C3E50"/>
          <w:sz w:val="22"/>
          <w:szCs w:val="22"/>
          <w:shd w:val="clear" w:color="auto" w:fill="FFFFFF"/>
        </w:rPr>
        <w:t> (</w:t>
      </w:r>
      <w:proofErr w:type="spellStart"/>
      <w:r w:rsidRPr="00364DF5">
        <w:rPr>
          <w:rFonts w:ascii="Roboto" w:hAnsi="Roboto"/>
          <w:color w:val="2C3E50"/>
          <w:sz w:val="22"/>
          <w:szCs w:val="22"/>
          <w:shd w:val="clear" w:color="auto" w:fill="FFFFFF"/>
        </w:rPr>
        <w:t>Popik</w:t>
      </w:r>
      <w:proofErr w:type="spellEnd"/>
      <w:r w:rsidRPr="00364DF5">
        <w:rPr>
          <w:rFonts w:ascii="Roboto" w:hAnsi="Roboto"/>
          <w:color w:val="2C3E50"/>
          <w:sz w:val="22"/>
          <w:szCs w:val="22"/>
          <w:shd w:val="clear" w:color="auto" w:fill="FFFFFF"/>
        </w:rPr>
        <w:t>, n.d.).</w:t>
      </w:r>
    </w:p>
    <w:p w14:paraId="3357DA64" w14:textId="77777777" w:rsidR="00364DF5" w:rsidRPr="00364DF5" w:rsidRDefault="00364DF5" w:rsidP="00364DF5">
      <w:pPr>
        <w:spacing w:line="360" w:lineRule="auto"/>
        <w:rPr>
          <w:rFonts w:ascii="Times New Roman" w:hAnsi="Times New Roman"/>
          <w:color w:val="1F2025"/>
          <w:sz w:val="22"/>
          <w:szCs w:val="22"/>
          <w:shd w:val="clear" w:color="auto" w:fill="FFFFFF"/>
        </w:rPr>
      </w:pPr>
      <w:r w:rsidRPr="00364DF5">
        <w:rPr>
          <w:rFonts w:ascii="Times New Roman" w:hAnsi="Times New Roman"/>
          <w:color w:val="1F2025"/>
          <w:sz w:val="22"/>
          <w:szCs w:val="22"/>
          <w:shd w:val="clear" w:color="auto" w:fill="FFFFFF"/>
        </w:rPr>
        <w:t xml:space="preserve">The difficulty for me has been the following day </w:t>
      </w:r>
      <w:proofErr w:type="gramStart"/>
      <w:r w:rsidRPr="00364DF5">
        <w:rPr>
          <w:rFonts w:ascii="Times New Roman" w:hAnsi="Times New Roman"/>
          <w:color w:val="1F2025"/>
          <w:sz w:val="22"/>
          <w:szCs w:val="22"/>
          <w:shd w:val="clear" w:color="auto" w:fill="FFFFFF"/>
        </w:rPr>
        <w:t>returning back</w:t>
      </w:r>
      <w:proofErr w:type="gramEnd"/>
      <w:r w:rsidRPr="00364DF5">
        <w:rPr>
          <w:rFonts w:ascii="Times New Roman" w:hAnsi="Times New Roman"/>
          <w:color w:val="1F2025"/>
          <w:sz w:val="22"/>
          <w:szCs w:val="22"/>
          <w:shd w:val="clear" w:color="auto" w:fill="FFFFFF"/>
        </w:rPr>
        <w:t xml:space="preserve"> to the shift. Rugby is generally a physical game and high risk of injury. </w:t>
      </w:r>
      <w:r w:rsidRPr="00364DF5">
        <w:rPr>
          <w:rFonts w:ascii="Times New Roman" w:hAnsi="Times New Roman"/>
          <w:i/>
          <w:iCs/>
          <w:color w:val="1F2025"/>
          <w:sz w:val="22"/>
          <w:szCs w:val="22"/>
          <w:shd w:val="clear" w:color="auto" w:fill="FFFFFF"/>
        </w:rPr>
        <w:t xml:space="preserve">The period prevalence rate of match injuries was 13·95 (95% Cl 12·64-15·26) per 1000 playing hours, the equivalent of an injury episode every 1·8 rugby </w:t>
      </w:r>
      <w:proofErr w:type="gramStart"/>
      <w:r w:rsidRPr="00364DF5">
        <w:rPr>
          <w:rFonts w:ascii="Times New Roman" w:hAnsi="Times New Roman"/>
          <w:i/>
          <w:iCs/>
          <w:color w:val="1F2025"/>
          <w:sz w:val="22"/>
          <w:szCs w:val="22"/>
          <w:shd w:val="clear" w:color="auto" w:fill="FFFFFF"/>
        </w:rPr>
        <w:t>matches</w:t>
      </w:r>
      <w:proofErr w:type="gramEnd"/>
      <w:r w:rsidRPr="00364DF5">
        <w:rPr>
          <w:rFonts w:ascii="Times New Roman" w:hAnsi="Times New Roman"/>
          <w:i/>
          <w:iCs/>
          <w:color w:val="1F2025"/>
          <w:sz w:val="22"/>
          <w:szCs w:val="22"/>
          <w:shd w:val="clear" w:color="auto" w:fill="FFFFFF"/>
        </w:rPr>
        <w:t>. An injury episode took the player away from the game for an average of 39 days. 28% of injury episodes resulted in absence from employment or school/college work, for an average of 18 days.</w:t>
      </w:r>
      <w:r w:rsidRPr="00364DF5">
        <w:rPr>
          <w:sz w:val="22"/>
          <w:szCs w:val="22"/>
        </w:rPr>
        <w:t xml:space="preserve"> </w:t>
      </w:r>
      <w:r w:rsidRPr="00364DF5">
        <w:rPr>
          <w:rFonts w:ascii="Times New Roman" w:hAnsi="Times New Roman"/>
          <w:i/>
          <w:iCs/>
          <w:color w:val="1F2025"/>
          <w:sz w:val="22"/>
          <w:szCs w:val="22"/>
          <w:shd w:val="clear" w:color="auto" w:fill="FFFFFF"/>
        </w:rPr>
        <w:t xml:space="preserve">(Garraway and Macleod, 1995). </w:t>
      </w:r>
      <w:r w:rsidRPr="00364DF5">
        <w:rPr>
          <w:rFonts w:ascii="Times New Roman" w:hAnsi="Times New Roman"/>
          <w:color w:val="1F2025"/>
          <w:sz w:val="22"/>
          <w:szCs w:val="22"/>
          <w:shd w:val="clear" w:color="auto" w:fill="FFFFFF"/>
        </w:rPr>
        <w:t xml:space="preserve">Considering these factors and the general feeling of exhaustion after game, my decision to represent the force may have a wider impact on the operational abilities of my sector and my own ability to </w:t>
      </w:r>
      <w:proofErr w:type="spellStart"/>
      <w:r w:rsidRPr="00364DF5">
        <w:rPr>
          <w:rFonts w:ascii="Times New Roman" w:hAnsi="Times New Roman"/>
          <w:color w:val="1F2025"/>
          <w:sz w:val="22"/>
          <w:szCs w:val="22"/>
          <w:shd w:val="clear" w:color="auto" w:fill="FFFFFF"/>
        </w:rPr>
        <w:t>preform</w:t>
      </w:r>
      <w:proofErr w:type="spellEnd"/>
      <w:r w:rsidRPr="00364DF5">
        <w:rPr>
          <w:rFonts w:ascii="Times New Roman" w:hAnsi="Times New Roman"/>
          <w:color w:val="1F2025"/>
          <w:sz w:val="22"/>
          <w:szCs w:val="22"/>
          <w:shd w:val="clear" w:color="auto" w:fill="FFFFFF"/>
        </w:rPr>
        <w:t xml:space="preserve"> my duties as expected. This becomes a balancing act of risk/reward for my own wellbeing and the impact it way has on the organisation. </w:t>
      </w:r>
    </w:p>
    <w:p w14:paraId="4C61F5E2" w14:textId="77777777" w:rsidR="00364DF5" w:rsidRPr="00364DF5" w:rsidRDefault="00364DF5" w:rsidP="00364DF5">
      <w:pPr>
        <w:spacing w:line="360" w:lineRule="auto"/>
        <w:rPr>
          <w:rFonts w:ascii="Times New Roman" w:hAnsi="Times New Roman"/>
          <w:color w:val="1F2025"/>
          <w:sz w:val="22"/>
          <w:szCs w:val="22"/>
          <w:shd w:val="clear" w:color="auto" w:fill="FFFFFF"/>
        </w:rPr>
      </w:pPr>
      <w:r w:rsidRPr="00364DF5">
        <w:rPr>
          <w:rFonts w:ascii="Times New Roman" w:hAnsi="Times New Roman"/>
          <w:color w:val="1F2025"/>
          <w:sz w:val="22"/>
          <w:szCs w:val="22"/>
          <w:shd w:val="clear" w:color="auto" w:fill="FFFFFF"/>
        </w:rPr>
        <w:t xml:space="preserve">When discussed with my working team, they have always been supportive of me representing the force despite the strain it may have on the team. They have also personally supported me on my return to work the following day, picking up any shortfall in my work due injury or exhaustion. Thankfully I am yet to sustain a serious injury that would render me unfit, nor have I been exhausted to the point I cannot fulfil my duties, but I am not comfortable at the thought of team members having to take on extra tasks on my behalf. </w:t>
      </w:r>
    </w:p>
    <w:p w14:paraId="6522CAD9" w14:textId="77777777" w:rsidR="00364DF5" w:rsidRPr="00364DF5" w:rsidRDefault="00364DF5" w:rsidP="00364DF5">
      <w:pPr>
        <w:spacing w:line="360" w:lineRule="auto"/>
        <w:rPr>
          <w:rFonts w:ascii="Times New Roman" w:hAnsi="Times New Roman"/>
          <w:color w:val="1F2025"/>
          <w:sz w:val="22"/>
          <w:szCs w:val="22"/>
          <w:shd w:val="clear" w:color="auto" w:fill="FFFFFF"/>
        </w:rPr>
      </w:pPr>
      <w:r w:rsidRPr="00364DF5">
        <w:rPr>
          <w:rFonts w:ascii="Times New Roman" w:hAnsi="Times New Roman"/>
          <w:color w:val="1F2025"/>
          <w:sz w:val="22"/>
          <w:szCs w:val="22"/>
          <w:shd w:val="clear" w:color="auto" w:fill="FFFFFF"/>
        </w:rPr>
        <w:t xml:space="preserve">In coming events where I may be asked to represent the force, I will need to conder the above factors in more depth before accepting the offer. I will need to outweigh the decision the short-term impact on team and the potential injury risk may have on my wider career within the police or will the benefits of the </w:t>
      </w:r>
      <w:proofErr w:type="gramStart"/>
      <w:r w:rsidRPr="00364DF5">
        <w:rPr>
          <w:rFonts w:ascii="Times New Roman" w:hAnsi="Times New Roman"/>
          <w:color w:val="1F2025"/>
          <w:sz w:val="22"/>
          <w:szCs w:val="22"/>
          <w:shd w:val="clear" w:color="auto" w:fill="FFFFFF"/>
        </w:rPr>
        <w:t>short term</w:t>
      </w:r>
      <w:proofErr w:type="gramEnd"/>
      <w:r w:rsidRPr="00364DF5">
        <w:rPr>
          <w:rFonts w:ascii="Times New Roman" w:hAnsi="Times New Roman"/>
          <w:color w:val="1F2025"/>
          <w:sz w:val="22"/>
          <w:szCs w:val="22"/>
          <w:shd w:val="clear" w:color="auto" w:fill="FFFFFF"/>
        </w:rPr>
        <w:t xml:space="preserve"> enjoyment and benefits if networking may have on the development of my career. </w:t>
      </w:r>
    </w:p>
    <w:p w14:paraId="09AA6A92" w14:textId="77E6ACD4" w:rsidR="00364DF5" w:rsidRPr="00364DF5" w:rsidRDefault="00364DF5" w:rsidP="00340E9A">
      <w:pPr>
        <w:ind w:right="237"/>
        <w:jc w:val="both"/>
        <w:rPr>
          <w:bCs/>
          <w:sz w:val="22"/>
          <w:szCs w:val="22"/>
        </w:rPr>
      </w:pPr>
      <w:r w:rsidRPr="00364DF5">
        <w:rPr>
          <w:bCs/>
          <w:sz w:val="22"/>
          <w:szCs w:val="22"/>
        </w:rPr>
        <w:t>Word count 860</w:t>
      </w:r>
    </w:p>
    <w:p w14:paraId="67812BA3" w14:textId="6173F856" w:rsidR="00364DF5" w:rsidRPr="00364DF5" w:rsidRDefault="00364DF5" w:rsidP="00340E9A">
      <w:pPr>
        <w:ind w:right="237"/>
        <w:jc w:val="both"/>
        <w:rPr>
          <w:bCs/>
          <w:sz w:val="22"/>
          <w:szCs w:val="22"/>
        </w:rPr>
      </w:pPr>
    </w:p>
    <w:p w14:paraId="390AD934" w14:textId="42D116F0" w:rsidR="00364DF5" w:rsidRPr="00364DF5" w:rsidRDefault="00364DF5" w:rsidP="00340E9A">
      <w:pPr>
        <w:ind w:right="237"/>
        <w:jc w:val="both"/>
        <w:rPr>
          <w:bCs/>
          <w:sz w:val="22"/>
          <w:szCs w:val="22"/>
        </w:rPr>
      </w:pPr>
      <w:r w:rsidRPr="00364DF5">
        <w:rPr>
          <w:bCs/>
          <w:sz w:val="22"/>
          <w:szCs w:val="22"/>
        </w:rPr>
        <w:t xml:space="preserve">References </w:t>
      </w:r>
    </w:p>
    <w:p w14:paraId="6A69C74F" w14:textId="770FFE88" w:rsidR="00364DF5" w:rsidRPr="00364DF5" w:rsidRDefault="00364DF5" w:rsidP="00340E9A">
      <w:pPr>
        <w:ind w:right="237"/>
        <w:jc w:val="both"/>
        <w:rPr>
          <w:bCs/>
          <w:sz w:val="24"/>
          <w:szCs w:val="24"/>
        </w:rPr>
      </w:pPr>
    </w:p>
    <w:p w14:paraId="3A5B55A4" w14:textId="77777777" w:rsidR="00364DF5" w:rsidRPr="00364DF5" w:rsidRDefault="00364DF5" w:rsidP="00364DF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p>
    <w:p w14:paraId="5CF13E15" w14:textId="77777777" w:rsidR="00364DF5" w:rsidRPr="00364DF5" w:rsidRDefault="00364DF5" w:rsidP="00364DF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364DF5">
        <w:rPr>
          <w:rFonts w:ascii="Calibri" w:eastAsia="Calibri" w:hAnsi="Calibri" w:cs="Times New Roman"/>
          <w:color w:val="auto"/>
          <w:sz w:val="22"/>
          <w:szCs w:val="22"/>
          <w:lang w:eastAsia="en-US"/>
        </w:rPr>
        <w:lastRenderedPageBreak/>
        <w:t>Brinkley, A., McDermott, H. and Munir, F. (2016). What benefits does team sport hold for the workplace? A systematic review. Journal of Sports Sciences, 35(2), pp.136–148. doi:10.1080/02640414.2016.1158852.</w:t>
      </w:r>
    </w:p>
    <w:p w14:paraId="2DE78CBD" w14:textId="77777777" w:rsidR="00364DF5" w:rsidRPr="00364DF5" w:rsidRDefault="00364DF5" w:rsidP="00364DF5">
      <w:pPr>
        <w:suppressAutoHyphens/>
        <w:overflowPunct/>
        <w:autoSpaceDE/>
        <w:adjustRightInd/>
        <w:spacing w:after="160" w:line="254" w:lineRule="auto"/>
        <w:textAlignment w:val="auto"/>
        <w:rPr>
          <w:rFonts w:eastAsia="Calibri"/>
          <w:color w:val="333333"/>
          <w:sz w:val="21"/>
          <w:szCs w:val="21"/>
          <w:shd w:val="clear" w:color="auto" w:fill="FFFFFF"/>
          <w:lang w:eastAsia="en-US"/>
        </w:rPr>
      </w:pPr>
      <w:r w:rsidRPr="00364DF5">
        <w:rPr>
          <w:rFonts w:eastAsia="Calibri"/>
          <w:color w:val="333333"/>
          <w:sz w:val="21"/>
          <w:szCs w:val="21"/>
          <w:shd w:val="clear" w:color="auto" w:fill="FFFFFF"/>
          <w:lang w:eastAsia="en-US"/>
        </w:rPr>
        <w:t>Dogan, K. and Vecchio, R. P. (2001) ‘Managing Envy and Jealousy in the Workplace’, </w:t>
      </w:r>
      <w:r w:rsidRPr="00364DF5">
        <w:rPr>
          <w:rFonts w:eastAsia="Calibri"/>
          <w:i/>
          <w:iCs/>
          <w:color w:val="333333"/>
          <w:sz w:val="21"/>
          <w:szCs w:val="21"/>
          <w:shd w:val="clear" w:color="auto" w:fill="FFFFFF"/>
          <w:lang w:eastAsia="en-US"/>
        </w:rPr>
        <w:t>Compensation &amp; Benefits Review</w:t>
      </w:r>
      <w:r w:rsidRPr="00364DF5">
        <w:rPr>
          <w:rFonts w:eastAsia="Calibri"/>
          <w:color w:val="333333"/>
          <w:sz w:val="21"/>
          <w:szCs w:val="21"/>
          <w:shd w:val="clear" w:color="auto" w:fill="FFFFFF"/>
          <w:lang w:eastAsia="en-US"/>
        </w:rPr>
        <w:t>, 33(2), pp. 57–64.</w:t>
      </w:r>
    </w:p>
    <w:p w14:paraId="270EF1B9" w14:textId="77777777" w:rsidR="00364DF5" w:rsidRPr="00364DF5" w:rsidRDefault="00364DF5" w:rsidP="00364DF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364DF5">
        <w:rPr>
          <w:rFonts w:ascii="Calibri" w:eastAsia="Calibri" w:hAnsi="Calibri" w:cs="Times New Roman"/>
          <w:color w:val="auto"/>
          <w:sz w:val="22"/>
          <w:szCs w:val="22"/>
          <w:lang w:eastAsia="en-US"/>
        </w:rPr>
        <w:t>Garraway, W.M. and Macleod, D.A.D. (1995). Epidemiology of rugby football injuries. The Lancet, 345(8963), pp.1485–1487. doi:10.1016/s0140-6736(95)91040-9.</w:t>
      </w:r>
    </w:p>
    <w:p w14:paraId="035C0F7E" w14:textId="77777777" w:rsidR="00364DF5" w:rsidRPr="00364DF5" w:rsidRDefault="00364DF5" w:rsidP="00364DF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proofErr w:type="spellStart"/>
      <w:r w:rsidRPr="00364DF5">
        <w:rPr>
          <w:rFonts w:ascii="Calibri" w:eastAsia="Calibri" w:hAnsi="Calibri" w:cs="Times New Roman"/>
          <w:color w:val="auto"/>
          <w:sz w:val="22"/>
          <w:szCs w:val="22"/>
          <w:lang w:eastAsia="en-US"/>
        </w:rPr>
        <w:t>Popik</w:t>
      </w:r>
      <w:proofErr w:type="spellEnd"/>
      <w:r w:rsidRPr="00364DF5">
        <w:rPr>
          <w:rFonts w:ascii="Calibri" w:eastAsia="Calibri" w:hAnsi="Calibri" w:cs="Times New Roman"/>
          <w:color w:val="auto"/>
          <w:sz w:val="22"/>
          <w:szCs w:val="22"/>
          <w:lang w:eastAsia="en-US"/>
        </w:rPr>
        <w:t xml:space="preserve">, B. (n.d.). Barry </w:t>
      </w:r>
      <w:proofErr w:type="spellStart"/>
      <w:r w:rsidRPr="00364DF5">
        <w:rPr>
          <w:rFonts w:ascii="Calibri" w:eastAsia="Calibri" w:hAnsi="Calibri" w:cs="Times New Roman"/>
          <w:color w:val="auto"/>
          <w:sz w:val="22"/>
          <w:szCs w:val="22"/>
          <w:lang w:eastAsia="en-US"/>
        </w:rPr>
        <w:t>Popik</w:t>
      </w:r>
      <w:proofErr w:type="spellEnd"/>
      <w:r w:rsidRPr="00364DF5">
        <w:rPr>
          <w:rFonts w:ascii="Calibri" w:eastAsia="Calibri" w:hAnsi="Calibri" w:cs="Times New Roman"/>
          <w:color w:val="auto"/>
          <w:sz w:val="22"/>
          <w:szCs w:val="22"/>
          <w:lang w:eastAsia="en-US"/>
        </w:rPr>
        <w:t>. [online] www.barrypopik.com. Available at: https://www.barrypopik.com/index.php/new_york_city/entry/its_not_what_you_know_but_who_you_know/#:~:text=%20%E2%80%9CIt%E2%80%99s%20not%20what%20you%20know%2C%20but%20who [Accessed 11 Jul. 2022].</w:t>
      </w:r>
    </w:p>
    <w:p w14:paraId="7DCAFA9C" w14:textId="77777777" w:rsidR="00364DF5" w:rsidRPr="00364DF5" w:rsidRDefault="00364DF5" w:rsidP="00364DF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364DF5">
        <w:rPr>
          <w:rFonts w:ascii="Calibri" w:eastAsia="Calibri" w:hAnsi="Calibri" w:cs="Times New Roman"/>
          <w:color w:val="auto"/>
          <w:sz w:val="22"/>
          <w:szCs w:val="22"/>
          <w:lang w:eastAsia="en-US"/>
        </w:rPr>
        <w:t xml:space="preserve">South Wales Police, Our vision values, and ethics. </w:t>
      </w:r>
      <w:hyperlink r:id="rId14" w:history="1">
        <w:r w:rsidRPr="00364DF5">
          <w:rPr>
            <w:rFonts w:ascii="Calibri" w:eastAsia="Calibri" w:hAnsi="Calibri" w:cs="Times New Roman"/>
            <w:color w:val="0000FF"/>
            <w:sz w:val="22"/>
            <w:szCs w:val="22"/>
            <w:u w:val="single"/>
            <w:lang w:eastAsia="en-US"/>
          </w:rPr>
          <w:t xml:space="preserve">Our vision, </w:t>
        </w:r>
        <w:proofErr w:type="gramStart"/>
        <w:r w:rsidRPr="00364DF5">
          <w:rPr>
            <w:rFonts w:ascii="Calibri" w:eastAsia="Calibri" w:hAnsi="Calibri" w:cs="Times New Roman"/>
            <w:color w:val="0000FF"/>
            <w:sz w:val="22"/>
            <w:szCs w:val="22"/>
            <w:u w:val="single"/>
            <w:lang w:eastAsia="en-US"/>
          </w:rPr>
          <w:t>values</w:t>
        </w:r>
        <w:proofErr w:type="gramEnd"/>
        <w:r w:rsidRPr="00364DF5">
          <w:rPr>
            <w:rFonts w:ascii="Calibri" w:eastAsia="Calibri" w:hAnsi="Calibri" w:cs="Times New Roman"/>
            <w:color w:val="0000FF"/>
            <w:sz w:val="22"/>
            <w:szCs w:val="22"/>
            <w:u w:val="single"/>
            <w:lang w:eastAsia="en-US"/>
          </w:rPr>
          <w:t xml:space="preserve"> and ethics | South Wales Police (south-wales.police.uk)</w:t>
        </w:r>
      </w:hyperlink>
    </w:p>
    <w:p w14:paraId="6EFD2875" w14:textId="77777777" w:rsidR="00364DF5" w:rsidRPr="00364DF5" w:rsidRDefault="00364DF5" w:rsidP="00364DF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364DF5">
        <w:rPr>
          <w:rFonts w:ascii="Calibri" w:eastAsia="Calibri" w:hAnsi="Calibri" w:cs="Times New Roman"/>
          <w:color w:val="auto"/>
          <w:sz w:val="22"/>
          <w:szCs w:val="22"/>
          <w:lang w:eastAsia="en-US"/>
        </w:rPr>
        <w:t xml:space="preserve">Wong, K. (2020). Organizational Culture: Definition, Importance, and Development. [online] Achievers. Available at: </w:t>
      </w:r>
      <w:hyperlink r:id="rId15" w:history="1">
        <w:r w:rsidRPr="00364DF5">
          <w:rPr>
            <w:rFonts w:ascii="Calibri" w:eastAsia="Calibri" w:hAnsi="Calibri" w:cs="Times New Roman"/>
            <w:color w:val="0563C1"/>
            <w:sz w:val="22"/>
            <w:szCs w:val="22"/>
            <w:u w:val="single"/>
            <w:lang w:eastAsia="en-US"/>
          </w:rPr>
          <w:t>https://www.achievers.com/blog/organizational-culture-definition/</w:t>
        </w:r>
      </w:hyperlink>
      <w:r w:rsidRPr="00364DF5">
        <w:rPr>
          <w:rFonts w:ascii="Calibri" w:eastAsia="Calibri" w:hAnsi="Calibri" w:cs="Times New Roman"/>
          <w:color w:val="auto"/>
          <w:sz w:val="22"/>
          <w:szCs w:val="22"/>
          <w:lang w:eastAsia="en-US"/>
        </w:rPr>
        <w:t>.</w:t>
      </w:r>
    </w:p>
    <w:p w14:paraId="3BA4A9A2" w14:textId="77777777" w:rsidR="00364DF5" w:rsidRPr="00025650" w:rsidRDefault="00364DF5"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1F9F2DE9" w:rsidR="00711A70" w:rsidRDefault="00711A70" w:rsidP="00340E9A">
      <w:pPr>
        <w:ind w:right="237"/>
        <w:jc w:val="both"/>
        <w:rPr>
          <w:b/>
          <w:sz w:val="24"/>
          <w:szCs w:val="24"/>
        </w:rPr>
      </w:pPr>
      <w:r w:rsidRPr="00450C83">
        <w:rPr>
          <w:b/>
          <w:sz w:val="24"/>
          <w:szCs w:val="24"/>
        </w:rPr>
        <w:t>ANSWER:</w:t>
      </w:r>
    </w:p>
    <w:p w14:paraId="38B1025C" w14:textId="79B45E88" w:rsidR="006079B5" w:rsidRDefault="006079B5" w:rsidP="00340E9A">
      <w:pPr>
        <w:ind w:right="237"/>
        <w:jc w:val="both"/>
        <w:rPr>
          <w:b/>
          <w:sz w:val="24"/>
          <w:szCs w:val="24"/>
        </w:rPr>
      </w:pPr>
    </w:p>
    <w:p w14:paraId="44112F83"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Henry Ford once said, ‘</w:t>
      </w:r>
      <w:r w:rsidRPr="006079B5">
        <w:rPr>
          <w:rFonts w:asciiTheme="minorHAnsi" w:eastAsiaTheme="minorHAnsi" w:hAnsiTheme="minorHAnsi" w:cstheme="minorBidi"/>
          <w:i/>
          <w:iCs/>
          <w:color w:val="auto"/>
          <w:sz w:val="22"/>
          <w:szCs w:val="22"/>
          <w:lang w:eastAsia="en-US"/>
        </w:rPr>
        <w:t>If everyone is moving forward together, then success takes care of itself</w:t>
      </w:r>
      <w:r w:rsidRPr="006079B5">
        <w:rPr>
          <w:rFonts w:asciiTheme="minorHAnsi" w:eastAsiaTheme="minorHAnsi" w:hAnsiTheme="minorHAnsi" w:cstheme="minorBidi"/>
          <w:color w:val="auto"/>
          <w:sz w:val="22"/>
          <w:szCs w:val="22"/>
          <w:lang w:eastAsia="en-US"/>
        </w:rPr>
        <w:t>’. Team dynamics play an essential role in developing and achieving good team cohesion. A team that has good chemistry, shared focus on a long-term goals and objectives, will ultimately have an overall positive impact on the performance of the organisation. Without solid team cohesion and chemistry, the effectiveness of the team is limited, thus impacting performance, productivity, and levels of engagement. Promoting good team dynamics is imperative to the success of an organisation and is a top priority to within organisations. So, what is team dynamics and how do organisations insure they have solid cohesion and chemistry within a team to make them effective? (blog.vantagecircle.com/team-dynamics)</w:t>
      </w:r>
    </w:p>
    <w:p w14:paraId="62587ACC"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 xml:space="preserve">Psychologist Bruce Tuckman, proposed in 1965 that teams go through 5 stages of development: forming, storming, norming, performing and adjourning. Each stage plays an important role in building a strong and cohesive team. This is known as Tuckman’s theory. His thinking was that you cannot expect a group of people to come together and instantly be able to bond and perform to their maximum capabilities, without having time to interact with the group. It takes time for teams adjust to the differing work culture, values, goals, dynamics, and environment within the team. (Veronica, 2020) Tuckman’s theory clearly sets out specific stages in group development. By advancing through the different stages, the team members have time to understand the dynamics, communication, and air any grievances or conflicts in the beginning stages. It is essential to ease any </w:t>
      </w:r>
      <w:r w:rsidRPr="006079B5">
        <w:rPr>
          <w:rFonts w:asciiTheme="minorHAnsi" w:eastAsiaTheme="minorHAnsi" w:hAnsiTheme="minorHAnsi" w:cstheme="minorBidi"/>
          <w:color w:val="auto"/>
          <w:sz w:val="22"/>
          <w:szCs w:val="22"/>
          <w:lang w:eastAsia="en-US"/>
        </w:rPr>
        <w:lastRenderedPageBreak/>
        <w:t>tensions early on, as these may become obstacles to achieving the shared goal.</w:t>
      </w:r>
      <w:r w:rsidRPr="006079B5">
        <w:rPr>
          <w:rFonts w:ascii="Roboto" w:eastAsiaTheme="minorHAnsi" w:hAnsi="Roboto" w:cstheme="minorBidi"/>
          <w:color w:val="2C3E50"/>
          <w:sz w:val="23"/>
          <w:szCs w:val="23"/>
          <w:shd w:val="clear" w:color="auto" w:fill="FFFFFF"/>
          <w:lang w:eastAsia="en-US"/>
        </w:rPr>
        <w:t xml:space="preserve"> </w:t>
      </w:r>
      <w:bookmarkStart w:id="0" w:name="_Hlk108075566"/>
      <w:r w:rsidRPr="006079B5">
        <w:rPr>
          <w:rFonts w:asciiTheme="minorHAnsi" w:eastAsiaTheme="minorHAnsi" w:hAnsiTheme="minorHAnsi" w:cstheme="minorBidi"/>
          <w:color w:val="auto"/>
          <w:sz w:val="22"/>
          <w:szCs w:val="22"/>
          <w:lang w:eastAsia="en-US"/>
        </w:rPr>
        <w:t>(</w:t>
      </w:r>
      <w:proofErr w:type="spellStart"/>
      <w:r w:rsidRPr="006079B5">
        <w:rPr>
          <w:rFonts w:asciiTheme="minorHAnsi" w:eastAsiaTheme="minorHAnsi" w:hAnsiTheme="minorHAnsi" w:cstheme="minorBidi"/>
          <w:color w:val="auto"/>
          <w:sz w:val="22"/>
          <w:szCs w:val="22"/>
          <w:lang w:eastAsia="en-US"/>
        </w:rPr>
        <w:t>Kobiruzzaman</w:t>
      </w:r>
      <w:proofErr w:type="spellEnd"/>
      <w:r w:rsidRPr="006079B5">
        <w:rPr>
          <w:rFonts w:asciiTheme="minorHAnsi" w:eastAsiaTheme="minorHAnsi" w:hAnsiTheme="minorHAnsi" w:cstheme="minorBidi"/>
          <w:color w:val="auto"/>
          <w:sz w:val="22"/>
          <w:szCs w:val="22"/>
          <w:lang w:eastAsia="en-US"/>
        </w:rPr>
        <w:t xml:space="preserve">, 2019) </w:t>
      </w:r>
      <w:bookmarkEnd w:id="0"/>
      <w:r w:rsidRPr="006079B5">
        <w:rPr>
          <w:rFonts w:asciiTheme="minorHAnsi" w:eastAsiaTheme="minorHAnsi" w:hAnsiTheme="minorHAnsi" w:cstheme="minorBidi"/>
          <w:color w:val="auto"/>
          <w:sz w:val="22"/>
          <w:szCs w:val="22"/>
          <w:lang w:eastAsia="en-US"/>
        </w:rPr>
        <w:t>The main limitation of Tuckman’s Theory is that it is too linear and simplistic. Some teams may find themselves unable to overcome conflicts and therefore yo-yo between the stages. Also, within organisations teams are made and disbanded with differing groups frequently. Every time a new team is formed, or new member assigned to a team, the stages are reset to the beginning. (</w:t>
      </w:r>
      <w:proofErr w:type="spellStart"/>
      <w:r w:rsidRPr="006079B5">
        <w:rPr>
          <w:rFonts w:asciiTheme="minorHAnsi" w:eastAsiaTheme="minorHAnsi" w:hAnsiTheme="minorHAnsi" w:cstheme="minorBidi"/>
          <w:color w:val="auto"/>
          <w:sz w:val="22"/>
          <w:szCs w:val="22"/>
          <w:lang w:eastAsia="en-US"/>
        </w:rPr>
        <w:t>Kobiruzzaman</w:t>
      </w:r>
      <w:proofErr w:type="spellEnd"/>
      <w:r w:rsidRPr="006079B5">
        <w:rPr>
          <w:rFonts w:asciiTheme="minorHAnsi" w:eastAsiaTheme="minorHAnsi" w:hAnsiTheme="minorHAnsi" w:cstheme="minorBidi"/>
          <w:color w:val="auto"/>
          <w:sz w:val="22"/>
          <w:szCs w:val="22"/>
          <w:lang w:eastAsia="en-US"/>
        </w:rPr>
        <w:t>, 2019)</w:t>
      </w:r>
    </w:p>
    <w:p w14:paraId="776BC583"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proofErr w:type="gramStart"/>
      <w:r w:rsidRPr="006079B5">
        <w:rPr>
          <w:rFonts w:asciiTheme="minorHAnsi" w:eastAsiaTheme="minorHAnsi" w:hAnsiTheme="minorHAnsi" w:cstheme="minorBidi"/>
          <w:color w:val="auto"/>
          <w:sz w:val="22"/>
          <w:szCs w:val="22"/>
          <w:lang w:eastAsia="en-US"/>
        </w:rPr>
        <w:t>German-American</w:t>
      </w:r>
      <w:proofErr w:type="gramEnd"/>
      <w:r w:rsidRPr="006079B5">
        <w:rPr>
          <w:rFonts w:asciiTheme="minorHAnsi" w:eastAsiaTheme="minorHAnsi" w:hAnsiTheme="minorHAnsi" w:cstheme="minorBidi"/>
          <w:color w:val="auto"/>
          <w:sz w:val="22"/>
          <w:szCs w:val="22"/>
          <w:lang w:eastAsia="en-US"/>
        </w:rPr>
        <w:t xml:space="preserve"> psychologist, Kurt Lewin focused on topology, psychology and sociology when theorising group dynamics. Two main elements emerged from his field theory that are crucial to understanding group dynamics: interdependence of fate, and task interdependence.</w:t>
      </w:r>
      <w:r w:rsidRPr="006079B5">
        <w:rPr>
          <w:rFonts w:ascii="Roboto" w:eastAsiaTheme="minorHAnsi" w:hAnsi="Roboto" w:cstheme="minorBidi"/>
          <w:color w:val="2C3E50"/>
          <w:sz w:val="23"/>
          <w:szCs w:val="23"/>
          <w:shd w:val="clear" w:color="auto" w:fill="FFFFFF"/>
          <w:lang w:eastAsia="en-US"/>
        </w:rPr>
        <w:t xml:space="preserve"> </w:t>
      </w:r>
      <w:r w:rsidRPr="006079B5">
        <w:rPr>
          <w:rFonts w:asciiTheme="minorHAnsi" w:eastAsiaTheme="minorHAnsi" w:hAnsiTheme="minorHAnsi" w:cstheme="minorBidi"/>
          <w:color w:val="auto"/>
          <w:sz w:val="22"/>
          <w:szCs w:val="22"/>
          <w:lang w:eastAsia="en-US"/>
        </w:rPr>
        <w:t>(</w:t>
      </w:r>
      <w:r w:rsidRPr="006079B5">
        <w:rPr>
          <w:rFonts w:asciiTheme="minorHAnsi" w:eastAsiaTheme="minorHAnsi" w:hAnsiTheme="minorHAnsi" w:cstheme="minorBidi"/>
          <w:i/>
          <w:iCs/>
          <w:color w:val="auto"/>
          <w:sz w:val="22"/>
          <w:szCs w:val="22"/>
          <w:lang w:eastAsia="en-US"/>
        </w:rPr>
        <w:t xml:space="preserve">Kurt Lewin: groups, experiential </w:t>
      </w:r>
      <w:proofErr w:type="gramStart"/>
      <w:r w:rsidRPr="006079B5">
        <w:rPr>
          <w:rFonts w:asciiTheme="minorHAnsi" w:eastAsiaTheme="minorHAnsi" w:hAnsiTheme="minorHAnsi" w:cstheme="minorBidi"/>
          <w:i/>
          <w:iCs/>
          <w:color w:val="auto"/>
          <w:sz w:val="22"/>
          <w:szCs w:val="22"/>
          <w:lang w:eastAsia="en-US"/>
        </w:rPr>
        <w:t>learning</w:t>
      </w:r>
      <w:proofErr w:type="gramEnd"/>
      <w:r w:rsidRPr="006079B5">
        <w:rPr>
          <w:rFonts w:asciiTheme="minorHAnsi" w:eastAsiaTheme="minorHAnsi" w:hAnsiTheme="minorHAnsi" w:cstheme="minorBidi"/>
          <w:i/>
          <w:iCs/>
          <w:color w:val="auto"/>
          <w:sz w:val="22"/>
          <w:szCs w:val="22"/>
          <w:lang w:eastAsia="en-US"/>
        </w:rPr>
        <w:t xml:space="preserve"> and action research). </w:t>
      </w:r>
      <w:r w:rsidRPr="006079B5">
        <w:rPr>
          <w:rFonts w:asciiTheme="minorHAnsi" w:eastAsiaTheme="minorHAnsi" w:hAnsiTheme="minorHAnsi" w:cstheme="minorBidi"/>
          <w:color w:val="auto"/>
          <w:sz w:val="22"/>
          <w:szCs w:val="22"/>
          <w:lang w:eastAsia="en-US"/>
        </w:rPr>
        <w:t xml:space="preserve">Lewin found that it is not similarity or differences that effect the success of the group, but the interdependence of fate. Any group can and will contain people who have different personalities, values, and character. Lewin found that despite these differences the group will come together in the vision of a shared goal and realise their success depends on the success of the team. This enhances the motivation and participation of group members on an individual level and take on their fair share for the group to succeed. Lewin theorised that task interdependence plays a more significant role in attaining group success. Group members are </w:t>
      </w:r>
      <w:proofErr w:type="spellStart"/>
      <w:r w:rsidRPr="006079B5">
        <w:rPr>
          <w:rFonts w:asciiTheme="minorHAnsi" w:eastAsiaTheme="minorHAnsi" w:hAnsiTheme="minorHAnsi" w:cstheme="minorBidi"/>
          <w:color w:val="auto"/>
          <w:sz w:val="22"/>
          <w:szCs w:val="22"/>
          <w:lang w:eastAsia="en-US"/>
        </w:rPr>
        <w:t>dependant</w:t>
      </w:r>
      <w:proofErr w:type="spellEnd"/>
      <w:r w:rsidRPr="006079B5">
        <w:rPr>
          <w:rFonts w:asciiTheme="minorHAnsi" w:eastAsiaTheme="minorHAnsi" w:hAnsiTheme="minorHAnsi" w:cstheme="minorBidi"/>
          <w:color w:val="auto"/>
          <w:sz w:val="22"/>
          <w:szCs w:val="22"/>
          <w:lang w:eastAsia="en-US"/>
        </w:rPr>
        <w:t xml:space="preserve"> on achieving the groups goals and objectives and this creates a powerful dynamic. (British Library, 2012). Lewin once stated “</w:t>
      </w:r>
      <w:r w:rsidRPr="006079B5">
        <w:rPr>
          <w:rFonts w:asciiTheme="minorHAnsi" w:eastAsiaTheme="minorHAnsi" w:hAnsiTheme="minorHAnsi" w:cstheme="minorBidi"/>
          <w:i/>
          <w:iCs/>
          <w:color w:val="auto"/>
          <w:sz w:val="22"/>
          <w:szCs w:val="22"/>
          <w:lang w:eastAsia="en-US"/>
        </w:rPr>
        <w:t>The American cultural ideal of the self-made man, of everyone standing on his own feet, is as tragic a picture as the initiative-destroying dependence on a benevolent despot. We all need each other. This type of interdependence is the greatest challenge to the maturity of individual and group functioning</w:t>
      </w:r>
      <w:r w:rsidRPr="006079B5">
        <w:rPr>
          <w:rFonts w:asciiTheme="minorHAnsi" w:eastAsiaTheme="minorHAnsi" w:hAnsiTheme="minorHAnsi" w:cstheme="minorBidi"/>
          <w:color w:val="auto"/>
          <w:sz w:val="22"/>
          <w:szCs w:val="22"/>
          <w:lang w:eastAsia="en-US"/>
        </w:rPr>
        <w:t xml:space="preserve">." (Alfred Joseph Marrow, 1969). A limitation of Kurt Lewin’s theory on task interdependence is that all members of the group must be fully focused and have a desire to achieve success. It only takes one or two members of the group to not pull their weight and the success of the group objective is compromised. The theory does not consider the beliefs and values of the group members on an individual level. For example, if the group objective goes against the core beliefs of any of the members, they are less likely to fully cooperate and participate in achieving the set goal. </w:t>
      </w:r>
    </w:p>
    <w:p w14:paraId="7C8537E2"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 xml:space="preserve">In rare cases, the unity and bond between police colleagues can lead to dishonesty or corruption. The individual belief of an officer may not be impure or intent of corruption but may lead to them turning a blind eye as not to cause friction or report the behaviours of other team members. In the care of R.V. Jaffer and Lewis, two police officers from the Met were found guilty of taking pictures of the bodies of two murdered females and sharing them inappropriately with each other. Not only was this a major breach of basic human dignity and police conduct but the investigation revealed that multiple officers in the department were aware of the misconduct but failed to raise the issue </w:t>
      </w:r>
      <w:r w:rsidRPr="006079B5">
        <w:rPr>
          <w:rFonts w:asciiTheme="minorHAnsi" w:eastAsiaTheme="minorHAnsi" w:hAnsiTheme="minorHAnsi" w:cstheme="minorBidi"/>
          <w:color w:val="auto"/>
          <w:sz w:val="22"/>
          <w:szCs w:val="22"/>
          <w:lang w:eastAsia="en-US"/>
        </w:rPr>
        <w:lastRenderedPageBreak/>
        <w:t xml:space="preserve">with their superiors or the Professional Standards Department. The failure of all officers to act with due diligence, lead to widespread untrust of the police and the fact that the two victims were of black ethnicity, enhanced the racial divide between the public and the police. </w:t>
      </w:r>
    </w:p>
    <w:p w14:paraId="1DBDDEB3"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 xml:space="preserve">The mother of the two sisters, Mina Smallman, described their actions as a “betrayal of such catastrophic proportion”, “sacrilegious”, and carried out “for their own amusement” </w:t>
      </w:r>
    </w:p>
    <w:p w14:paraId="18154DC6"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 xml:space="preserve">Smallman, in her victim impact statement, said: “It made me think of the </w:t>
      </w:r>
      <w:proofErr w:type="spellStart"/>
      <w:r w:rsidRPr="006079B5">
        <w:rPr>
          <w:rFonts w:asciiTheme="minorHAnsi" w:eastAsiaTheme="minorHAnsi" w:hAnsiTheme="minorHAnsi" w:cstheme="minorBidi"/>
          <w:color w:val="auto"/>
          <w:sz w:val="22"/>
          <w:szCs w:val="22"/>
          <w:lang w:eastAsia="en-US"/>
        </w:rPr>
        <w:t>lynchings</w:t>
      </w:r>
      <w:proofErr w:type="spellEnd"/>
      <w:r w:rsidRPr="006079B5">
        <w:rPr>
          <w:rFonts w:asciiTheme="minorHAnsi" w:eastAsiaTheme="minorHAnsi" w:hAnsiTheme="minorHAnsi" w:cstheme="minorBidi"/>
          <w:color w:val="auto"/>
          <w:sz w:val="22"/>
          <w:szCs w:val="22"/>
          <w:lang w:eastAsia="en-US"/>
        </w:rPr>
        <w:t xml:space="preserve"> in the Deep South of the USA where you would see smiling faces around a hanging dead body. Those police officers felt so safe, so untouchable, that they felt they would take photographs with our murdered daughters. Those police officers dehumanised our children.” (Dodd, 2021).</w:t>
      </w:r>
    </w:p>
    <w:p w14:paraId="0455691E"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i/>
          <w:iCs/>
          <w:color w:val="auto"/>
          <w:sz w:val="22"/>
          <w:szCs w:val="22"/>
          <w:lang w:eastAsia="en-US"/>
        </w:rPr>
      </w:pPr>
      <w:r w:rsidRPr="006079B5">
        <w:rPr>
          <w:rFonts w:asciiTheme="minorHAnsi" w:eastAsiaTheme="minorHAnsi" w:hAnsiTheme="minorHAnsi" w:cstheme="minorBidi"/>
          <w:color w:val="auto"/>
          <w:sz w:val="22"/>
          <w:szCs w:val="22"/>
          <w:lang w:eastAsia="en-US"/>
        </w:rPr>
        <w:t xml:space="preserve">Interpersonal conflict is an issue that will occur within all organisations at some stage. Interpersonal conflict can be defined as any disagreement between two or more parties that can result in the person or persons not achieving their goals and objectives. To limit interpersonal conflict in the work environment it is essential to understand the causes and ways in which to manage and resolve issue that do arise. Conflict management skills is essential to effectively identify and resolve disputes in a fair and impartial way. In </w:t>
      </w:r>
      <w:proofErr w:type="spellStart"/>
      <w:r w:rsidRPr="006079B5">
        <w:rPr>
          <w:rFonts w:asciiTheme="minorHAnsi" w:eastAsiaTheme="minorHAnsi" w:hAnsiTheme="minorHAnsi" w:cstheme="minorBidi"/>
          <w:color w:val="auto"/>
          <w:sz w:val="22"/>
          <w:szCs w:val="22"/>
          <w:lang w:eastAsia="en-US"/>
        </w:rPr>
        <w:t>todays</w:t>
      </w:r>
      <w:proofErr w:type="spellEnd"/>
      <w:r w:rsidRPr="006079B5">
        <w:rPr>
          <w:rFonts w:asciiTheme="minorHAnsi" w:eastAsiaTheme="minorHAnsi" w:hAnsiTheme="minorHAnsi" w:cstheme="minorBidi"/>
          <w:color w:val="auto"/>
          <w:sz w:val="22"/>
          <w:szCs w:val="22"/>
          <w:lang w:eastAsia="en-US"/>
        </w:rPr>
        <w:t xml:space="preserve"> fast paced and competitive environment the need to demonstrate value for the organisation, can lead to conflict between individuals. Essentially the workplace can become a dog eats dog environment where conflicts can get out of hand if not managed effectively. (</w:t>
      </w:r>
      <w:r w:rsidRPr="006079B5">
        <w:rPr>
          <w:rFonts w:asciiTheme="minorHAnsi" w:eastAsiaTheme="minorHAnsi" w:hAnsiTheme="minorHAnsi" w:cstheme="minorBidi"/>
          <w:i/>
          <w:iCs/>
          <w:color w:val="auto"/>
          <w:sz w:val="22"/>
          <w:szCs w:val="22"/>
          <w:lang w:eastAsia="en-US"/>
        </w:rPr>
        <w:t>Interpersonal Conflict - Definition, Examples, Resources</w:t>
      </w:r>
      <w:r w:rsidRPr="006079B5">
        <w:rPr>
          <w:rFonts w:asciiTheme="minorHAnsi" w:eastAsiaTheme="minorHAnsi" w:hAnsiTheme="minorHAnsi" w:cstheme="minorBidi"/>
          <w:color w:val="auto"/>
          <w:sz w:val="22"/>
          <w:szCs w:val="22"/>
          <w:lang w:eastAsia="en-US"/>
        </w:rPr>
        <w:t>). Workplace conflict can be hard to manage effectively due to personality characteristics, leadership styles, job role and personal interaction. To resolve conflict all parties must be open to discussing the issue and listen to each other’s opinions. This involves active listening without interrupting. Recognising and understanding concerns and feelings toward the issue. By displaying empathy and understanding it encourages openness and honesty going forward. Conflict resolution is best dealt with face-face and the focus must be kept goal-oriented.  (</w:t>
      </w:r>
      <w:r w:rsidRPr="006079B5">
        <w:rPr>
          <w:rFonts w:asciiTheme="minorHAnsi" w:eastAsiaTheme="minorHAnsi" w:hAnsiTheme="minorHAnsi" w:cstheme="minorBidi"/>
          <w:i/>
          <w:iCs/>
          <w:color w:val="auto"/>
          <w:sz w:val="22"/>
          <w:szCs w:val="22"/>
          <w:lang w:eastAsia="en-US"/>
        </w:rPr>
        <w:t>Dealing With Interpersonal Conflict at Work | Indeed.com)</w:t>
      </w:r>
    </w:p>
    <w:p w14:paraId="5BAE629D"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i/>
          <w:iCs/>
          <w:color w:val="auto"/>
          <w:sz w:val="22"/>
          <w:szCs w:val="22"/>
          <w:lang w:eastAsia="en-US"/>
        </w:rPr>
      </w:pPr>
      <w:r w:rsidRPr="006079B5">
        <w:rPr>
          <w:rFonts w:asciiTheme="minorHAnsi" w:eastAsiaTheme="minorHAnsi" w:hAnsiTheme="minorHAnsi" w:cstheme="minorBidi"/>
          <w:color w:val="auto"/>
          <w:sz w:val="22"/>
          <w:szCs w:val="22"/>
          <w:lang w:eastAsia="en-US"/>
        </w:rPr>
        <w:t xml:space="preserve">While police officers need the individual skills and training to carry out their job to the best of their ability. Police forces rely on effective teamwork among officers and departments to serve and protect the public.  The police training academy ensures new officers can work in a team through role-playing real-world scenarios, team sports and activities. The team working skills learnt in initial training provide the groundwork for teamwork in the field. Officers are frequently tasked with working together and with other agencies to achieve a goal. Working so closely together impacts the way the individuals in the team think about each other. Due to the nature of the uncertain and often dangerous work, colleagues can form close ties and dependency to their team.  Manning (1977) suggested that the inherent uncertainty of police work, combined with the need for information </w:t>
      </w:r>
      <w:r w:rsidRPr="006079B5">
        <w:rPr>
          <w:rFonts w:asciiTheme="minorHAnsi" w:eastAsiaTheme="minorHAnsi" w:hAnsiTheme="minorHAnsi" w:cstheme="minorBidi"/>
          <w:color w:val="auto"/>
          <w:sz w:val="22"/>
          <w:szCs w:val="22"/>
          <w:lang w:eastAsia="en-US"/>
        </w:rPr>
        <w:lastRenderedPageBreak/>
        <w:t xml:space="preserve">control, leads to police teamwork, which in turn generates collective ties and mutual dependency </w:t>
      </w:r>
      <w:hyperlink r:id="rId22" w:anchor=":~:text=Manning%20%281977%29%20suggested%20that%20the%20inherent%20uncertainty%20of,in%20turn%20generates%20collective%20ties%20and%20mutual%20dependency." w:history="1">
        <w:r w:rsidRPr="006079B5">
          <w:rPr>
            <w:rFonts w:asciiTheme="minorHAnsi" w:eastAsiaTheme="minorHAnsi" w:hAnsiTheme="minorHAnsi" w:cstheme="minorBidi"/>
            <w:color w:val="auto"/>
            <w:sz w:val="22"/>
            <w:szCs w:val="22"/>
            <w:u w:val="single"/>
            <w:lang w:eastAsia="en-US"/>
          </w:rPr>
          <w:t>(sagepub.com)</w:t>
        </w:r>
      </w:hyperlink>
      <w:r w:rsidRPr="006079B5">
        <w:rPr>
          <w:rFonts w:asciiTheme="minorHAnsi" w:eastAsiaTheme="minorHAnsi" w:hAnsiTheme="minorHAnsi" w:cstheme="minorBidi"/>
          <w:color w:val="auto"/>
          <w:sz w:val="22"/>
          <w:szCs w:val="22"/>
          <w:lang w:eastAsia="en-US"/>
        </w:rPr>
        <w:t xml:space="preserve">. Despite the benefits of a working team relationship, the management of occupational stress between teams can also lead to intimate relationships developing between colleagues, this has been identified by the collage of policing, however they have emphasised the expectations of each individual party to bring the relationship to the attention of the appropriate supervisors. They have also place guidelines for officers to follow and recommendations for working practices that may be applied to reduce the risk of any conflict of interest and ensure all parties comply with professional standards, these include removing the individual from the decision-making process, changing the shift patterns of the officers or changing them to another team, and the possibility of redeploying and individual in exceptional circumstances </w:t>
      </w:r>
      <w:bookmarkStart w:id="1" w:name="_Hlk108111030"/>
      <w:r w:rsidRPr="006079B5">
        <w:rPr>
          <w:rFonts w:asciiTheme="minorHAnsi" w:eastAsiaTheme="minorHAnsi" w:hAnsiTheme="minorHAnsi" w:cstheme="minorBidi"/>
          <w:color w:val="auto"/>
          <w:sz w:val="22"/>
          <w:szCs w:val="22"/>
          <w:lang w:eastAsia="en-US"/>
        </w:rPr>
        <w:t>(Appropriate personal relationships and behaviours in the workplace, collage of policing).</w:t>
      </w:r>
      <w:bookmarkEnd w:id="1"/>
      <w:r w:rsidRPr="006079B5">
        <w:rPr>
          <w:rFonts w:asciiTheme="minorHAnsi" w:eastAsiaTheme="minorHAnsi" w:hAnsiTheme="minorHAnsi" w:cstheme="minorBidi"/>
          <w:color w:val="auto"/>
          <w:sz w:val="22"/>
          <w:szCs w:val="22"/>
          <w:lang w:eastAsia="en-US"/>
        </w:rPr>
        <w:t xml:space="preserve"> </w:t>
      </w:r>
      <w:r w:rsidRPr="006079B5">
        <w:rPr>
          <w:rFonts w:asciiTheme="minorHAnsi" w:eastAsiaTheme="minorHAnsi" w:hAnsiTheme="minorHAnsi" w:cstheme="minorBidi"/>
          <w:i/>
          <w:iCs/>
          <w:color w:val="auto"/>
          <w:sz w:val="22"/>
          <w:szCs w:val="22"/>
          <w:lang w:eastAsia="en-US"/>
        </w:rPr>
        <w:t>It is emphasised that this guidance should not be a tool with which to take disciplinary action against individuals. Its purpose is to make the force’s expectations clear to all individuals within the policing community,</w:t>
      </w:r>
      <w:r w:rsidRPr="006079B5">
        <w:rPr>
          <w:rFonts w:asciiTheme="minorHAnsi" w:eastAsiaTheme="minorHAnsi" w:hAnsiTheme="minorHAnsi" w:cstheme="minorBidi"/>
          <w:color w:val="auto"/>
          <w:sz w:val="22"/>
          <w:szCs w:val="22"/>
          <w:lang w:eastAsia="en-US"/>
        </w:rPr>
        <w:t xml:space="preserve"> </w:t>
      </w:r>
      <w:r w:rsidRPr="006079B5">
        <w:rPr>
          <w:rFonts w:asciiTheme="minorHAnsi" w:eastAsiaTheme="minorHAnsi" w:hAnsiTheme="minorHAnsi" w:cstheme="minorBidi"/>
          <w:i/>
          <w:iCs/>
          <w:color w:val="auto"/>
          <w:sz w:val="22"/>
          <w:szCs w:val="22"/>
          <w:lang w:eastAsia="en-US"/>
        </w:rPr>
        <w:t>(Appropriate personal relationships and behaviours in the workplace, collage of policing).</w:t>
      </w:r>
    </w:p>
    <w:p w14:paraId="4C09FC26"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i/>
          <w:iCs/>
          <w:color w:val="auto"/>
          <w:sz w:val="22"/>
          <w:szCs w:val="22"/>
          <w:lang w:eastAsia="en-US"/>
        </w:rPr>
        <w:t xml:space="preserve"> </w:t>
      </w:r>
      <w:r w:rsidRPr="006079B5">
        <w:rPr>
          <w:rFonts w:asciiTheme="minorHAnsi" w:eastAsiaTheme="minorHAnsi" w:hAnsiTheme="minorHAnsi" w:cstheme="minorBidi"/>
          <w:color w:val="auto"/>
          <w:sz w:val="22"/>
          <w:szCs w:val="22"/>
          <w:lang w:eastAsia="en-US"/>
        </w:rPr>
        <w:t xml:space="preserve">As demonstrated within the essay the dynamics of each individual and team within the police and other organisations has many variable factors that impact on overall performance. Provided those procedures and guidelines are adhered to, the risk of any conflict can be reduced to minimise the potential negative impact on the police or public perception of the police. There will never be the prospect for perfect leadership or teamwork, but the ability to put together diverse individuals and steer them with a common objective will have positive connotations on both the organisation and external stakeholders. </w:t>
      </w:r>
    </w:p>
    <w:p w14:paraId="361B12D9" w14:textId="1862E941" w:rsid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 xml:space="preserve">Word count 1559 </w:t>
      </w:r>
    </w:p>
    <w:p w14:paraId="53D18E77" w14:textId="6650AB4C" w:rsid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Reference </w:t>
      </w:r>
    </w:p>
    <w:p w14:paraId="3ABC21EC"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6079B5">
        <w:rPr>
          <w:rFonts w:asciiTheme="minorHAnsi" w:eastAsiaTheme="minorHAnsi" w:hAnsiTheme="minorHAnsi" w:cstheme="minorBidi"/>
          <w:i/>
          <w:iCs/>
          <w:color w:val="auto"/>
          <w:sz w:val="22"/>
          <w:szCs w:val="22"/>
          <w:lang w:eastAsia="en-US"/>
        </w:rPr>
        <w:t>Alfred Joseph Marrow (1969) The practical Theorist The life and work of Kurt Lewin. New York London Basic Books.</w:t>
      </w:r>
    </w:p>
    <w:p w14:paraId="5E6E3F5D"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 xml:space="preserve">Appropriate personal relationships and behaviours in the workplace (no date). Available at: </w:t>
      </w:r>
      <w:hyperlink r:id="rId23" w:history="1">
        <w:r w:rsidRPr="006079B5">
          <w:rPr>
            <w:rFonts w:asciiTheme="minorHAnsi" w:eastAsiaTheme="minorHAnsi" w:hAnsiTheme="minorHAnsi" w:cstheme="minorBidi"/>
            <w:color w:val="0563C1" w:themeColor="hyperlink"/>
            <w:sz w:val="22"/>
            <w:szCs w:val="22"/>
            <w:u w:val="single"/>
            <w:lang w:eastAsia="en-US"/>
          </w:rPr>
          <w:t>https://assets.college.police.uk/s3fs-public/2021-02/appropriate_personal_relationships_and_behaviours_guidance.pdf</w:t>
        </w:r>
      </w:hyperlink>
      <w:r w:rsidRPr="006079B5">
        <w:rPr>
          <w:rFonts w:asciiTheme="minorHAnsi" w:eastAsiaTheme="minorHAnsi" w:hAnsiTheme="minorHAnsi" w:cstheme="minorBidi"/>
          <w:color w:val="auto"/>
          <w:sz w:val="22"/>
          <w:szCs w:val="22"/>
          <w:lang w:eastAsia="en-US"/>
        </w:rPr>
        <w:t>.</w:t>
      </w:r>
    </w:p>
    <w:p w14:paraId="4681AA74"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British Library (2012) ‘Kurt Lewin: Change management and group dynamics thinker’, </w:t>
      </w:r>
      <w:r w:rsidRPr="006079B5">
        <w:rPr>
          <w:rFonts w:asciiTheme="minorHAnsi" w:eastAsiaTheme="minorHAnsi" w:hAnsiTheme="minorHAnsi" w:cstheme="minorBidi"/>
          <w:i/>
          <w:iCs/>
          <w:color w:val="auto"/>
          <w:sz w:val="22"/>
          <w:szCs w:val="22"/>
          <w:lang w:eastAsia="en-US"/>
        </w:rPr>
        <w:t>The British Library</w:t>
      </w:r>
      <w:r w:rsidRPr="006079B5">
        <w:rPr>
          <w:rFonts w:asciiTheme="minorHAnsi" w:eastAsiaTheme="minorHAnsi" w:hAnsiTheme="minorHAnsi" w:cstheme="minorBidi"/>
          <w:color w:val="auto"/>
          <w:sz w:val="22"/>
          <w:szCs w:val="22"/>
          <w:lang w:eastAsia="en-US"/>
        </w:rPr>
        <w:t xml:space="preserve"> [Preprint]. </w:t>
      </w:r>
      <w:proofErr w:type="spellStart"/>
      <w:proofErr w:type="gramStart"/>
      <w:r w:rsidRPr="006079B5">
        <w:rPr>
          <w:rFonts w:asciiTheme="minorHAnsi" w:eastAsiaTheme="minorHAnsi" w:hAnsiTheme="minorHAnsi" w:cstheme="minorBidi"/>
          <w:color w:val="auto"/>
          <w:sz w:val="22"/>
          <w:szCs w:val="22"/>
          <w:lang w:eastAsia="en-US"/>
        </w:rPr>
        <w:t>doi:https</w:t>
      </w:r>
      <w:proofErr w:type="spellEnd"/>
      <w:r w:rsidRPr="006079B5">
        <w:rPr>
          <w:rFonts w:asciiTheme="minorHAnsi" w:eastAsiaTheme="minorHAnsi" w:hAnsiTheme="minorHAnsi" w:cstheme="minorBidi"/>
          <w:color w:val="auto"/>
          <w:sz w:val="22"/>
          <w:szCs w:val="22"/>
          <w:lang w:eastAsia="en-US"/>
        </w:rPr>
        <w:t>://www.bl.uk/people/kurt-lewin</w:t>
      </w:r>
      <w:proofErr w:type="gramEnd"/>
      <w:r w:rsidRPr="006079B5">
        <w:rPr>
          <w:rFonts w:asciiTheme="minorHAnsi" w:eastAsiaTheme="minorHAnsi" w:hAnsiTheme="minorHAnsi" w:cstheme="minorBidi"/>
          <w:color w:val="auto"/>
          <w:sz w:val="22"/>
          <w:szCs w:val="22"/>
          <w:lang w:eastAsia="en-US"/>
        </w:rPr>
        <w:t>.</w:t>
      </w:r>
    </w:p>
    <w:p w14:paraId="7774EB8B"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i/>
          <w:iCs/>
          <w:color w:val="auto"/>
          <w:sz w:val="22"/>
          <w:szCs w:val="22"/>
          <w:lang w:eastAsia="en-US"/>
        </w:rPr>
        <w:t>Dealing With Interpersonal Conflict at Work | Indeed.com</w:t>
      </w:r>
      <w:r w:rsidRPr="006079B5">
        <w:rPr>
          <w:rFonts w:asciiTheme="minorHAnsi" w:eastAsiaTheme="minorHAnsi" w:hAnsiTheme="minorHAnsi" w:cstheme="minorBidi"/>
          <w:color w:val="auto"/>
          <w:sz w:val="22"/>
          <w:szCs w:val="22"/>
          <w:lang w:eastAsia="en-US"/>
        </w:rPr>
        <w:t> (no date) </w:t>
      </w:r>
      <w:r w:rsidRPr="006079B5">
        <w:rPr>
          <w:rFonts w:asciiTheme="minorHAnsi" w:eastAsiaTheme="minorHAnsi" w:hAnsiTheme="minorHAnsi" w:cstheme="minorBidi"/>
          <w:i/>
          <w:iCs/>
          <w:color w:val="auto"/>
          <w:sz w:val="22"/>
          <w:szCs w:val="22"/>
          <w:lang w:eastAsia="en-US"/>
        </w:rPr>
        <w:t>Indeed Career Guide</w:t>
      </w:r>
      <w:r w:rsidRPr="006079B5">
        <w:rPr>
          <w:rFonts w:asciiTheme="minorHAnsi" w:eastAsiaTheme="minorHAnsi" w:hAnsiTheme="minorHAnsi" w:cstheme="minorBidi"/>
          <w:color w:val="auto"/>
          <w:sz w:val="22"/>
          <w:szCs w:val="22"/>
          <w:lang w:eastAsia="en-US"/>
        </w:rPr>
        <w:t xml:space="preserve">. Available at: </w:t>
      </w:r>
      <w:hyperlink r:id="rId24" w:history="1">
        <w:r w:rsidRPr="006079B5">
          <w:rPr>
            <w:rFonts w:asciiTheme="minorHAnsi" w:eastAsiaTheme="minorHAnsi" w:hAnsiTheme="minorHAnsi" w:cstheme="minorBidi"/>
            <w:color w:val="0563C1" w:themeColor="hyperlink"/>
            <w:sz w:val="22"/>
            <w:szCs w:val="22"/>
            <w:u w:val="single"/>
            <w:lang w:eastAsia="en-US"/>
          </w:rPr>
          <w:t>https://www.indeed.com/career-advice/career-development/interpersonal-conflict</w:t>
        </w:r>
      </w:hyperlink>
    </w:p>
    <w:p w14:paraId="5B7D37AB"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lastRenderedPageBreak/>
        <w:t xml:space="preserve">Dodd, V. (2021) Two Met police officers jailed over photos of murdered sisters, the Guardian. Available at: </w:t>
      </w:r>
      <w:hyperlink r:id="rId25" w:history="1">
        <w:r w:rsidRPr="006079B5">
          <w:rPr>
            <w:rFonts w:asciiTheme="minorHAnsi" w:eastAsiaTheme="minorHAnsi" w:hAnsiTheme="minorHAnsi" w:cstheme="minorBidi"/>
            <w:color w:val="0563C1" w:themeColor="hyperlink"/>
            <w:sz w:val="22"/>
            <w:szCs w:val="22"/>
            <w:u w:val="single"/>
            <w:lang w:eastAsia="en-US"/>
          </w:rPr>
          <w:t>https://www.theguardian.com/uk-news/2021/dec/06/two-met-police-officers-jailed-photos-murdered-sisters-deniz-jaffer-jamie-lewis-nicole-smallman-bibaa-henry</w:t>
        </w:r>
      </w:hyperlink>
      <w:r w:rsidRPr="006079B5">
        <w:rPr>
          <w:rFonts w:asciiTheme="minorHAnsi" w:eastAsiaTheme="minorHAnsi" w:hAnsiTheme="minorHAnsi" w:cstheme="minorBidi"/>
          <w:color w:val="auto"/>
          <w:sz w:val="22"/>
          <w:szCs w:val="22"/>
          <w:lang w:eastAsia="en-US"/>
        </w:rPr>
        <w:t>.</w:t>
      </w:r>
    </w:p>
    <w:p w14:paraId="6DCD84D8"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i/>
          <w:iCs/>
          <w:color w:val="auto"/>
          <w:sz w:val="22"/>
          <w:szCs w:val="22"/>
          <w:lang w:eastAsia="en-US"/>
        </w:rPr>
        <w:t>Interpersonal Conflict - Definition, Examples, Resources</w:t>
      </w:r>
      <w:r w:rsidRPr="006079B5">
        <w:rPr>
          <w:rFonts w:asciiTheme="minorHAnsi" w:eastAsiaTheme="minorHAnsi" w:hAnsiTheme="minorHAnsi" w:cstheme="minorBidi"/>
          <w:color w:val="auto"/>
          <w:sz w:val="22"/>
          <w:szCs w:val="22"/>
          <w:lang w:eastAsia="en-US"/>
        </w:rPr>
        <w:t> (no date) </w:t>
      </w:r>
      <w:r w:rsidRPr="006079B5">
        <w:rPr>
          <w:rFonts w:asciiTheme="minorHAnsi" w:eastAsiaTheme="minorHAnsi" w:hAnsiTheme="minorHAnsi" w:cstheme="minorBidi"/>
          <w:i/>
          <w:iCs/>
          <w:color w:val="auto"/>
          <w:sz w:val="22"/>
          <w:szCs w:val="22"/>
          <w:lang w:eastAsia="en-US"/>
        </w:rPr>
        <w:t>www.algrim.co</w:t>
      </w:r>
      <w:r w:rsidRPr="006079B5">
        <w:rPr>
          <w:rFonts w:asciiTheme="minorHAnsi" w:eastAsiaTheme="minorHAnsi" w:hAnsiTheme="minorHAnsi" w:cstheme="minorBidi"/>
          <w:color w:val="auto"/>
          <w:sz w:val="22"/>
          <w:szCs w:val="22"/>
          <w:lang w:eastAsia="en-US"/>
        </w:rPr>
        <w:t xml:space="preserve">. Available at: </w:t>
      </w:r>
      <w:hyperlink r:id="rId26" w:history="1">
        <w:r w:rsidRPr="006079B5">
          <w:rPr>
            <w:rFonts w:asciiTheme="minorHAnsi" w:eastAsiaTheme="minorHAnsi" w:hAnsiTheme="minorHAnsi" w:cstheme="minorBidi"/>
            <w:color w:val="0563C1" w:themeColor="hyperlink"/>
            <w:sz w:val="22"/>
            <w:szCs w:val="22"/>
            <w:u w:val="single"/>
            <w:lang w:eastAsia="en-US"/>
          </w:rPr>
          <w:t>https://www.algrim.co/2285-interpersonal-conflict</w:t>
        </w:r>
      </w:hyperlink>
      <w:r w:rsidRPr="006079B5">
        <w:rPr>
          <w:rFonts w:asciiTheme="minorHAnsi" w:eastAsiaTheme="minorHAnsi" w:hAnsiTheme="minorHAnsi" w:cstheme="minorBidi"/>
          <w:color w:val="auto"/>
          <w:sz w:val="22"/>
          <w:szCs w:val="22"/>
          <w:lang w:eastAsia="en-US"/>
        </w:rPr>
        <w:t>.</w:t>
      </w:r>
    </w:p>
    <w:p w14:paraId="006E37A0"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proofErr w:type="spellStart"/>
      <w:r w:rsidRPr="006079B5">
        <w:rPr>
          <w:rFonts w:asciiTheme="minorHAnsi" w:eastAsiaTheme="minorHAnsi" w:hAnsiTheme="minorHAnsi" w:cstheme="minorBidi"/>
          <w:color w:val="auto"/>
          <w:sz w:val="22"/>
          <w:szCs w:val="22"/>
          <w:lang w:eastAsia="en-US"/>
        </w:rPr>
        <w:t>Kobiruzzaman</w:t>
      </w:r>
      <w:proofErr w:type="spellEnd"/>
      <w:r w:rsidRPr="006079B5">
        <w:rPr>
          <w:rFonts w:asciiTheme="minorHAnsi" w:eastAsiaTheme="minorHAnsi" w:hAnsiTheme="minorHAnsi" w:cstheme="minorBidi"/>
          <w:color w:val="auto"/>
          <w:sz w:val="22"/>
          <w:szCs w:val="22"/>
          <w:lang w:eastAsia="en-US"/>
        </w:rPr>
        <w:t>, M. (2019) </w:t>
      </w:r>
      <w:r w:rsidRPr="006079B5">
        <w:rPr>
          <w:rFonts w:asciiTheme="minorHAnsi" w:eastAsiaTheme="minorHAnsi" w:hAnsiTheme="minorHAnsi" w:cstheme="minorBidi"/>
          <w:i/>
          <w:iCs/>
          <w:color w:val="auto"/>
          <w:sz w:val="22"/>
          <w:szCs w:val="22"/>
          <w:lang w:eastAsia="en-US"/>
        </w:rPr>
        <w:t>Tuckman’s Model: Five Stages of Group and Team Development Theory -</w:t>
      </w:r>
      <w:r w:rsidRPr="006079B5">
        <w:rPr>
          <w:rFonts w:asciiTheme="minorHAnsi" w:eastAsiaTheme="minorHAnsi" w:hAnsiTheme="minorHAnsi" w:cstheme="minorBidi"/>
          <w:color w:val="auto"/>
          <w:sz w:val="22"/>
          <w:szCs w:val="22"/>
          <w:lang w:eastAsia="en-US"/>
        </w:rPr>
        <w:t>, </w:t>
      </w:r>
      <w:r w:rsidRPr="006079B5">
        <w:rPr>
          <w:rFonts w:asciiTheme="minorHAnsi" w:eastAsiaTheme="minorHAnsi" w:hAnsiTheme="minorHAnsi" w:cstheme="minorBidi"/>
          <w:i/>
          <w:iCs/>
          <w:color w:val="auto"/>
          <w:sz w:val="22"/>
          <w:szCs w:val="22"/>
          <w:lang w:eastAsia="en-US"/>
        </w:rPr>
        <w:t>Communication Means Sharing Information.</w:t>
      </w:r>
      <w:r w:rsidRPr="006079B5">
        <w:rPr>
          <w:rFonts w:asciiTheme="minorHAnsi" w:eastAsiaTheme="minorHAnsi" w:hAnsiTheme="minorHAnsi" w:cstheme="minorBidi"/>
          <w:color w:val="auto"/>
          <w:sz w:val="22"/>
          <w:szCs w:val="22"/>
          <w:lang w:eastAsia="en-US"/>
        </w:rPr>
        <w:t xml:space="preserve"> Available at: </w:t>
      </w:r>
      <w:hyperlink r:id="rId27" w:history="1">
        <w:r w:rsidRPr="006079B5">
          <w:rPr>
            <w:rFonts w:asciiTheme="minorHAnsi" w:eastAsiaTheme="minorHAnsi" w:hAnsiTheme="minorHAnsi" w:cstheme="minorBidi"/>
            <w:color w:val="0563C1" w:themeColor="hyperlink"/>
            <w:sz w:val="22"/>
            <w:szCs w:val="22"/>
            <w:u w:val="single"/>
            <w:lang w:eastAsia="en-US"/>
          </w:rPr>
          <w:t>https://newsmoor.com/tuckmans-model-five-stages-of-group-and-team-development-theory/</w:t>
        </w:r>
      </w:hyperlink>
      <w:r w:rsidRPr="006079B5">
        <w:rPr>
          <w:rFonts w:asciiTheme="minorHAnsi" w:eastAsiaTheme="minorHAnsi" w:hAnsiTheme="minorHAnsi" w:cstheme="minorBidi"/>
          <w:color w:val="auto"/>
          <w:sz w:val="22"/>
          <w:szCs w:val="22"/>
          <w:lang w:eastAsia="en-US"/>
        </w:rPr>
        <w:t>.</w:t>
      </w:r>
    </w:p>
    <w:p w14:paraId="1F58B0FF"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 xml:space="preserve">Kurt Lewin: groups, experiential </w:t>
      </w:r>
      <w:proofErr w:type="gramStart"/>
      <w:r w:rsidRPr="006079B5">
        <w:rPr>
          <w:rFonts w:asciiTheme="minorHAnsi" w:eastAsiaTheme="minorHAnsi" w:hAnsiTheme="minorHAnsi" w:cstheme="minorBidi"/>
          <w:color w:val="auto"/>
          <w:sz w:val="22"/>
          <w:szCs w:val="22"/>
          <w:lang w:eastAsia="en-US"/>
        </w:rPr>
        <w:t>learning</w:t>
      </w:r>
      <w:proofErr w:type="gramEnd"/>
      <w:r w:rsidRPr="006079B5">
        <w:rPr>
          <w:rFonts w:asciiTheme="minorHAnsi" w:eastAsiaTheme="minorHAnsi" w:hAnsiTheme="minorHAnsi" w:cstheme="minorBidi"/>
          <w:color w:val="auto"/>
          <w:sz w:val="22"/>
          <w:szCs w:val="22"/>
          <w:lang w:eastAsia="en-US"/>
        </w:rPr>
        <w:t xml:space="preserve"> and action research | infed.org (no date). Available at: </w:t>
      </w:r>
      <w:hyperlink r:id="rId28" w:history="1">
        <w:r w:rsidRPr="006079B5">
          <w:rPr>
            <w:rFonts w:asciiTheme="minorHAnsi" w:eastAsiaTheme="minorHAnsi" w:hAnsiTheme="minorHAnsi" w:cstheme="minorBidi"/>
            <w:color w:val="0563C1" w:themeColor="hyperlink"/>
            <w:sz w:val="22"/>
            <w:szCs w:val="22"/>
            <w:u w:val="single"/>
            <w:lang w:eastAsia="en-US"/>
          </w:rPr>
          <w:t>https://infed.org/mobi/kurt-lewin-groups-experiential-learning-and-action-research/</w:t>
        </w:r>
      </w:hyperlink>
      <w:r w:rsidRPr="006079B5">
        <w:rPr>
          <w:rFonts w:asciiTheme="minorHAnsi" w:eastAsiaTheme="minorHAnsi" w:hAnsiTheme="minorHAnsi" w:cstheme="minorBidi"/>
          <w:color w:val="auto"/>
          <w:sz w:val="22"/>
          <w:szCs w:val="22"/>
          <w:lang w:eastAsia="en-US"/>
        </w:rPr>
        <w:t>.</w:t>
      </w:r>
    </w:p>
    <w:p w14:paraId="288ADF23"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i/>
          <w:iCs/>
          <w:color w:val="auto"/>
          <w:sz w:val="22"/>
          <w:szCs w:val="22"/>
          <w:lang w:eastAsia="en-US"/>
        </w:rPr>
        <w:t>Understanding and Implementing Team Dynamics</w:t>
      </w:r>
      <w:r w:rsidRPr="006079B5">
        <w:rPr>
          <w:rFonts w:asciiTheme="minorHAnsi" w:eastAsiaTheme="minorHAnsi" w:hAnsiTheme="minorHAnsi" w:cstheme="minorBidi"/>
          <w:color w:val="auto"/>
          <w:sz w:val="22"/>
          <w:szCs w:val="22"/>
          <w:lang w:eastAsia="en-US"/>
        </w:rPr>
        <w:t> (2020) </w:t>
      </w:r>
      <w:r w:rsidRPr="006079B5">
        <w:rPr>
          <w:rFonts w:asciiTheme="minorHAnsi" w:eastAsiaTheme="minorHAnsi" w:hAnsiTheme="minorHAnsi" w:cstheme="minorBidi"/>
          <w:i/>
          <w:iCs/>
          <w:color w:val="auto"/>
          <w:sz w:val="22"/>
          <w:szCs w:val="22"/>
          <w:lang w:eastAsia="en-US"/>
        </w:rPr>
        <w:t>Nurture an Engaged and Satisfied Workforce | Vantage Circle HR Blog</w:t>
      </w:r>
      <w:r w:rsidRPr="006079B5">
        <w:rPr>
          <w:rFonts w:asciiTheme="minorHAnsi" w:eastAsiaTheme="minorHAnsi" w:hAnsiTheme="minorHAnsi" w:cstheme="minorBidi"/>
          <w:color w:val="auto"/>
          <w:sz w:val="22"/>
          <w:szCs w:val="22"/>
          <w:lang w:eastAsia="en-US"/>
        </w:rPr>
        <w:t>. Available at: https://blog.vantagecircle.com/team-dynamics/#:~:text=Team%20dynamics%20is%20the%20overall%20%E2%80%9Cchemistry%E2%80%9D%20a%20team (Accessed: 6 July 2022).</w:t>
      </w:r>
    </w:p>
    <w:p w14:paraId="729EFF0A" w14:textId="77777777" w:rsidR="006079B5" w:rsidRPr="006079B5" w:rsidRDefault="006079B5"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079B5">
        <w:rPr>
          <w:rFonts w:asciiTheme="minorHAnsi" w:eastAsiaTheme="minorHAnsi" w:hAnsiTheme="minorHAnsi" w:cstheme="minorBidi"/>
          <w:color w:val="auto"/>
          <w:sz w:val="22"/>
          <w:szCs w:val="22"/>
          <w:lang w:eastAsia="en-US"/>
        </w:rPr>
        <w:t>Veronica (2020) </w:t>
      </w:r>
      <w:r w:rsidRPr="006079B5">
        <w:rPr>
          <w:rFonts w:asciiTheme="minorHAnsi" w:eastAsiaTheme="minorHAnsi" w:hAnsiTheme="minorHAnsi" w:cstheme="minorBidi"/>
          <w:i/>
          <w:iCs/>
          <w:color w:val="auto"/>
          <w:sz w:val="22"/>
          <w:szCs w:val="22"/>
          <w:lang w:eastAsia="en-US"/>
        </w:rPr>
        <w:t>Tuckman’s Theory of Group Development</w:t>
      </w:r>
      <w:r w:rsidRPr="006079B5">
        <w:rPr>
          <w:rFonts w:asciiTheme="minorHAnsi" w:eastAsiaTheme="minorHAnsi" w:hAnsiTheme="minorHAnsi" w:cstheme="minorBidi"/>
          <w:color w:val="auto"/>
          <w:sz w:val="22"/>
          <w:szCs w:val="22"/>
          <w:lang w:eastAsia="en-US"/>
        </w:rPr>
        <w:t>, </w:t>
      </w:r>
      <w:r w:rsidRPr="006079B5">
        <w:rPr>
          <w:rFonts w:asciiTheme="minorHAnsi" w:eastAsiaTheme="minorHAnsi" w:hAnsiTheme="minorHAnsi" w:cstheme="minorBidi"/>
          <w:i/>
          <w:iCs/>
          <w:color w:val="auto"/>
          <w:sz w:val="22"/>
          <w:szCs w:val="22"/>
          <w:lang w:eastAsia="en-US"/>
        </w:rPr>
        <w:t>www.eln.co.uk</w:t>
      </w:r>
      <w:r w:rsidRPr="006079B5">
        <w:rPr>
          <w:rFonts w:asciiTheme="minorHAnsi" w:eastAsiaTheme="minorHAnsi" w:hAnsiTheme="minorHAnsi" w:cstheme="minorBidi"/>
          <w:color w:val="auto"/>
          <w:sz w:val="22"/>
          <w:szCs w:val="22"/>
          <w:lang w:eastAsia="en-US"/>
        </w:rPr>
        <w:t xml:space="preserve">. Available at: </w:t>
      </w:r>
      <w:hyperlink r:id="rId29" w:history="1">
        <w:r w:rsidRPr="006079B5">
          <w:rPr>
            <w:rFonts w:asciiTheme="minorHAnsi" w:eastAsiaTheme="minorHAnsi" w:hAnsiTheme="minorHAnsi" w:cstheme="minorBidi"/>
            <w:color w:val="0563C1" w:themeColor="hyperlink"/>
            <w:sz w:val="22"/>
            <w:szCs w:val="22"/>
            <w:u w:val="single"/>
            <w:lang w:eastAsia="en-US"/>
          </w:rPr>
          <w:t>https://www.eln.co.uk/blog/tuckmans-theory-of-group-development</w:t>
        </w:r>
      </w:hyperlink>
      <w:r w:rsidRPr="006079B5">
        <w:rPr>
          <w:rFonts w:asciiTheme="minorHAnsi" w:eastAsiaTheme="minorHAnsi" w:hAnsiTheme="minorHAnsi" w:cstheme="minorBidi"/>
          <w:color w:val="auto"/>
          <w:sz w:val="22"/>
          <w:szCs w:val="22"/>
          <w:lang w:eastAsia="en-US"/>
        </w:rPr>
        <w:t>.</w:t>
      </w:r>
    </w:p>
    <w:p w14:paraId="58AB2977" w14:textId="77777777" w:rsidR="006079B5" w:rsidRPr="006079B5" w:rsidRDefault="002668A1" w:rsidP="006079B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0" w:history="1">
        <w:r w:rsidR="006079B5" w:rsidRPr="006079B5">
          <w:rPr>
            <w:rFonts w:asciiTheme="minorHAnsi" w:eastAsiaTheme="minorHAnsi" w:hAnsiTheme="minorHAnsi" w:cstheme="minorBidi"/>
            <w:color w:val="0563C1" w:themeColor="hyperlink"/>
            <w:sz w:val="22"/>
            <w:szCs w:val="22"/>
            <w:u w:val="single"/>
            <w:lang w:eastAsia="en-US"/>
          </w:rPr>
          <w:t>www.sagepub.com/sites/default/files/upm-binaries/38432_4.pdf</w:t>
        </w:r>
      </w:hyperlink>
      <w:r w:rsidR="006079B5" w:rsidRPr="006079B5">
        <w:rPr>
          <w:rFonts w:asciiTheme="minorHAnsi" w:eastAsiaTheme="minorHAnsi" w:hAnsiTheme="minorHAnsi" w:cstheme="minorBidi"/>
          <w:color w:val="auto"/>
          <w:sz w:val="22"/>
          <w:szCs w:val="22"/>
          <w:lang w:eastAsia="en-US"/>
        </w:rPr>
        <w:t xml:space="preserve"> https://www.sagepub.com/sites/default/files/upm-binaries/38432_4.pdf#:~:text=Manning%20%281977%29%20suggested%20that%20the%20inherent%20uncertainty%20of (Accessed: 6 July 2022).</w:t>
      </w:r>
    </w:p>
    <w:p w14:paraId="3FC86990" w14:textId="77777777" w:rsidR="006079B5" w:rsidRPr="006079B5" w:rsidRDefault="006079B5" w:rsidP="006079B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p>
    <w:p w14:paraId="179B82D1" w14:textId="2C0008EB" w:rsidR="006079B5" w:rsidRPr="00450C83" w:rsidRDefault="006079B5"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513F7F2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64DF5">
              <w:rPr>
                <w:sz w:val="22"/>
                <w:szCs w:val="22"/>
                <w:lang w:eastAsia="zh-TW"/>
              </w:rPr>
              <w:t xml:space="preserve">I feel I am currently at a knowledge point whereby I can make on scene decisions confidently. This is with limitation as I am not fully knowledgeable on every law and police </w:t>
            </w:r>
            <w:proofErr w:type="gramStart"/>
            <w:r w:rsidR="00364DF5">
              <w:rPr>
                <w:sz w:val="22"/>
                <w:szCs w:val="22"/>
                <w:lang w:eastAsia="zh-TW"/>
              </w:rPr>
              <w:t>power</w:t>
            </w:r>
            <w:proofErr w:type="gramEnd"/>
            <w:r w:rsidR="00364DF5">
              <w:rPr>
                <w:sz w:val="22"/>
                <w:szCs w:val="22"/>
                <w:lang w:eastAsia="zh-TW"/>
              </w:rPr>
              <w:t xml:space="preserve"> but I have the confidence to ask if required of me.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C952A7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7DF4D46" w14:textId="77777777" w:rsidR="00364DF5" w:rsidRDefault="00364DF5" w:rsidP="00FE5420">
            <w:pPr>
              <w:overflowPunct/>
              <w:autoSpaceDE/>
              <w:autoSpaceDN/>
              <w:adjustRightInd/>
              <w:rPr>
                <w:sz w:val="24"/>
                <w:szCs w:val="24"/>
                <w:lang w:eastAsia="zh-TW"/>
              </w:rPr>
            </w:pPr>
          </w:p>
          <w:p w14:paraId="486004F4" w14:textId="77777777" w:rsidR="00364DF5" w:rsidRDefault="00364DF5" w:rsidP="00FE5420">
            <w:pPr>
              <w:overflowPunct/>
              <w:autoSpaceDE/>
              <w:autoSpaceDN/>
              <w:adjustRightInd/>
              <w:rPr>
                <w:sz w:val="24"/>
                <w:szCs w:val="24"/>
                <w:lang w:eastAsia="zh-TW"/>
              </w:rPr>
            </w:pPr>
          </w:p>
          <w:p w14:paraId="019683D9" w14:textId="77777777" w:rsidR="00364DF5" w:rsidRDefault="00364DF5" w:rsidP="00FE5420">
            <w:pPr>
              <w:overflowPunct/>
              <w:autoSpaceDE/>
              <w:autoSpaceDN/>
              <w:adjustRightInd/>
              <w:rPr>
                <w:sz w:val="24"/>
                <w:szCs w:val="24"/>
                <w:lang w:eastAsia="zh-TW"/>
              </w:rPr>
            </w:pPr>
          </w:p>
          <w:p w14:paraId="48BD3DC6" w14:textId="77777777" w:rsidR="00364DF5" w:rsidRDefault="00364DF5" w:rsidP="00FE5420">
            <w:pPr>
              <w:overflowPunct/>
              <w:autoSpaceDE/>
              <w:autoSpaceDN/>
              <w:adjustRightInd/>
              <w:rPr>
                <w:sz w:val="24"/>
                <w:szCs w:val="24"/>
                <w:lang w:eastAsia="zh-TW"/>
              </w:rPr>
            </w:pPr>
          </w:p>
          <w:p w14:paraId="1E2DB864" w14:textId="77777777" w:rsidR="00364DF5" w:rsidRDefault="00364DF5" w:rsidP="00FE5420">
            <w:pPr>
              <w:overflowPunct/>
              <w:autoSpaceDE/>
              <w:autoSpaceDN/>
              <w:adjustRightInd/>
              <w:rPr>
                <w:sz w:val="24"/>
                <w:szCs w:val="24"/>
                <w:lang w:eastAsia="zh-TW"/>
              </w:rPr>
            </w:pPr>
          </w:p>
          <w:p w14:paraId="4F4734CC" w14:textId="5B078C99" w:rsidR="00364DF5" w:rsidRPr="00FE5420" w:rsidRDefault="00364DF5"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84DBC9E" w14:textId="77777777" w:rsidR="00364DF5" w:rsidRDefault="00FE5420" w:rsidP="00FE5420">
            <w:pPr>
              <w:overflowPunct/>
              <w:autoSpaceDE/>
              <w:autoSpaceDN/>
              <w:adjustRightInd/>
              <w:rPr>
                <w:sz w:val="22"/>
                <w:szCs w:val="22"/>
                <w:lang w:eastAsia="zh-TW"/>
              </w:rPr>
            </w:pPr>
            <w:r w:rsidRPr="00FE5420">
              <w:rPr>
                <w:sz w:val="22"/>
                <w:szCs w:val="22"/>
                <w:lang w:eastAsia="zh-TW"/>
              </w:rPr>
              <w:t>5-7</w:t>
            </w:r>
          </w:p>
          <w:p w14:paraId="5213E77E" w14:textId="77777777" w:rsidR="00364DF5" w:rsidRDefault="00364DF5" w:rsidP="00FE5420">
            <w:pPr>
              <w:overflowPunct/>
              <w:autoSpaceDE/>
              <w:autoSpaceDN/>
              <w:adjustRightInd/>
              <w:rPr>
                <w:sz w:val="22"/>
                <w:szCs w:val="22"/>
                <w:lang w:eastAsia="zh-TW"/>
              </w:rPr>
            </w:pPr>
          </w:p>
          <w:p w14:paraId="291CB540" w14:textId="77777777" w:rsidR="00364DF5" w:rsidRDefault="00364DF5" w:rsidP="00FE5420">
            <w:pPr>
              <w:overflowPunct/>
              <w:autoSpaceDE/>
              <w:autoSpaceDN/>
              <w:adjustRightInd/>
              <w:rPr>
                <w:sz w:val="22"/>
                <w:szCs w:val="22"/>
                <w:lang w:eastAsia="zh-TW"/>
              </w:rPr>
            </w:pPr>
          </w:p>
          <w:p w14:paraId="4834700A" w14:textId="77777777" w:rsidR="00364DF5" w:rsidRDefault="00364DF5" w:rsidP="00FE5420">
            <w:pPr>
              <w:overflowPunct/>
              <w:autoSpaceDE/>
              <w:autoSpaceDN/>
              <w:adjustRightInd/>
              <w:rPr>
                <w:sz w:val="22"/>
                <w:szCs w:val="22"/>
                <w:lang w:eastAsia="zh-TW"/>
              </w:rPr>
            </w:pPr>
          </w:p>
          <w:p w14:paraId="09C8C8BA" w14:textId="77777777" w:rsidR="00364DF5" w:rsidRDefault="00364DF5" w:rsidP="00FE5420">
            <w:pPr>
              <w:overflowPunct/>
              <w:autoSpaceDE/>
              <w:autoSpaceDN/>
              <w:adjustRightInd/>
              <w:rPr>
                <w:sz w:val="22"/>
                <w:szCs w:val="22"/>
                <w:lang w:eastAsia="zh-TW"/>
              </w:rPr>
            </w:pPr>
          </w:p>
          <w:p w14:paraId="1FA07BE8" w14:textId="77777777" w:rsidR="00364DF5" w:rsidRDefault="00364DF5" w:rsidP="00FE5420">
            <w:pPr>
              <w:overflowPunct/>
              <w:autoSpaceDE/>
              <w:autoSpaceDN/>
              <w:adjustRightInd/>
              <w:rPr>
                <w:sz w:val="22"/>
                <w:szCs w:val="22"/>
                <w:lang w:eastAsia="zh-TW"/>
              </w:rPr>
            </w:pPr>
          </w:p>
          <w:p w14:paraId="0BCB15AA" w14:textId="0CE501F4" w:rsidR="00FE5420" w:rsidRPr="00FE5420" w:rsidRDefault="00364DF5"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66100D2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64DF5">
              <w:rPr>
                <w:sz w:val="22"/>
                <w:szCs w:val="22"/>
                <w:lang w:eastAsia="zh-TW"/>
              </w:rPr>
              <w:t>To further develop my knowledge on criminal law and policing powers.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364DF5" w:rsidRDefault="00FE5420" w:rsidP="00FE5420">
            <w:pPr>
              <w:overflowPunct/>
              <w:autoSpaceDE/>
              <w:autoSpaceDN/>
              <w:adjustRightInd/>
              <w:rPr>
                <w:sz w:val="22"/>
                <w:szCs w:val="22"/>
                <w:lang w:eastAsia="zh-TW"/>
              </w:rPr>
            </w:pPr>
            <w:r w:rsidRPr="00364DF5">
              <w:rPr>
                <w:sz w:val="22"/>
                <w:szCs w:val="22"/>
                <w:lang w:eastAsia="zh-TW"/>
              </w:rPr>
              <w:t> </w:t>
            </w:r>
          </w:p>
          <w:p w14:paraId="3DEE84ED" w14:textId="674FB99C" w:rsidR="00FE5420" w:rsidRPr="00364DF5" w:rsidRDefault="00FE5420" w:rsidP="00FE5420">
            <w:pPr>
              <w:overflowPunct/>
              <w:autoSpaceDE/>
              <w:autoSpaceDN/>
              <w:adjustRightInd/>
              <w:rPr>
                <w:sz w:val="22"/>
                <w:szCs w:val="22"/>
                <w:lang w:eastAsia="zh-TW"/>
              </w:rPr>
            </w:pPr>
            <w:r w:rsidRPr="00364DF5">
              <w:rPr>
                <w:sz w:val="22"/>
                <w:szCs w:val="22"/>
                <w:lang w:eastAsia="zh-TW"/>
              </w:rPr>
              <w:t> </w:t>
            </w:r>
            <w:r w:rsidR="00364DF5" w:rsidRPr="00364DF5">
              <w:rPr>
                <w:sz w:val="22"/>
                <w:szCs w:val="22"/>
                <w:lang w:eastAsia="zh-TW"/>
              </w:rPr>
              <w:t xml:space="preserve">I have developed my practical skill in line with my current service time. I have achieved a response driving qualification </w:t>
            </w:r>
            <w:r w:rsidR="00364DF5">
              <w:rPr>
                <w:sz w:val="22"/>
                <w:szCs w:val="22"/>
                <w:lang w:eastAsia="zh-TW"/>
              </w:rPr>
              <w:t xml:space="preserve">in advance of many others in my cohort. I have proactively targeted courses I wish to peruse for my own career development.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C87F2E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2720187" w14:textId="77777777" w:rsidR="00364DF5" w:rsidRDefault="00364DF5" w:rsidP="00FE5420">
            <w:pPr>
              <w:overflowPunct/>
              <w:autoSpaceDE/>
              <w:autoSpaceDN/>
              <w:adjustRightInd/>
              <w:rPr>
                <w:sz w:val="24"/>
                <w:szCs w:val="24"/>
                <w:lang w:eastAsia="zh-TW"/>
              </w:rPr>
            </w:pPr>
          </w:p>
          <w:p w14:paraId="64E37757" w14:textId="77777777" w:rsidR="00364DF5" w:rsidRDefault="00364DF5" w:rsidP="00FE5420">
            <w:pPr>
              <w:overflowPunct/>
              <w:autoSpaceDE/>
              <w:autoSpaceDN/>
              <w:adjustRightInd/>
              <w:rPr>
                <w:sz w:val="24"/>
                <w:szCs w:val="24"/>
                <w:lang w:eastAsia="zh-TW"/>
              </w:rPr>
            </w:pPr>
          </w:p>
          <w:p w14:paraId="0C242629" w14:textId="056630BB" w:rsidR="00364DF5" w:rsidRPr="00FE5420" w:rsidRDefault="00364DF5"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035A1B8" w14:textId="77777777" w:rsidR="00364DF5" w:rsidRDefault="00FE5420" w:rsidP="00FE5420">
            <w:pPr>
              <w:overflowPunct/>
              <w:autoSpaceDE/>
              <w:autoSpaceDN/>
              <w:adjustRightInd/>
              <w:rPr>
                <w:sz w:val="22"/>
                <w:szCs w:val="22"/>
                <w:lang w:eastAsia="zh-TW"/>
              </w:rPr>
            </w:pPr>
            <w:r w:rsidRPr="00FE5420">
              <w:rPr>
                <w:sz w:val="22"/>
                <w:szCs w:val="22"/>
                <w:lang w:eastAsia="zh-TW"/>
              </w:rPr>
              <w:t>8-10</w:t>
            </w:r>
          </w:p>
          <w:p w14:paraId="54A6ABFF" w14:textId="77777777" w:rsidR="00364DF5" w:rsidRDefault="00364DF5" w:rsidP="00FE5420">
            <w:pPr>
              <w:overflowPunct/>
              <w:autoSpaceDE/>
              <w:autoSpaceDN/>
              <w:adjustRightInd/>
              <w:rPr>
                <w:sz w:val="22"/>
                <w:szCs w:val="22"/>
                <w:lang w:eastAsia="zh-TW"/>
              </w:rPr>
            </w:pPr>
          </w:p>
          <w:p w14:paraId="291BAD83" w14:textId="77777777" w:rsidR="00364DF5" w:rsidRDefault="00364DF5" w:rsidP="00FE5420">
            <w:pPr>
              <w:overflowPunct/>
              <w:autoSpaceDE/>
              <w:autoSpaceDN/>
              <w:adjustRightInd/>
              <w:rPr>
                <w:sz w:val="22"/>
                <w:szCs w:val="22"/>
                <w:lang w:eastAsia="zh-TW"/>
              </w:rPr>
            </w:pPr>
          </w:p>
          <w:p w14:paraId="29C4CCF7" w14:textId="25DC3E1A" w:rsidR="00FE5420" w:rsidRPr="00364DF5" w:rsidRDefault="00364DF5" w:rsidP="00FE5420">
            <w:pPr>
              <w:overflowPunct/>
              <w:autoSpaceDE/>
              <w:autoSpaceDN/>
              <w:adjustRightInd/>
              <w:rPr>
                <w:sz w:val="22"/>
                <w:szCs w:val="22"/>
                <w:lang w:eastAsia="zh-TW"/>
              </w:rPr>
            </w:pPr>
            <w:r>
              <w:rPr>
                <w:sz w:val="22"/>
                <w:szCs w:val="22"/>
                <w:lang w:eastAsia="zh-TW"/>
              </w:rPr>
              <w:t>x</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F7D6E0" w14:textId="1777FEC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64DF5">
              <w:rPr>
                <w:sz w:val="22"/>
                <w:szCs w:val="22"/>
                <w:lang w:eastAsia="zh-TW"/>
              </w:rPr>
              <w:t xml:space="preserve">Enrol in further courses available to me. Develop my academic work to assist with the written aspects of policing.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16A065D7" w:rsidR="00FE5420" w:rsidRPr="00364DF5" w:rsidRDefault="00FE5420" w:rsidP="00FE5420">
            <w:pPr>
              <w:overflowPunct/>
              <w:autoSpaceDE/>
              <w:autoSpaceDN/>
              <w:adjustRightInd/>
              <w:rPr>
                <w:sz w:val="22"/>
                <w:szCs w:val="22"/>
                <w:lang w:eastAsia="zh-TW"/>
              </w:rPr>
            </w:pPr>
            <w:r w:rsidRPr="00FE5420">
              <w:rPr>
                <w:b/>
                <w:bCs/>
                <w:sz w:val="22"/>
                <w:szCs w:val="22"/>
                <w:lang w:eastAsia="zh-TW"/>
              </w:rPr>
              <w:t> </w:t>
            </w:r>
            <w:r w:rsidR="00364DF5" w:rsidRPr="00364DF5">
              <w:rPr>
                <w:sz w:val="22"/>
                <w:szCs w:val="22"/>
                <w:lang w:eastAsia="zh-TW"/>
              </w:rPr>
              <w:t>I have gained valuable experience on various tasks and incidents over my current employment. I still require some assistance on complex cases and expect to do so for the forthcoming year at minimum.</w:t>
            </w:r>
          </w:p>
          <w:p w14:paraId="3D512B24" w14:textId="77777777" w:rsidR="00FE5420" w:rsidRPr="00364DF5" w:rsidRDefault="00FE5420" w:rsidP="00FE5420">
            <w:pPr>
              <w:overflowPunct/>
              <w:autoSpaceDE/>
              <w:autoSpaceDN/>
              <w:adjustRightInd/>
              <w:rPr>
                <w:sz w:val="22"/>
                <w:szCs w:val="22"/>
                <w:lang w:eastAsia="zh-TW"/>
              </w:rPr>
            </w:pPr>
            <w:r w:rsidRPr="00364DF5">
              <w:rPr>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07D5EC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450C052" w14:textId="77777777" w:rsidR="00364DF5" w:rsidRDefault="00364DF5" w:rsidP="00FE5420">
            <w:pPr>
              <w:overflowPunct/>
              <w:autoSpaceDE/>
              <w:autoSpaceDN/>
              <w:adjustRightInd/>
              <w:rPr>
                <w:sz w:val="24"/>
                <w:szCs w:val="24"/>
                <w:lang w:eastAsia="zh-TW"/>
              </w:rPr>
            </w:pPr>
          </w:p>
          <w:p w14:paraId="0AABC232" w14:textId="77777777" w:rsidR="00364DF5" w:rsidRDefault="00364DF5" w:rsidP="00FE5420">
            <w:pPr>
              <w:overflowPunct/>
              <w:autoSpaceDE/>
              <w:autoSpaceDN/>
              <w:adjustRightInd/>
              <w:rPr>
                <w:sz w:val="24"/>
                <w:szCs w:val="24"/>
                <w:lang w:eastAsia="zh-TW"/>
              </w:rPr>
            </w:pPr>
          </w:p>
          <w:p w14:paraId="4AA59636" w14:textId="7A45B980" w:rsidR="00364DF5" w:rsidRPr="00FE5420" w:rsidRDefault="00364DF5"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A7EEA7D" w14:textId="77777777" w:rsidR="00364DF5" w:rsidRDefault="00FE5420" w:rsidP="00FE5420">
            <w:pPr>
              <w:overflowPunct/>
              <w:autoSpaceDE/>
              <w:autoSpaceDN/>
              <w:adjustRightInd/>
              <w:rPr>
                <w:sz w:val="22"/>
                <w:szCs w:val="22"/>
                <w:lang w:eastAsia="zh-TW"/>
              </w:rPr>
            </w:pPr>
            <w:r w:rsidRPr="00FE5420">
              <w:rPr>
                <w:sz w:val="22"/>
                <w:szCs w:val="22"/>
                <w:lang w:eastAsia="zh-TW"/>
              </w:rPr>
              <w:t>5-7</w:t>
            </w:r>
          </w:p>
          <w:p w14:paraId="5A4678BE" w14:textId="77777777" w:rsidR="00364DF5" w:rsidRDefault="00364DF5" w:rsidP="00FE5420">
            <w:pPr>
              <w:overflowPunct/>
              <w:autoSpaceDE/>
              <w:autoSpaceDN/>
              <w:adjustRightInd/>
              <w:rPr>
                <w:sz w:val="22"/>
                <w:szCs w:val="22"/>
                <w:lang w:eastAsia="zh-TW"/>
              </w:rPr>
            </w:pPr>
          </w:p>
          <w:p w14:paraId="0CE9BF35" w14:textId="77777777" w:rsidR="00364DF5" w:rsidRDefault="00364DF5" w:rsidP="00FE5420">
            <w:pPr>
              <w:overflowPunct/>
              <w:autoSpaceDE/>
              <w:autoSpaceDN/>
              <w:adjustRightInd/>
              <w:rPr>
                <w:sz w:val="22"/>
                <w:szCs w:val="22"/>
                <w:lang w:eastAsia="zh-TW"/>
              </w:rPr>
            </w:pPr>
          </w:p>
          <w:p w14:paraId="19ACC4DF" w14:textId="7E591789" w:rsidR="00FE5420" w:rsidRPr="00FE5420" w:rsidRDefault="00364DF5"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124520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64DF5">
              <w:rPr>
                <w:sz w:val="22"/>
                <w:szCs w:val="22"/>
                <w:lang w:eastAsia="zh-TW"/>
              </w:rPr>
              <w:t xml:space="preserve">To further develop my knowledge on case building and academia.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E40E6" w14:textId="77777777" w:rsidR="00832BB6" w:rsidRDefault="00832BB6">
      <w:r>
        <w:separator/>
      </w:r>
    </w:p>
  </w:endnote>
  <w:endnote w:type="continuationSeparator" w:id="0">
    <w:p w14:paraId="425136A1" w14:textId="77777777" w:rsidR="00832BB6" w:rsidRDefault="00832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B8494" w14:textId="77777777" w:rsidR="006079B5" w:rsidRDefault="006079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6EDA" w14:textId="77777777" w:rsidR="006079B5" w:rsidRDefault="006079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A3B43" w14:textId="77777777" w:rsidR="00832BB6" w:rsidRDefault="00832BB6">
      <w:r>
        <w:separator/>
      </w:r>
    </w:p>
  </w:footnote>
  <w:footnote w:type="continuationSeparator" w:id="0">
    <w:p w14:paraId="440522C2" w14:textId="77777777" w:rsidR="00832BB6" w:rsidRDefault="00832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075AB" w14:textId="77777777" w:rsidR="006079B5" w:rsidRDefault="006079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4DE45" w14:textId="77777777" w:rsidR="006079B5" w:rsidRDefault="006079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3E1F8" w14:textId="77777777" w:rsidR="006079B5" w:rsidRDefault="006079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668A1"/>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4DF5"/>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079B5"/>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2BB6"/>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2DB3"/>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algrim.co/2285-interpersonal-conflict"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theguardian.com/uk-news/2021/dec/06/two-met-police-officers-jailed-photos-murdered-sisters-deniz-jaffer-jamie-lewis-nicole-smallman-bibaa-henry"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eln.co.uk/blog/tuckmans-theory-of-group-develop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deed.com/career-advice/career-development/interpersonal-conflic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chievers.com/blog/organizational-culture-definition/" TargetMode="External"/><Relationship Id="rId23" Type="http://schemas.openxmlformats.org/officeDocument/2006/relationships/hyperlink" Target="https://assets.college.police.uk/s3fs-public/2021-02/appropriate_personal_relationships_and_behaviours_guidance.pdf" TargetMode="External"/><Relationship Id="rId28" Type="http://schemas.openxmlformats.org/officeDocument/2006/relationships/hyperlink" Target="https://infed.org/mobi/kurt-lewin-groups-experiential-learning-and-action-research/"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uth-wales.police.uk/police-forces/south-wales-police/areas/about-us/about-us/our-vision-values-and-ethics/" TargetMode="External"/><Relationship Id="rId22" Type="http://schemas.openxmlformats.org/officeDocument/2006/relationships/hyperlink" Target="https://www.sagepub.com/sites/default/files/upm-binaries/38432_4.pdf" TargetMode="External"/><Relationship Id="rId27" Type="http://schemas.openxmlformats.org/officeDocument/2006/relationships/hyperlink" Target="https://newsmoor.com/tuckmans-model-five-stages-of-group-and-team-development-theory/" TargetMode="External"/><Relationship Id="rId30" Type="http://schemas.openxmlformats.org/officeDocument/2006/relationships/hyperlink" Target="http://www.sagepub.com/sites/default/files/upm-binaries/38432_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4347</Words>
  <Characters>27144</Characters>
  <Application>Microsoft Office Word</Application>
  <DocSecurity>0</DocSecurity>
  <Lines>226</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McNally,Michael swp6848</cp:lastModifiedBy>
  <cp:revision>2</cp:revision>
  <cp:lastPrinted>2014-08-26T08:55:00Z</cp:lastPrinted>
  <dcterms:created xsi:type="dcterms:W3CDTF">2022-07-11T21:08:00Z</dcterms:created>
  <dcterms:modified xsi:type="dcterms:W3CDTF">2022-07-11T21:08:00Z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2022-07-07T22:02:16Z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8976414a-f75b-4c95-a986-fc975a74caee</vt:lpwstr>
  </property>
  <property fmtid="{D5CDD505-2E9C-101B-9397-08002B2CF9AE}" pid="9" name="MSIP_Label_66cf8fe5-b7b7-4df7-b38d-1c61ac2f6639_ContentBits">
    <vt:lpwstr>0</vt:lpwstr>
  </property>
</Properties>
</file>