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EE2B8" w14:textId="77777777" w:rsidR="0085237F" w:rsidRDefault="0085237F" w:rsidP="008172EA">
      <w:pPr>
        <w:spacing w:line="360" w:lineRule="auto"/>
        <w:rPr>
          <w:rFonts w:ascii="Arial" w:hAnsi="Arial" w:cs="Arial"/>
          <w:b/>
          <w:bCs/>
        </w:rPr>
      </w:pPr>
    </w:p>
    <w:p w14:paraId="6E332945" w14:textId="77777777" w:rsidR="0085237F" w:rsidRDefault="0085237F" w:rsidP="008172EA">
      <w:pPr>
        <w:spacing w:line="360" w:lineRule="auto"/>
        <w:rPr>
          <w:rFonts w:ascii="Arial" w:hAnsi="Arial" w:cs="Arial"/>
          <w:b/>
          <w:bCs/>
        </w:rPr>
      </w:pPr>
    </w:p>
    <w:p w14:paraId="3035341F" w14:textId="77777777" w:rsidR="0085237F" w:rsidRPr="00F146F0" w:rsidRDefault="0085237F" w:rsidP="0085237F">
      <w:pPr>
        <w:spacing w:line="360" w:lineRule="auto"/>
        <w:rPr>
          <w:rFonts w:ascii="Arial" w:hAnsi="Arial" w:cs="Arial"/>
          <w:sz w:val="24"/>
          <w:szCs w:val="24"/>
        </w:rPr>
      </w:pPr>
      <w:r w:rsidRPr="00F146F0">
        <w:rPr>
          <w:rFonts w:ascii="Arial" w:hAnsi="Arial" w:cs="Arial"/>
          <w:noProof/>
          <w:sz w:val="24"/>
          <w:szCs w:val="24"/>
        </w:rPr>
        <w:drawing>
          <wp:anchor distT="0" distB="0" distL="114300" distR="114300" simplePos="0" relativeHeight="251659264" behindDoc="0" locked="0" layoutInCell="1" allowOverlap="1" wp14:anchorId="6620EC46" wp14:editId="18152C3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41D5E29" w14:textId="77777777" w:rsidR="0085237F" w:rsidRPr="00F146F0" w:rsidRDefault="0085237F" w:rsidP="0085237F">
      <w:pPr>
        <w:spacing w:line="360" w:lineRule="auto"/>
        <w:rPr>
          <w:rFonts w:ascii="Arial" w:hAnsi="Arial" w:cs="Arial"/>
          <w:sz w:val="24"/>
          <w:szCs w:val="24"/>
        </w:rPr>
      </w:pPr>
    </w:p>
    <w:p w14:paraId="75B1F6A6" w14:textId="77777777" w:rsidR="0085237F" w:rsidRPr="00F146F0" w:rsidRDefault="0085237F" w:rsidP="0085237F">
      <w:pPr>
        <w:spacing w:line="360" w:lineRule="auto"/>
        <w:rPr>
          <w:rFonts w:ascii="Arial" w:hAnsi="Arial" w:cs="Arial"/>
          <w:sz w:val="24"/>
          <w:szCs w:val="24"/>
        </w:rPr>
      </w:pPr>
    </w:p>
    <w:p w14:paraId="47504181" w14:textId="77777777" w:rsidR="0085237F" w:rsidRPr="00F146F0" w:rsidRDefault="0085237F" w:rsidP="0085237F">
      <w:pPr>
        <w:spacing w:line="360" w:lineRule="auto"/>
        <w:rPr>
          <w:rFonts w:ascii="Arial" w:hAnsi="Arial" w:cs="Arial"/>
          <w:sz w:val="24"/>
          <w:szCs w:val="24"/>
        </w:rPr>
      </w:pPr>
    </w:p>
    <w:p w14:paraId="6CEDCDCC" w14:textId="77777777" w:rsidR="0085237F" w:rsidRPr="00F146F0" w:rsidRDefault="0085237F" w:rsidP="0085237F">
      <w:pPr>
        <w:tabs>
          <w:tab w:val="left" w:pos="6540"/>
        </w:tabs>
        <w:spacing w:line="360" w:lineRule="auto"/>
        <w:rPr>
          <w:rFonts w:ascii="Arial" w:hAnsi="Arial" w:cs="Arial"/>
          <w:sz w:val="28"/>
          <w:szCs w:val="28"/>
        </w:rPr>
      </w:pPr>
    </w:p>
    <w:p w14:paraId="79FD0670" w14:textId="77777777" w:rsidR="0085237F" w:rsidRPr="00F146F0" w:rsidRDefault="0085237F" w:rsidP="0085237F">
      <w:pPr>
        <w:tabs>
          <w:tab w:val="left" w:pos="6540"/>
        </w:tabs>
        <w:spacing w:line="360" w:lineRule="auto"/>
        <w:rPr>
          <w:rFonts w:ascii="Arial" w:hAnsi="Arial" w:cs="Arial"/>
          <w:sz w:val="28"/>
          <w:szCs w:val="28"/>
        </w:rPr>
      </w:pPr>
    </w:p>
    <w:p w14:paraId="7AECF64A" w14:textId="77777777" w:rsidR="0085237F" w:rsidRPr="00F146F0" w:rsidRDefault="0085237F" w:rsidP="0085237F">
      <w:pPr>
        <w:tabs>
          <w:tab w:val="left" w:pos="6540"/>
        </w:tabs>
        <w:spacing w:line="360" w:lineRule="auto"/>
        <w:rPr>
          <w:rFonts w:ascii="Arial" w:hAnsi="Arial" w:cs="Arial"/>
          <w:sz w:val="28"/>
          <w:szCs w:val="28"/>
        </w:rPr>
      </w:pPr>
    </w:p>
    <w:p w14:paraId="6FB15B9B" w14:textId="77777777" w:rsidR="0085237F" w:rsidRPr="00F146F0" w:rsidRDefault="0085237F" w:rsidP="0085237F">
      <w:pPr>
        <w:tabs>
          <w:tab w:val="left" w:pos="6540"/>
        </w:tabs>
        <w:spacing w:line="360" w:lineRule="auto"/>
        <w:rPr>
          <w:rFonts w:ascii="Arial" w:hAnsi="Arial" w:cs="Arial"/>
          <w:sz w:val="28"/>
          <w:szCs w:val="28"/>
        </w:rPr>
      </w:pPr>
    </w:p>
    <w:p w14:paraId="02144AB7" w14:textId="77777777" w:rsidR="0085237F" w:rsidRPr="00F146F0" w:rsidRDefault="0085237F" w:rsidP="0085237F">
      <w:pPr>
        <w:tabs>
          <w:tab w:val="left" w:pos="6540"/>
        </w:tabs>
        <w:spacing w:line="360" w:lineRule="auto"/>
        <w:rPr>
          <w:rFonts w:ascii="Arial" w:hAnsi="Arial" w:cs="Arial"/>
          <w:sz w:val="28"/>
          <w:szCs w:val="28"/>
        </w:rPr>
      </w:pPr>
    </w:p>
    <w:p w14:paraId="5F82F644" w14:textId="77777777" w:rsidR="0085237F" w:rsidRPr="00F146F0" w:rsidRDefault="0085237F" w:rsidP="0085237F">
      <w:pPr>
        <w:tabs>
          <w:tab w:val="left" w:pos="6540"/>
        </w:tabs>
        <w:spacing w:line="360" w:lineRule="auto"/>
        <w:rPr>
          <w:rFonts w:ascii="Arial" w:hAnsi="Arial" w:cs="Arial"/>
        </w:rPr>
      </w:pPr>
    </w:p>
    <w:p w14:paraId="3E2E79DA" w14:textId="77777777" w:rsidR="0085237F" w:rsidRPr="00F146F0" w:rsidRDefault="0085237F" w:rsidP="0085237F">
      <w:pPr>
        <w:tabs>
          <w:tab w:val="left" w:pos="6540"/>
        </w:tabs>
        <w:spacing w:line="360" w:lineRule="auto"/>
        <w:rPr>
          <w:rFonts w:ascii="Arial" w:hAnsi="Arial" w:cs="Arial"/>
        </w:rPr>
      </w:pPr>
      <w:r w:rsidRPr="00F146F0">
        <w:rPr>
          <w:rFonts w:ascii="Arial" w:hAnsi="Arial" w:cs="Arial"/>
          <w:b/>
          <w:bCs/>
        </w:rPr>
        <w:t>Student name</w:t>
      </w:r>
      <w:r w:rsidRPr="00F146F0">
        <w:rPr>
          <w:rFonts w:ascii="Arial" w:hAnsi="Arial" w:cs="Arial"/>
        </w:rPr>
        <w:t xml:space="preserve">:  </w:t>
      </w:r>
      <w:r w:rsidRPr="007D6C21">
        <w:rPr>
          <w:rFonts w:ascii="Arial" w:hAnsi="Arial" w:cs="Arial"/>
        </w:rPr>
        <w:t xml:space="preserve">         </w:t>
      </w:r>
      <w:r w:rsidRPr="00F146F0">
        <w:rPr>
          <w:rFonts w:ascii="Arial" w:hAnsi="Arial" w:cs="Arial"/>
        </w:rPr>
        <w:t xml:space="preserve"> Daniel Ifeanyichukwu Odunze</w:t>
      </w:r>
    </w:p>
    <w:p w14:paraId="1805874D" w14:textId="77777777" w:rsidR="0085237F" w:rsidRPr="00F146F0" w:rsidRDefault="0085237F" w:rsidP="0085237F">
      <w:pPr>
        <w:tabs>
          <w:tab w:val="left" w:pos="6540"/>
        </w:tabs>
        <w:spacing w:line="360" w:lineRule="auto"/>
        <w:rPr>
          <w:rFonts w:ascii="Arial" w:hAnsi="Arial" w:cs="Arial"/>
        </w:rPr>
      </w:pPr>
      <w:r w:rsidRPr="00F146F0">
        <w:rPr>
          <w:rFonts w:ascii="Arial" w:hAnsi="Arial" w:cs="Arial"/>
          <w:b/>
          <w:bCs/>
        </w:rPr>
        <w:t>Student ID</w:t>
      </w:r>
      <w:r w:rsidRPr="00F146F0">
        <w:rPr>
          <w:rFonts w:ascii="Arial" w:hAnsi="Arial" w:cs="Arial"/>
        </w:rPr>
        <w:t xml:space="preserve">:        </w:t>
      </w:r>
      <w:r w:rsidRPr="007D6C21">
        <w:rPr>
          <w:rFonts w:ascii="Arial" w:hAnsi="Arial" w:cs="Arial"/>
        </w:rPr>
        <w:t xml:space="preserve">         </w:t>
      </w:r>
      <w:r w:rsidRPr="00F146F0">
        <w:rPr>
          <w:rFonts w:ascii="Arial" w:hAnsi="Arial" w:cs="Arial"/>
        </w:rPr>
        <w:t xml:space="preserve"> 2010476.</w:t>
      </w:r>
    </w:p>
    <w:p w14:paraId="2724460D" w14:textId="77777777" w:rsidR="0085237F" w:rsidRPr="00F146F0" w:rsidRDefault="0085237F" w:rsidP="0085237F">
      <w:pPr>
        <w:tabs>
          <w:tab w:val="left" w:pos="6540"/>
        </w:tabs>
        <w:spacing w:line="360" w:lineRule="auto"/>
        <w:rPr>
          <w:rFonts w:ascii="Arial" w:hAnsi="Arial" w:cs="Arial"/>
        </w:rPr>
      </w:pPr>
      <w:r w:rsidRPr="00F146F0">
        <w:rPr>
          <w:rFonts w:ascii="Arial" w:hAnsi="Arial" w:cs="Arial"/>
          <w:b/>
          <w:bCs/>
        </w:rPr>
        <w:t>Module name</w:t>
      </w:r>
      <w:r w:rsidRPr="00F146F0">
        <w:rPr>
          <w:rFonts w:ascii="Arial" w:hAnsi="Arial" w:cs="Arial"/>
        </w:rPr>
        <w:t xml:space="preserve">:   </w:t>
      </w:r>
      <w:r w:rsidRPr="007D6C21">
        <w:rPr>
          <w:rFonts w:ascii="Arial" w:hAnsi="Arial" w:cs="Arial"/>
        </w:rPr>
        <w:t xml:space="preserve">         </w:t>
      </w:r>
      <w:r w:rsidRPr="00F146F0">
        <w:rPr>
          <w:rFonts w:ascii="Arial" w:hAnsi="Arial" w:cs="Arial"/>
        </w:rPr>
        <w:t xml:space="preserve"> </w:t>
      </w:r>
      <w:r w:rsidRPr="007D6C21">
        <w:rPr>
          <w:rFonts w:ascii="Arial" w:hAnsi="Arial" w:cs="Arial"/>
        </w:rPr>
        <w:t>Public Health Policy.</w:t>
      </w:r>
    </w:p>
    <w:p w14:paraId="35A03997" w14:textId="77777777" w:rsidR="0085237F" w:rsidRPr="00F146F0" w:rsidRDefault="0085237F" w:rsidP="0085237F">
      <w:pPr>
        <w:tabs>
          <w:tab w:val="left" w:pos="6540"/>
        </w:tabs>
        <w:spacing w:line="360" w:lineRule="auto"/>
        <w:rPr>
          <w:rFonts w:ascii="Arial" w:hAnsi="Arial" w:cs="Arial"/>
        </w:rPr>
      </w:pPr>
      <w:r w:rsidRPr="00F146F0">
        <w:rPr>
          <w:rFonts w:ascii="Arial" w:hAnsi="Arial" w:cs="Arial"/>
        </w:rPr>
        <w:t xml:space="preserve">                          </w:t>
      </w:r>
      <w:r w:rsidRPr="007D6C21">
        <w:rPr>
          <w:rFonts w:ascii="Arial" w:hAnsi="Arial" w:cs="Arial"/>
        </w:rPr>
        <w:t xml:space="preserve">       </w:t>
      </w:r>
      <w:r w:rsidRPr="00F146F0">
        <w:rPr>
          <w:rFonts w:ascii="Arial" w:hAnsi="Arial" w:cs="Arial"/>
        </w:rPr>
        <w:t xml:space="preserve"> </w:t>
      </w:r>
      <w:r w:rsidRPr="007D6C21">
        <w:rPr>
          <w:rFonts w:ascii="Arial" w:hAnsi="Arial" w:cs="Arial"/>
        </w:rPr>
        <w:t xml:space="preserve">   </w:t>
      </w:r>
      <w:r w:rsidRPr="00F146F0">
        <w:rPr>
          <w:rFonts w:ascii="Arial" w:hAnsi="Arial" w:cs="Arial"/>
        </w:rPr>
        <w:t xml:space="preserve"> (Assessment 2).</w:t>
      </w:r>
    </w:p>
    <w:p w14:paraId="5ECE19AA" w14:textId="77777777" w:rsidR="0085237F" w:rsidRPr="00F146F0" w:rsidRDefault="0085237F" w:rsidP="0085237F">
      <w:pPr>
        <w:tabs>
          <w:tab w:val="left" w:pos="6540"/>
        </w:tabs>
        <w:spacing w:line="360" w:lineRule="auto"/>
        <w:rPr>
          <w:rFonts w:ascii="Arial" w:hAnsi="Arial" w:cs="Arial"/>
        </w:rPr>
      </w:pPr>
      <w:r w:rsidRPr="00F146F0">
        <w:rPr>
          <w:rFonts w:ascii="Arial" w:hAnsi="Arial" w:cs="Arial"/>
          <w:b/>
          <w:bCs/>
        </w:rPr>
        <w:t>Module code</w:t>
      </w:r>
      <w:r w:rsidRPr="00F146F0">
        <w:rPr>
          <w:rFonts w:ascii="Arial" w:hAnsi="Arial" w:cs="Arial"/>
        </w:rPr>
        <w:t xml:space="preserve">:   </w:t>
      </w:r>
      <w:r w:rsidRPr="007D6C21">
        <w:rPr>
          <w:rFonts w:ascii="Arial" w:hAnsi="Arial" w:cs="Arial"/>
        </w:rPr>
        <w:t xml:space="preserve">         </w:t>
      </w:r>
      <w:r w:rsidRPr="00F146F0">
        <w:rPr>
          <w:rFonts w:ascii="Arial" w:hAnsi="Arial" w:cs="Arial"/>
        </w:rPr>
        <w:t xml:space="preserve"> </w:t>
      </w:r>
      <w:r w:rsidRPr="007D6C21">
        <w:rPr>
          <w:rFonts w:ascii="Arial" w:hAnsi="Arial" w:cs="Arial"/>
        </w:rPr>
        <w:t xml:space="preserve"> </w:t>
      </w:r>
      <w:r w:rsidRPr="00F146F0">
        <w:rPr>
          <w:rFonts w:ascii="Arial" w:hAnsi="Arial" w:cs="Arial"/>
        </w:rPr>
        <w:t xml:space="preserve"> BMHP 5</w:t>
      </w:r>
      <w:r w:rsidRPr="007D6C21">
        <w:rPr>
          <w:rFonts w:ascii="Arial" w:hAnsi="Arial" w:cs="Arial"/>
        </w:rPr>
        <w:t>013</w:t>
      </w:r>
      <w:r w:rsidRPr="00F146F0">
        <w:rPr>
          <w:rFonts w:ascii="Arial" w:hAnsi="Arial" w:cs="Arial"/>
        </w:rPr>
        <w:t>.</w:t>
      </w:r>
    </w:p>
    <w:p w14:paraId="23BB775C" w14:textId="77777777" w:rsidR="0085237F" w:rsidRPr="00F146F0" w:rsidRDefault="0085237F" w:rsidP="0085237F">
      <w:pPr>
        <w:tabs>
          <w:tab w:val="left" w:pos="6540"/>
        </w:tabs>
        <w:spacing w:line="360" w:lineRule="auto"/>
        <w:rPr>
          <w:rFonts w:ascii="Arial" w:hAnsi="Arial" w:cs="Arial"/>
        </w:rPr>
      </w:pPr>
      <w:r w:rsidRPr="00F146F0">
        <w:rPr>
          <w:rFonts w:ascii="Arial" w:hAnsi="Arial" w:cs="Arial"/>
          <w:b/>
          <w:bCs/>
        </w:rPr>
        <w:t>Lecturer name</w:t>
      </w:r>
      <w:r w:rsidRPr="00F146F0">
        <w:rPr>
          <w:rFonts w:ascii="Arial" w:hAnsi="Arial" w:cs="Arial"/>
        </w:rPr>
        <w:t>:</w:t>
      </w:r>
      <w:r w:rsidRPr="007D6C21">
        <w:rPr>
          <w:rFonts w:ascii="Arial" w:hAnsi="Arial" w:cs="Arial"/>
        </w:rPr>
        <w:t xml:space="preserve">          </w:t>
      </w:r>
      <w:r w:rsidRPr="00F146F0">
        <w:rPr>
          <w:rFonts w:ascii="Arial" w:hAnsi="Arial" w:cs="Arial"/>
        </w:rPr>
        <w:t xml:space="preserve">  </w:t>
      </w:r>
      <w:r w:rsidRPr="007D6C21">
        <w:rPr>
          <w:rFonts w:ascii="Arial" w:hAnsi="Arial" w:cs="Arial"/>
        </w:rPr>
        <w:t>D</w:t>
      </w:r>
      <w:r>
        <w:rPr>
          <w:rFonts w:ascii="Arial" w:hAnsi="Arial" w:cs="Arial"/>
        </w:rPr>
        <w:t xml:space="preserve">r </w:t>
      </w:r>
      <w:r w:rsidRPr="007D6C21">
        <w:rPr>
          <w:rFonts w:ascii="Arial" w:hAnsi="Arial" w:cs="Arial"/>
        </w:rPr>
        <w:t xml:space="preserve">Edward </w:t>
      </w:r>
      <w:proofErr w:type="spellStart"/>
      <w:r w:rsidRPr="007D6C21">
        <w:rPr>
          <w:rFonts w:ascii="Arial" w:hAnsi="Arial" w:cs="Arial"/>
        </w:rPr>
        <w:t>Goka</w:t>
      </w:r>
      <w:proofErr w:type="spellEnd"/>
      <w:r w:rsidRPr="007D6C21">
        <w:rPr>
          <w:rFonts w:ascii="Arial" w:hAnsi="Arial" w:cs="Arial"/>
        </w:rPr>
        <w:t>.</w:t>
      </w:r>
    </w:p>
    <w:p w14:paraId="69DECDC6" w14:textId="2868A02F" w:rsidR="0085237F" w:rsidRPr="00F146F0" w:rsidRDefault="0085237F" w:rsidP="0085237F">
      <w:pPr>
        <w:tabs>
          <w:tab w:val="left" w:pos="6540"/>
        </w:tabs>
        <w:spacing w:line="360" w:lineRule="auto"/>
        <w:rPr>
          <w:rFonts w:ascii="Arial" w:hAnsi="Arial" w:cs="Arial"/>
          <w:b/>
          <w:bCs/>
        </w:rPr>
      </w:pPr>
      <w:r w:rsidRPr="00F146F0">
        <w:rPr>
          <w:rFonts w:ascii="Arial" w:hAnsi="Arial" w:cs="Arial"/>
          <w:b/>
          <w:bCs/>
        </w:rPr>
        <w:t xml:space="preserve">Date of submission:   </w:t>
      </w:r>
      <w:r w:rsidRPr="007D6C21">
        <w:rPr>
          <w:rFonts w:ascii="Arial" w:hAnsi="Arial" w:cs="Arial"/>
          <w:b/>
          <w:bCs/>
        </w:rPr>
        <w:t>1</w:t>
      </w:r>
      <w:r>
        <w:rPr>
          <w:rFonts w:ascii="Arial" w:hAnsi="Arial" w:cs="Arial"/>
          <w:b/>
          <w:bCs/>
        </w:rPr>
        <w:t>3</w:t>
      </w:r>
      <w:r w:rsidRPr="007D6C21">
        <w:rPr>
          <w:rFonts w:ascii="Arial" w:hAnsi="Arial" w:cs="Arial"/>
          <w:b/>
          <w:bCs/>
        </w:rPr>
        <w:t>/01/22.</w:t>
      </w:r>
      <w:r w:rsidRPr="00F146F0">
        <w:rPr>
          <w:rFonts w:ascii="Arial" w:hAnsi="Arial" w:cs="Arial"/>
          <w:b/>
          <w:bCs/>
        </w:rPr>
        <w:t xml:space="preserve">               </w:t>
      </w:r>
    </w:p>
    <w:p w14:paraId="23891E77" w14:textId="77777777" w:rsidR="0085237F" w:rsidRPr="00F146F0" w:rsidRDefault="0085237F" w:rsidP="0085237F">
      <w:pPr>
        <w:tabs>
          <w:tab w:val="left" w:pos="6540"/>
        </w:tabs>
        <w:spacing w:line="360" w:lineRule="auto"/>
        <w:rPr>
          <w:rFonts w:ascii="Arial" w:hAnsi="Arial" w:cs="Arial"/>
          <w:color w:val="FF0000"/>
        </w:rPr>
      </w:pPr>
    </w:p>
    <w:p w14:paraId="5E628688" w14:textId="77777777" w:rsidR="0085237F" w:rsidRPr="00F146F0" w:rsidRDefault="0085237F" w:rsidP="0085237F">
      <w:pPr>
        <w:tabs>
          <w:tab w:val="left" w:pos="6540"/>
        </w:tabs>
        <w:spacing w:line="360" w:lineRule="auto"/>
        <w:rPr>
          <w:rFonts w:ascii="Arial" w:hAnsi="Arial" w:cs="Arial"/>
          <w:color w:val="FF0000"/>
        </w:rPr>
      </w:pPr>
    </w:p>
    <w:p w14:paraId="04CFFE4E" w14:textId="77777777" w:rsidR="0085237F" w:rsidRPr="00F146F0" w:rsidRDefault="0085237F" w:rsidP="0085237F">
      <w:pPr>
        <w:spacing w:line="360" w:lineRule="auto"/>
        <w:rPr>
          <w:rFonts w:ascii="Arial" w:hAnsi="Arial" w:cs="Arial"/>
          <w:color w:val="FF0000"/>
        </w:rPr>
      </w:pPr>
    </w:p>
    <w:p w14:paraId="3A5BA338" w14:textId="77777777" w:rsidR="0085237F" w:rsidRPr="00F146F0" w:rsidRDefault="0085237F" w:rsidP="0085237F">
      <w:pPr>
        <w:spacing w:line="360" w:lineRule="auto"/>
        <w:jc w:val="center"/>
        <w:rPr>
          <w:rFonts w:ascii="Arial" w:hAnsi="Arial" w:cs="Arial"/>
          <w:b/>
          <w:bCs/>
        </w:rPr>
      </w:pPr>
    </w:p>
    <w:p w14:paraId="68916D9D" w14:textId="77777777" w:rsidR="0085237F" w:rsidRPr="00F146F0" w:rsidRDefault="0085237F" w:rsidP="0085237F">
      <w:pPr>
        <w:spacing w:line="360" w:lineRule="auto"/>
        <w:jc w:val="center"/>
        <w:rPr>
          <w:rFonts w:ascii="Arial" w:hAnsi="Arial" w:cs="Arial"/>
          <w:b/>
          <w:bCs/>
        </w:rPr>
      </w:pPr>
    </w:p>
    <w:p w14:paraId="2E270ACF" w14:textId="77777777" w:rsidR="0085237F" w:rsidRPr="00F146F0" w:rsidRDefault="0085237F" w:rsidP="0085237F">
      <w:pPr>
        <w:spacing w:line="360" w:lineRule="auto"/>
        <w:jc w:val="center"/>
        <w:rPr>
          <w:rFonts w:ascii="Arial" w:hAnsi="Arial" w:cs="Arial"/>
          <w:b/>
          <w:bCs/>
        </w:rPr>
      </w:pPr>
    </w:p>
    <w:p w14:paraId="2AD67AD2" w14:textId="77777777" w:rsidR="0085237F" w:rsidRPr="007D6C21" w:rsidRDefault="0085237F" w:rsidP="0085237F">
      <w:pPr>
        <w:spacing w:line="360" w:lineRule="auto"/>
        <w:jc w:val="center"/>
        <w:rPr>
          <w:rFonts w:ascii="Arial" w:hAnsi="Arial" w:cs="Arial"/>
          <w:b/>
          <w:bCs/>
        </w:rPr>
      </w:pPr>
    </w:p>
    <w:p w14:paraId="0132990B" w14:textId="77777777" w:rsidR="0085237F" w:rsidRPr="007D6C21" w:rsidRDefault="0085237F" w:rsidP="0085237F">
      <w:pPr>
        <w:spacing w:line="360" w:lineRule="auto"/>
        <w:jc w:val="center"/>
        <w:rPr>
          <w:rFonts w:ascii="Arial" w:hAnsi="Arial" w:cs="Arial"/>
          <w:b/>
          <w:bCs/>
        </w:rPr>
      </w:pPr>
    </w:p>
    <w:p w14:paraId="0D25EACE" w14:textId="77777777" w:rsidR="0085237F" w:rsidRPr="007D6C21" w:rsidRDefault="0085237F" w:rsidP="0085237F">
      <w:pPr>
        <w:spacing w:line="360" w:lineRule="auto"/>
        <w:jc w:val="center"/>
        <w:rPr>
          <w:rFonts w:ascii="Arial" w:hAnsi="Arial" w:cs="Arial"/>
          <w:b/>
          <w:bCs/>
        </w:rPr>
      </w:pPr>
    </w:p>
    <w:p w14:paraId="02AD8FF9" w14:textId="77777777" w:rsidR="0085237F" w:rsidRPr="00F146F0" w:rsidRDefault="0085237F" w:rsidP="0085237F">
      <w:pPr>
        <w:spacing w:line="360" w:lineRule="auto"/>
        <w:jc w:val="center"/>
        <w:rPr>
          <w:rFonts w:ascii="Arial" w:hAnsi="Arial" w:cs="Arial"/>
          <w:b/>
          <w:bCs/>
        </w:rPr>
      </w:pPr>
    </w:p>
    <w:p w14:paraId="5778E5BC" w14:textId="77777777" w:rsidR="0085237F" w:rsidRPr="00F146F0" w:rsidRDefault="0085237F" w:rsidP="0085237F">
      <w:pPr>
        <w:spacing w:line="360" w:lineRule="auto"/>
        <w:jc w:val="center"/>
        <w:rPr>
          <w:rFonts w:ascii="Arial" w:hAnsi="Arial" w:cs="Arial"/>
          <w:b/>
          <w:bCs/>
        </w:rPr>
      </w:pPr>
      <w:r w:rsidRPr="00F146F0">
        <w:rPr>
          <w:rFonts w:ascii="Arial" w:hAnsi="Arial" w:cs="Arial"/>
          <w:b/>
          <w:bCs/>
        </w:rPr>
        <w:t>Table of Contents:</w:t>
      </w:r>
    </w:p>
    <w:p w14:paraId="54124E2E" w14:textId="77777777" w:rsidR="0085237F" w:rsidRPr="00F146F0" w:rsidRDefault="0085237F" w:rsidP="0085237F">
      <w:pPr>
        <w:spacing w:line="360" w:lineRule="auto"/>
        <w:rPr>
          <w:rFonts w:ascii="Arial" w:hAnsi="Arial" w:cs="Arial"/>
          <w:b/>
          <w:bCs/>
        </w:rPr>
      </w:pPr>
    </w:p>
    <w:p w14:paraId="5D4E0A95" w14:textId="77777777" w:rsidR="0085237F" w:rsidRPr="00F146F0" w:rsidRDefault="0085237F" w:rsidP="0085237F">
      <w:pPr>
        <w:spacing w:line="360" w:lineRule="auto"/>
        <w:rPr>
          <w:rFonts w:ascii="Arial" w:hAnsi="Arial" w:cs="Arial"/>
          <w:b/>
          <w:bCs/>
        </w:rPr>
      </w:pPr>
    </w:p>
    <w:p w14:paraId="15F8E819" w14:textId="77777777" w:rsidR="0085237F" w:rsidRPr="00F146F0" w:rsidRDefault="0085237F" w:rsidP="0085237F">
      <w:pPr>
        <w:spacing w:line="360" w:lineRule="auto"/>
        <w:rPr>
          <w:rFonts w:ascii="Arial" w:hAnsi="Arial" w:cs="Arial"/>
          <w:b/>
          <w:bCs/>
        </w:rPr>
      </w:pPr>
    </w:p>
    <w:p w14:paraId="08ECC520" w14:textId="77777777" w:rsidR="0085237F" w:rsidRPr="00F146F0" w:rsidRDefault="0085237F" w:rsidP="0085237F">
      <w:pPr>
        <w:spacing w:line="360" w:lineRule="auto"/>
        <w:rPr>
          <w:rFonts w:ascii="Arial" w:hAnsi="Arial" w:cs="Arial"/>
          <w:b/>
          <w:bCs/>
        </w:rPr>
      </w:pPr>
    </w:p>
    <w:p w14:paraId="7E531F62" w14:textId="77777777" w:rsidR="0085237F" w:rsidRPr="00F146F0" w:rsidRDefault="0085237F" w:rsidP="0085237F">
      <w:pPr>
        <w:spacing w:line="360" w:lineRule="auto"/>
        <w:rPr>
          <w:rFonts w:ascii="Arial" w:hAnsi="Arial" w:cs="Arial"/>
          <w:b/>
          <w:bCs/>
        </w:rPr>
      </w:pPr>
      <w:r w:rsidRPr="00F146F0">
        <w:rPr>
          <w:rFonts w:ascii="Arial" w:hAnsi="Arial" w:cs="Arial"/>
          <w:b/>
          <w:bCs/>
        </w:rPr>
        <w:t>1. Introduction</w:t>
      </w:r>
      <w:r w:rsidRPr="007D6C21">
        <w:rPr>
          <w:rFonts w:ascii="Arial" w:hAnsi="Arial" w:cs="Arial"/>
          <w:b/>
          <w:bCs/>
        </w:rPr>
        <w:t>/Background</w:t>
      </w:r>
      <w:r w:rsidRPr="00F146F0">
        <w:rPr>
          <w:rFonts w:ascii="Arial" w:hAnsi="Arial" w:cs="Arial"/>
          <w:b/>
          <w:bCs/>
        </w:rPr>
        <w:t>………………………………………………………….</w:t>
      </w:r>
      <w:r w:rsidRPr="007D6C21">
        <w:rPr>
          <w:rFonts w:ascii="Arial" w:hAnsi="Arial" w:cs="Arial"/>
          <w:b/>
          <w:bCs/>
        </w:rPr>
        <w:t>3</w:t>
      </w:r>
    </w:p>
    <w:p w14:paraId="55E7ECBC" w14:textId="75FC28E1" w:rsidR="0085237F" w:rsidRPr="00F146F0" w:rsidRDefault="0085237F" w:rsidP="0085237F">
      <w:pPr>
        <w:spacing w:line="360" w:lineRule="auto"/>
        <w:rPr>
          <w:rFonts w:ascii="Arial" w:hAnsi="Arial" w:cs="Arial"/>
          <w:b/>
          <w:bCs/>
        </w:rPr>
      </w:pPr>
      <w:r w:rsidRPr="00F146F0">
        <w:rPr>
          <w:rFonts w:ascii="Arial" w:hAnsi="Arial" w:cs="Arial"/>
          <w:b/>
          <w:bCs/>
        </w:rPr>
        <w:t xml:space="preserve">2. </w:t>
      </w:r>
      <w:r w:rsidRPr="007D6C21">
        <w:rPr>
          <w:rFonts w:ascii="Arial" w:hAnsi="Arial" w:cs="Arial"/>
          <w:b/>
          <w:bCs/>
        </w:rPr>
        <w:t>Strategies</w:t>
      </w:r>
      <w:r w:rsidRPr="00F146F0">
        <w:rPr>
          <w:rFonts w:ascii="Arial" w:hAnsi="Arial" w:cs="Arial"/>
          <w:b/>
          <w:bCs/>
        </w:rPr>
        <w:t>……………………………………………</w:t>
      </w:r>
      <w:r w:rsidRPr="007D6C21">
        <w:rPr>
          <w:rFonts w:ascii="Arial" w:hAnsi="Arial" w:cs="Arial"/>
          <w:b/>
          <w:bCs/>
        </w:rPr>
        <w:t>………………………….….</w:t>
      </w:r>
      <w:r w:rsidR="00D562FA">
        <w:rPr>
          <w:rFonts w:ascii="Arial" w:hAnsi="Arial" w:cs="Arial"/>
          <w:b/>
          <w:bCs/>
        </w:rPr>
        <w:t>3</w:t>
      </w:r>
      <w:r w:rsidRPr="007D6C21">
        <w:rPr>
          <w:rFonts w:ascii="Arial" w:hAnsi="Arial" w:cs="Arial"/>
          <w:b/>
          <w:bCs/>
        </w:rPr>
        <w:t>-</w:t>
      </w:r>
      <w:r w:rsidR="00D562FA">
        <w:rPr>
          <w:rFonts w:ascii="Arial" w:hAnsi="Arial" w:cs="Arial"/>
          <w:b/>
          <w:bCs/>
        </w:rPr>
        <w:t>4</w:t>
      </w:r>
    </w:p>
    <w:p w14:paraId="3D71C522" w14:textId="0E49F8B6" w:rsidR="0085237F" w:rsidRPr="00F146F0" w:rsidRDefault="0085237F" w:rsidP="0085237F">
      <w:pPr>
        <w:spacing w:line="360" w:lineRule="auto"/>
        <w:rPr>
          <w:rFonts w:ascii="Arial" w:hAnsi="Arial" w:cs="Arial"/>
          <w:b/>
          <w:bCs/>
        </w:rPr>
      </w:pPr>
      <w:r w:rsidRPr="00F146F0">
        <w:rPr>
          <w:rFonts w:ascii="Arial" w:hAnsi="Arial" w:cs="Arial"/>
          <w:b/>
          <w:bCs/>
        </w:rPr>
        <w:t xml:space="preserve">3. </w:t>
      </w:r>
      <w:r w:rsidRPr="007D6C21">
        <w:rPr>
          <w:rFonts w:ascii="Arial" w:hAnsi="Arial" w:cs="Arial"/>
          <w:b/>
          <w:bCs/>
        </w:rPr>
        <w:t>Public Health Policy</w:t>
      </w:r>
      <w:r w:rsidRPr="00F146F0">
        <w:rPr>
          <w:rFonts w:ascii="Arial" w:hAnsi="Arial" w:cs="Arial"/>
          <w:b/>
          <w:bCs/>
        </w:rPr>
        <w:t>……………………………………………</w:t>
      </w:r>
      <w:r w:rsidRPr="007D6C21">
        <w:rPr>
          <w:rFonts w:ascii="Arial" w:hAnsi="Arial" w:cs="Arial"/>
          <w:b/>
          <w:bCs/>
        </w:rPr>
        <w:t>……… …………</w:t>
      </w:r>
      <w:r w:rsidR="00D562FA">
        <w:rPr>
          <w:rFonts w:ascii="Arial" w:hAnsi="Arial" w:cs="Arial"/>
          <w:b/>
          <w:bCs/>
        </w:rPr>
        <w:t>5</w:t>
      </w:r>
      <w:r w:rsidRPr="007D6C21">
        <w:rPr>
          <w:rFonts w:ascii="Arial" w:hAnsi="Arial" w:cs="Arial"/>
          <w:b/>
          <w:bCs/>
        </w:rPr>
        <w:t>-6</w:t>
      </w:r>
    </w:p>
    <w:p w14:paraId="50A48537" w14:textId="77777777" w:rsidR="0085237F" w:rsidRPr="00F146F0" w:rsidRDefault="0085237F" w:rsidP="0085237F">
      <w:pPr>
        <w:spacing w:line="360" w:lineRule="auto"/>
        <w:rPr>
          <w:rFonts w:ascii="Arial" w:hAnsi="Arial" w:cs="Arial"/>
          <w:b/>
          <w:bCs/>
        </w:rPr>
      </w:pPr>
      <w:r w:rsidRPr="00F146F0">
        <w:rPr>
          <w:rFonts w:ascii="Arial" w:hAnsi="Arial" w:cs="Arial"/>
          <w:b/>
          <w:bCs/>
        </w:rPr>
        <w:t xml:space="preserve">4. </w:t>
      </w:r>
      <w:r w:rsidRPr="007D6C21">
        <w:rPr>
          <w:rFonts w:ascii="Arial" w:hAnsi="Arial" w:cs="Arial"/>
          <w:b/>
          <w:bCs/>
        </w:rPr>
        <w:t>Theories</w:t>
      </w:r>
      <w:r w:rsidRPr="00F146F0">
        <w:rPr>
          <w:rFonts w:ascii="Arial" w:hAnsi="Arial" w:cs="Arial"/>
          <w:b/>
          <w:bCs/>
        </w:rPr>
        <w:t>………………………………………………………………</w:t>
      </w:r>
      <w:r w:rsidRPr="007D6C21">
        <w:rPr>
          <w:rFonts w:ascii="Arial" w:hAnsi="Arial" w:cs="Arial"/>
          <w:b/>
          <w:bCs/>
        </w:rPr>
        <w:t>…………….6-7</w:t>
      </w:r>
    </w:p>
    <w:p w14:paraId="52975CFB" w14:textId="78E477BD" w:rsidR="0085237F" w:rsidRPr="00F146F0" w:rsidRDefault="0085237F" w:rsidP="0085237F">
      <w:pPr>
        <w:spacing w:line="360" w:lineRule="auto"/>
        <w:rPr>
          <w:rFonts w:ascii="Arial" w:hAnsi="Arial" w:cs="Arial"/>
          <w:b/>
          <w:bCs/>
        </w:rPr>
      </w:pPr>
      <w:r w:rsidRPr="00F146F0">
        <w:rPr>
          <w:rFonts w:ascii="Arial" w:hAnsi="Arial" w:cs="Arial"/>
          <w:b/>
          <w:bCs/>
        </w:rPr>
        <w:t xml:space="preserve">5. </w:t>
      </w:r>
      <w:r w:rsidRPr="007D6C21">
        <w:rPr>
          <w:rFonts w:ascii="Arial" w:hAnsi="Arial" w:cs="Arial"/>
          <w:b/>
          <w:bCs/>
        </w:rPr>
        <w:t>Impacts of Legislation and Polices</w:t>
      </w:r>
      <w:r w:rsidRPr="00F146F0">
        <w:rPr>
          <w:rFonts w:ascii="Arial" w:hAnsi="Arial" w:cs="Arial"/>
          <w:b/>
          <w:bCs/>
        </w:rPr>
        <w:t>…………………………………………</w:t>
      </w:r>
      <w:r w:rsidR="00D562FA">
        <w:rPr>
          <w:rFonts w:ascii="Arial" w:hAnsi="Arial" w:cs="Arial"/>
          <w:b/>
          <w:bCs/>
        </w:rPr>
        <w:t>…7-</w:t>
      </w:r>
      <w:r w:rsidRPr="007D6C21">
        <w:rPr>
          <w:rFonts w:ascii="Arial" w:hAnsi="Arial" w:cs="Arial"/>
          <w:b/>
          <w:bCs/>
        </w:rPr>
        <w:t>8</w:t>
      </w:r>
    </w:p>
    <w:p w14:paraId="13D6E666" w14:textId="10A260D4" w:rsidR="0085237F" w:rsidRPr="00F146F0" w:rsidRDefault="0085237F" w:rsidP="0085237F">
      <w:pPr>
        <w:spacing w:line="360" w:lineRule="auto"/>
        <w:rPr>
          <w:rFonts w:ascii="Arial" w:hAnsi="Arial" w:cs="Arial"/>
          <w:b/>
          <w:bCs/>
        </w:rPr>
      </w:pPr>
      <w:r w:rsidRPr="00F146F0">
        <w:rPr>
          <w:rFonts w:ascii="Arial" w:hAnsi="Arial" w:cs="Arial"/>
          <w:b/>
          <w:bCs/>
        </w:rPr>
        <w:t xml:space="preserve">6. </w:t>
      </w:r>
      <w:r w:rsidRPr="007D6C21">
        <w:rPr>
          <w:rFonts w:ascii="Arial" w:hAnsi="Arial" w:cs="Arial"/>
          <w:b/>
          <w:bCs/>
        </w:rPr>
        <w:t>Ethical Consideration.</w:t>
      </w:r>
      <w:r w:rsidRPr="00F146F0">
        <w:rPr>
          <w:rFonts w:ascii="Arial" w:hAnsi="Arial" w:cs="Arial"/>
          <w:b/>
          <w:bCs/>
        </w:rPr>
        <w:t>…………………………………</w:t>
      </w:r>
      <w:r w:rsidRPr="007D6C21">
        <w:rPr>
          <w:rFonts w:ascii="Arial" w:hAnsi="Arial" w:cs="Arial"/>
          <w:b/>
          <w:bCs/>
        </w:rPr>
        <w:t>……………………</w:t>
      </w:r>
      <w:r w:rsidR="00D562FA" w:rsidRPr="007D6C21">
        <w:rPr>
          <w:rFonts w:ascii="Arial" w:hAnsi="Arial" w:cs="Arial"/>
          <w:b/>
          <w:bCs/>
        </w:rPr>
        <w:t>…</w:t>
      </w:r>
      <w:r w:rsidR="00D562FA">
        <w:rPr>
          <w:rFonts w:ascii="Arial" w:hAnsi="Arial" w:cs="Arial"/>
          <w:b/>
          <w:bCs/>
        </w:rPr>
        <w:t>…...8</w:t>
      </w:r>
    </w:p>
    <w:p w14:paraId="36518908" w14:textId="77777777" w:rsidR="0085237F" w:rsidRPr="00F146F0" w:rsidRDefault="0085237F" w:rsidP="0085237F">
      <w:pPr>
        <w:spacing w:line="360" w:lineRule="auto"/>
        <w:rPr>
          <w:rFonts w:ascii="Arial" w:hAnsi="Arial" w:cs="Arial"/>
          <w:b/>
          <w:bCs/>
        </w:rPr>
      </w:pPr>
      <w:r w:rsidRPr="007D6C21">
        <w:rPr>
          <w:rFonts w:ascii="Arial" w:hAnsi="Arial" w:cs="Arial"/>
          <w:b/>
          <w:bCs/>
        </w:rPr>
        <w:t>7</w:t>
      </w:r>
      <w:r w:rsidRPr="00F146F0">
        <w:rPr>
          <w:rFonts w:ascii="Arial" w:hAnsi="Arial" w:cs="Arial"/>
          <w:b/>
          <w:bCs/>
        </w:rPr>
        <w:t>.Recommendation………………………………………………...…………………</w:t>
      </w:r>
      <w:r w:rsidRPr="007D6C21">
        <w:rPr>
          <w:rFonts w:ascii="Arial" w:hAnsi="Arial" w:cs="Arial"/>
          <w:b/>
          <w:bCs/>
        </w:rPr>
        <w:t>.9</w:t>
      </w:r>
    </w:p>
    <w:p w14:paraId="7102D7A9" w14:textId="65B012C2" w:rsidR="0085237F" w:rsidRPr="00F146F0" w:rsidRDefault="0085237F" w:rsidP="0085237F">
      <w:pPr>
        <w:spacing w:line="360" w:lineRule="auto"/>
        <w:rPr>
          <w:rFonts w:ascii="Arial" w:hAnsi="Arial" w:cs="Arial"/>
          <w:b/>
          <w:bCs/>
        </w:rPr>
      </w:pPr>
      <w:r w:rsidRPr="007D6C21">
        <w:rPr>
          <w:rFonts w:ascii="Arial" w:hAnsi="Arial" w:cs="Arial"/>
          <w:b/>
          <w:bCs/>
        </w:rPr>
        <w:t xml:space="preserve">8. </w:t>
      </w:r>
      <w:r w:rsidRPr="00F146F0">
        <w:rPr>
          <w:rFonts w:ascii="Arial" w:hAnsi="Arial" w:cs="Arial"/>
          <w:b/>
          <w:bCs/>
        </w:rPr>
        <w:t>References………………………………………………………</w:t>
      </w:r>
      <w:r w:rsidRPr="007D6C21">
        <w:rPr>
          <w:rFonts w:ascii="Arial" w:hAnsi="Arial" w:cs="Arial"/>
          <w:b/>
          <w:bCs/>
        </w:rPr>
        <w:t>………………</w:t>
      </w:r>
      <w:r w:rsidR="00D562FA">
        <w:rPr>
          <w:rFonts w:ascii="Arial" w:hAnsi="Arial" w:cs="Arial"/>
          <w:b/>
          <w:bCs/>
        </w:rPr>
        <w:t>...9</w:t>
      </w:r>
      <w:r w:rsidRPr="007D6C21">
        <w:rPr>
          <w:rFonts w:ascii="Arial" w:hAnsi="Arial" w:cs="Arial"/>
          <w:b/>
          <w:bCs/>
        </w:rPr>
        <w:t>-1</w:t>
      </w:r>
      <w:r w:rsidR="00D562FA">
        <w:rPr>
          <w:rFonts w:ascii="Arial" w:hAnsi="Arial" w:cs="Arial"/>
          <w:b/>
          <w:bCs/>
        </w:rPr>
        <w:t>2</w:t>
      </w:r>
    </w:p>
    <w:p w14:paraId="151873D8" w14:textId="77777777" w:rsidR="0085237F" w:rsidRPr="00F146F0" w:rsidRDefault="0085237F" w:rsidP="0085237F">
      <w:pPr>
        <w:spacing w:line="360" w:lineRule="auto"/>
        <w:rPr>
          <w:rFonts w:ascii="Arial" w:hAnsi="Arial" w:cs="Arial"/>
          <w:b/>
          <w:bCs/>
        </w:rPr>
      </w:pPr>
    </w:p>
    <w:p w14:paraId="4CAB1C2D" w14:textId="77777777" w:rsidR="0085237F" w:rsidRDefault="0085237F" w:rsidP="008172EA">
      <w:pPr>
        <w:spacing w:line="360" w:lineRule="auto"/>
        <w:rPr>
          <w:rFonts w:ascii="Arial" w:hAnsi="Arial" w:cs="Arial"/>
          <w:b/>
          <w:bCs/>
        </w:rPr>
      </w:pPr>
    </w:p>
    <w:p w14:paraId="43685B61" w14:textId="77777777" w:rsidR="0085237F" w:rsidRDefault="0085237F" w:rsidP="008172EA">
      <w:pPr>
        <w:spacing w:line="360" w:lineRule="auto"/>
        <w:rPr>
          <w:rFonts w:ascii="Arial" w:hAnsi="Arial" w:cs="Arial"/>
          <w:b/>
          <w:bCs/>
        </w:rPr>
      </w:pPr>
    </w:p>
    <w:p w14:paraId="5F2439D8" w14:textId="77777777" w:rsidR="0085237F" w:rsidRDefault="0085237F" w:rsidP="008172EA">
      <w:pPr>
        <w:spacing w:line="360" w:lineRule="auto"/>
        <w:rPr>
          <w:rFonts w:ascii="Arial" w:hAnsi="Arial" w:cs="Arial"/>
          <w:b/>
          <w:bCs/>
        </w:rPr>
      </w:pPr>
    </w:p>
    <w:p w14:paraId="78AD5CA3" w14:textId="77777777" w:rsidR="0085237F" w:rsidRDefault="0085237F" w:rsidP="008172EA">
      <w:pPr>
        <w:spacing w:line="360" w:lineRule="auto"/>
        <w:rPr>
          <w:rFonts w:ascii="Arial" w:hAnsi="Arial" w:cs="Arial"/>
          <w:b/>
          <w:bCs/>
        </w:rPr>
      </w:pPr>
    </w:p>
    <w:p w14:paraId="66A7B2B8" w14:textId="77777777" w:rsidR="0085237F" w:rsidRDefault="0085237F" w:rsidP="008172EA">
      <w:pPr>
        <w:spacing w:line="360" w:lineRule="auto"/>
        <w:rPr>
          <w:rFonts w:ascii="Arial" w:hAnsi="Arial" w:cs="Arial"/>
          <w:b/>
          <w:bCs/>
        </w:rPr>
      </w:pPr>
    </w:p>
    <w:p w14:paraId="333FF7B7" w14:textId="77777777" w:rsidR="0085237F" w:rsidRDefault="0085237F" w:rsidP="008172EA">
      <w:pPr>
        <w:spacing w:line="360" w:lineRule="auto"/>
        <w:rPr>
          <w:rFonts w:ascii="Arial" w:hAnsi="Arial" w:cs="Arial"/>
          <w:b/>
          <w:bCs/>
        </w:rPr>
      </w:pPr>
    </w:p>
    <w:p w14:paraId="31CF62AE" w14:textId="77777777" w:rsidR="0085237F" w:rsidRDefault="0085237F" w:rsidP="008172EA">
      <w:pPr>
        <w:spacing w:line="360" w:lineRule="auto"/>
        <w:rPr>
          <w:rFonts w:ascii="Arial" w:hAnsi="Arial" w:cs="Arial"/>
          <w:b/>
          <w:bCs/>
        </w:rPr>
      </w:pPr>
    </w:p>
    <w:p w14:paraId="11899230" w14:textId="77777777" w:rsidR="0085237F" w:rsidRDefault="0085237F" w:rsidP="008172EA">
      <w:pPr>
        <w:spacing w:line="360" w:lineRule="auto"/>
        <w:rPr>
          <w:rFonts w:ascii="Arial" w:hAnsi="Arial" w:cs="Arial"/>
          <w:b/>
          <w:bCs/>
        </w:rPr>
      </w:pPr>
    </w:p>
    <w:p w14:paraId="2213CD24" w14:textId="77777777" w:rsidR="000E49AA" w:rsidRPr="008172EA" w:rsidRDefault="000E49AA" w:rsidP="008172EA">
      <w:pPr>
        <w:spacing w:line="360" w:lineRule="auto"/>
        <w:rPr>
          <w:rFonts w:ascii="Arial" w:hAnsi="Arial" w:cs="Arial"/>
          <w:b/>
          <w:bCs/>
        </w:rPr>
      </w:pPr>
      <w:r w:rsidRPr="008172EA">
        <w:rPr>
          <w:rFonts w:ascii="Arial" w:hAnsi="Arial" w:cs="Arial"/>
          <w:b/>
          <w:bCs/>
        </w:rPr>
        <w:lastRenderedPageBreak/>
        <w:t>1. Introduction/Background.</w:t>
      </w:r>
    </w:p>
    <w:p w14:paraId="6CB1AFBF" w14:textId="65D7CF9E" w:rsidR="000E49AA" w:rsidRPr="008172EA" w:rsidRDefault="000E49AA" w:rsidP="008172EA">
      <w:pPr>
        <w:spacing w:line="360" w:lineRule="auto"/>
        <w:rPr>
          <w:rFonts w:ascii="Arial" w:hAnsi="Arial" w:cs="Arial"/>
          <w:b/>
          <w:bCs/>
        </w:rPr>
      </w:pPr>
      <w:r w:rsidRPr="008172EA">
        <w:rPr>
          <w:rFonts w:ascii="Arial" w:hAnsi="Arial" w:cs="Arial"/>
          <w:b/>
          <w:bCs/>
        </w:rPr>
        <w:t>Co</w:t>
      </w:r>
      <w:r w:rsidRPr="008172EA">
        <w:rPr>
          <w:rFonts w:ascii="Arial" w:hAnsi="Arial" w:cs="Arial"/>
          <w:b/>
          <w:bCs/>
        </w:rPr>
        <w:t>ronavirus 2019.</w:t>
      </w:r>
    </w:p>
    <w:p w14:paraId="59A2E164" w14:textId="6598853B" w:rsidR="00BC5173" w:rsidRPr="008172EA" w:rsidRDefault="00315C3A" w:rsidP="008172EA">
      <w:pPr>
        <w:spacing w:line="360" w:lineRule="auto"/>
        <w:rPr>
          <w:rFonts w:ascii="Arial" w:hAnsi="Arial" w:cs="Arial"/>
          <w:color w:val="2A2A2A"/>
        </w:rPr>
      </w:pPr>
      <w:r w:rsidRPr="008172EA">
        <w:rPr>
          <w:rFonts w:ascii="Arial" w:hAnsi="Arial" w:cs="Arial"/>
        </w:rPr>
        <w:t>SARS-CoV-2 (formerly known as 2019-nCoV) is a new coronavirus that was initially discovered in Wuhan City, Hubei Province, China, during a respiratory sickness epidemic. (COVID-19) is the sickness caused by this coronavirus. Initially, it was disclosed to the World Health Organization (WHO) on 2019-12-31. WHO designated the COVID-19 outbreak a worldwide health crisis on</w:t>
      </w:r>
      <w:r w:rsidR="00B220CD" w:rsidRPr="008172EA">
        <w:rPr>
          <w:rFonts w:ascii="Arial" w:hAnsi="Arial" w:cs="Arial"/>
        </w:rPr>
        <w:t xml:space="preserve"> the</w:t>
      </w:r>
      <w:r w:rsidR="005A21A0" w:rsidRPr="008172EA">
        <w:rPr>
          <w:rFonts w:ascii="Arial" w:hAnsi="Arial" w:cs="Arial"/>
        </w:rPr>
        <w:t xml:space="preserve"> 30</w:t>
      </w:r>
      <w:r w:rsidR="005A21A0" w:rsidRPr="008172EA">
        <w:rPr>
          <w:rFonts w:ascii="Arial" w:hAnsi="Arial" w:cs="Arial"/>
          <w:vertAlign w:val="superscript"/>
        </w:rPr>
        <w:t>th</w:t>
      </w:r>
      <w:r w:rsidR="005A21A0" w:rsidRPr="008172EA">
        <w:rPr>
          <w:rFonts w:ascii="Arial" w:hAnsi="Arial" w:cs="Arial"/>
        </w:rPr>
        <w:t xml:space="preserve"> of </w:t>
      </w:r>
      <w:r w:rsidR="008172EA" w:rsidRPr="008172EA">
        <w:rPr>
          <w:rFonts w:ascii="Arial" w:hAnsi="Arial" w:cs="Arial"/>
        </w:rPr>
        <w:t>January</w:t>
      </w:r>
      <w:r w:rsidRPr="008172EA">
        <w:rPr>
          <w:rFonts w:ascii="Arial" w:hAnsi="Arial" w:cs="Arial"/>
        </w:rPr>
        <w:t xml:space="preserve"> </w:t>
      </w:r>
      <w:r w:rsidR="00C005C4" w:rsidRPr="008172EA">
        <w:rPr>
          <w:rFonts w:ascii="Arial" w:hAnsi="Arial" w:cs="Arial"/>
        </w:rPr>
        <w:t>2020</w:t>
      </w:r>
      <w:r w:rsidR="008172EA" w:rsidRPr="008172EA">
        <w:rPr>
          <w:rFonts w:ascii="Arial" w:hAnsi="Arial" w:cs="Arial"/>
        </w:rPr>
        <w:t xml:space="preserve">. </w:t>
      </w:r>
      <w:r w:rsidRPr="008172EA">
        <w:rPr>
          <w:rFonts w:ascii="Arial" w:hAnsi="Arial" w:cs="Arial"/>
        </w:rPr>
        <w:t>The World Health Organization classified COVID-19 a worldwide pandemic on</w:t>
      </w:r>
      <w:r w:rsidR="005A21A0" w:rsidRPr="008172EA">
        <w:rPr>
          <w:rFonts w:ascii="Arial" w:hAnsi="Arial" w:cs="Arial"/>
        </w:rPr>
        <w:t xml:space="preserve"> </w:t>
      </w:r>
      <w:r w:rsidRPr="008172EA">
        <w:rPr>
          <w:rFonts w:ascii="Arial" w:hAnsi="Arial" w:cs="Arial"/>
        </w:rPr>
        <w:t>11</w:t>
      </w:r>
      <w:r w:rsidR="005A21A0" w:rsidRPr="008172EA">
        <w:rPr>
          <w:rFonts w:ascii="Arial" w:hAnsi="Arial" w:cs="Arial"/>
          <w:vertAlign w:val="superscript"/>
        </w:rPr>
        <w:t>th</w:t>
      </w:r>
      <w:r w:rsidR="005A21A0" w:rsidRPr="008172EA">
        <w:rPr>
          <w:rFonts w:ascii="Arial" w:hAnsi="Arial" w:cs="Arial"/>
        </w:rPr>
        <w:t xml:space="preserve"> of </w:t>
      </w:r>
      <w:r w:rsidR="00C005C4" w:rsidRPr="008172EA">
        <w:rPr>
          <w:rFonts w:ascii="Arial" w:hAnsi="Arial" w:cs="Arial"/>
        </w:rPr>
        <w:t>March</w:t>
      </w:r>
      <w:r w:rsidR="005A21A0" w:rsidRPr="008172EA">
        <w:rPr>
          <w:rFonts w:ascii="Arial" w:hAnsi="Arial" w:cs="Arial"/>
        </w:rPr>
        <w:t xml:space="preserve"> </w:t>
      </w:r>
      <w:r w:rsidRPr="008172EA">
        <w:rPr>
          <w:rFonts w:ascii="Arial" w:hAnsi="Arial" w:cs="Arial"/>
        </w:rPr>
        <w:t>2020.</w:t>
      </w:r>
      <w:r w:rsidR="005A21A0" w:rsidRPr="008172EA">
        <w:rPr>
          <w:rFonts w:ascii="Arial" w:hAnsi="Arial" w:cs="Arial"/>
        </w:rPr>
        <w:t xml:space="preserve"> </w:t>
      </w:r>
      <w:r w:rsidR="005A21A0" w:rsidRPr="008172EA">
        <w:rPr>
          <w:rFonts w:ascii="Arial" w:hAnsi="Arial" w:cs="Arial"/>
          <w:color w:val="2A2A2A"/>
        </w:rPr>
        <w:t>(Gallegos, 2020)</w:t>
      </w:r>
      <w:r w:rsidR="00B220CD" w:rsidRPr="008172EA">
        <w:rPr>
          <w:rFonts w:ascii="Arial" w:hAnsi="Arial" w:cs="Arial"/>
          <w:color w:val="2A2A2A"/>
        </w:rPr>
        <w:t>.</w:t>
      </w:r>
    </w:p>
    <w:p w14:paraId="6F1F5208" w14:textId="304703FB" w:rsidR="00B220CD" w:rsidRPr="008172EA" w:rsidRDefault="00B220CD" w:rsidP="008172EA">
      <w:pPr>
        <w:spacing w:line="360" w:lineRule="auto"/>
        <w:rPr>
          <w:rFonts w:ascii="Arial" w:hAnsi="Arial" w:cs="Arial"/>
        </w:rPr>
      </w:pPr>
      <w:r w:rsidRPr="008172EA">
        <w:rPr>
          <w:rFonts w:ascii="Arial" w:hAnsi="Arial" w:cs="Arial"/>
        </w:rPr>
        <w:t xml:space="preserve">COVID-19, the human coronavirus infection that causes SARS-CoV-2, initially surfaced in Wuhan, China in December 2019 before spreading swiftly throughout the </w:t>
      </w:r>
      <w:r w:rsidRPr="008172EA">
        <w:rPr>
          <w:rFonts w:ascii="Arial" w:hAnsi="Arial" w:cs="Arial"/>
        </w:rPr>
        <w:t>globe.</w:t>
      </w:r>
      <w:r w:rsidRPr="008172EA">
        <w:rPr>
          <w:rFonts w:ascii="Arial" w:hAnsi="Arial" w:cs="Arial"/>
        </w:rPr>
        <w:t xml:space="preserve"> The virology, epidemiology, and clinical treatment of COVID-19 are all progressively being studied. The standard of care for the pharmaceutical treatment of COVID-19 patients has yet to be defined. Nevertheless, it has been proven that several treatments that have been used to treat other illnesses may also be beneficial in treating this infection, although there is still no conclusive proof. New antiviral and immune-modulating drugs are now being examined in clinical trials, as well as older treatments that have been adapted. Due to human coronavirus outbreaks like the 2003 SARS-</w:t>
      </w:r>
      <w:proofErr w:type="spellStart"/>
      <w:r w:rsidRPr="008172EA">
        <w:rPr>
          <w:rFonts w:ascii="Arial" w:hAnsi="Arial" w:cs="Arial"/>
        </w:rPr>
        <w:t>CoV</w:t>
      </w:r>
      <w:proofErr w:type="spellEnd"/>
      <w:r w:rsidRPr="008172EA">
        <w:rPr>
          <w:rFonts w:ascii="Arial" w:hAnsi="Arial" w:cs="Arial"/>
        </w:rPr>
        <w:t xml:space="preserve"> and 2012 MERSA virus, which caused a high death toll, chemicals that might potentially combat the new SARS-CoV-2 virus have been identified. More quickly evaluation of chemical libraries for prospective medicines has been made possible by developments in molecular biology tools as well as computer analysis.</w:t>
      </w:r>
    </w:p>
    <w:p w14:paraId="1F9AF611" w14:textId="12C23BBA" w:rsidR="00B220CD" w:rsidRPr="008172EA" w:rsidRDefault="00B220CD" w:rsidP="008172EA">
      <w:pPr>
        <w:spacing w:line="360" w:lineRule="auto"/>
        <w:rPr>
          <w:rFonts w:ascii="Arial" w:hAnsi="Arial" w:cs="Arial"/>
        </w:rPr>
      </w:pPr>
      <w:r w:rsidRPr="008172EA">
        <w:rPr>
          <w:rFonts w:ascii="Arial" w:hAnsi="Arial" w:cs="Arial"/>
        </w:rPr>
        <w:t>While this epidemic has claimed many lives, it has also had a significant impact on the global economy and worsened poverty. (Ciotti et al., 2020)</w:t>
      </w:r>
      <w:r w:rsidRPr="008172EA">
        <w:rPr>
          <w:rFonts w:ascii="Arial" w:hAnsi="Arial" w:cs="Arial"/>
        </w:rPr>
        <w:t>.</w:t>
      </w:r>
    </w:p>
    <w:p w14:paraId="28B8E47D" w14:textId="23A1D88D" w:rsidR="00B220CD" w:rsidRPr="008172EA" w:rsidRDefault="00B220CD" w:rsidP="008172EA">
      <w:pPr>
        <w:spacing w:line="360" w:lineRule="auto"/>
        <w:rPr>
          <w:rFonts w:ascii="Arial" w:hAnsi="Arial" w:cs="Arial"/>
        </w:rPr>
      </w:pPr>
      <w:r w:rsidRPr="008172EA">
        <w:rPr>
          <w:rFonts w:ascii="Arial" w:hAnsi="Arial" w:cs="Arial"/>
        </w:rPr>
        <w:t>This research compares how coronaviruses are measured, monitored, and controlled in the UK and Italy using comparable tactics and methodologies.</w:t>
      </w:r>
    </w:p>
    <w:p w14:paraId="12FD5CBC" w14:textId="1CDB6507" w:rsidR="00495FEB" w:rsidRPr="008172EA" w:rsidRDefault="00495FEB" w:rsidP="008172EA">
      <w:pPr>
        <w:spacing w:line="360" w:lineRule="auto"/>
        <w:rPr>
          <w:rFonts w:ascii="Arial" w:hAnsi="Arial" w:cs="Arial"/>
        </w:rPr>
      </w:pPr>
    </w:p>
    <w:p w14:paraId="765F9E7C" w14:textId="0094500F" w:rsidR="00495FEB" w:rsidRPr="008172EA" w:rsidRDefault="00495FEB" w:rsidP="008172EA">
      <w:pPr>
        <w:spacing w:line="360" w:lineRule="auto"/>
        <w:rPr>
          <w:rFonts w:ascii="Arial" w:hAnsi="Arial" w:cs="Arial"/>
          <w:b/>
          <w:bCs/>
        </w:rPr>
      </w:pPr>
      <w:r w:rsidRPr="008172EA">
        <w:rPr>
          <w:rFonts w:ascii="Arial" w:hAnsi="Arial" w:cs="Arial"/>
          <w:b/>
          <w:bCs/>
        </w:rPr>
        <w:t>2. Strategies</w:t>
      </w:r>
      <w:r w:rsidR="003C4D8D">
        <w:rPr>
          <w:rFonts w:ascii="Arial" w:hAnsi="Arial" w:cs="Arial"/>
          <w:b/>
          <w:bCs/>
        </w:rPr>
        <w:t>/Monitoring.</w:t>
      </w:r>
    </w:p>
    <w:p w14:paraId="503E71F0" w14:textId="065E030F" w:rsidR="00495FEB" w:rsidRPr="008172EA" w:rsidRDefault="00495FEB" w:rsidP="008172EA">
      <w:pPr>
        <w:spacing w:line="360" w:lineRule="auto"/>
        <w:jc w:val="both"/>
        <w:rPr>
          <w:rFonts w:ascii="Arial" w:hAnsi="Arial" w:cs="Arial"/>
        </w:rPr>
      </w:pPr>
      <w:r w:rsidRPr="008172EA">
        <w:rPr>
          <w:rFonts w:ascii="Arial" w:hAnsi="Arial" w:cs="Arial"/>
        </w:rPr>
        <w:t xml:space="preserve">In the UK similarly Italy, there are various methods of measuring the incidence of Covid-19. There are two major types of diagnostics tests that are conducted in both countries: diagnostics tests and antibody tests. Diagnostics tests are conducted to check the existence of active coronaviruses in the body, two types of diagnostics tests are conducted: Molecular and antigen tests. In </w:t>
      </w:r>
      <w:r w:rsidR="001159EF" w:rsidRPr="008172EA">
        <w:rPr>
          <w:rFonts w:ascii="Arial" w:hAnsi="Arial" w:cs="Arial"/>
        </w:rPr>
        <w:t>both countries</w:t>
      </w:r>
      <w:r w:rsidRPr="008172EA">
        <w:rPr>
          <w:rFonts w:ascii="Arial" w:hAnsi="Arial" w:cs="Arial"/>
        </w:rPr>
        <w:t xml:space="preserve"> the popular diagnostics tests are the Reverse Transcription Polymerase Chain Reaction (RT-PCR)</w:t>
      </w:r>
      <w:r w:rsidRPr="008172EA">
        <w:rPr>
          <w:rFonts w:ascii="Arial" w:hAnsi="Arial" w:cs="Arial"/>
        </w:rPr>
        <w:t>.</w:t>
      </w:r>
      <w:r w:rsidRPr="008172EA">
        <w:rPr>
          <w:rFonts w:ascii="Arial" w:hAnsi="Arial" w:cs="Arial"/>
        </w:rPr>
        <w:t xml:space="preserve"> (NHS, 2020). PCR tests is specifically </w:t>
      </w:r>
      <w:r w:rsidRPr="008172EA">
        <w:rPr>
          <w:rFonts w:ascii="Arial" w:hAnsi="Arial" w:cs="Arial"/>
        </w:rPr>
        <w:lastRenderedPageBreak/>
        <w:t>used to detect the presence of certain genes, chromosome, or activation of certain genes by use of reverse transcriptase an enzyme that changes the RNA of the virus into matching DNA. (National Cancer Institute, 2011). In Italy other diagnostics that are conducted that are away from the PCR is the</w:t>
      </w:r>
      <w:r w:rsidRPr="008172EA">
        <w:rPr>
          <w:rFonts w:ascii="Arial" w:hAnsi="Arial" w:cs="Arial"/>
          <w:b/>
          <w:bCs/>
        </w:rPr>
        <w:t xml:space="preserve"> </w:t>
      </w:r>
      <w:r w:rsidRPr="008172EA">
        <w:rPr>
          <w:rStyle w:val="Strong"/>
          <w:rFonts w:ascii="Arial" w:hAnsi="Arial" w:cs="Arial"/>
          <w:b w:val="0"/>
          <w:bCs w:val="0"/>
        </w:rPr>
        <w:t xml:space="preserve">Nucleic Acid Amplification Test (NAAT) and antigen tests; these methods are not used in the UK. (Candido et al., 2008). On the other hand, the UK uses rapid lateral tests unlike Italy in detecting the presence of Covid-19 especially when symptoms are not shown by </w:t>
      </w:r>
      <w:r w:rsidRPr="008172EA">
        <w:rPr>
          <w:rFonts w:ascii="Arial" w:hAnsi="Arial" w:cs="Arial"/>
        </w:rPr>
        <w:t>the individual being diagnosed (NHS, 2021).</w:t>
      </w:r>
    </w:p>
    <w:p w14:paraId="06A5D530" w14:textId="595032C9" w:rsidR="00495FEB" w:rsidRPr="008172EA" w:rsidRDefault="00495FEB" w:rsidP="008172EA">
      <w:pPr>
        <w:spacing w:line="360" w:lineRule="auto"/>
        <w:jc w:val="both"/>
        <w:rPr>
          <w:rFonts w:ascii="Arial" w:hAnsi="Arial" w:cs="Arial"/>
        </w:rPr>
      </w:pPr>
      <w:r w:rsidRPr="008172EA">
        <w:rPr>
          <w:rFonts w:ascii="Arial" w:hAnsi="Arial" w:cs="Arial"/>
        </w:rPr>
        <w:t xml:space="preserve">In both the two countries, antibody tests are used to detect if a person has had Covid-19 in the past though. This method works by detecting an immune response to the disease in the body. The antibody test is never used for diagnosis as it does not tell the presence of the virus in the body (NHS, 2020). Another method of measuring the incidence of Covid-19 in the UK which is unique is: sniffer dogs, super sniffer dogs have been found to be effective in telling the presence of Covid-19 as the virus causing the disease has a </w:t>
      </w:r>
      <w:r w:rsidR="005B3042" w:rsidRPr="008172EA">
        <w:rPr>
          <w:rFonts w:ascii="Arial" w:hAnsi="Arial" w:cs="Arial"/>
        </w:rPr>
        <w:t>characteristic smell that</w:t>
      </w:r>
      <w:r w:rsidRPr="008172EA">
        <w:rPr>
          <w:rFonts w:ascii="Arial" w:hAnsi="Arial" w:cs="Arial"/>
        </w:rPr>
        <w:t xml:space="preserve"> can be identified by those dogs). (London School of Hygiene &amp; tropical Medicine, 2021).</w:t>
      </w:r>
    </w:p>
    <w:p w14:paraId="017D556E" w14:textId="54CFFAD5" w:rsidR="005B3042" w:rsidRPr="005B3042" w:rsidRDefault="005B3042" w:rsidP="008172EA">
      <w:pPr>
        <w:keepNext/>
        <w:keepLines/>
        <w:spacing w:before="40" w:after="0" w:line="360" w:lineRule="auto"/>
        <w:outlineLvl w:val="1"/>
        <w:rPr>
          <w:rFonts w:ascii="Arial" w:eastAsiaTheme="majorEastAsia" w:hAnsi="Arial" w:cs="Arial"/>
          <w:bCs/>
          <w:lang w:val="en-US"/>
        </w:rPr>
      </w:pPr>
      <w:r w:rsidRPr="005B3042">
        <w:rPr>
          <w:rFonts w:ascii="Arial" w:eastAsiaTheme="majorEastAsia" w:hAnsi="Arial" w:cs="Arial"/>
          <w:bCs/>
          <w:lang w:val="en-US"/>
        </w:rPr>
        <w:t>Monitoring of Covid-19</w:t>
      </w:r>
      <w:r w:rsidR="003C4D8D">
        <w:rPr>
          <w:rFonts w:ascii="Arial" w:eastAsiaTheme="majorEastAsia" w:hAnsi="Arial" w:cs="Arial"/>
          <w:bCs/>
          <w:lang w:val="en-US"/>
        </w:rPr>
        <w:t>.</w:t>
      </w:r>
    </w:p>
    <w:p w14:paraId="404302A6" w14:textId="0CF4AEA0" w:rsidR="005B3042" w:rsidRPr="008172EA" w:rsidRDefault="005B3042" w:rsidP="008172EA">
      <w:pPr>
        <w:spacing w:line="360" w:lineRule="auto"/>
        <w:jc w:val="both"/>
        <w:rPr>
          <w:rFonts w:ascii="Arial" w:hAnsi="Arial" w:cs="Arial"/>
        </w:rPr>
      </w:pPr>
      <w:r w:rsidRPr="005B3042">
        <w:rPr>
          <w:rFonts w:ascii="Arial" w:hAnsi="Arial" w:cs="Arial"/>
        </w:rPr>
        <w:t>There are several approaches that are used in monitoring the spread of the virus in the UK and Italy. Unique to the UK is the wastewater approach which was earlier used in detection of SARS-CoV-2. (UK Parliament, 2020</w:t>
      </w:r>
      <w:r w:rsidR="00241A06" w:rsidRPr="008172EA">
        <w:rPr>
          <w:rFonts w:ascii="Arial" w:hAnsi="Arial" w:cs="Arial"/>
        </w:rPr>
        <w:t>). This</w:t>
      </w:r>
      <w:r w:rsidR="00C2276A" w:rsidRPr="008172EA">
        <w:rPr>
          <w:rFonts w:ascii="Arial" w:hAnsi="Arial" w:cs="Arial"/>
        </w:rPr>
        <w:t xml:space="preserve"> strategy was widely employed during the pandemic's early stages.</w:t>
      </w:r>
      <w:r w:rsidRPr="005B3042">
        <w:rPr>
          <w:rFonts w:ascii="Arial" w:hAnsi="Arial" w:cs="Arial"/>
        </w:rPr>
        <w:t xml:space="preserve"> During the early days of the outbreak of the virus, contact tracing was another popular method in both the countries where the individuals who had tested positive for the virus would see their previous close contacts being quarantined. Currently the unique method of monitoring the disease in the UK unlike in Italy, is </w:t>
      </w:r>
      <w:r w:rsidR="00241A06" w:rsidRPr="008172EA">
        <w:rPr>
          <w:rFonts w:ascii="Arial" w:hAnsi="Arial" w:cs="Arial"/>
        </w:rPr>
        <w:t xml:space="preserve">known as </w:t>
      </w:r>
      <w:r w:rsidRPr="005B3042">
        <w:rPr>
          <w:rFonts w:ascii="Arial" w:hAnsi="Arial" w:cs="Arial"/>
        </w:rPr>
        <w:t>the wider impacts of COVID-19 on health (WICH). (Office for Health Improvement and Disparities, 2020). This method works by collating the various metrics of the disease on the various stakeholders of health and social care system. The data for ‘WICH’ are updated every third Wednesday of each month). In Italy the current method of use of monitoring Covid-19 is through use of data, these data give an overview of the positivity rate in the country when the new reported cases are compared to total cases reported versus total positive results. Deaths and trends in Covid-19 are also among the data that are analysed in Italy as a method of monitoring the disease. (Salute, 2021). Other similar measure</w:t>
      </w:r>
      <w:r w:rsidR="00C46C42" w:rsidRPr="008172EA">
        <w:rPr>
          <w:rFonts w:ascii="Arial" w:hAnsi="Arial" w:cs="Arial"/>
        </w:rPr>
        <w:t>s</w:t>
      </w:r>
      <w:r w:rsidRPr="005B3042">
        <w:rPr>
          <w:rFonts w:ascii="Arial" w:hAnsi="Arial" w:cs="Arial"/>
        </w:rPr>
        <w:t xml:space="preserve"> to combating the spread of Covid-19 in United Kingdom and Italy,</w:t>
      </w:r>
      <w:r w:rsidR="00C46C42" w:rsidRPr="008172EA">
        <w:rPr>
          <w:rFonts w:ascii="Arial" w:hAnsi="Arial" w:cs="Arial"/>
        </w:rPr>
        <w:t xml:space="preserve"> includes, </w:t>
      </w:r>
      <w:r w:rsidR="00C46C42" w:rsidRPr="008172EA">
        <w:rPr>
          <w:rFonts w:ascii="Arial" w:hAnsi="Arial" w:cs="Arial"/>
        </w:rPr>
        <w:t>the wearing of facial coverings in public areas and on public transportation. If possible, work from home. Allow for fresh air if meeting inside, however gathering outside is preferable, and arrange for testing and self-isolation if necessary</w:t>
      </w:r>
      <w:r w:rsidRPr="005B3042">
        <w:rPr>
          <w:rFonts w:ascii="Arial" w:hAnsi="Arial" w:cs="Arial"/>
        </w:rPr>
        <w:t>. (Gov.uk, 2020).</w:t>
      </w:r>
    </w:p>
    <w:p w14:paraId="6CC5A1B9" w14:textId="5855E851" w:rsidR="00B368B0" w:rsidRPr="00B368B0" w:rsidRDefault="00B368B0" w:rsidP="008172EA">
      <w:pPr>
        <w:keepNext/>
        <w:keepLines/>
        <w:spacing w:before="40" w:after="0" w:line="360" w:lineRule="auto"/>
        <w:outlineLvl w:val="1"/>
        <w:rPr>
          <w:rFonts w:ascii="Arial" w:eastAsiaTheme="majorEastAsia" w:hAnsi="Arial" w:cs="Arial"/>
          <w:b/>
          <w:lang w:val="en-US"/>
        </w:rPr>
      </w:pPr>
      <w:r w:rsidRPr="00B368B0">
        <w:rPr>
          <w:rFonts w:ascii="Arial" w:eastAsiaTheme="majorEastAsia" w:hAnsi="Arial" w:cs="Arial"/>
          <w:b/>
          <w:lang w:val="en-US"/>
        </w:rPr>
        <w:lastRenderedPageBreak/>
        <w:t xml:space="preserve">3. Public Health Policy/ Control </w:t>
      </w:r>
      <w:r w:rsidRPr="008172EA">
        <w:rPr>
          <w:rFonts w:ascii="Arial" w:eastAsiaTheme="majorEastAsia" w:hAnsi="Arial" w:cs="Arial"/>
          <w:b/>
          <w:lang w:val="en-US"/>
        </w:rPr>
        <w:t>of Coronavirus 19.</w:t>
      </w:r>
    </w:p>
    <w:p w14:paraId="74DA26D2" w14:textId="77777777" w:rsidR="00B368B0" w:rsidRPr="00B368B0" w:rsidRDefault="00B368B0" w:rsidP="008172EA">
      <w:pPr>
        <w:spacing w:line="360" w:lineRule="auto"/>
        <w:rPr>
          <w:rFonts w:ascii="Arial" w:hAnsi="Arial" w:cs="Arial"/>
          <w:lang w:val="en-US"/>
        </w:rPr>
      </w:pPr>
    </w:p>
    <w:p w14:paraId="701046CA" w14:textId="2ECAE54B" w:rsidR="00B368B0" w:rsidRPr="00B368B0" w:rsidRDefault="00B368B0" w:rsidP="008172EA">
      <w:pPr>
        <w:spacing w:line="360" w:lineRule="auto"/>
        <w:jc w:val="both"/>
        <w:rPr>
          <w:rFonts w:ascii="Arial" w:hAnsi="Arial" w:cs="Arial"/>
        </w:rPr>
      </w:pPr>
      <w:r w:rsidRPr="00B368B0">
        <w:rPr>
          <w:rFonts w:ascii="Arial" w:hAnsi="Arial" w:cs="Arial"/>
        </w:rPr>
        <w:t xml:space="preserve">During </w:t>
      </w:r>
      <w:r w:rsidRPr="008172EA">
        <w:rPr>
          <w:rFonts w:ascii="Arial" w:hAnsi="Arial" w:cs="Arial"/>
        </w:rPr>
        <w:t>the initial phases of the Covid-19 sickness,</w:t>
      </w:r>
      <w:r w:rsidRPr="00B368B0">
        <w:rPr>
          <w:rFonts w:ascii="Arial" w:hAnsi="Arial" w:cs="Arial"/>
        </w:rPr>
        <w:t xml:space="preserve"> various methods were applied in Italy and the UK to control the incidence of the disease. As the disease was slowly spreading across the globe both countries had taken measures of restricting people from countries such as China, where the disease was taught to have originated, that did not work as the disease had already spread. Another measure which until recently was used was that of quarantining those people who were arriving from certain countries in the world that both countries had designated as Covid-19 risks countries. To those individuals who have tested positive for the virus in both the countries, are always isolated from the rest of the population so that they cannot infect others. However, in both countries the popular method that is used in controlling the incidence of the virus is through vaccination. It was fortunate that Covid-19 vaccine was developed within the shortest time possible and immediately both the countries started vaccinating its population. Currently both the UK and Italy, have vaccinated majority percentage of its populations and are even currently administering the booster doses of the vaccines, the UK has vaccinated over 51.9 million people to date. (GOV.UK, 2022). And on the other hand, Italy has vaccinated about 45.5 million of its people as at 7</w:t>
      </w:r>
      <w:r w:rsidRPr="00B368B0">
        <w:rPr>
          <w:rFonts w:ascii="Arial" w:hAnsi="Arial" w:cs="Arial"/>
          <w:vertAlign w:val="superscript"/>
        </w:rPr>
        <w:t>th</w:t>
      </w:r>
      <w:r w:rsidRPr="00B368B0">
        <w:rPr>
          <w:rFonts w:ascii="Arial" w:hAnsi="Arial" w:cs="Arial"/>
        </w:rPr>
        <w:t xml:space="preserve"> of January 2022. (Mikulic, 2022). </w:t>
      </w:r>
    </w:p>
    <w:p w14:paraId="3B78A101" w14:textId="77777777" w:rsidR="00B368B0" w:rsidRPr="00B368B0" w:rsidRDefault="00B368B0" w:rsidP="008172EA">
      <w:pPr>
        <w:spacing w:line="360" w:lineRule="auto"/>
        <w:jc w:val="both"/>
        <w:rPr>
          <w:rFonts w:ascii="Arial" w:hAnsi="Arial" w:cs="Arial"/>
        </w:rPr>
      </w:pPr>
      <w:r w:rsidRPr="00B368B0">
        <w:rPr>
          <w:rFonts w:ascii="Arial" w:hAnsi="Arial" w:cs="Arial"/>
        </w:rPr>
        <w:t>Another method of controlling the incidence which is unique to the UK and currently the latest method is the use of antiviral pill; Merck Covid-19 antiretroviral pills. (Willyard, 2021).</w:t>
      </w:r>
    </w:p>
    <w:p w14:paraId="1DC57350" w14:textId="3AD552FB" w:rsidR="00B368B0" w:rsidRPr="00B368B0" w:rsidRDefault="00B368B0" w:rsidP="008172EA">
      <w:pPr>
        <w:spacing w:line="360" w:lineRule="auto"/>
        <w:jc w:val="both"/>
        <w:rPr>
          <w:rFonts w:ascii="Arial" w:hAnsi="Arial" w:cs="Arial"/>
        </w:rPr>
      </w:pPr>
      <w:r w:rsidRPr="00B368B0">
        <w:rPr>
          <w:rFonts w:ascii="Arial" w:hAnsi="Arial" w:cs="Arial"/>
        </w:rPr>
        <w:t xml:space="preserve">In the UK and Italy, </w:t>
      </w:r>
      <w:r w:rsidR="00CE684C" w:rsidRPr="008172EA">
        <w:rPr>
          <w:rFonts w:ascii="Arial" w:hAnsi="Arial" w:cs="Arial"/>
        </w:rPr>
        <w:t>variety of public health methods in response to the onset of the Covid-19 epidemic</w:t>
      </w:r>
      <w:r w:rsidRPr="00B368B0">
        <w:rPr>
          <w:rFonts w:ascii="Arial" w:hAnsi="Arial" w:cs="Arial"/>
        </w:rPr>
        <w:t xml:space="preserve"> have been adopted to deal with the outbreak of the </w:t>
      </w:r>
      <w:r w:rsidR="00CE684C" w:rsidRPr="008172EA">
        <w:rPr>
          <w:rFonts w:ascii="Arial" w:hAnsi="Arial" w:cs="Arial"/>
        </w:rPr>
        <w:t>dieses</w:t>
      </w:r>
      <w:r w:rsidRPr="00B368B0">
        <w:rPr>
          <w:rFonts w:ascii="Arial" w:hAnsi="Arial" w:cs="Arial"/>
        </w:rPr>
        <w:t>. The public health systems of both countries are doing tremendous work to see that the virus does not spread further and continue to cause havoc. As defined by Public Health Policy, are laws, regulations, decisions, and actions that are being implemented in the society to ensure that the wellbeing of the population as well as certain goals are met in the society. As earlier overviewed, Italy and the UK, are currently utilizing the various vaccine types to ensure that its population is immune to the disease and that normalcy is returned as soon as possible. In the UK the Covid-19 vaccines</w:t>
      </w:r>
      <w:r w:rsidR="00A85261" w:rsidRPr="008172EA">
        <w:rPr>
          <w:rFonts w:ascii="Arial" w:hAnsi="Arial" w:cs="Arial"/>
        </w:rPr>
        <w:t xml:space="preserve"> were authorised by </w:t>
      </w:r>
      <w:r w:rsidR="00A85261" w:rsidRPr="008172EA">
        <w:rPr>
          <w:rFonts w:ascii="Arial" w:hAnsi="Arial" w:cs="Arial"/>
        </w:rPr>
        <w:t>The UK's Medicines and Healthcare Products Regulatory Agency (MHRA)</w:t>
      </w:r>
      <w:r w:rsidR="00A85261" w:rsidRPr="008172EA">
        <w:rPr>
          <w:rFonts w:ascii="Arial" w:hAnsi="Arial" w:cs="Arial"/>
        </w:rPr>
        <w:t>,</w:t>
      </w:r>
      <w:r w:rsidR="00A85261" w:rsidRPr="008172EA">
        <w:rPr>
          <w:rFonts w:ascii="Arial" w:hAnsi="Arial" w:cs="Arial"/>
        </w:rPr>
        <w:t xml:space="preserve"> on 2nd December 2020,</w:t>
      </w:r>
      <w:r w:rsidR="00A85261" w:rsidRPr="008172EA">
        <w:rPr>
          <w:rFonts w:ascii="Arial" w:hAnsi="Arial" w:cs="Arial"/>
        </w:rPr>
        <w:t xml:space="preserve"> </w:t>
      </w:r>
      <w:r w:rsidRPr="00B368B0">
        <w:rPr>
          <w:rFonts w:ascii="Arial" w:hAnsi="Arial" w:cs="Arial"/>
        </w:rPr>
        <w:t xml:space="preserve">barely a year after the first Covid-19 case was reported in the country. (Ledford, </w:t>
      </w:r>
      <w:proofErr w:type="spellStart"/>
      <w:r w:rsidRPr="00B368B0">
        <w:rPr>
          <w:rFonts w:ascii="Arial" w:hAnsi="Arial" w:cs="Arial"/>
        </w:rPr>
        <w:t>Cyranoski</w:t>
      </w:r>
      <w:proofErr w:type="spellEnd"/>
      <w:r w:rsidRPr="00B368B0">
        <w:rPr>
          <w:rFonts w:ascii="Arial" w:hAnsi="Arial" w:cs="Arial"/>
        </w:rPr>
        <w:t xml:space="preserve"> and Van Noorden, 2020). The rollout of the mass vaccination started on 7</w:t>
      </w:r>
      <w:r w:rsidRPr="00B368B0">
        <w:rPr>
          <w:rFonts w:ascii="Arial" w:hAnsi="Arial" w:cs="Arial"/>
          <w:vertAlign w:val="superscript"/>
        </w:rPr>
        <w:t>th</w:t>
      </w:r>
      <w:r w:rsidRPr="00B368B0">
        <w:rPr>
          <w:rFonts w:ascii="Arial" w:hAnsi="Arial" w:cs="Arial"/>
        </w:rPr>
        <w:t xml:space="preserve"> December 2020, and various policies were put in place to see that those individuals who were high risk was given priority first. They included the elderly and the frontline workers, however, with the mass production of vaccines currently all the populations aged 12 years and above or those turning 12 in the </w:t>
      </w:r>
      <w:r w:rsidRPr="00B368B0">
        <w:rPr>
          <w:rFonts w:ascii="Arial" w:hAnsi="Arial" w:cs="Arial"/>
        </w:rPr>
        <w:lastRenderedPageBreak/>
        <w:t xml:space="preserve">next three months are eligible for vaccination in the UK (NHS, 2020). </w:t>
      </w:r>
      <w:r w:rsidR="00937B9E" w:rsidRPr="008172EA">
        <w:rPr>
          <w:rFonts w:ascii="Arial" w:hAnsi="Arial" w:cs="Arial"/>
        </w:rPr>
        <w:t xml:space="preserve"> </w:t>
      </w:r>
      <w:r w:rsidR="00937B9E" w:rsidRPr="008172EA">
        <w:rPr>
          <w:rFonts w:ascii="Arial" w:hAnsi="Arial" w:cs="Arial"/>
        </w:rPr>
        <w:t>The MHRA has authorised four different kinds of vaccinations in the United Kingdom. Pfizer/BioNTech, Oxford/AstraZeneca, Moderna, and Janssen (Johnson and Johnson) are the companies involved</w:t>
      </w:r>
      <w:r w:rsidR="00937B9E" w:rsidRPr="008172EA">
        <w:rPr>
          <w:rFonts w:ascii="Arial" w:hAnsi="Arial" w:cs="Arial"/>
        </w:rPr>
        <w:t>.</w:t>
      </w:r>
      <w:r w:rsidR="00937B9E" w:rsidRPr="008172EA">
        <w:rPr>
          <w:rFonts w:ascii="Arial" w:hAnsi="Arial" w:cs="Arial"/>
        </w:rPr>
        <w:t xml:space="preserve"> (GOV.UK, n.d.)</w:t>
      </w:r>
      <w:r w:rsidR="00937B9E" w:rsidRPr="008172EA">
        <w:rPr>
          <w:rFonts w:ascii="Arial" w:hAnsi="Arial" w:cs="Arial"/>
        </w:rPr>
        <w:t>.</w:t>
      </w:r>
      <w:r w:rsidRPr="00B368B0">
        <w:rPr>
          <w:rFonts w:ascii="Arial" w:hAnsi="Arial" w:cs="Arial"/>
        </w:rPr>
        <w:t xml:space="preserve"> Currently </w:t>
      </w:r>
      <w:r w:rsidR="00ED1537" w:rsidRPr="008172EA">
        <w:rPr>
          <w:rFonts w:ascii="Arial" w:hAnsi="Arial" w:cs="Arial"/>
        </w:rPr>
        <w:t xml:space="preserve">approximately 106 million doses of those </w:t>
      </w:r>
      <w:r w:rsidR="008172EA" w:rsidRPr="008172EA">
        <w:rPr>
          <w:rFonts w:ascii="Arial" w:hAnsi="Arial" w:cs="Arial"/>
        </w:rPr>
        <w:t>vaccinations have</w:t>
      </w:r>
      <w:r w:rsidRPr="00B368B0">
        <w:rPr>
          <w:rFonts w:ascii="Arial" w:hAnsi="Arial" w:cs="Arial"/>
        </w:rPr>
        <w:t xml:space="preserve"> been administered in the UK and that has translated to full vaccination of 51.9 million people. Over 51.9 million who have been vaccinated and another 35.2 million people who have received booster doses as the immunity produced by the vaccines have been observed mainly that it wanes overtime. (GOV.UK, 2022). The </w:t>
      </w:r>
      <w:r w:rsidRPr="00B368B0">
        <w:rPr>
          <w:rFonts w:ascii="Arial" w:hAnsi="Arial" w:cs="Arial"/>
          <w:iCs/>
        </w:rPr>
        <w:t>UK</w:t>
      </w:r>
      <w:r w:rsidRPr="00B368B0">
        <w:rPr>
          <w:rFonts w:ascii="Arial" w:hAnsi="Arial" w:cs="Arial"/>
          <w:i/>
        </w:rPr>
        <w:t xml:space="preserve"> </w:t>
      </w:r>
      <w:r w:rsidRPr="00B368B0">
        <w:rPr>
          <w:rFonts w:ascii="Arial" w:hAnsi="Arial" w:cs="Arial"/>
        </w:rPr>
        <w:t>Health Security Agency is responsible for policies regarding the administration of vaccines as it replaced the Public Health England when the pandemic broke out. (BBC, 2020). Various policies regarding vaccination are in place to ensure that the incidence of the virus is controlled, this include restricting people who are arriving from other others and not fully vaccinated, from entering the country; upon being fully vaccinated an individual receives the NHS COVID pass which can be used to travel internationally and even while entering the various events.</w:t>
      </w:r>
    </w:p>
    <w:p w14:paraId="3AE596A2" w14:textId="0696DD51" w:rsidR="00B368B0" w:rsidRPr="008172EA" w:rsidRDefault="00B368B0" w:rsidP="008172EA">
      <w:pPr>
        <w:spacing w:line="360" w:lineRule="auto"/>
        <w:jc w:val="both"/>
        <w:rPr>
          <w:rFonts w:ascii="Arial" w:hAnsi="Arial" w:cs="Arial"/>
        </w:rPr>
      </w:pPr>
      <w:r w:rsidRPr="00B368B0">
        <w:rPr>
          <w:rFonts w:ascii="Arial" w:hAnsi="Arial" w:cs="Arial"/>
        </w:rPr>
        <w:t>The latest method of controlling the incidence of the disease in the country is use of antiretroviral pill produced by Merck (Willyard, 2021). This pill works by reducing the replication of the virus. The UK is the first country to approve the medication to be used in the country. (Willyard, 2021).</w:t>
      </w:r>
    </w:p>
    <w:p w14:paraId="64B52B4A" w14:textId="77777777" w:rsidR="006E1DF1" w:rsidRPr="00B368B0" w:rsidRDefault="006E1DF1" w:rsidP="008172EA">
      <w:pPr>
        <w:spacing w:line="360" w:lineRule="auto"/>
        <w:jc w:val="both"/>
        <w:rPr>
          <w:rFonts w:ascii="Arial" w:hAnsi="Arial" w:cs="Arial"/>
        </w:rPr>
      </w:pPr>
    </w:p>
    <w:p w14:paraId="4AAEFF8F" w14:textId="77777777" w:rsidR="00ED1537" w:rsidRPr="008172EA" w:rsidRDefault="00ED1537" w:rsidP="008172EA">
      <w:pPr>
        <w:spacing w:line="360" w:lineRule="auto"/>
        <w:jc w:val="both"/>
        <w:rPr>
          <w:rFonts w:ascii="Arial" w:hAnsi="Arial" w:cs="Arial"/>
          <w:b/>
          <w:bCs/>
        </w:rPr>
      </w:pPr>
      <w:r w:rsidRPr="008172EA">
        <w:rPr>
          <w:rFonts w:ascii="Arial" w:hAnsi="Arial" w:cs="Arial"/>
          <w:b/>
          <w:bCs/>
        </w:rPr>
        <w:t>4. Models of Theories of Health Behaviour Change.</w:t>
      </w:r>
    </w:p>
    <w:p w14:paraId="62D9418A" w14:textId="77777777" w:rsidR="006E1DF1" w:rsidRPr="008172EA" w:rsidRDefault="006E1DF1" w:rsidP="008172EA">
      <w:pPr>
        <w:spacing w:line="360" w:lineRule="auto"/>
        <w:jc w:val="both"/>
        <w:rPr>
          <w:rFonts w:ascii="Arial" w:hAnsi="Arial" w:cs="Arial"/>
        </w:rPr>
      </w:pPr>
      <w:r w:rsidRPr="008172EA">
        <w:rPr>
          <w:rFonts w:ascii="Arial" w:hAnsi="Arial" w:cs="Arial"/>
        </w:rPr>
        <w:t>Depression and uncertainty are main determinants of COVID-19-related behaviour and should be considered in promoting health concepts and behaviour modification models. This will boost the efficacy of implementing the change training and have an impact on societal rules and directives.</w:t>
      </w:r>
    </w:p>
    <w:p w14:paraId="43B423D9" w14:textId="6357F1EE" w:rsidR="006E1DF1" w:rsidRPr="008172EA" w:rsidRDefault="006E1DF1" w:rsidP="008172EA">
      <w:pPr>
        <w:spacing w:line="360" w:lineRule="auto"/>
        <w:jc w:val="both"/>
        <w:rPr>
          <w:rFonts w:ascii="Arial" w:hAnsi="Arial" w:cs="Arial"/>
        </w:rPr>
      </w:pPr>
      <w:r w:rsidRPr="008172EA">
        <w:rPr>
          <w:rFonts w:ascii="Arial" w:hAnsi="Arial" w:cs="Arial"/>
        </w:rPr>
        <w:t xml:space="preserve">Fears, self-efficacy, flexibility, knowledge, tension and sadness, health literacy and information bias, </w:t>
      </w:r>
      <w:r w:rsidRPr="008172EA">
        <w:rPr>
          <w:rFonts w:ascii="Arial" w:hAnsi="Arial" w:cs="Arial"/>
        </w:rPr>
        <w:t>behavioural</w:t>
      </w:r>
      <w:r w:rsidRPr="008172EA">
        <w:rPr>
          <w:rFonts w:ascii="Arial" w:hAnsi="Arial" w:cs="Arial"/>
        </w:rPr>
        <w:t xml:space="preserve"> control, autonomy, and enabling variables have all been found as determining elements of preventive behaviour in studies. 2020 (</w:t>
      </w:r>
      <w:proofErr w:type="spellStart"/>
      <w:r w:rsidRPr="008172EA">
        <w:rPr>
          <w:rFonts w:ascii="Arial" w:hAnsi="Arial" w:cs="Arial"/>
        </w:rPr>
        <w:t>Naeim</w:t>
      </w:r>
      <w:proofErr w:type="spellEnd"/>
      <w:r w:rsidRPr="008172EA">
        <w:rPr>
          <w:rFonts w:ascii="Arial" w:hAnsi="Arial" w:cs="Arial"/>
        </w:rPr>
        <w:t>, 2020). As a result, the following recommendations are made to assist in the management of the Covid-19 crisis:</w:t>
      </w:r>
    </w:p>
    <w:p w14:paraId="70D01811" w14:textId="77777777" w:rsidR="006E1DF1" w:rsidRPr="008172EA" w:rsidRDefault="006E1DF1" w:rsidP="008172EA">
      <w:pPr>
        <w:spacing w:line="360" w:lineRule="auto"/>
        <w:jc w:val="both"/>
        <w:rPr>
          <w:rFonts w:ascii="Arial" w:hAnsi="Arial" w:cs="Arial"/>
        </w:rPr>
      </w:pPr>
      <w:r w:rsidRPr="008172EA">
        <w:rPr>
          <w:rFonts w:ascii="Arial" w:hAnsi="Arial" w:cs="Arial"/>
        </w:rPr>
        <w:t>a) Conceptual interventions to improve defensive behaviour compliance should be implemented.</w:t>
      </w:r>
    </w:p>
    <w:p w14:paraId="4F18D394" w14:textId="6B731B8E" w:rsidR="006E1DF1" w:rsidRPr="008172EA" w:rsidRDefault="008172EA" w:rsidP="008172EA">
      <w:pPr>
        <w:spacing w:line="360" w:lineRule="auto"/>
        <w:jc w:val="both"/>
        <w:rPr>
          <w:rFonts w:ascii="Arial" w:hAnsi="Arial" w:cs="Arial"/>
        </w:rPr>
      </w:pPr>
      <w:r w:rsidRPr="008172EA">
        <w:rPr>
          <w:rFonts w:ascii="Arial" w:hAnsi="Arial" w:cs="Arial"/>
        </w:rPr>
        <w:t>B</w:t>
      </w:r>
      <w:r>
        <w:rPr>
          <w:rFonts w:ascii="Arial" w:hAnsi="Arial" w:cs="Arial"/>
        </w:rPr>
        <w:t xml:space="preserve">) </w:t>
      </w:r>
      <w:r w:rsidR="006E1DF1" w:rsidRPr="008172EA">
        <w:rPr>
          <w:rFonts w:ascii="Arial" w:hAnsi="Arial" w:cs="Arial"/>
        </w:rPr>
        <w:t>Medical messages</w:t>
      </w:r>
      <w:r w:rsidR="006E1DF1" w:rsidRPr="008172EA">
        <w:rPr>
          <w:rFonts w:ascii="Arial" w:hAnsi="Arial" w:cs="Arial"/>
        </w:rPr>
        <w:t xml:space="preserve"> should be developed utilising </w:t>
      </w:r>
      <w:r w:rsidR="006E1DF1" w:rsidRPr="008172EA">
        <w:rPr>
          <w:rFonts w:ascii="Arial" w:hAnsi="Arial" w:cs="Arial"/>
        </w:rPr>
        <w:t>behavioural</w:t>
      </w:r>
      <w:r w:rsidR="006E1DF1" w:rsidRPr="008172EA">
        <w:rPr>
          <w:rFonts w:ascii="Arial" w:hAnsi="Arial" w:cs="Arial"/>
        </w:rPr>
        <w:t xml:space="preserve"> intervention model and theory, such as the health belief model, cognitive behavioural model, protection motive theory, theory of planned behaviour, and social learning theory.</w:t>
      </w:r>
    </w:p>
    <w:p w14:paraId="0748A9AC" w14:textId="77777777" w:rsidR="006E1DF1" w:rsidRPr="008172EA" w:rsidRDefault="006E1DF1" w:rsidP="008172EA">
      <w:pPr>
        <w:spacing w:line="360" w:lineRule="auto"/>
        <w:jc w:val="both"/>
        <w:rPr>
          <w:rFonts w:ascii="Arial" w:hAnsi="Arial" w:cs="Arial"/>
        </w:rPr>
      </w:pPr>
      <w:r w:rsidRPr="008172EA">
        <w:rPr>
          <w:rFonts w:ascii="Arial" w:hAnsi="Arial" w:cs="Arial"/>
        </w:rPr>
        <w:lastRenderedPageBreak/>
        <w:t>c) Efforts should be made in public training programmes to cope with inaccurate messages and improper interpretations of social media communications.</w:t>
      </w:r>
    </w:p>
    <w:p w14:paraId="20C2A2C0" w14:textId="064DA9D6" w:rsidR="006E1DF1" w:rsidRPr="008172EA" w:rsidRDefault="006E1DF1" w:rsidP="008172EA">
      <w:pPr>
        <w:spacing w:line="360" w:lineRule="auto"/>
        <w:jc w:val="both"/>
        <w:rPr>
          <w:rFonts w:ascii="Arial" w:hAnsi="Arial" w:cs="Arial"/>
        </w:rPr>
      </w:pPr>
      <w:r w:rsidRPr="008172EA">
        <w:rPr>
          <w:rFonts w:ascii="Arial" w:hAnsi="Arial" w:cs="Arial"/>
        </w:rPr>
        <w:t xml:space="preserve">d) To assist </w:t>
      </w:r>
      <w:r w:rsidRPr="008172EA">
        <w:rPr>
          <w:rFonts w:ascii="Arial" w:hAnsi="Arial" w:cs="Arial"/>
        </w:rPr>
        <w:t>individuals,</w:t>
      </w:r>
      <w:r w:rsidRPr="008172EA">
        <w:rPr>
          <w:rFonts w:ascii="Arial" w:hAnsi="Arial" w:cs="Arial"/>
        </w:rPr>
        <w:t xml:space="preserve"> comprehend the illness danger, health messaging must be constructed in line with the frameworks of recognized sensitivity and psychological consequences. Individuals may regulate their heightened concern and anxiety if they have a proper comprehension of the COVID-19 danger.</w:t>
      </w:r>
    </w:p>
    <w:p w14:paraId="65EA619C" w14:textId="77777777" w:rsidR="006E1DF1" w:rsidRPr="008172EA" w:rsidRDefault="006E1DF1" w:rsidP="008172EA">
      <w:pPr>
        <w:spacing w:line="360" w:lineRule="auto"/>
        <w:jc w:val="both"/>
        <w:rPr>
          <w:rFonts w:ascii="Arial" w:hAnsi="Arial" w:cs="Arial"/>
        </w:rPr>
      </w:pPr>
    </w:p>
    <w:p w14:paraId="507CDA56" w14:textId="77777777" w:rsidR="006E1DF1" w:rsidRPr="008172EA" w:rsidRDefault="006E1DF1" w:rsidP="008172EA">
      <w:pPr>
        <w:spacing w:line="360" w:lineRule="auto"/>
        <w:jc w:val="both"/>
        <w:rPr>
          <w:rFonts w:ascii="Arial" w:hAnsi="Arial" w:cs="Arial"/>
        </w:rPr>
      </w:pPr>
      <w:r w:rsidRPr="008172EA">
        <w:rPr>
          <w:rFonts w:ascii="Arial" w:hAnsi="Arial" w:cs="Arial"/>
        </w:rPr>
        <w:t>e) When developing social norms for maximal adherence to preventative behaviours, the notion of subjective norms might be effective</w:t>
      </w:r>
      <w:r w:rsidRPr="008172EA">
        <w:rPr>
          <w:rFonts w:ascii="Arial" w:hAnsi="Arial" w:cs="Arial"/>
        </w:rPr>
        <w:t xml:space="preserve">. </w:t>
      </w:r>
    </w:p>
    <w:p w14:paraId="2ED052BE" w14:textId="09F3DB15" w:rsidR="006E1DF1" w:rsidRPr="008172EA" w:rsidRDefault="008172EA" w:rsidP="008172EA">
      <w:pPr>
        <w:spacing w:line="360" w:lineRule="auto"/>
        <w:jc w:val="both"/>
        <w:rPr>
          <w:rFonts w:ascii="Arial" w:hAnsi="Arial" w:cs="Arial"/>
        </w:rPr>
      </w:pPr>
      <w:r>
        <w:rPr>
          <w:rFonts w:ascii="Arial" w:hAnsi="Arial" w:cs="Arial"/>
        </w:rPr>
        <w:t>F</w:t>
      </w:r>
      <w:r w:rsidR="006E1DF1" w:rsidRPr="008172EA">
        <w:rPr>
          <w:rFonts w:ascii="Arial" w:hAnsi="Arial" w:cs="Arial"/>
        </w:rPr>
        <w:t>)</w:t>
      </w:r>
      <w:r w:rsidR="006E1DF1" w:rsidRPr="008172EA">
        <w:rPr>
          <w:rFonts w:ascii="Arial" w:hAnsi="Arial" w:cs="Arial"/>
        </w:rPr>
        <w:t xml:space="preserve"> Educational </w:t>
      </w:r>
      <w:r w:rsidR="006E1DF1" w:rsidRPr="008172EA">
        <w:rPr>
          <w:rFonts w:ascii="Arial" w:hAnsi="Arial" w:cs="Arial"/>
        </w:rPr>
        <w:t>programmes should concentrate</w:t>
      </w:r>
      <w:r w:rsidR="006E1DF1" w:rsidRPr="008172EA">
        <w:rPr>
          <w:rFonts w:ascii="Arial" w:hAnsi="Arial" w:cs="Arial"/>
        </w:rPr>
        <w:t xml:space="preserve"> </w:t>
      </w:r>
      <w:r w:rsidR="006E1DF1" w:rsidRPr="008172EA">
        <w:rPr>
          <w:rFonts w:ascii="Arial" w:hAnsi="Arial" w:cs="Arial"/>
        </w:rPr>
        <w:t>on assisting the public in understanding the advantages of adhering to prevention strategies and the risks of engaging in risky habits.</w:t>
      </w:r>
    </w:p>
    <w:p w14:paraId="52CE31A0" w14:textId="1231D485" w:rsidR="006E1DF1" w:rsidRPr="008172EA" w:rsidRDefault="006E1DF1" w:rsidP="008172EA">
      <w:pPr>
        <w:spacing w:line="360" w:lineRule="auto"/>
        <w:jc w:val="both"/>
        <w:rPr>
          <w:rFonts w:ascii="Arial" w:hAnsi="Arial" w:cs="Arial"/>
        </w:rPr>
      </w:pPr>
      <w:r w:rsidRPr="008172EA">
        <w:rPr>
          <w:rFonts w:ascii="Arial" w:hAnsi="Arial" w:cs="Arial"/>
        </w:rPr>
        <w:t xml:space="preserve">g) In order to help reduce the enforced lifestyle </w:t>
      </w:r>
      <w:r w:rsidRPr="008172EA">
        <w:rPr>
          <w:rFonts w:ascii="Arial" w:hAnsi="Arial" w:cs="Arial"/>
        </w:rPr>
        <w:t>because of</w:t>
      </w:r>
      <w:r w:rsidRPr="008172EA">
        <w:rPr>
          <w:rFonts w:ascii="Arial" w:hAnsi="Arial" w:cs="Arial"/>
        </w:rPr>
        <w:t xml:space="preserve"> quarantine and social separation, conceptual academic activities should be devised and conducted in line with the elements influencing behaviour modification. Changes in food, regular exercise, anxiety, smoking, and alcohol intake may have lasting physical consequences on an individual ’s wellbeing during a pandemic.</w:t>
      </w:r>
    </w:p>
    <w:p w14:paraId="3F3A6FC5" w14:textId="77777777" w:rsidR="006E1DF1" w:rsidRPr="008172EA" w:rsidRDefault="006E1DF1" w:rsidP="008172EA">
      <w:pPr>
        <w:spacing w:line="360" w:lineRule="auto"/>
        <w:jc w:val="both"/>
        <w:rPr>
          <w:rFonts w:ascii="Arial" w:hAnsi="Arial" w:cs="Arial"/>
        </w:rPr>
      </w:pPr>
      <w:r w:rsidRPr="008172EA">
        <w:rPr>
          <w:rFonts w:ascii="Arial" w:hAnsi="Arial" w:cs="Arial"/>
        </w:rPr>
        <w:t>h) Perceived control should be explored to increase people's control over their behaviour and wellbeing within society.</w:t>
      </w:r>
    </w:p>
    <w:p w14:paraId="5BDF836E" w14:textId="19884F83" w:rsidR="006E1DF1" w:rsidRPr="008172EA" w:rsidRDefault="006E1DF1" w:rsidP="008172EA">
      <w:pPr>
        <w:spacing w:line="360" w:lineRule="auto"/>
        <w:jc w:val="both"/>
        <w:rPr>
          <w:rFonts w:ascii="Arial" w:hAnsi="Arial" w:cs="Arial"/>
        </w:rPr>
      </w:pPr>
      <w:r w:rsidRPr="008172EA">
        <w:rPr>
          <w:rFonts w:ascii="Arial" w:hAnsi="Arial" w:cs="Arial"/>
        </w:rPr>
        <w:t xml:space="preserve">I) Protective </w:t>
      </w:r>
      <w:r w:rsidRPr="008172EA">
        <w:rPr>
          <w:rFonts w:ascii="Arial" w:hAnsi="Arial" w:cs="Arial"/>
        </w:rPr>
        <w:t>behaviour</w:t>
      </w:r>
      <w:r w:rsidRPr="008172EA">
        <w:rPr>
          <w:rFonts w:ascii="Arial" w:hAnsi="Arial" w:cs="Arial"/>
        </w:rPr>
        <w:t>-enabling factors, such as teleworking regulations and the supply of safety equipment, should be promoted, while current restrictions should be minimised.</w:t>
      </w:r>
    </w:p>
    <w:p w14:paraId="21DBE181" w14:textId="62EF947C" w:rsidR="00C46C42" w:rsidRPr="008172EA" w:rsidRDefault="006E1DF1" w:rsidP="008172EA">
      <w:pPr>
        <w:spacing w:line="360" w:lineRule="auto"/>
        <w:jc w:val="both"/>
        <w:rPr>
          <w:rFonts w:ascii="Arial" w:hAnsi="Arial" w:cs="Arial"/>
        </w:rPr>
      </w:pPr>
      <w:r w:rsidRPr="008172EA">
        <w:rPr>
          <w:rFonts w:ascii="Arial" w:hAnsi="Arial" w:cs="Arial"/>
        </w:rPr>
        <w:t>j) Furthermore, both infected and non - infected people should be informed of their roles in ensuring the effectiveness of intervention strategies.</w:t>
      </w:r>
    </w:p>
    <w:p w14:paraId="1C20398F" w14:textId="1B4CD4A1" w:rsidR="00844391" w:rsidRPr="008172EA" w:rsidRDefault="00844391" w:rsidP="008172EA">
      <w:pPr>
        <w:spacing w:line="360" w:lineRule="auto"/>
        <w:jc w:val="both"/>
        <w:rPr>
          <w:rFonts w:ascii="Arial" w:hAnsi="Arial" w:cs="Arial"/>
          <w:b/>
          <w:bCs/>
        </w:rPr>
      </w:pPr>
    </w:p>
    <w:p w14:paraId="1420E92F" w14:textId="77777777" w:rsidR="00C92FCB" w:rsidRPr="008172EA" w:rsidRDefault="00C92FCB" w:rsidP="008172EA">
      <w:pPr>
        <w:spacing w:line="360" w:lineRule="auto"/>
        <w:jc w:val="both"/>
        <w:rPr>
          <w:rFonts w:ascii="Arial" w:hAnsi="Arial" w:cs="Arial"/>
          <w:b/>
          <w:bCs/>
        </w:rPr>
      </w:pPr>
      <w:r w:rsidRPr="008172EA">
        <w:rPr>
          <w:rFonts w:ascii="Arial" w:hAnsi="Arial" w:cs="Arial"/>
          <w:b/>
          <w:bCs/>
        </w:rPr>
        <w:t>5. The effect of laws and policies on the health and well-being of people in a healthcare setting. (Impact).</w:t>
      </w:r>
    </w:p>
    <w:p w14:paraId="4D9E6ABE" w14:textId="77777777" w:rsidR="00C92FCB" w:rsidRPr="008172EA" w:rsidRDefault="00C92FCB" w:rsidP="008172EA">
      <w:pPr>
        <w:spacing w:line="360" w:lineRule="auto"/>
        <w:jc w:val="both"/>
        <w:rPr>
          <w:rFonts w:ascii="Arial" w:hAnsi="Arial" w:cs="Arial"/>
        </w:rPr>
      </w:pPr>
      <w:r w:rsidRPr="008172EA">
        <w:rPr>
          <w:rFonts w:ascii="Arial" w:hAnsi="Arial" w:cs="Arial"/>
        </w:rPr>
        <w:t>Covid-19 has hurt many individuals around the globe.</w:t>
      </w:r>
    </w:p>
    <w:p w14:paraId="5171DD7A" w14:textId="77777777" w:rsidR="00C92FCB" w:rsidRPr="008172EA" w:rsidRDefault="00C92FCB" w:rsidP="008172EA">
      <w:pPr>
        <w:spacing w:line="360" w:lineRule="auto"/>
        <w:jc w:val="both"/>
        <w:rPr>
          <w:rFonts w:ascii="Arial" w:hAnsi="Arial" w:cs="Arial"/>
        </w:rPr>
      </w:pPr>
      <w:r w:rsidRPr="008172EA">
        <w:rPr>
          <w:rFonts w:ascii="Arial" w:hAnsi="Arial" w:cs="Arial"/>
        </w:rPr>
        <w:t xml:space="preserve">For comparison purposes, everyone in the UK has been penalised by new limits on how many people can go out together, and how they have been told that more restrictions could be put in place if they don't change their "careless social interactions." Individuals have been frightened about the virus's return by seeing scary graphs that show what could happen instead of what will happen. Moreover, it could be years before a protected vaccine is </w:t>
      </w:r>
      <w:r w:rsidRPr="008172EA">
        <w:rPr>
          <w:rFonts w:ascii="Arial" w:hAnsi="Arial" w:cs="Arial"/>
        </w:rPr>
        <w:lastRenderedPageBreak/>
        <w:t>available, and the plan to do a lot of tests called "moon-shot" is not scientifically accurate and could do more serious damage.   (</w:t>
      </w:r>
      <w:proofErr w:type="spellStart"/>
      <w:r w:rsidRPr="008172EA">
        <w:rPr>
          <w:rFonts w:ascii="Arial" w:hAnsi="Arial" w:cs="Arial"/>
        </w:rPr>
        <w:t>Bridgees</w:t>
      </w:r>
      <w:proofErr w:type="spellEnd"/>
      <w:r w:rsidRPr="008172EA">
        <w:rPr>
          <w:rFonts w:ascii="Arial" w:hAnsi="Arial" w:cs="Arial"/>
        </w:rPr>
        <w:t> </w:t>
      </w:r>
      <w:proofErr w:type="spellStart"/>
      <w:r w:rsidRPr="008172EA">
        <w:rPr>
          <w:rFonts w:ascii="Arial" w:hAnsi="Arial" w:cs="Arial"/>
        </w:rPr>
        <w:t>Deeks</w:t>
      </w:r>
      <w:proofErr w:type="spellEnd"/>
      <w:r w:rsidRPr="008172EA">
        <w:rPr>
          <w:rFonts w:ascii="Arial" w:hAnsi="Arial" w:cs="Arial"/>
        </w:rPr>
        <w:t>, 2020). </w:t>
      </w:r>
    </w:p>
    <w:p w14:paraId="7DE068D1" w14:textId="209C5BC9" w:rsidR="00C92FCB" w:rsidRPr="008172EA" w:rsidRDefault="00C92FCB" w:rsidP="008172EA">
      <w:pPr>
        <w:spacing w:line="360" w:lineRule="auto"/>
        <w:jc w:val="both"/>
        <w:rPr>
          <w:rFonts w:ascii="Arial" w:hAnsi="Arial" w:cs="Arial"/>
        </w:rPr>
      </w:pPr>
      <w:r w:rsidRPr="008172EA">
        <w:rPr>
          <w:rFonts w:ascii="Arial" w:hAnsi="Arial" w:cs="Arial"/>
        </w:rPr>
        <w:t xml:space="preserve">There was a shutdown in England in September 2020, where individuals were not allowed to see their family. In terms of human rights, it is hard to see how this policy fits. There are concerns about how such measures might affect mental health and well-being. </w:t>
      </w:r>
      <w:r w:rsidRPr="008172EA">
        <w:rPr>
          <w:rFonts w:ascii="Arial" w:hAnsi="Arial" w:cs="Arial"/>
        </w:rPr>
        <w:t>(</w:t>
      </w:r>
      <w:r w:rsidRPr="008172EA">
        <w:rPr>
          <w:rFonts w:ascii="Arial" w:hAnsi="Arial" w:cs="Arial"/>
        </w:rPr>
        <w:t>Townsend, 2020).</w:t>
      </w:r>
    </w:p>
    <w:p w14:paraId="2748C1A3" w14:textId="77777777" w:rsidR="00C92FCB" w:rsidRPr="008172EA" w:rsidRDefault="00C92FCB" w:rsidP="008172EA">
      <w:pPr>
        <w:spacing w:line="360" w:lineRule="auto"/>
        <w:jc w:val="both"/>
        <w:rPr>
          <w:rFonts w:ascii="Arial" w:hAnsi="Arial" w:cs="Arial"/>
        </w:rPr>
      </w:pPr>
      <w:r w:rsidRPr="008172EA">
        <w:rPr>
          <w:rFonts w:ascii="Arial" w:hAnsi="Arial" w:cs="Arial"/>
        </w:rPr>
        <w:t>For younger generations, strategies that raise awareness about mental health have been seen to cut down on suicidal thoughts and behaviour. (Wasserman et al., 2015).  On such scientific-based proof, mental-health strategies should be used instantly and at a large scale in the society.</w:t>
      </w:r>
    </w:p>
    <w:p w14:paraId="6E6D2D88" w14:textId="44BE0BF2" w:rsidR="00C92FCB" w:rsidRPr="008172EA" w:rsidRDefault="00C92FCB" w:rsidP="008172EA">
      <w:pPr>
        <w:spacing w:line="360" w:lineRule="auto"/>
        <w:jc w:val="both"/>
        <w:rPr>
          <w:rFonts w:ascii="Arial" w:hAnsi="Arial" w:cs="Arial"/>
        </w:rPr>
      </w:pPr>
      <w:r w:rsidRPr="008172EA">
        <w:rPr>
          <w:rFonts w:ascii="Arial" w:hAnsi="Arial" w:cs="Arial"/>
        </w:rPr>
        <w:t xml:space="preserve">It could also be good for the public's well-being if the policies worked to improve their lives by improving the social determinants of health. In this way, the policies are working on this issue as they make sure that people have taken care of all the things that the social model says they need to do to be healthy. For </w:t>
      </w:r>
      <w:r w:rsidRPr="008172EA">
        <w:rPr>
          <w:rFonts w:ascii="Arial" w:hAnsi="Arial" w:cs="Arial"/>
        </w:rPr>
        <w:t>Example, like</w:t>
      </w:r>
      <w:r w:rsidRPr="008172EA">
        <w:rPr>
          <w:rFonts w:ascii="Arial" w:hAnsi="Arial" w:cs="Arial"/>
        </w:rPr>
        <w:t xml:space="preserve"> getting financial help through benefits.</w:t>
      </w:r>
    </w:p>
    <w:p w14:paraId="6D85E85F" w14:textId="46BF1C7E" w:rsidR="00844391" w:rsidRPr="008172EA" w:rsidRDefault="00C92FCB" w:rsidP="008172EA">
      <w:pPr>
        <w:spacing w:line="360" w:lineRule="auto"/>
        <w:jc w:val="both"/>
        <w:rPr>
          <w:rFonts w:ascii="Arial" w:hAnsi="Arial" w:cs="Arial"/>
        </w:rPr>
      </w:pPr>
      <w:r w:rsidRPr="008172EA">
        <w:rPr>
          <w:rFonts w:ascii="Arial" w:hAnsi="Arial" w:cs="Arial"/>
        </w:rPr>
        <w:t>The policies could also have an influence on the health and well-being of the people in the country by removing obstacles to healthcare services.  For example, free health care and immunisations.</w:t>
      </w:r>
    </w:p>
    <w:p w14:paraId="1C005145" w14:textId="77777777" w:rsidR="00B368B0" w:rsidRPr="005B3042" w:rsidRDefault="00B368B0" w:rsidP="008172EA">
      <w:pPr>
        <w:spacing w:line="360" w:lineRule="auto"/>
        <w:jc w:val="both"/>
        <w:rPr>
          <w:rFonts w:ascii="Arial" w:hAnsi="Arial" w:cs="Arial"/>
          <w:b/>
          <w:bCs/>
        </w:rPr>
      </w:pPr>
    </w:p>
    <w:p w14:paraId="42712C1D" w14:textId="0AB62B61" w:rsidR="00C92FCB" w:rsidRPr="008172EA" w:rsidRDefault="00C92FCB" w:rsidP="008172EA">
      <w:pPr>
        <w:spacing w:line="360" w:lineRule="auto"/>
        <w:jc w:val="both"/>
        <w:rPr>
          <w:rFonts w:ascii="Arial" w:hAnsi="Arial" w:cs="Arial"/>
          <w:b/>
          <w:bCs/>
        </w:rPr>
      </w:pPr>
      <w:r w:rsidRPr="008172EA">
        <w:rPr>
          <w:rFonts w:ascii="Arial" w:hAnsi="Arial" w:cs="Arial"/>
          <w:b/>
          <w:bCs/>
        </w:rPr>
        <w:t>6. Ethical considerations.</w:t>
      </w:r>
    </w:p>
    <w:p w14:paraId="1A551AD3" w14:textId="13743705" w:rsidR="005B2A7B" w:rsidRPr="008172EA" w:rsidRDefault="005B2A7B" w:rsidP="008172EA">
      <w:pPr>
        <w:spacing w:line="360" w:lineRule="auto"/>
        <w:jc w:val="both"/>
        <w:rPr>
          <w:rFonts w:ascii="Arial" w:hAnsi="Arial" w:cs="Arial"/>
        </w:rPr>
      </w:pPr>
      <w:r w:rsidRPr="008172EA">
        <w:rPr>
          <w:rFonts w:ascii="Arial" w:hAnsi="Arial" w:cs="Arial"/>
        </w:rPr>
        <w:t>Healthcare is full of ethical issues since the job of care workers is to help people who are hurting. Health - care authorities are required to begin planning for the worst-case type of situation, which is the first approach to minimize morbidity, death rates, and other harmful consequences of a public health emergency. This is called "preventative planning." (Hick et al., 2020).</w:t>
      </w:r>
    </w:p>
    <w:p w14:paraId="4DF2CD32" w14:textId="77777777" w:rsidR="005B2A7B" w:rsidRPr="008172EA" w:rsidRDefault="005B2A7B" w:rsidP="008172EA">
      <w:pPr>
        <w:spacing w:line="360" w:lineRule="auto"/>
        <w:jc w:val="both"/>
        <w:rPr>
          <w:rFonts w:ascii="Arial" w:hAnsi="Arial" w:cs="Arial"/>
        </w:rPr>
      </w:pPr>
      <w:r w:rsidRPr="008172EA">
        <w:rPr>
          <w:rFonts w:ascii="Arial" w:hAnsi="Arial" w:cs="Arial"/>
        </w:rPr>
        <w:t>During the Pandemic, there are a lot of ethical issues to think about. These includes: </w:t>
      </w:r>
    </w:p>
    <w:p w14:paraId="76B6C802" w14:textId="77777777" w:rsidR="005B2A7B" w:rsidRPr="008172EA" w:rsidRDefault="005B2A7B" w:rsidP="008172EA">
      <w:pPr>
        <w:spacing w:line="360" w:lineRule="auto"/>
        <w:jc w:val="both"/>
        <w:rPr>
          <w:rFonts w:ascii="Arial" w:hAnsi="Arial" w:cs="Arial"/>
        </w:rPr>
      </w:pPr>
      <w:r w:rsidRPr="008172EA">
        <w:rPr>
          <w:rFonts w:ascii="Arial" w:hAnsi="Arial" w:cs="Arial"/>
        </w:rPr>
        <w:t>a). Duty to care: relief of pain and respect for the rights and preferences of patients.</w:t>
      </w:r>
    </w:p>
    <w:p w14:paraId="5D23F48E" w14:textId="77777777" w:rsidR="005B2A7B" w:rsidRPr="008172EA" w:rsidRDefault="005B2A7B" w:rsidP="008172EA">
      <w:pPr>
        <w:spacing w:line="360" w:lineRule="auto"/>
        <w:jc w:val="both"/>
        <w:rPr>
          <w:rFonts w:ascii="Arial" w:hAnsi="Arial" w:cs="Arial"/>
        </w:rPr>
      </w:pPr>
      <w:r w:rsidRPr="008172EA">
        <w:rPr>
          <w:rFonts w:ascii="Arial" w:hAnsi="Arial" w:cs="Arial"/>
        </w:rPr>
        <w:t>b) In the society, everyone has a responsibility to promote fairness and ethical equality, which means that everyone should get the same amount of risk and benefit from the care they need.  (Berlinger et al.,2020). </w:t>
      </w:r>
    </w:p>
    <w:p w14:paraId="09AAEFB9" w14:textId="3F1B4008" w:rsidR="00C92FCB" w:rsidRPr="008172EA" w:rsidRDefault="005B2A7B" w:rsidP="008172EA">
      <w:pPr>
        <w:spacing w:line="360" w:lineRule="auto"/>
        <w:jc w:val="both"/>
        <w:rPr>
          <w:rFonts w:ascii="Arial" w:hAnsi="Arial" w:cs="Arial"/>
        </w:rPr>
      </w:pPr>
      <w:r w:rsidRPr="008172EA">
        <w:rPr>
          <w:rFonts w:ascii="Arial" w:hAnsi="Arial" w:cs="Arial"/>
        </w:rPr>
        <w:t>Components of social health ethics may help people trust each other and avoid emotional stress.  (Biddison et al., 2014).</w:t>
      </w:r>
    </w:p>
    <w:p w14:paraId="27BF7105" w14:textId="0A8ADD8D" w:rsidR="00495FEB" w:rsidRPr="008172EA" w:rsidRDefault="00495FEB" w:rsidP="008172EA">
      <w:pPr>
        <w:spacing w:line="360" w:lineRule="auto"/>
        <w:rPr>
          <w:rFonts w:ascii="Arial" w:hAnsi="Arial" w:cs="Arial"/>
        </w:rPr>
      </w:pPr>
    </w:p>
    <w:p w14:paraId="2A56B67F" w14:textId="7B19ECA1" w:rsidR="005B2A7B" w:rsidRPr="008172EA" w:rsidRDefault="005B2A7B" w:rsidP="008172EA">
      <w:pPr>
        <w:spacing w:after="0" w:line="360" w:lineRule="auto"/>
        <w:rPr>
          <w:rFonts w:ascii="Arial" w:hAnsi="Arial" w:cs="Arial"/>
          <w:b/>
          <w:bCs/>
          <w:shd w:val="clear" w:color="auto" w:fill="FFFFFF"/>
        </w:rPr>
      </w:pPr>
      <w:r w:rsidRPr="008172EA">
        <w:rPr>
          <w:rFonts w:ascii="Arial" w:hAnsi="Arial" w:cs="Arial"/>
          <w:b/>
          <w:bCs/>
          <w:shd w:val="clear" w:color="auto" w:fill="FFFFFF"/>
        </w:rPr>
        <w:lastRenderedPageBreak/>
        <w:t>7. RECOMMENDATION</w:t>
      </w:r>
      <w:r w:rsidR="005C5D37" w:rsidRPr="008172EA">
        <w:rPr>
          <w:rFonts w:ascii="Arial" w:hAnsi="Arial" w:cs="Arial"/>
          <w:b/>
          <w:bCs/>
          <w:shd w:val="clear" w:color="auto" w:fill="FFFFFF"/>
        </w:rPr>
        <w:t>.</w:t>
      </w:r>
    </w:p>
    <w:p w14:paraId="2C97E516" w14:textId="77777777" w:rsidR="00AF2F2A" w:rsidRPr="008172EA" w:rsidRDefault="00AF2F2A" w:rsidP="008172EA">
      <w:pPr>
        <w:spacing w:after="0" w:line="360" w:lineRule="auto"/>
        <w:rPr>
          <w:rFonts w:ascii="Arial" w:hAnsi="Arial" w:cs="Arial"/>
          <w:b/>
          <w:bCs/>
          <w:shd w:val="clear" w:color="auto" w:fill="FFFFFF"/>
        </w:rPr>
      </w:pPr>
    </w:p>
    <w:p w14:paraId="665C3995" w14:textId="77777777" w:rsidR="00AF2F2A" w:rsidRPr="008172EA" w:rsidRDefault="00AF2F2A" w:rsidP="008172EA">
      <w:pPr>
        <w:shd w:val="clear" w:color="auto" w:fill="FFFFFF"/>
        <w:spacing w:line="360" w:lineRule="auto"/>
        <w:rPr>
          <w:rFonts w:ascii="Arial" w:eastAsia="Times New Roman" w:hAnsi="Arial" w:cs="Arial"/>
          <w:color w:val="505050"/>
          <w:lang w:eastAsia="en-GB"/>
        </w:rPr>
      </w:pPr>
      <w:r w:rsidRPr="008172EA">
        <w:rPr>
          <w:rFonts w:ascii="Arial" w:eastAsia="Times New Roman" w:hAnsi="Arial" w:cs="Arial"/>
          <w:color w:val="505050"/>
          <w:lang w:eastAsia="en-GB"/>
        </w:rPr>
        <w:t xml:space="preserve">Moving forward, </w:t>
      </w:r>
      <w:r w:rsidRPr="008172EA">
        <w:rPr>
          <w:rFonts w:ascii="Arial" w:hAnsi="Arial" w:cs="Arial"/>
        </w:rPr>
        <w:t>the following recommendations are put forward to address issues</w:t>
      </w:r>
      <w:r w:rsidRPr="008172EA">
        <w:rPr>
          <w:rFonts w:ascii="Arial" w:eastAsia="Times New Roman" w:hAnsi="Arial" w:cs="Arial"/>
          <w:color w:val="505050"/>
          <w:lang w:eastAsia="en-GB"/>
        </w:rPr>
        <w:t xml:space="preserve"> like Covid-19 pandemics:</w:t>
      </w:r>
    </w:p>
    <w:p w14:paraId="12C0EF60" w14:textId="77777777" w:rsidR="00AF2F2A" w:rsidRPr="008172EA" w:rsidRDefault="005C5D37" w:rsidP="008172EA">
      <w:pPr>
        <w:pStyle w:val="ListParagraph"/>
        <w:numPr>
          <w:ilvl w:val="0"/>
          <w:numId w:val="2"/>
        </w:numPr>
        <w:spacing w:after="0" w:line="360" w:lineRule="auto"/>
        <w:rPr>
          <w:rFonts w:ascii="Arial" w:hAnsi="Arial" w:cs="Arial"/>
          <w:shd w:val="clear" w:color="auto" w:fill="FFFFFF"/>
        </w:rPr>
      </w:pPr>
      <w:r w:rsidRPr="008172EA">
        <w:rPr>
          <w:rFonts w:ascii="Arial" w:hAnsi="Arial" w:cs="Arial"/>
          <w:shd w:val="clear" w:color="auto" w:fill="FFFFFF"/>
        </w:rPr>
        <w:t>Countries should pay more attention to younger generations. They have been through a lot in this emergency and have had to give up a lot. It will also have a huge influence on children, who will have to deal with this for a long time. </w:t>
      </w:r>
    </w:p>
    <w:p w14:paraId="670320DA" w14:textId="77777777" w:rsidR="00AF2F2A" w:rsidRPr="008172EA" w:rsidRDefault="00AF2F2A" w:rsidP="008172EA">
      <w:pPr>
        <w:pStyle w:val="ListParagraph"/>
        <w:numPr>
          <w:ilvl w:val="0"/>
          <w:numId w:val="2"/>
        </w:numPr>
        <w:spacing w:after="0" w:line="360" w:lineRule="auto"/>
        <w:rPr>
          <w:rFonts w:ascii="Arial" w:hAnsi="Arial" w:cs="Arial"/>
          <w:shd w:val="clear" w:color="auto" w:fill="FFFFFF"/>
        </w:rPr>
      </w:pPr>
      <w:r w:rsidRPr="008172EA">
        <w:rPr>
          <w:rFonts w:ascii="Arial" w:hAnsi="Arial" w:cs="Arial"/>
          <w:shd w:val="clear" w:color="auto" w:fill="FFFFFF"/>
        </w:rPr>
        <w:t>F</w:t>
      </w:r>
      <w:r w:rsidR="005C5D37" w:rsidRPr="008172EA">
        <w:rPr>
          <w:rFonts w:ascii="Arial" w:hAnsi="Arial" w:cs="Arial"/>
          <w:shd w:val="clear" w:color="auto" w:fill="FFFFFF"/>
        </w:rPr>
        <w:t xml:space="preserve">ace mask is also a good idea. Physical or social separation, quarantine, ventilation of indoor spaces, covering coughing and sneezing, </w:t>
      </w:r>
      <w:r w:rsidRPr="008172EA">
        <w:rPr>
          <w:rFonts w:ascii="Arial" w:hAnsi="Arial" w:cs="Arial"/>
          <w:shd w:val="clear" w:color="auto" w:fill="FFFFFF"/>
        </w:rPr>
        <w:t>handwashing</w:t>
      </w:r>
      <w:r w:rsidR="005C5D37" w:rsidRPr="008172EA">
        <w:rPr>
          <w:rFonts w:ascii="Arial" w:hAnsi="Arial" w:cs="Arial"/>
          <w:shd w:val="clear" w:color="auto" w:fill="FFFFFF"/>
        </w:rPr>
        <w:t>, keeping unwashed hands away from the face, and keeping unwashed hands away from the face are re</w:t>
      </w:r>
      <w:r w:rsidRPr="008172EA">
        <w:rPr>
          <w:rFonts w:ascii="Arial" w:hAnsi="Arial" w:cs="Arial"/>
          <w:shd w:val="clear" w:color="auto" w:fill="FFFFFF"/>
        </w:rPr>
        <w:t>co</w:t>
      </w:r>
      <w:r w:rsidR="005C5D37" w:rsidRPr="008172EA">
        <w:rPr>
          <w:rFonts w:ascii="Arial" w:hAnsi="Arial" w:cs="Arial"/>
          <w:shd w:val="clear" w:color="auto" w:fill="FFFFFF"/>
        </w:rPr>
        <w:t>mmended.</w:t>
      </w:r>
    </w:p>
    <w:p w14:paraId="2A60D039" w14:textId="77777777" w:rsidR="00AF2F2A" w:rsidRPr="008172EA" w:rsidRDefault="005C5D37" w:rsidP="008172EA">
      <w:pPr>
        <w:pStyle w:val="ListParagraph"/>
        <w:numPr>
          <w:ilvl w:val="0"/>
          <w:numId w:val="2"/>
        </w:numPr>
        <w:spacing w:after="0" w:line="360" w:lineRule="auto"/>
        <w:rPr>
          <w:rFonts w:ascii="Arial" w:hAnsi="Arial" w:cs="Arial"/>
          <w:shd w:val="clear" w:color="auto" w:fill="FFFFFF"/>
        </w:rPr>
      </w:pPr>
      <w:r w:rsidRPr="008172EA">
        <w:rPr>
          <w:rFonts w:ascii="Arial" w:hAnsi="Arial" w:cs="Arial"/>
        </w:rPr>
        <w:t xml:space="preserve">When medical vaccines are being developed, it is always important to take into consideration the scientific integrity in development of such vaccines, and all the regulatory authorities have been able to assess those vaccines before being allowed to be administered. Those interventions however should take into consideration ethical issues such as human rights. </w:t>
      </w:r>
    </w:p>
    <w:p w14:paraId="70B343A1" w14:textId="6A0058F0" w:rsidR="005C5D37" w:rsidRPr="008172EA" w:rsidRDefault="005C5D37" w:rsidP="008172EA">
      <w:pPr>
        <w:pStyle w:val="ListParagraph"/>
        <w:numPr>
          <w:ilvl w:val="0"/>
          <w:numId w:val="2"/>
        </w:numPr>
        <w:spacing w:after="0" w:line="360" w:lineRule="auto"/>
        <w:rPr>
          <w:rFonts w:ascii="Arial" w:hAnsi="Arial" w:cs="Arial"/>
          <w:shd w:val="clear" w:color="auto" w:fill="FFFFFF"/>
        </w:rPr>
      </w:pPr>
      <w:r w:rsidRPr="008172EA">
        <w:rPr>
          <w:rFonts w:ascii="Arial" w:hAnsi="Arial" w:cs="Arial"/>
        </w:rPr>
        <w:t>Lateral flow test should be made compulsory, at least twice a week, for all. This will help to prevent the dieses from spreading as people who tests positive are self-quarantined.</w:t>
      </w:r>
    </w:p>
    <w:p w14:paraId="398F5A4F" w14:textId="49D69DBD" w:rsidR="005B2A7B" w:rsidRDefault="005B2A7B" w:rsidP="00B220CD"/>
    <w:p w14:paraId="496E313A" w14:textId="2363688C" w:rsidR="003C4D8D" w:rsidRDefault="003C4D8D" w:rsidP="00B220CD"/>
    <w:p w14:paraId="37AE7A9B" w14:textId="28278617" w:rsidR="003C4D8D" w:rsidRDefault="003C4D8D" w:rsidP="00B220CD">
      <w:pPr>
        <w:rPr>
          <w:rFonts w:ascii="Arial" w:hAnsi="Arial" w:cs="Arial"/>
          <w:b/>
          <w:bCs/>
        </w:rPr>
      </w:pPr>
      <w:r w:rsidRPr="003C4D8D">
        <w:rPr>
          <w:rFonts w:ascii="Arial" w:hAnsi="Arial" w:cs="Arial"/>
          <w:b/>
          <w:bCs/>
        </w:rPr>
        <w:t>8. References</w:t>
      </w:r>
      <w:r>
        <w:rPr>
          <w:rFonts w:ascii="Arial" w:hAnsi="Arial" w:cs="Arial"/>
          <w:b/>
          <w:bCs/>
        </w:rPr>
        <w:t xml:space="preserve"> list.</w:t>
      </w:r>
    </w:p>
    <w:p w14:paraId="05A0B6FE" w14:textId="77777777" w:rsidR="003C4D8D" w:rsidRPr="007D6C21" w:rsidRDefault="003C4D8D" w:rsidP="003C4D8D">
      <w:pPr>
        <w:shd w:val="clear" w:color="auto" w:fill="FFFFFF"/>
        <w:spacing w:line="360" w:lineRule="auto"/>
        <w:ind w:left="360"/>
        <w:rPr>
          <w:rFonts w:ascii="Arial" w:eastAsia="Times New Roman" w:hAnsi="Arial" w:cs="Arial"/>
          <w:b/>
          <w:bCs/>
          <w:color w:val="505050"/>
          <w:lang w:eastAsia="en-GB"/>
        </w:rPr>
      </w:pPr>
    </w:p>
    <w:p w14:paraId="0198E713"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Reference list</w:t>
      </w:r>
    </w:p>
    <w:p w14:paraId="61E56B3D"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BBC (2020). Covid vaccine: How will the UK jab millions of people? </w:t>
      </w:r>
      <w:r w:rsidRPr="007D6C21">
        <w:rPr>
          <w:rFonts w:ascii="Arial" w:hAnsi="Arial" w:cs="Arial"/>
          <w:i/>
          <w:iCs/>
          <w:sz w:val="22"/>
          <w:szCs w:val="22"/>
        </w:rPr>
        <w:t>BBC News</w:t>
      </w:r>
      <w:r w:rsidRPr="007D6C21">
        <w:rPr>
          <w:rFonts w:ascii="Arial" w:hAnsi="Arial" w:cs="Arial"/>
          <w:sz w:val="22"/>
          <w:szCs w:val="22"/>
        </w:rPr>
        <w:t>. [online] 12 Dec. Available at: https://www.bbc.co.uk/news/health-55274833 [Accessed 9 Jan. 2022].</w:t>
      </w:r>
    </w:p>
    <w:p w14:paraId="394FEADD"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Berlinger, N., Wynia, M., Powell, T., Micah Hester, Milliken, A., Fabi, R., Cohn, F., Guidry-Grimes, L., Jamie, Watson, C., Bruce, L., Ma, E., Chuang, G., </w:t>
      </w:r>
      <w:proofErr w:type="spellStart"/>
      <w:r w:rsidRPr="007D6C21">
        <w:rPr>
          <w:rFonts w:ascii="Arial" w:hAnsi="Arial" w:cs="Arial"/>
          <w:sz w:val="22"/>
          <w:szCs w:val="22"/>
        </w:rPr>
        <w:t>Oei</w:t>
      </w:r>
      <w:proofErr w:type="spellEnd"/>
      <w:r w:rsidRPr="007D6C21">
        <w:rPr>
          <w:rFonts w:ascii="Arial" w:hAnsi="Arial" w:cs="Arial"/>
          <w:sz w:val="22"/>
          <w:szCs w:val="22"/>
        </w:rPr>
        <w:t xml:space="preserve">, H.-C., Abbott, J. and Jenks, N. (2020). </w:t>
      </w:r>
      <w:r w:rsidRPr="007D6C21">
        <w:rPr>
          <w:rFonts w:ascii="Arial" w:hAnsi="Arial" w:cs="Arial"/>
          <w:i/>
          <w:iCs/>
          <w:sz w:val="22"/>
          <w:szCs w:val="22"/>
        </w:rPr>
        <w:t>Ethical Framework for Health Care Institutions Responding to Novel Coronavirus SARS-CoV-2 (COVID-19) Guidelines for Institutional Ethics Services Responding to COVID-19 Managing Uncertainty, Safeguarding Communities, Guiding Practice</w:t>
      </w:r>
      <w:r w:rsidRPr="007D6C21">
        <w:rPr>
          <w:rFonts w:ascii="Arial" w:hAnsi="Arial" w:cs="Arial"/>
          <w:sz w:val="22"/>
          <w:szCs w:val="22"/>
        </w:rPr>
        <w:t xml:space="preserve">. [online] </w:t>
      </w:r>
      <w:r w:rsidRPr="007D6C21">
        <w:rPr>
          <w:rFonts w:ascii="Arial" w:hAnsi="Arial" w:cs="Arial"/>
          <w:i/>
          <w:iCs/>
          <w:sz w:val="22"/>
          <w:szCs w:val="22"/>
        </w:rPr>
        <w:t>Google scholar</w:t>
      </w:r>
      <w:r w:rsidRPr="007D6C21">
        <w:rPr>
          <w:rFonts w:ascii="Arial" w:hAnsi="Arial" w:cs="Arial"/>
          <w:sz w:val="22"/>
          <w:szCs w:val="22"/>
        </w:rPr>
        <w:t>. Available at: https://www.mentice.com/hubfs/COVID-19/White%20paper%202020%20-</w:t>
      </w:r>
      <w:r w:rsidRPr="007D6C21">
        <w:rPr>
          <w:rFonts w:ascii="Arial" w:hAnsi="Arial" w:cs="Arial"/>
          <w:sz w:val="22"/>
          <w:szCs w:val="22"/>
        </w:rPr>
        <w:lastRenderedPageBreak/>
        <w:t>%20Hastings%20Center%20COVID%20Ethical%20Framework.pdf [Accessed 11 Jan. 2022].</w:t>
      </w:r>
    </w:p>
    <w:p w14:paraId="49F1EE36"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Biddison, L.D., Berkowitz, K.A., Courtney, B., De Jong, C.M.J., Devereaux, A.V., Kissoon, N., </w:t>
      </w:r>
      <w:proofErr w:type="spellStart"/>
      <w:r w:rsidRPr="007D6C21">
        <w:rPr>
          <w:rFonts w:ascii="Arial" w:hAnsi="Arial" w:cs="Arial"/>
          <w:sz w:val="22"/>
          <w:szCs w:val="22"/>
        </w:rPr>
        <w:t>Roxland</w:t>
      </w:r>
      <w:proofErr w:type="spellEnd"/>
      <w:r w:rsidRPr="007D6C21">
        <w:rPr>
          <w:rFonts w:ascii="Arial" w:hAnsi="Arial" w:cs="Arial"/>
          <w:sz w:val="22"/>
          <w:szCs w:val="22"/>
        </w:rPr>
        <w:t xml:space="preserve">, B.E., Sprung, C.L., Dichter, J.R., Christian, M.D. and Powell, T. (2014). Ethical Considerations. </w:t>
      </w:r>
      <w:r w:rsidRPr="007D6C21">
        <w:rPr>
          <w:rFonts w:ascii="Arial" w:hAnsi="Arial" w:cs="Arial"/>
          <w:i/>
          <w:iCs/>
          <w:sz w:val="22"/>
          <w:szCs w:val="22"/>
        </w:rPr>
        <w:t>Chest</w:t>
      </w:r>
      <w:r w:rsidRPr="007D6C21">
        <w:rPr>
          <w:rFonts w:ascii="Arial" w:hAnsi="Arial" w:cs="Arial"/>
          <w:sz w:val="22"/>
          <w:szCs w:val="22"/>
        </w:rPr>
        <w:t xml:space="preserve">, [online] 146(4), </w:t>
      </w:r>
      <w:proofErr w:type="gramStart"/>
      <w:r w:rsidRPr="007D6C21">
        <w:rPr>
          <w:rFonts w:ascii="Arial" w:hAnsi="Arial" w:cs="Arial"/>
          <w:sz w:val="22"/>
          <w:szCs w:val="22"/>
        </w:rPr>
        <w:t>pp.e</w:t>
      </w:r>
      <w:proofErr w:type="gramEnd"/>
      <w:r w:rsidRPr="007D6C21">
        <w:rPr>
          <w:rFonts w:ascii="Arial" w:hAnsi="Arial" w:cs="Arial"/>
          <w:sz w:val="22"/>
          <w:szCs w:val="22"/>
        </w:rPr>
        <w:t>145Se155S. Available at: https://www.sciencedirect.com/science/article/abs/pii/S001236921551996X [Accessed 11 Jan. 2022].</w:t>
      </w:r>
    </w:p>
    <w:p w14:paraId="614C63DC"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Candido, A., </w:t>
      </w:r>
      <w:proofErr w:type="spellStart"/>
      <w:r w:rsidRPr="007D6C21">
        <w:rPr>
          <w:rFonts w:ascii="Arial" w:hAnsi="Arial" w:cs="Arial"/>
          <w:sz w:val="22"/>
          <w:szCs w:val="22"/>
        </w:rPr>
        <w:t>Chionne</w:t>
      </w:r>
      <w:proofErr w:type="spellEnd"/>
      <w:r w:rsidRPr="007D6C21">
        <w:rPr>
          <w:rFonts w:ascii="Arial" w:hAnsi="Arial" w:cs="Arial"/>
          <w:sz w:val="22"/>
          <w:szCs w:val="22"/>
        </w:rPr>
        <w:t xml:space="preserve">, P., Milazzo, L., Dettori, S., Madonna, E., </w:t>
      </w:r>
      <w:proofErr w:type="spellStart"/>
      <w:r w:rsidRPr="007D6C21">
        <w:rPr>
          <w:rFonts w:ascii="Arial" w:hAnsi="Arial" w:cs="Arial"/>
          <w:sz w:val="22"/>
          <w:szCs w:val="22"/>
        </w:rPr>
        <w:t>Taffon</w:t>
      </w:r>
      <w:proofErr w:type="spellEnd"/>
      <w:r w:rsidRPr="007D6C21">
        <w:rPr>
          <w:rFonts w:ascii="Arial" w:hAnsi="Arial" w:cs="Arial"/>
          <w:sz w:val="22"/>
          <w:szCs w:val="22"/>
        </w:rPr>
        <w:t xml:space="preserve">, S., </w:t>
      </w:r>
      <w:proofErr w:type="spellStart"/>
      <w:r w:rsidRPr="007D6C21">
        <w:rPr>
          <w:rFonts w:ascii="Arial" w:hAnsi="Arial" w:cs="Arial"/>
          <w:sz w:val="22"/>
          <w:szCs w:val="22"/>
        </w:rPr>
        <w:t>Kondili</w:t>
      </w:r>
      <w:proofErr w:type="spellEnd"/>
      <w:r w:rsidRPr="007D6C21">
        <w:rPr>
          <w:rFonts w:ascii="Arial" w:hAnsi="Arial" w:cs="Arial"/>
          <w:sz w:val="22"/>
          <w:szCs w:val="22"/>
        </w:rPr>
        <w:t xml:space="preserve">, L.A., Barca, A., Hassan, H.J. and </w:t>
      </w:r>
      <w:proofErr w:type="spellStart"/>
      <w:r w:rsidRPr="007D6C21">
        <w:rPr>
          <w:rFonts w:ascii="Arial" w:hAnsi="Arial" w:cs="Arial"/>
          <w:sz w:val="22"/>
          <w:szCs w:val="22"/>
        </w:rPr>
        <w:t>Rapicetta</w:t>
      </w:r>
      <w:proofErr w:type="spellEnd"/>
      <w:r w:rsidRPr="007D6C21">
        <w:rPr>
          <w:rFonts w:ascii="Arial" w:hAnsi="Arial" w:cs="Arial"/>
          <w:sz w:val="22"/>
          <w:szCs w:val="22"/>
        </w:rPr>
        <w:t xml:space="preserve">, M. (2008). Nucleic acid testing (NAT) for HCV RNA in Italian transfusion centres: an external quality assessment. </w:t>
      </w:r>
      <w:r w:rsidRPr="007D6C21">
        <w:rPr>
          <w:rFonts w:ascii="Arial" w:hAnsi="Arial" w:cs="Arial"/>
          <w:i/>
          <w:iCs/>
          <w:sz w:val="22"/>
          <w:szCs w:val="22"/>
        </w:rPr>
        <w:t>Journal of Clinical Virology: The Official Publication of the Pan American Society for Clinical Virology</w:t>
      </w:r>
      <w:r w:rsidRPr="007D6C21">
        <w:rPr>
          <w:rFonts w:ascii="Arial" w:hAnsi="Arial" w:cs="Arial"/>
          <w:sz w:val="22"/>
          <w:szCs w:val="22"/>
        </w:rPr>
        <w:t>, [online] 41(4), pp.277–282. Available at: https://pubmed.ncbi.nlm.nih.gov/18321776/ [Accessed 8 Jan. 2022].</w:t>
      </w:r>
    </w:p>
    <w:p w14:paraId="4A9FCB62"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Ciotti, M., </w:t>
      </w:r>
      <w:proofErr w:type="spellStart"/>
      <w:r w:rsidRPr="007D6C21">
        <w:rPr>
          <w:rFonts w:ascii="Arial" w:hAnsi="Arial" w:cs="Arial"/>
          <w:sz w:val="22"/>
          <w:szCs w:val="22"/>
        </w:rPr>
        <w:t>Ciccozzi</w:t>
      </w:r>
      <w:proofErr w:type="spellEnd"/>
      <w:r w:rsidRPr="007D6C21">
        <w:rPr>
          <w:rFonts w:ascii="Arial" w:hAnsi="Arial" w:cs="Arial"/>
          <w:sz w:val="22"/>
          <w:szCs w:val="22"/>
        </w:rPr>
        <w:t xml:space="preserve">, M., </w:t>
      </w:r>
      <w:proofErr w:type="spellStart"/>
      <w:r w:rsidRPr="007D6C21">
        <w:rPr>
          <w:rFonts w:ascii="Arial" w:hAnsi="Arial" w:cs="Arial"/>
          <w:sz w:val="22"/>
          <w:szCs w:val="22"/>
        </w:rPr>
        <w:t>Terrinoni</w:t>
      </w:r>
      <w:proofErr w:type="spellEnd"/>
      <w:r w:rsidRPr="007D6C21">
        <w:rPr>
          <w:rFonts w:ascii="Arial" w:hAnsi="Arial" w:cs="Arial"/>
          <w:sz w:val="22"/>
          <w:szCs w:val="22"/>
        </w:rPr>
        <w:t xml:space="preserve">, A., Jiang, W.-C., Wang, C.-B. and Bernardini, S. (2020). The COVID-19 Pandemic. </w:t>
      </w:r>
      <w:r w:rsidRPr="007D6C21">
        <w:rPr>
          <w:rFonts w:ascii="Arial" w:hAnsi="Arial" w:cs="Arial"/>
          <w:i/>
          <w:iCs/>
          <w:sz w:val="22"/>
          <w:szCs w:val="22"/>
        </w:rPr>
        <w:t>Critical Reviews in Clinical Laboratory Sciences</w:t>
      </w:r>
      <w:r w:rsidRPr="007D6C21">
        <w:rPr>
          <w:rFonts w:ascii="Arial" w:hAnsi="Arial" w:cs="Arial"/>
          <w:sz w:val="22"/>
          <w:szCs w:val="22"/>
        </w:rPr>
        <w:t>, [online] 57(6), pp.365–388. Available at: https://www.tandfonline.com/doi/full/10.1080/10408363.2020.1783198 [Accessed 8 Jan. 2022].</w:t>
      </w:r>
    </w:p>
    <w:p w14:paraId="6F4A4DFC"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proofErr w:type="spellStart"/>
      <w:r w:rsidRPr="007D6C21">
        <w:rPr>
          <w:rFonts w:ascii="Arial" w:hAnsi="Arial" w:cs="Arial"/>
          <w:sz w:val="22"/>
          <w:szCs w:val="22"/>
        </w:rPr>
        <w:t>Deeks</w:t>
      </w:r>
      <w:proofErr w:type="spellEnd"/>
      <w:r w:rsidRPr="007D6C21">
        <w:rPr>
          <w:rFonts w:ascii="Arial" w:hAnsi="Arial" w:cs="Arial"/>
          <w:sz w:val="22"/>
          <w:szCs w:val="22"/>
        </w:rPr>
        <w:t xml:space="preserve">, J.J., Brookes, A.J. and Pollock, A.M. (2020). Operation </w:t>
      </w:r>
      <w:proofErr w:type="spellStart"/>
      <w:r w:rsidRPr="007D6C21">
        <w:rPr>
          <w:rFonts w:ascii="Arial" w:hAnsi="Arial" w:cs="Arial"/>
          <w:sz w:val="22"/>
          <w:szCs w:val="22"/>
        </w:rPr>
        <w:t>Moonshot</w:t>
      </w:r>
      <w:proofErr w:type="spellEnd"/>
      <w:r w:rsidRPr="007D6C21">
        <w:rPr>
          <w:rFonts w:ascii="Arial" w:hAnsi="Arial" w:cs="Arial"/>
          <w:sz w:val="22"/>
          <w:szCs w:val="22"/>
        </w:rPr>
        <w:t xml:space="preserve"> proposals are scientifically unsound. </w:t>
      </w:r>
      <w:r w:rsidRPr="007D6C21">
        <w:rPr>
          <w:rFonts w:ascii="Arial" w:hAnsi="Arial" w:cs="Arial"/>
          <w:i/>
          <w:iCs/>
          <w:sz w:val="22"/>
          <w:szCs w:val="22"/>
        </w:rPr>
        <w:t>BMJ</w:t>
      </w:r>
      <w:r w:rsidRPr="007D6C21">
        <w:rPr>
          <w:rFonts w:ascii="Arial" w:hAnsi="Arial" w:cs="Arial"/>
          <w:sz w:val="22"/>
          <w:szCs w:val="22"/>
        </w:rPr>
        <w:t>, [online] 370, p.m3699. Available at: https://www.bmj.com/content/370/bmj.m3699.short [Accessed 11 Jan. 2022].</w:t>
      </w:r>
    </w:p>
    <w:p w14:paraId="109E9F28"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Gallegos, A. (2020). </w:t>
      </w:r>
      <w:r w:rsidRPr="007D6C21">
        <w:rPr>
          <w:rFonts w:ascii="Arial" w:hAnsi="Arial" w:cs="Arial"/>
          <w:i/>
          <w:iCs/>
          <w:sz w:val="22"/>
          <w:szCs w:val="22"/>
        </w:rPr>
        <w:t xml:space="preserve">WHO Declares Public Health Emergency for Novel </w:t>
      </w:r>
      <w:proofErr w:type="gramStart"/>
      <w:r w:rsidRPr="007D6C21">
        <w:rPr>
          <w:rFonts w:ascii="Arial" w:hAnsi="Arial" w:cs="Arial"/>
          <w:i/>
          <w:iCs/>
          <w:sz w:val="22"/>
          <w:szCs w:val="22"/>
        </w:rPr>
        <w:t>Coronavirus</w:t>
      </w:r>
      <w:r w:rsidRPr="007D6C21">
        <w:rPr>
          <w:rFonts w:ascii="Arial" w:hAnsi="Arial" w:cs="Arial"/>
          <w:sz w:val="22"/>
          <w:szCs w:val="22"/>
        </w:rPr>
        <w:t>.</w:t>
      </w:r>
      <w:proofErr w:type="gramEnd"/>
      <w:r w:rsidRPr="007D6C21">
        <w:rPr>
          <w:rFonts w:ascii="Arial" w:hAnsi="Arial" w:cs="Arial"/>
          <w:sz w:val="22"/>
          <w:szCs w:val="22"/>
        </w:rPr>
        <w:t xml:space="preserve"> [online] Medscape. Available at: https://www.medscape.com/viewarticle/924596 [Accessed 8 Jan. 2022].</w:t>
      </w:r>
    </w:p>
    <w:p w14:paraId="304C7682"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GOV.UK (2022). </w:t>
      </w:r>
      <w:r w:rsidRPr="007D6C21">
        <w:rPr>
          <w:rFonts w:ascii="Arial" w:hAnsi="Arial" w:cs="Arial"/>
          <w:i/>
          <w:iCs/>
          <w:sz w:val="22"/>
          <w:szCs w:val="22"/>
        </w:rPr>
        <w:t>Official UK Coronavirus Dashboard</w:t>
      </w:r>
      <w:r w:rsidRPr="007D6C21">
        <w:rPr>
          <w:rFonts w:ascii="Arial" w:hAnsi="Arial" w:cs="Arial"/>
          <w:sz w:val="22"/>
          <w:szCs w:val="22"/>
        </w:rPr>
        <w:t>. [online] coronavirus.data.gov.uk. Available at: https://coronavirus.data.gov.uk/details/vaccinations [Accessed 8 Jan. 2022].</w:t>
      </w:r>
    </w:p>
    <w:p w14:paraId="006B1CD1"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Gov.uk (2020). </w:t>
      </w:r>
      <w:r w:rsidRPr="007D6C21">
        <w:rPr>
          <w:rFonts w:ascii="Arial" w:hAnsi="Arial" w:cs="Arial"/>
          <w:i/>
          <w:iCs/>
          <w:sz w:val="22"/>
          <w:szCs w:val="22"/>
        </w:rPr>
        <w:t>Coronavirus (COVID-19): guidance and support</w:t>
      </w:r>
      <w:r w:rsidRPr="007D6C21">
        <w:rPr>
          <w:rFonts w:ascii="Arial" w:hAnsi="Arial" w:cs="Arial"/>
          <w:sz w:val="22"/>
          <w:szCs w:val="22"/>
        </w:rPr>
        <w:t>. [online] GOV.UK. Available at: https://www.gov.uk/coronavirus?utm_campaign=coronavirus_grants&amp;utm_medium=paid_searchl&amp;utm_source=google&amp;utm_content=keyword&amp;gclid=Cj0KCQiAieWOBhCYARIsANcOw0yc2Ml8wVp11CUk4IXVeZdbDIw_uNzVBUeO2fBwEv4UQ6XqSxG68WMaAirUEALw_wcB [Accessed 8 Jan. 2022].</w:t>
      </w:r>
    </w:p>
    <w:p w14:paraId="283D2B42"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lastRenderedPageBreak/>
        <w:t xml:space="preserve">Hick, J.L., Hanfling, D., Wynia, M.K. and Pavia, A.T. (2020). Duty to Plan: Health Care, Crisis Standards of Care, and Novel Coronavirus SARS-CoV-2. </w:t>
      </w:r>
      <w:r w:rsidRPr="007D6C21">
        <w:rPr>
          <w:rFonts w:ascii="Arial" w:hAnsi="Arial" w:cs="Arial"/>
          <w:i/>
          <w:iCs/>
          <w:sz w:val="22"/>
          <w:szCs w:val="22"/>
        </w:rPr>
        <w:t>NAM Perspectives</w:t>
      </w:r>
      <w:r w:rsidRPr="007D6C21">
        <w:rPr>
          <w:rFonts w:ascii="Arial" w:hAnsi="Arial" w:cs="Arial"/>
          <w:sz w:val="22"/>
          <w:szCs w:val="22"/>
        </w:rPr>
        <w:t>. [online] Available at: https://www.kaleidahealth.org/coronavirus/support/literature/Duty-to-Plan-2020.pdf [Accessed 11 Jan. 2022].</w:t>
      </w:r>
    </w:p>
    <w:p w14:paraId="4DB158B2"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Ledford, H., </w:t>
      </w:r>
      <w:proofErr w:type="spellStart"/>
      <w:r w:rsidRPr="007D6C21">
        <w:rPr>
          <w:rFonts w:ascii="Arial" w:hAnsi="Arial" w:cs="Arial"/>
          <w:sz w:val="22"/>
          <w:szCs w:val="22"/>
        </w:rPr>
        <w:t>Cyranoski</w:t>
      </w:r>
      <w:proofErr w:type="spellEnd"/>
      <w:r w:rsidRPr="007D6C21">
        <w:rPr>
          <w:rFonts w:ascii="Arial" w:hAnsi="Arial" w:cs="Arial"/>
          <w:sz w:val="22"/>
          <w:szCs w:val="22"/>
        </w:rPr>
        <w:t xml:space="preserve">, D. and Van Noorden, R. (2020). </w:t>
      </w:r>
      <w:proofErr w:type="spellStart"/>
      <w:r w:rsidRPr="007D6C21">
        <w:rPr>
          <w:rFonts w:ascii="Arial" w:hAnsi="Arial" w:cs="Arial"/>
          <w:i/>
          <w:iCs/>
          <w:sz w:val="22"/>
          <w:szCs w:val="22"/>
        </w:rPr>
        <w:t>TheUKhasapprovedaCOVIDvacine</w:t>
      </w:r>
      <w:proofErr w:type="spellEnd"/>
      <w:r w:rsidRPr="007D6C21">
        <w:rPr>
          <w:rFonts w:ascii="Arial" w:hAnsi="Arial" w:cs="Arial"/>
          <w:sz w:val="22"/>
          <w:szCs w:val="22"/>
        </w:rPr>
        <w:t xml:space="preserve">. [online] </w:t>
      </w:r>
      <w:r w:rsidRPr="007D6C21">
        <w:rPr>
          <w:rFonts w:ascii="Arial" w:hAnsi="Arial" w:cs="Arial"/>
          <w:i/>
          <w:iCs/>
          <w:sz w:val="22"/>
          <w:szCs w:val="22"/>
        </w:rPr>
        <w:t>Nature</w:t>
      </w:r>
      <w:r w:rsidRPr="007D6C21">
        <w:rPr>
          <w:rFonts w:ascii="Arial" w:hAnsi="Arial" w:cs="Arial"/>
          <w:sz w:val="22"/>
          <w:szCs w:val="22"/>
        </w:rPr>
        <w:t>. Available at: https://www.icpcovid.com/sites/default/files/2020-12/Ep%2092%202B%20The%20UK%20has%20approved%20a%20COVID%20vaccine%20%E2%80%94%20here%E2%80%99s%20what%20scientists%20now%20want%20to%20know.pdf [Accessed 9 Jan. 2022].</w:t>
      </w:r>
    </w:p>
    <w:p w14:paraId="27A48237"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London School of Hygiene &amp; tropical Medicine (2021). </w:t>
      </w:r>
      <w:r w:rsidRPr="007D6C21">
        <w:rPr>
          <w:rFonts w:ascii="Arial" w:hAnsi="Arial" w:cs="Arial"/>
          <w:i/>
          <w:iCs/>
          <w:sz w:val="22"/>
          <w:szCs w:val="22"/>
        </w:rPr>
        <w:t>Bio Detection dogs identify COVID-19 with up to 94% accuracy</w:t>
      </w:r>
      <w:r w:rsidRPr="007D6C21">
        <w:rPr>
          <w:rFonts w:ascii="Arial" w:hAnsi="Arial" w:cs="Arial"/>
          <w:sz w:val="22"/>
          <w:szCs w:val="22"/>
        </w:rPr>
        <w:t>. [online] LSHTM. Available at: https://www.lshtm.ac.uk/newsevents/news/2021/bio-detection-dogs-identify-covid-19-94-accuracy [Accessed 8 Jan. 2022].</w:t>
      </w:r>
    </w:p>
    <w:p w14:paraId="6D24362B"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Mikulic, M. (2022). </w:t>
      </w:r>
      <w:r w:rsidRPr="007D6C21">
        <w:rPr>
          <w:rFonts w:ascii="Arial" w:hAnsi="Arial" w:cs="Arial"/>
          <w:i/>
          <w:iCs/>
          <w:sz w:val="22"/>
          <w:szCs w:val="22"/>
        </w:rPr>
        <w:t>Italy: vaccination rate COVID-19 age group 2022</w:t>
      </w:r>
      <w:r w:rsidRPr="007D6C21">
        <w:rPr>
          <w:rFonts w:ascii="Arial" w:hAnsi="Arial" w:cs="Arial"/>
          <w:sz w:val="22"/>
          <w:szCs w:val="22"/>
        </w:rPr>
        <w:t>. [online] Statista. Available at: https://www.statista.com/statistics/1264088/share-of-population-vaccinated-against-covid-19-in-italy-by-age-group/ [Accessed 8 Jan. 2022].</w:t>
      </w:r>
    </w:p>
    <w:p w14:paraId="213F06AF"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proofErr w:type="spellStart"/>
      <w:r w:rsidRPr="007D6C21">
        <w:rPr>
          <w:rFonts w:ascii="Arial" w:hAnsi="Arial" w:cs="Arial"/>
          <w:sz w:val="22"/>
          <w:szCs w:val="22"/>
        </w:rPr>
        <w:t>Naeim</w:t>
      </w:r>
      <w:proofErr w:type="spellEnd"/>
      <w:r w:rsidRPr="007D6C21">
        <w:rPr>
          <w:rFonts w:ascii="Arial" w:hAnsi="Arial" w:cs="Arial"/>
          <w:sz w:val="22"/>
          <w:szCs w:val="22"/>
        </w:rPr>
        <w:t xml:space="preserve">, M. (2020). Strategies to reduce the anxiety and depression of nurses in the special wards of COVID-19. </w:t>
      </w:r>
      <w:r w:rsidRPr="007D6C21">
        <w:rPr>
          <w:rFonts w:ascii="Arial" w:hAnsi="Arial" w:cs="Arial"/>
          <w:i/>
          <w:iCs/>
          <w:sz w:val="22"/>
          <w:szCs w:val="22"/>
        </w:rPr>
        <w:t>Archives of Psychiatric Nursing</w:t>
      </w:r>
      <w:r w:rsidRPr="007D6C21">
        <w:rPr>
          <w:rFonts w:ascii="Arial" w:hAnsi="Arial" w:cs="Arial"/>
          <w:sz w:val="22"/>
          <w:szCs w:val="22"/>
        </w:rPr>
        <w:t>, [online] 34(6). Available at: https://www.psychiatricnursing.org/article/S0883-9417(20)30297-1/fulltext [Accessed 9 Jan. 2022].</w:t>
      </w:r>
    </w:p>
    <w:p w14:paraId="09F0332E"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national cancer institute (2011). </w:t>
      </w:r>
      <w:r w:rsidRPr="007D6C21">
        <w:rPr>
          <w:rFonts w:ascii="Arial" w:hAnsi="Arial" w:cs="Arial"/>
          <w:i/>
          <w:iCs/>
          <w:sz w:val="22"/>
          <w:szCs w:val="22"/>
        </w:rPr>
        <w:t>NCI Dictionary of Cancer Terms - National Cancer Institute</w:t>
      </w:r>
      <w:r w:rsidRPr="007D6C21">
        <w:rPr>
          <w:rFonts w:ascii="Arial" w:hAnsi="Arial" w:cs="Arial"/>
          <w:sz w:val="22"/>
          <w:szCs w:val="22"/>
        </w:rPr>
        <w:t>. [online] www.cancer.gov. Available at: https://www.cancer.gov/publications/dictionaries/cancer-terms/def/reverse-transcription-polymerase-chain-reaction [Accessed 8 Jan. 2022].</w:t>
      </w:r>
    </w:p>
    <w:p w14:paraId="5EE829C0"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NHS (2020). </w:t>
      </w:r>
      <w:r w:rsidRPr="007D6C21">
        <w:rPr>
          <w:rFonts w:ascii="Arial" w:hAnsi="Arial" w:cs="Arial"/>
          <w:i/>
          <w:iCs/>
          <w:sz w:val="22"/>
          <w:szCs w:val="22"/>
        </w:rPr>
        <w:t>Coronavirus (COVID-19) vaccine</w:t>
      </w:r>
      <w:r w:rsidRPr="007D6C21">
        <w:rPr>
          <w:rFonts w:ascii="Arial" w:hAnsi="Arial" w:cs="Arial"/>
          <w:sz w:val="22"/>
          <w:szCs w:val="22"/>
        </w:rPr>
        <w:t>. [online] nhs.uk. Available at: https://www.nhs.uk/conditions/coronavirus-covid-19/coronavirus-vaccination/coronavirus-vaccine [Accessed 8 Jan. 2022].</w:t>
      </w:r>
    </w:p>
    <w:p w14:paraId="0B9693E1"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NHS (2021). </w:t>
      </w:r>
      <w:r w:rsidRPr="007D6C21">
        <w:rPr>
          <w:rFonts w:ascii="Arial" w:hAnsi="Arial" w:cs="Arial"/>
          <w:i/>
          <w:iCs/>
          <w:sz w:val="22"/>
          <w:szCs w:val="22"/>
        </w:rPr>
        <w:t>Regular rapid coronavirus (COVID-19) tests if you do not have symptoms</w:t>
      </w:r>
      <w:r w:rsidRPr="007D6C21">
        <w:rPr>
          <w:rFonts w:ascii="Arial" w:hAnsi="Arial" w:cs="Arial"/>
          <w:sz w:val="22"/>
          <w:szCs w:val="22"/>
        </w:rPr>
        <w:t>. [online] nhs.uk. Available at: https://www.nhs.uk/conditions/coronavirus-covid-19/testing/regular-rapid-coronavirus-tests-if-you-do-not-have-symptoms/ [Accessed 8 Jan. 2022].</w:t>
      </w:r>
    </w:p>
    <w:p w14:paraId="2AB3CC25"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lastRenderedPageBreak/>
        <w:t xml:space="preserve">Office for Health Improvement and Disparities (2020). </w:t>
      </w:r>
      <w:r w:rsidRPr="007D6C21">
        <w:rPr>
          <w:rFonts w:ascii="Arial" w:hAnsi="Arial" w:cs="Arial"/>
          <w:i/>
          <w:iCs/>
          <w:sz w:val="22"/>
          <w:szCs w:val="22"/>
        </w:rPr>
        <w:t>Wider impacts of COVID-19 on health monitoring tool</w:t>
      </w:r>
      <w:r w:rsidRPr="007D6C21">
        <w:rPr>
          <w:rFonts w:ascii="Arial" w:hAnsi="Arial" w:cs="Arial"/>
          <w:sz w:val="22"/>
          <w:szCs w:val="22"/>
        </w:rPr>
        <w:t>. [online] GOV.UK. Available at: https://www.gov.uk/government/statistics/wider-impacts-of-covid-19-on-health-monitoring-tool [Accessed 8 Jan. 2022].</w:t>
      </w:r>
    </w:p>
    <w:p w14:paraId="4EAB8421"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Salute, M. </w:t>
      </w:r>
      <w:proofErr w:type="spellStart"/>
      <w:r w:rsidRPr="007D6C21">
        <w:rPr>
          <w:rFonts w:ascii="Arial" w:hAnsi="Arial" w:cs="Arial"/>
          <w:sz w:val="22"/>
          <w:szCs w:val="22"/>
        </w:rPr>
        <w:t>della</w:t>
      </w:r>
      <w:proofErr w:type="spellEnd"/>
      <w:r w:rsidRPr="007D6C21">
        <w:rPr>
          <w:rFonts w:ascii="Arial" w:hAnsi="Arial" w:cs="Arial"/>
          <w:sz w:val="22"/>
          <w:szCs w:val="22"/>
        </w:rPr>
        <w:t xml:space="preserve"> (2021). </w:t>
      </w:r>
      <w:r w:rsidRPr="007D6C21">
        <w:rPr>
          <w:rFonts w:ascii="Arial" w:hAnsi="Arial" w:cs="Arial"/>
          <w:i/>
          <w:iCs/>
          <w:sz w:val="22"/>
          <w:szCs w:val="22"/>
        </w:rPr>
        <w:t>Covid-19, situation in Italy</w:t>
      </w:r>
      <w:r w:rsidRPr="007D6C21">
        <w:rPr>
          <w:rFonts w:ascii="Arial" w:hAnsi="Arial" w:cs="Arial"/>
          <w:sz w:val="22"/>
          <w:szCs w:val="22"/>
        </w:rPr>
        <w:t>. [online] www.salute.gov.it. Available at: https://www.salute.gov.it/portale/nuovocoronavirus/dettaglioContenutiNuovoCoronavirus.jsp?lingua=english&amp;id=5367&amp;area=nuovoCoronavirus&amp;menu=vuoto [Accessed 8 Jan. 2022].</w:t>
      </w:r>
    </w:p>
    <w:p w14:paraId="24F8B3EA"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Townsend, E. (2020). COVID-19 policies in the UK and consequences for mental health. </w:t>
      </w:r>
      <w:r w:rsidRPr="007D6C21">
        <w:rPr>
          <w:rFonts w:ascii="Arial" w:hAnsi="Arial" w:cs="Arial"/>
          <w:i/>
          <w:iCs/>
          <w:sz w:val="22"/>
          <w:szCs w:val="22"/>
        </w:rPr>
        <w:t>The Lancet Psychiatry</w:t>
      </w:r>
      <w:r w:rsidRPr="007D6C21">
        <w:rPr>
          <w:rFonts w:ascii="Arial" w:hAnsi="Arial" w:cs="Arial"/>
          <w:sz w:val="22"/>
          <w:szCs w:val="22"/>
        </w:rPr>
        <w:t>, [online] 0(0). Available at: https://www.thelancet.com/journals/lanpsy/article/PIIS2215-0366(20)30457-0/fulltext [Accessed 11 Jan. 2022].</w:t>
      </w:r>
    </w:p>
    <w:p w14:paraId="741AEE3F" w14:textId="77777777"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UK Parliament (2020). </w:t>
      </w:r>
      <w:r w:rsidRPr="007D6C21">
        <w:rPr>
          <w:rFonts w:ascii="Arial" w:hAnsi="Arial" w:cs="Arial"/>
          <w:i/>
          <w:iCs/>
          <w:sz w:val="22"/>
          <w:szCs w:val="22"/>
        </w:rPr>
        <w:t>Publications by Amelie Ott</w:t>
      </w:r>
      <w:r w:rsidRPr="007D6C21">
        <w:rPr>
          <w:rFonts w:ascii="Arial" w:hAnsi="Arial" w:cs="Arial"/>
          <w:sz w:val="22"/>
          <w:szCs w:val="22"/>
        </w:rPr>
        <w:t>. [online] POST. Available at: https://post.parliament.uk/authors/amelie-ott/ [Accessed 8 Jan. 2022].</w:t>
      </w:r>
    </w:p>
    <w:p w14:paraId="6C1E33D5" w14:textId="77777777" w:rsidR="003C4D8D"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Wasserman, D., Hoven, C.W., Wasserman, C., Wall, M., Eisenberg, R., </w:t>
      </w:r>
      <w:proofErr w:type="spellStart"/>
      <w:r w:rsidRPr="007D6C21">
        <w:rPr>
          <w:rFonts w:ascii="Arial" w:hAnsi="Arial" w:cs="Arial"/>
          <w:sz w:val="22"/>
          <w:szCs w:val="22"/>
        </w:rPr>
        <w:t>Hadlaczky</w:t>
      </w:r>
      <w:proofErr w:type="spellEnd"/>
      <w:r w:rsidRPr="007D6C21">
        <w:rPr>
          <w:rFonts w:ascii="Arial" w:hAnsi="Arial" w:cs="Arial"/>
          <w:sz w:val="22"/>
          <w:szCs w:val="22"/>
        </w:rPr>
        <w:t xml:space="preserve">, G., Kelleher, I., </w:t>
      </w:r>
      <w:proofErr w:type="spellStart"/>
      <w:r w:rsidRPr="007D6C21">
        <w:rPr>
          <w:rFonts w:ascii="Arial" w:hAnsi="Arial" w:cs="Arial"/>
          <w:sz w:val="22"/>
          <w:szCs w:val="22"/>
        </w:rPr>
        <w:t>Sarchiapone</w:t>
      </w:r>
      <w:proofErr w:type="spellEnd"/>
      <w:r w:rsidRPr="007D6C21">
        <w:rPr>
          <w:rFonts w:ascii="Arial" w:hAnsi="Arial" w:cs="Arial"/>
          <w:sz w:val="22"/>
          <w:szCs w:val="22"/>
        </w:rPr>
        <w:t xml:space="preserve">, M., Apter, A., Balazs, J., </w:t>
      </w:r>
      <w:proofErr w:type="spellStart"/>
      <w:r w:rsidRPr="007D6C21">
        <w:rPr>
          <w:rFonts w:ascii="Arial" w:hAnsi="Arial" w:cs="Arial"/>
          <w:sz w:val="22"/>
          <w:szCs w:val="22"/>
        </w:rPr>
        <w:t>Bobes</w:t>
      </w:r>
      <w:proofErr w:type="spellEnd"/>
      <w:r w:rsidRPr="007D6C21">
        <w:rPr>
          <w:rFonts w:ascii="Arial" w:hAnsi="Arial" w:cs="Arial"/>
          <w:sz w:val="22"/>
          <w:szCs w:val="22"/>
        </w:rPr>
        <w:t xml:space="preserve">, J., Brunner, R., Corcoran, P., Cosman, D., Guillemin, F., Haring, C., Iosue, M., Kaess, M., Kahn, J.-P. and Keeley, H. (2015). School-based suicide prevention programmes: the SEYLE cluster-randomised, controlled trial. </w:t>
      </w:r>
      <w:r w:rsidRPr="007D6C21">
        <w:rPr>
          <w:rFonts w:ascii="Arial" w:hAnsi="Arial" w:cs="Arial"/>
          <w:i/>
          <w:iCs/>
          <w:sz w:val="22"/>
          <w:szCs w:val="22"/>
        </w:rPr>
        <w:t>The Lancet</w:t>
      </w:r>
      <w:r w:rsidRPr="007D6C21">
        <w:rPr>
          <w:rFonts w:ascii="Arial" w:hAnsi="Arial" w:cs="Arial"/>
          <w:sz w:val="22"/>
          <w:szCs w:val="22"/>
        </w:rPr>
        <w:t>, [online] 385(9977), pp.1536–1544. Available at: https://www.sciencedirect.com/science/article/pii/S0140673614612137 [Accessed 11 Jan. 2022].</w:t>
      </w:r>
    </w:p>
    <w:p w14:paraId="643CCAA6" w14:textId="4A099176" w:rsidR="003C4D8D" w:rsidRPr="007D6C21" w:rsidRDefault="003C4D8D" w:rsidP="003C4D8D">
      <w:pPr>
        <w:pStyle w:val="NormalWeb"/>
        <w:spacing w:before="0" w:beforeAutospacing="0" w:after="240" w:afterAutospacing="0" w:line="360" w:lineRule="auto"/>
        <w:rPr>
          <w:rFonts w:ascii="Arial" w:hAnsi="Arial" w:cs="Arial"/>
          <w:sz w:val="22"/>
          <w:szCs w:val="22"/>
        </w:rPr>
      </w:pPr>
      <w:r w:rsidRPr="007D6C21">
        <w:rPr>
          <w:rFonts w:ascii="Arial" w:hAnsi="Arial" w:cs="Arial"/>
          <w:sz w:val="22"/>
          <w:szCs w:val="22"/>
        </w:rPr>
        <w:t xml:space="preserve">Willyard, C. (2021). </w:t>
      </w:r>
      <w:proofErr w:type="gramStart"/>
      <w:r w:rsidRPr="007D6C21">
        <w:rPr>
          <w:rFonts w:ascii="Arial" w:hAnsi="Arial" w:cs="Arial"/>
          <w:sz w:val="22"/>
          <w:szCs w:val="22"/>
        </w:rPr>
        <w:t>How</w:t>
      </w:r>
      <w:proofErr w:type="gramEnd"/>
      <w:r w:rsidRPr="007D6C21">
        <w:rPr>
          <w:rFonts w:ascii="Arial" w:hAnsi="Arial" w:cs="Arial"/>
          <w:sz w:val="22"/>
          <w:szCs w:val="22"/>
        </w:rPr>
        <w:t xml:space="preserve"> antiviral pill </w:t>
      </w:r>
      <w:proofErr w:type="spellStart"/>
      <w:r w:rsidRPr="007D6C21">
        <w:rPr>
          <w:rFonts w:ascii="Arial" w:hAnsi="Arial" w:cs="Arial"/>
          <w:sz w:val="22"/>
          <w:szCs w:val="22"/>
        </w:rPr>
        <w:t>molnupiravir</w:t>
      </w:r>
      <w:proofErr w:type="spellEnd"/>
      <w:r w:rsidRPr="007D6C21">
        <w:rPr>
          <w:rFonts w:ascii="Arial" w:hAnsi="Arial" w:cs="Arial"/>
          <w:sz w:val="22"/>
          <w:szCs w:val="22"/>
        </w:rPr>
        <w:t xml:space="preserve"> shot ahead in the COVID drug hunt. </w:t>
      </w:r>
      <w:r w:rsidRPr="007D6C21">
        <w:rPr>
          <w:rFonts w:ascii="Arial" w:hAnsi="Arial" w:cs="Arial"/>
          <w:i/>
          <w:iCs/>
          <w:sz w:val="22"/>
          <w:szCs w:val="22"/>
        </w:rPr>
        <w:t>Nature</w:t>
      </w:r>
      <w:r w:rsidRPr="007D6C21">
        <w:rPr>
          <w:rFonts w:ascii="Arial" w:hAnsi="Arial" w:cs="Arial"/>
          <w:sz w:val="22"/>
          <w:szCs w:val="22"/>
        </w:rPr>
        <w:t>. [online] Available at: https://www.nature.com/articles/d41586-021-02783-1 [Accessed 9 Jan. 2022].</w:t>
      </w:r>
    </w:p>
    <w:p w14:paraId="0B3732DA" w14:textId="77777777" w:rsidR="003C4D8D" w:rsidRPr="007D6C21" w:rsidRDefault="003C4D8D" w:rsidP="003C4D8D">
      <w:pPr>
        <w:shd w:val="clear" w:color="auto" w:fill="FFFFFF"/>
        <w:spacing w:line="360" w:lineRule="auto"/>
        <w:ind w:left="360"/>
        <w:rPr>
          <w:rFonts w:ascii="Arial" w:eastAsia="Times New Roman" w:hAnsi="Arial" w:cs="Arial"/>
          <w:b/>
          <w:bCs/>
          <w:color w:val="505050"/>
          <w:lang w:eastAsia="en-GB"/>
        </w:rPr>
      </w:pPr>
    </w:p>
    <w:p w14:paraId="5FA681ED" w14:textId="77777777" w:rsidR="003C4D8D" w:rsidRPr="007E700C" w:rsidRDefault="003C4D8D" w:rsidP="003C4D8D">
      <w:pPr>
        <w:shd w:val="clear" w:color="auto" w:fill="FFFFFF"/>
        <w:spacing w:line="240" w:lineRule="auto"/>
        <w:ind w:left="420"/>
        <w:rPr>
          <w:rFonts w:ascii="Source Sans Pro" w:eastAsia="Times New Roman" w:hAnsi="Source Sans Pro" w:cs="Times New Roman"/>
          <w:color w:val="505050"/>
          <w:sz w:val="27"/>
          <w:szCs w:val="27"/>
          <w:lang w:eastAsia="en-GB"/>
        </w:rPr>
      </w:pPr>
    </w:p>
    <w:p w14:paraId="0F4FDB67" w14:textId="77777777" w:rsidR="003C4D8D" w:rsidRDefault="003C4D8D" w:rsidP="00B220CD">
      <w:pPr>
        <w:rPr>
          <w:rFonts w:ascii="Arial" w:hAnsi="Arial" w:cs="Arial"/>
          <w:b/>
          <w:bCs/>
        </w:rPr>
      </w:pPr>
    </w:p>
    <w:p w14:paraId="4076D9ED" w14:textId="77777777" w:rsidR="003C4D8D" w:rsidRPr="003C4D8D" w:rsidRDefault="003C4D8D" w:rsidP="00B220CD">
      <w:pPr>
        <w:rPr>
          <w:rFonts w:ascii="Arial" w:hAnsi="Arial" w:cs="Arial"/>
          <w:b/>
          <w:bCs/>
        </w:rPr>
      </w:pPr>
    </w:p>
    <w:sectPr w:rsidR="003C4D8D" w:rsidRPr="003C4D8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FC696" w14:textId="77777777" w:rsidR="0085237F" w:rsidRDefault="0085237F" w:rsidP="0085237F">
      <w:pPr>
        <w:spacing w:after="0" w:line="240" w:lineRule="auto"/>
      </w:pPr>
      <w:r>
        <w:separator/>
      </w:r>
    </w:p>
  </w:endnote>
  <w:endnote w:type="continuationSeparator" w:id="0">
    <w:p w14:paraId="4235FCEB" w14:textId="77777777" w:rsidR="0085237F" w:rsidRDefault="0085237F" w:rsidP="00852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874444"/>
      <w:docPartObj>
        <w:docPartGallery w:val="Page Numbers (Bottom of Page)"/>
        <w:docPartUnique/>
      </w:docPartObj>
    </w:sdtPr>
    <w:sdtEndPr>
      <w:rPr>
        <w:noProof/>
      </w:rPr>
    </w:sdtEndPr>
    <w:sdtContent>
      <w:p w14:paraId="4CDCF5B1" w14:textId="185078FB" w:rsidR="0085237F" w:rsidRDefault="008523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27ED8A" w14:textId="77777777" w:rsidR="0085237F" w:rsidRDefault="00852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88CDF" w14:textId="77777777" w:rsidR="0085237F" w:rsidRDefault="0085237F" w:rsidP="0085237F">
      <w:pPr>
        <w:spacing w:after="0" w:line="240" w:lineRule="auto"/>
      </w:pPr>
      <w:r>
        <w:separator/>
      </w:r>
    </w:p>
  </w:footnote>
  <w:footnote w:type="continuationSeparator" w:id="0">
    <w:p w14:paraId="6A63B2FD" w14:textId="77777777" w:rsidR="0085237F" w:rsidRDefault="0085237F" w:rsidP="00852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476D1"/>
    <w:multiLevelType w:val="hybridMultilevel"/>
    <w:tmpl w:val="2162F4F4"/>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22E307C4"/>
    <w:multiLevelType w:val="hybridMultilevel"/>
    <w:tmpl w:val="51467DB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5C3A"/>
    <w:rsid w:val="000E49AA"/>
    <w:rsid w:val="001159EF"/>
    <w:rsid w:val="00241A06"/>
    <w:rsid w:val="00315C3A"/>
    <w:rsid w:val="003C4D8D"/>
    <w:rsid w:val="00495FEB"/>
    <w:rsid w:val="005A21A0"/>
    <w:rsid w:val="005B2A7B"/>
    <w:rsid w:val="005B3042"/>
    <w:rsid w:val="005C5D37"/>
    <w:rsid w:val="006E1DF1"/>
    <w:rsid w:val="008172EA"/>
    <w:rsid w:val="00844391"/>
    <w:rsid w:val="0085237F"/>
    <w:rsid w:val="00937B9E"/>
    <w:rsid w:val="00A85261"/>
    <w:rsid w:val="00AF2F2A"/>
    <w:rsid w:val="00B220CD"/>
    <w:rsid w:val="00B368B0"/>
    <w:rsid w:val="00BC5173"/>
    <w:rsid w:val="00C005C4"/>
    <w:rsid w:val="00C2276A"/>
    <w:rsid w:val="00C46C42"/>
    <w:rsid w:val="00C92FCB"/>
    <w:rsid w:val="00CE684C"/>
    <w:rsid w:val="00D562FA"/>
    <w:rsid w:val="00ED1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342E"/>
  <w15:chartTrackingRefBased/>
  <w15:docId w15:val="{68D75813-900B-4FA2-99D1-1D827E56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9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95FEB"/>
    <w:rPr>
      <w:b/>
      <w:bCs/>
    </w:rPr>
  </w:style>
  <w:style w:type="paragraph" w:styleId="ListParagraph">
    <w:name w:val="List Paragraph"/>
    <w:basedOn w:val="Normal"/>
    <w:uiPriority w:val="34"/>
    <w:qFormat/>
    <w:rsid w:val="005C5D37"/>
    <w:pPr>
      <w:ind w:left="720"/>
      <w:contextualSpacing/>
    </w:pPr>
    <w:rPr>
      <w:lang w:val="en-US"/>
    </w:rPr>
  </w:style>
  <w:style w:type="paragraph" w:styleId="NormalWeb">
    <w:name w:val="Normal (Web)"/>
    <w:basedOn w:val="Normal"/>
    <w:uiPriority w:val="99"/>
    <w:unhideWhenUsed/>
    <w:rsid w:val="003C4D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52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37F"/>
  </w:style>
  <w:style w:type="paragraph" w:styleId="Footer">
    <w:name w:val="footer"/>
    <w:basedOn w:val="Normal"/>
    <w:link w:val="FooterChar"/>
    <w:uiPriority w:val="99"/>
    <w:unhideWhenUsed/>
    <w:rsid w:val="00852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23957E-5780-4FD5-80E0-563AEB238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5B6C7D-0411-4E73-A9A0-2AA96853CA82}">
  <ds:schemaRefs>
    <ds:schemaRef ds:uri="http://schemas.microsoft.com/sharepoint/v3/contenttype/forms"/>
  </ds:schemaRefs>
</ds:datastoreItem>
</file>

<file path=customXml/itemProps3.xml><?xml version="1.0" encoding="utf-8"?>
<ds:datastoreItem xmlns:ds="http://schemas.openxmlformats.org/officeDocument/2006/customXml" ds:itemID="{4B39769A-C841-46AD-9313-EE9066D2CB9F}">
  <ds:schemaRefs>
    <ds:schemaRef ds:uri="f54e4810-f1f5-4bce-aa8e-e4722dc561be"/>
    <ds:schemaRef ds:uri="http://schemas.microsoft.com/office/2006/metadata/properties"/>
    <ds:schemaRef ds:uri="http://schemas.microsoft.com/office/infopath/2007/PartnerControls"/>
    <ds:schemaRef ds:uri="http://purl.org/dc/dcmitype/"/>
    <ds:schemaRef ds:uri="http://purl.org/dc/terms/"/>
    <ds:schemaRef ds:uri="http://schemas.microsoft.com/office/2006/documentManagement/types"/>
    <ds:schemaRef ds:uri="http://www.w3.org/XML/1998/namespace"/>
    <ds:schemaRef ds:uri="http://schemas.openxmlformats.org/package/2006/metadata/core-properties"/>
    <ds:schemaRef ds:uri="7b23fa32-4003-4364-bee1-595462966394"/>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12</Pages>
  <Words>3570</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dc:creator>
  <cp:keywords/>
  <dc:description/>
  <cp:lastModifiedBy>Daniel Ifeanyichukwu Odunze</cp:lastModifiedBy>
  <cp:revision>1</cp:revision>
  <dcterms:created xsi:type="dcterms:W3CDTF">2022-01-12T20:29:00Z</dcterms:created>
  <dcterms:modified xsi:type="dcterms:W3CDTF">2022-01-13T00:58:00Z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