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26E2A" w14:textId="01CD82BC" w:rsidR="00E12333" w:rsidRPr="00781F60" w:rsidRDefault="007B6DE8" w:rsidP="007B6DE8">
      <w:pPr>
        <w:jc w:val="center"/>
        <w:rPr>
          <w:b/>
          <w:sz w:val="18"/>
          <w:lang w:val="en-GB"/>
        </w:rPr>
      </w:pPr>
      <w:r w:rsidRPr="00781F60">
        <w:rPr>
          <w:rFonts w:eastAsiaTheme="majorEastAsia"/>
          <w:b/>
          <w:spacing w:val="-10"/>
          <w:kern w:val="28"/>
          <w:sz w:val="40"/>
          <w:szCs w:val="52"/>
          <w:lang w:val="en-GB"/>
        </w:rPr>
        <w:t>MANAGEMENT AND ORGANISATIONAL BEHAVIOUR</w:t>
      </w:r>
    </w:p>
    <w:p w14:paraId="07B83108" w14:textId="77777777" w:rsidR="00781F60" w:rsidRDefault="00781F60" w:rsidP="007B6DE8">
      <w:pPr>
        <w:jc w:val="center"/>
        <w:rPr>
          <w:b/>
          <w:lang w:val="en-GB"/>
        </w:rPr>
      </w:pPr>
    </w:p>
    <w:p w14:paraId="19EC6A37" w14:textId="77777777" w:rsidR="00781F60" w:rsidRDefault="00781F60" w:rsidP="007B6DE8">
      <w:pPr>
        <w:jc w:val="center"/>
        <w:rPr>
          <w:b/>
          <w:lang w:val="en-GB"/>
        </w:rPr>
      </w:pPr>
    </w:p>
    <w:p w14:paraId="0BD3997A" w14:textId="77777777" w:rsidR="00781F60" w:rsidRDefault="00781F60" w:rsidP="007B6DE8">
      <w:pPr>
        <w:jc w:val="center"/>
        <w:rPr>
          <w:b/>
          <w:lang w:val="en-GB"/>
        </w:rPr>
      </w:pPr>
    </w:p>
    <w:p w14:paraId="35C5B083" w14:textId="1DB38A76" w:rsidR="00E12333" w:rsidRPr="00781F60" w:rsidRDefault="007B6DE8" w:rsidP="007B6DE8">
      <w:pPr>
        <w:jc w:val="center"/>
        <w:rPr>
          <w:b/>
          <w:sz w:val="40"/>
          <w:szCs w:val="40"/>
          <w:lang w:val="en-GB"/>
        </w:rPr>
      </w:pPr>
      <w:r w:rsidRPr="00781F60">
        <w:rPr>
          <w:b/>
          <w:sz w:val="40"/>
          <w:szCs w:val="40"/>
          <w:lang w:val="en-GB"/>
        </w:rPr>
        <w:t>ACADEMIC ESSAY</w:t>
      </w:r>
    </w:p>
    <w:p w14:paraId="36D51323" w14:textId="77777777" w:rsidR="00781F60" w:rsidRDefault="00781F60" w:rsidP="007B6DE8">
      <w:pPr>
        <w:jc w:val="center"/>
        <w:rPr>
          <w:b/>
          <w:lang w:val="en-GB"/>
        </w:rPr>
      </w:pPr>
    </w:p>
    <w:p w14:paraId="2670009A" w14:textId="77777777" w:rsidR="00781F60" w:rsidRDefault="00781F60" w:rsidP="007B6DE8">
      <w:pPr>
        <w:jc w:val="center"/>
        <w:rPr>
          <w:b/>
          <w:lang w:val="en-GB"/>
        </w:rPr>
      </w:pPr>
    </w:p>
    <w:p w14:paraId="25962066" w14:textId="77777777" w:rsidR="00781F60" w:rsidRDefault="00781F60" w:rsidP="007B6DE8">
      <w:pPr>
        <w:jc w:val="center"/>
        <w:rPr>
          <w:b/>
          <w:lang w:val="en-GB"/>
        </w:rPr>
      </w:pPr>
    </w:p>
    <w:p w14:paraId="56A862C1" w14:textId="77777777" w:rsidR="00781F60" w:rsidRDefault="00781F60" w:rsidP="007B6DE8">
      <w:pPr>
        <w:jc w:val="center"/>
        <w:rPr>
          <w:b/>
          <w:lang w:val="en-GB"/>
        </w:rPr>
      </w:pPr>
    </w:p>
    <w:p w14:paraId="27D426AA" w14:textId="01C0E054" w:rsidR="00781F60" w:rsidRDefault="00781F60" w:rsidP="00781F60">
      <w:pPr>
        <w:jc w:val="left"/>
        <w:rPr>
          <w:b/>
          <w:sz w:val="40"/>
          <w:szCs w:val="40"/>
          <w:lang w:val="en-GB"/>
        </w:rPr>
      </w:pPr>
      <w:r>
        <w:rPr>
          <w:b/>
          <w:sz w:val="40"/>
          <w:szCs w:val="40"/>
          <w:lang w:val="en-GB"/>
        </w:rPr>
        <w:t xml:space="preserve">Student </w:t>
      </w:r>
      <w:proofErr w:type="gramStart"/>
      <w:r>
        <w:rPr>
          <w:b/>
          <w:sz w:val="40"/>
          <w:szCs w:val="40"/>
          <w:lang w:val="en-GB"/>
        </w:rPr>
        <w:t>name :</w:t>
      </w:r>
      <w:proofErr w:type="gramEnd"/>
      <w:r>
        <w:rPr>
          <w:b/>
          <w:sz w:val="40"/>
          <w:szCs w:val="40"/>
          <w:lang w:val="en-GB"/>
        </w:rPr>
        <w:t xml:space="preserve"> </w:t>
      </w:r>
      <w:proofErr w:type="spellStart"/>
      <w:r>
        <w:rPr>
          <w:b/>
          <w:sz w:val="40"/>
          <w:szCs w:val="40"/>
          <w:lang w:val="en-GB"/>
        </w:rPr>
        <w:t>Frentusca</w:t>
      </w:r>
      <w:proofErr w:type="spellEnd"/>
      <w:r>
        <w:rPr>
          <w:b/>
          <w:sz w:val="40"/>
          <w:szCs w:val="40"/>
          <w:lang w:val="en-GB"/>
        </w:rPr>
        <w:t xml:space="preserve"> Ana-Maria</w:t>
      </w:r>
    </w:p>
    <w:p w14:paraId="1975AD8C" w14:textId="157E9D51" w:rsidR="00781F60" w:rsidRDefault="00781F60" w:rsidP="00781F60">
      <w:pPr>
        <w:jc w:val="left"/>
        <w:rPr>
          <w:b/>
          <w:sz w:val="40"/>
          <w:szCs w:val="40"/>
          <w:lang w:val="en-GB"/>
        </w:rPr>
      </w:pPr>
      <w:r>
        <w:rPr>
          <w:b/>
          <w:sz w:val="40"/>
          <w:szCs w:val="40"/>
          <w:lang w:val="en-GB"/>
        </w:rPr>
        <w:t xml:space="preserve">Student </w:t>
      </w:r>
      <w:proofErr w:type="gramStart"/>
      <w:r>
        <w:rPr>
          <w:b/>
          <w:sz w:val="40"/>
          <w:szCs w:val="40"/>
          <w:lang w:val="en-GB"/>
        </w:rPr>
        <w:t>number :</w:t>
      </w:r>
      <w:proofErr w:type="gramEnd"/>
      <w:r>
        <w:rPr>
          <w:b/>
          <w:sz w:val="40"/>
          <w:szCs w:val="40"/>
          <w:lang w:val="en-GB"/>
        </w:rPr>
        <w:t xml:space="preserve"> 2120534</w:t>
      </w:r>
    </w:p>
    <w:p w14:paraId="216AE5A9" w14:textId="6173D119" w:rsidR="00781F60" w:rsidRDefault="00781F60" w:rsidP="00781F60">
      <w:pPr>
        <w:jc w:val="left"/>
        <w:rPr>
          <w:b/>
          <w:sz w:val="40"/>
          <w:szCs w:val="40"/>
          <w:lang w:val="en-GB"/>
        </w:rPr>
      </w:pPr>
      <w:r>
        <w:rPr>
          <w:b/>
          <w:sz w:val="40"/>
          <w:szCs w:val="40"/>
          <w:lang w:val="en-GB"/>
        </w:rPr>
        <w:t xml:space="preserve">Module </w:t>
      </w:r>
      <w:proofErr w:type="gramStart"/>
      <w:r>
        <w:rPr>
          <w:b/>
          <w:sz w:val="40"/>
          <w:szCs w:val="40"/>
          <w:lang w:val="en-GB"/>
        </w:rPr>
        <w:t>name :</w:t>
      </w:r>
      <w:proofErr w:type="gramEnd"/>
      <w:r>
        <w:rPr>
          <w:b/>
          <w:sz w:val="40"/>
          <w:szCs w:val="40"/>
          <w:lang w:val="en-GB"/>
        </w:rPr>
        <w:t xml:space="preserve"> Management &amp; Organisational Behaviour</w:t>
      </w:r>
    </w:p>
    <w:p w14:paraId="5C11B440" w14:textId="6DB0B53D" w:rsidR="00781F60" w:rsidRDefault="00781F60" w:rsidP="00781F60">
      <w:pPr>
        <w:jc w:val="left"/>
        <w:rPr>
          <w:b/>
          <w:sz w:val="40"/>
          <w:szCs w:val="40"/>
          <w:lang w:val="en-GB"/>
        </w:rPr>
      </w:pPr>
      <w:r>
        <w:rPr>
          <w:b/>
          <w:sz w:val="40"/>
          <w:szCs w:val="40"/>
          <w:lang w:val="en-GB"/>
        </w:rPr>
        <w:t xml:space="preserve">Module </w:t>
      </w:r>
      <w:proofErr w:type="gramStart"/>
      <w:r>
        <w:rPr>
          <w:b/>
          <w:sz w:val="40"/>
          <w:szCs w:val="40"/>
          <w:lang w:val="en-GB"/>
        </w:rPr>
        <w:t>number :</w:t>
      </w:r>
      <w:proofErr w:type="gramEnd"/>
      <w:r>
        <w:rPr>
          <w:b/>
          <w:sz w:val="40"/>
          <w:szCs w:val="40"/>
          <w:lang w:val="en-GB"/>
        </w:rPr>
        <w:t xml:space="preserve"> BMIH5004</w:t>
      </w:r>
    </w:p>
    <w:p w14:paraId="57F49F89" w14:textId="54DC9ACC" w:rsidR="00781F60" w:rsidRPr="00781F60" w:rsidRDefault="00781F60" w:rsidP="00781F60">
      <w:pPr>
        <w:jc w:val="left"/>
        <w:rPr>
          <w:b/>
          <w:sz w:val="40"/>
          <w:szCs w:val="40"/>
          <w:lang w:val="en-GB"/>
        </w:rPr>
      </w:pPr>
      <w:r>
        <w:rPr>
          <w:b/>
          <w:sz w:val="40"/>
          <w:szCs w:val="40"/>
          <w:lang w:val="en-GB"/>
        </w:rPr>
        <w:t xml:space="preserve">Module </w:t>
      </w:r>
      <w:proofErr w:type="gramStart"/>
      <w:r>
        <w:rPr>
          <w:b/>
          <w:sz w:val="40"/>
          <w:szCs w:val="40"/>
          <w:lang w:val="en-GB"/>
        </w:rPr>
        <w:t>tutor :</w:t>
      </w:r>
      <w:proofErr w:type="gramEnd"/>
      <w:r>
        <w:rPr>
          <w:b/>
          <w:sz w:val="40"/>
          <w:szCs w:val="40"/>
          <w:lang w:val="en-GB"/>
        </w:rPr>
        <w:t xml:space="preserve"> Lola Villard-Coles</w:t>
      </w:r>
    </w:p>
    <w:p w14:paraId="40620E84" w14:textId="77777777" w:rsidR="00E12333" w:rsidRPr="00A16B7E" w:rsidRDefault="00E12333" w:rsidP="00E12333">
      <w:pPr>
        <w:rPr>
          <w:lang w:val="en-GB"/>
        </w:rPr>
      </w:pPr>
    </w:p>
    <w:p w14:paraId="32022FA0" w14:textId="77777777" w:rsidR="00E12333" w:rsidRPr="00A16B7E" w:rsidRDefault="00E12333" w:rsidP="00E12333">
      <w:pPr>
        <w:rPr>
          <w:lang w:val="en-GB"/>
        </w:rPr>
      </w:pPr>
    </w:p>
    <w:p w14:paraId="15B59493" w14:textId="654898B9" w:rsidR="00E12333" w:rsidRPr="00A16B7E" w:rsidRDefault="00E12333">
      <w:pPr>
        <w:spacing w:after="160" w:line="259" w:lineRule="auto"/>
        <w:jc w:val="left"/>
        <w:rPr>
          <w:rFonts w:eastAsiaTheme="majorEastAsia"/>
          <w:b/>
          <w:bCs/>
          <w:spacing w:val="-10"/>
          <w:kern w:val="28"/>
          <w:sz w:val="52"/>
          <w:szCs w:val="52"/>
          <w:lang w:val="en-GB"/>
        </w:rPr>
      </w:pPr>
    </w:p>
    <w:sdt>
      <w:sdtPr>
        <w:rPr>
          <w:rFonts w:ascii="Times New Roman" w:eastAsia="Calibri" w:hAnsi="Times New Roman" w:cs="Times New Roman"/>
          <w:color w:val="auto"/>
          <w:sz w:val="24"/>
          <w:szCs w:val="22"/>
          <w:lang w:val="en-GB"/>
        </w:rPr>
        <w:id w:val="1973176290"/>
        <w:docPartObj>
          <w:docPartGallery w:val="Table of Contents"/>
          <w:docPartUnique/>
        </w:docPartObj>
      </w:sdtPr>
      <w:sdtEndPr>
        <w:rPr>
          <w:b/>
          <w:bCs/>
          <w:noProof/>
        </w:rPr>
      </w:sdtEndPr>
      <w:sdtContent>
        <w:p w14:paraId="4B95DFB6" w14:textId="3D3993AE" w:rsidR="00D41114" w:rsidRDefault="00EB0759">
          <w:pPr>
            <w:pStyle w:val="TOCHeading"/>
            <w:rPr>
              <w:lang w:val="en-GB"/>
            </w:rPr>
          </w:pPr>
          <w:r w:rsidRPr="00A16B7E">
            <w:rPr>
              <w:lang w:val="en-GB"/>
            </w:rPr>
            <w:t>Contents</w:t>
          </w:r>
        </w:p>
        <w:p w14:paraId="06C3C6CA" w14:textId="77777777" w:rsidR="00781F60" w:rsidRPr="00781F60" w:rsidRDefault="00781F60" w:rsidP="00781F60">
          <w:pPr>
            <w:rPr>
              <w:lang w:val="en-GB"/>
            </w:rPr>
          </w:pPr>
        </w:p>
        <w:p w14:paraId="248E3ED4" w14:textId="6ADC5C55" w:rsidR="00D41114" w:rsidRPr="00A16B7E" w:rsidRDefault="00EB0759">
          <w:pPr>
            <w:pStyle w:val="TOC1"/>
            <w:tabs>
              <w:tab w:val="right" w:leader="dot" w:pos="9016"/>
            </w:tabs>
            <w:rPr>
              <w:noProof/>
              <w:lang w:val="en-GB"/>
            </w:rPr>
          </w:pPr>
          <w:r w:rsidRPr="00A16B7E">
            <w:rPr>
              <w:lang w:val="en-GB"/>
            </w:rPr>
            <w:fldChar w:fldCharType="begin"/>
          </w:r>
          <w:r w:rsidRPr="00A16B7E">
            <w:rPr>
              <w:lang w:val="en-GB"/>
            </w:rPr>
            <w:instrText xml:space="preserve"> TOC \o "1-3" \h \z \u </w:instrText>
          </w:r>
          <w:r w:rsidRPr="00A16B7E">
            <w:rPr>
              <w:lang w:val="en-GB"/>
            </w:rPr>
            <w:fldChar w:fldCharType="separate"/>
          </w:r>
          <w:hyperlink w:anchor="_Toc148972573" w:history="1">
            <w:r w:rsidRPr="00A16B7E">
              <w:rPr>
                <w:rStyle w:val="Hyperlink"/>
                <w:noProof/>
                <w:lang w:val="en-GB"/>
              </w:rPr>
              <w:t>Introduction</w:t>
            </w:r>
            <w:r w:rsidRPr="00A16B7E">
              <w:rPr>
                <w:noProof/>
                <w:webHidden/>
                <w:lang w:val="en-GB"/>
              </w:rPr>
              <w:tab/>
            </w:r>
            <w:r w:rsidRPr="00A16B7E">
              <w:rPr>
                <w:noProof/>
                <w:webHidden/>
                <w:lang w:val="en-GB"/>
              </w:rPr>
              <w:fldChar w:fldCharType="begin"/>
            </w:r>
            <w:r w:rsidRPr="00A16B7E">
              <w:rPr>
                <w:noProof/>
                <w:webHidden/>
                <w:lang w:val="en-GB"/>
              </w:rPr>
              <w:instrText xml:space="preserve"> PAGEREF _Toc148972573 \h </w:instrText>
            </w:r>
            <w:r w:rsidRPr="00A16B7E">
              <w:rPr>
                <w:noProof/>
                <w:webHidden/>
                <w:lang w:val="en-GB"/>
              </w:rPr>
            </w:r>
            <w:r w:rsidRPr="00A16B7E">
              <w:rPr>
                <w:noProof/>
                <w:webHidden/>
                <w:lang w:val="en-GB"/>
              </w:rPr>
              <w:fldChar w:fldCharType="separate"/>
            </w:r>
            <w:r w:rsidR="00CF1E49" w:rsidRPr="00A16B7E">
              <w:rPr>
                <w:noProof/>
                <w:webHidden/>
                <w:lang w:val="en-GB"/>
              </w:rPr>
              <w:t>3</w:t>
            </w:r>
            <w:r w:rsidRPr="00A16B7E">
              <w:rPr>
                <w:noProof/>
                <w:webHidden/>
                <w:lang w:val="en-GB"/>
              </w:rPr>
              <w:fldChar w:fldCharType="end"/>
            </w:r>
          </w:hyperlink>
        </w:p>
        <w:p w14:paraId="000CFF52" w14:textId="31D14CD5" w:rsidR="00D41114" w:rsidRPr="00A16B7E" w:rsidRDefault="00000000">
          <w:pPr>
            <w:pStyle w:val="TOC1"/>
            <w:tabs>
              <w:tab w:val="right" w:leader="dot" w:pos="9016"/>
            </w:tabs>
            <w:rPr>
              <w:noProof/>
              <w:lang w:val="en-GB"/>
            </w:rPr>
          </w:pPr>
          <w:hyperlink w:anchor="_Toc148972574" w:history="1">
            <w:r w:rsidR="00EB0759" w:rsidRPr="00A16B7E">
              <w:rPr>
                <w:rStyle w:val="Hyperlink"/>
                <w:noProof/>
                <w:lang w:val="en-GB"/>
              </w:rPr>
              <w:t>Section 1: Blake and Mouton Managerial Grid Analysis</w:t>
            </w:r>
            <w:r w:rsidR="00EB0759" w:rsidRPr="00A16B7E">
              <w:rPr>
                <w:noProof/>
                <w:webHidden/>
                <w:lang w:val="en-GB"/>
              </w:rPr>
              <w:tab/>
            </w:r>
            <w:r w:rsidR="00EB0759" w:rsidRPr="00A16B7E">
              <w:rPr>
                <w:noProof/>
                <w:webHidden/>
                <w:lang w:val="en-GB"/>
              </w:rPr>
              <w:fldChar w:fldCharType="begin"/>
            </w:r>
            <w:r w:rsidR="00EB0759" w:rsidRPr="00A16B7E">
              <w:rPr>
                <w:noProof/>
                <w:webHidden/>
                <w:lang w:val="en-GB"/>
              </w:rPr>
              <w:instrText xml:space="preserve"> PAGEREF _Toc148972574 \h </w:instrText>
            </w:r>
            <w:r w:rsidR="00EB0759" w:rsidRPr="00A16B7E">
              <w:rPr>
                <w:noProof/>
                <w:webHidden/>
                <w:lang w:val="en-GB"/>
              </w:rPr>
            </w:r>
            <w:r w:rsidR="00EB0759" w:rsidRPr="00A16B7E">
              <w:rPr>
                <w:noProof/>
                <w:webHidden/>
                <w:lang w:val="en-GB"/>
              </w:rPr>
              <w:fldChar w:fldCharType="separate"/>
            </w:r>
            <w:r w:rsidR="00CF1E49" w:rsidRPr="00A16B7E">
              <w:rPr>
                <w:noProof/>
                <w:webHidden/>
                <w:lang w:val="en-GB"/>
              </w:rPr>
              <w:t>4</w:t>
            </w:r>
            <w:r w:rsidR="00EB0759" w:rsidRPr="00A16B7E">
              <w:rPr>
                <w:noProof/>
                <w:webHidden/>
                <w:lang w:val="en-GB"/>
              </w:rPr>
              <w:fldChar w:fldCharType="end"/>
            </w:r>
          </w:hyperlink>
        </w:p>
        <w:p w14:paraId="0DAB9807" w14:textId="05B63546" w:rsidR="00D41114" w:rsidRPr="00A16B7E" w:rsidRDefault="00000000">
          <w:pPr>
            <w:pStyle w:val="TOC1"/>
            <w:tabs>
              <w:tab w:val="right" w:leader="dot" w:pos="9016"/>
            </w:tabs>
            <w:rPr>
              <w:noProof/>
              <w:lang w:val="en-GB"/>
            </w:rPr>
          </w:pPr>
          <w:hyperlink w:anchor="_Toc148972575" w:history="1">
            <w:r w:rsidR="00EB0759" w:rsidRPr="00A16B7E">
              <w:rPr>
                <w:rStyle w:val="Hyperlink"/>
                <w:noProof/>
                <w:lang w:val="en-GB"/>
              </w:rPr>
              <w:t>Section 2: Adair's Model of Action-Centred Leadership</w:t>
            </w:r>
            <w:r w:rsidR="00EB0759" w:rsidRPr="00A16B7E">
              <w:rPr>
                <w:noProof/>
                <w:webHidden/>
                <w:lang w:val="en-GB"/>
              </w:rPr>
              <w:tab/>
            </w:r>
            <w:r w:rsidR="00EB0759" w:rsidRPr="00A16B7E">
              <w:rPr>
                <w:noProof/>
                <w:webHidden/>
                <w:lang w:val="en-GB"/>
              </w:rPr>
              <w:fldChar w:fldCharType="begin"/>
            </w:r>
            <w:r w:rsidR="00EB0759" w:rsidRPr="00A16B7E">
              <w:rPr>
                <w:noProof/>
                <w:webHidden/>
                <w:lang w:val="en-GB"/>
              </w:rPr>
              <w:instrText xml:space="preserve"> PAGEREF _Toc148972575 \h </w:instrText>
            </w:r>
            <w:r w:rsidR="00EB0759" w:rsidRPr="00A16B7E">
              <w:rPr>
                <w:noProof/>
                <w:webHidden/>
                <w:lang w:val="en-GB"/>
              </w:rPr>
            </w:r>
            <w:r w:rsidR="00EB0759" w:rsidRPr="00A16B7E">
              <w:rPr>
                <w:noProof/>
                <w:webHidden/>
                <w:lang w:val="en-GB"/>
              </w:rPr>
              <w:fldChar w:fldCharType="separate"/>
            </w:r>
            <w:r w:rsidR="00CF1E49" w:rsidRPr="00A16B7E">
              <w:rPr>
                <w:noProof/>
                <w:webHidden/>
                <w:lang w:val="en-GB"/>
              </w:rPr>
              <w:t>7</w:t>
            </w:r>
            <w:r w:rsidR="00EB0759" w:rsidRPr="00A16B7E">
              <w:rPr>
                <w:noProof/>
                <w:webHidden/>
                <w:lang w:val="en-GB"/>
              </w:rPr>
              <w:fldChar w:fldCharType="end"/>
            </w:r>
          </w:hyperlink>
        </w:p>
        <w:p w14:paraId="0AF3F09B" w14:textId="5EBDD20D" w:rsidR="00D41114" w:rsidRPr="00A16B7E" w:rsidRDefault="00000000">
          <w:pPr>
            <w:pStyle w:val="TOC1"/>
            <w:tabs>
              <w:tab w:val="right" w:leader="dot" w:pos="9016"/>
            </w:tabs>
            <w:rPr>
              <w:noProof/>
              <w:lang w:val="en-GB"/>
            </w:rPr>
          </w:pPr>
          <w:hyperlink w:anchor="_Toc148972576" w:history="1">
            <w:r w:rsidR="00EB0759" w:rsidRPr="00A16B7E">
              <w:rPr>
                <w:rStyle w:val="Hyperlink"/>
                <w:noProof/>
                <w:lang w:val="en-GB"/>
              </w:rPr>
              <w:t>Conclusion</w:t>
            </w:r>
            <w:r w:rsidR="00EB0759" w:rsidRPr="00A16B7E">
              <w:rPr>
                <w:noProof/>
                <w:webHidden/>
                <w:lang w:val="en-GB"/>
              </w:rPr>
              <w:tab/>
            </w:r>
            <w:r w:rsidR="00EB0759" w:rsidRPr="00A16B7E">
              <w:rPr>
                <w:noProof/>
                <w:webHidden/>
                <w:lang w:val="en-GB"/>
              </w:rPr>
              <w:fldChar w:fldCharType="begin"/>
            </w:r>
            <w:r w:rsidR="00EB0759" w:rsidRPr="00A16B7E">
              <w:rPr>
                <w:noProof/>
                <w:webHidden/>
                <w:lang w:val="en-GB"/>
              </w:rPr>
              <w:instrText xml:space="preserve"> PAGEREF _Toc148972576 \h </w:instrText>
            </w:r>
            <w:r w:rsidR="00EB0759" w:rsidRPr="00A16B7E">
              <w:rPr>
                <w:noProof/>
                <w:webHidden/>
                <w:lang w:val="en-GB"/>
              </w:rPr>
            </w:r>
            <w:r w:rsidR="00EB0759" w:rsidRPr="00A16B7E">
              <w:rPr>
                <w:noProof/>
                <w:webHidden/>
                <w:lang w:val="en-GB"/>
              </w:rPr>
              <w:fldChar w:fldCharType="separate"/>
            </w:r>
            <w:r w:rsidR="00CF1E49" w:rsidRPr="00A16B7E">
              <w:rPr>
                <w:noProof/>
                <w:webHidden/>
                <w:lang w:val="en-GB"/>
              </w:rPr>
              <w:t>10</w:t>
            </w:r>
            <w:r w:rsidR="00EB0759" w:rsidRPr="00A16B7E">
              <w:rPr>
                <w:noProof/>
                <w:webHidden/>
                <w:lang w:val="en-GB"/>
              </w:rPr>
              <w:fldChar w:fldCharType="end"/>
            </w:r>
          </w:hyperlink>
        </w:p>
        <w:p w14:paraId="4B6223F2" w14:textId="617DFEF1" w:rsidR="00D41114" w:rsidRPr="00A16B7E" w:rsidRDefault="00000000">
          <w:pPr>
            <w:pStyle w:val="TOC1"/>
            <w:tabs>
              <w:tab w:val="right" w:leader="dot" w:pos="9016"/>
            </w:tabs>
            <w:rPr>
              <w:noProof/>
              <w:lang w:val="en-GB"/>
            </w:rPr>
          </w:pPr>
          <w:hyperlink w:anchor="_Toc148972577" w:history="1">
            <w:r w:rsidR="00EB0759" w:rsidRPr="00A16B7E">
              <w:rPr>
                <w:rStyle w:val="Hyperlink"/>
                <w:noProof/>
                <w:lang w:val="en-GB"/>
              </w:rPr>
              <w:t>References</w:t>
            </w:r>
            <w:r w:rsidR="00EB0759" w:rsidRPr="00A16B7E">
              <w:rPr>
                <w:noProof/>
                <w:webHidden/>
                <w:lang w:val="en-GB"/>
              </w:rPr>
              <w:tab/>
            </w:r>
            <w:r w:rsidR="00EB0759" w:rsidRPr="00A16B7E">
              <w:rPr>
                <w:noProof/>
                <w:webHidden/>
                <w:lang w:val="en-GB"/>
              </w:rPr>
              <w:fldChar w:fldCharType="begin"/>
            </w:r>
            <w:r w:rsidR="00EB0759" w:rsidRPr="00A16B7E">
              <w:rPr>
                <w:noProof/>
                <w:webHidden/>
                <w:lang w:val="en-GB"/>
              </w:rPr>
              <w:instrText xml:space="preserve"> PAGEREF _Toc148972577 \h </w:instrText>
            </w:r>
            <w:r w:rsidR="00EB0759" w:rsidRPr="00A16B7E">
              <w:rPr>
                <w:noProof/>
                <w:webHidden/>
                <w:lang w:val="en-GB"/>
              </w:rPr>
            </w:r>
            <w:r w:rsidR="00EB0759" w:rsidRPr="00A16B7E">
              <w:rPr>
                <w:noProof/>
                <w:webHidden/>
                <w:lang w:val="en-GB"/>
              </w:rPr>
              <w:fldChar w:fldCharType="separate"/>
            </w:r>
            <w:r w:rsidR="00CF1E49" w:rsidRPr="00A16B7E">
              <w:rPr>
                <w:noProof/>
                <w:webHidden/>
                <w:lang w:val="en-GB"/>
              </w:rPr>
              <w:t>11</w:t>
            </w:r>
            <w:r w:rsidR="00EB0759" w:rsidRPr="00A16B7E">
              <w:rPr>
                <w:noProof/>
                <w:webHidden/>
                <w:lang w:val="en-GB"/>
              </w:rPr>
              <w:fldChar w:fldCharType="end"/>
            </w:r>
          </w:hyperlink>
        </w:p>
        <w:p w14:paraId="4FB43576" w14:textId="7F74C1BE" w:rsidR="00D41114" w:rsidRPr="00A16B7E" w:rsidRDefault="00EB0759">
          <w:pPr>
            <w:rPr>
              <w:lang w:val="en-GB"/>
            </w:rPr>
          </w:pPr>
          <w:r w:rsidRPr="00A16B7E">
            <w:rPr>
              <w:b/>
              <w:bCs/>
              <w:noProof/>
              <w:lang w:val="en-GB"/>
            </w:rPr>
            <w:fldChar w:fldCharType="end"/>
          </w:r>
        </w:p>
      </w:sdtContent>
    </w:sdt>
    <w:p w14:paraId="335CFCA7" w14:textId="1155604C" w:rsidR="00D41114" w:rsidRPr="00A16B7E" w:rsidRDefault="00EB0759" w:rsidP="00D41114">
      <w:pPr>
        <w:spacing w:after="160" w:line="259" w:lineRule="auto"/>
        <w:jc w:val="left"/>
        <w:rPr>
          <w:rFonts w:eastAsiaTheme="majorEastAsia" w:cstheme="majorBidi"/>
          <w:b/>
          <w:color w:val="0D0D0D" w:themeColor="text1" w:themeTint="F2"/>
          <w:sz w:val="28"/>
          <w:szCs w:val="28"/>
          <w:lang w:val="en-GB"/>
        </w:rPr>
      </w:pPr>
      <w:r w:rsidRPr="00A16B7E">
        <w:rPr>
          <w:sz w:val="28"/>
          <w:szCs w:val="28"/>
          <w:lang w:val="en-GB"/>
        </w:rPr>
        <w:br w:type="page"/>
      </w:r>
    </w:p>
    <w:p w14:paraId="3E08E414" w14:textId="2B99C185" w:rsidR="00E12333" w:rsidRPr="00A16B7E" w:rsidRDefault="00EB0759" w:rsidP="00E12333">
      <w:pPr>
        <w:pStyle w:val="Heading1"/>
        <w:rPr>
          <w:sz w:val="28"/>
          <w:szCs w:val="28"/>
          <w:lang w:val="en-GB"/>
        </w:rPr>
      </w:pPr>
      <w:bookmarkStart w:id="0" w:name="_Toc148972573"/>
      <w:r w:rsidRPr="00A16B7E">
        <w:rPr>
          <w:sz w:val="28"/>
          <w:szCs w:val="28"/>
          <w:lang w:val="en-GB"/>
        </w:rPr>
        <w:lastRenderedPageBreak/>
        <w:t>Introduction</w:t>
      </w:r>
      <w:bookmarkEnd w:id="0"/>
      <w:r w:rsidRPr="00A16B7E">
        <w:rPr>
          <w:sz w:val="28"/>
          <w:szCs w:val="28"/>
          <w:lang w:val="en-GB"/>
        </w:rPr>
        <w:t xml:space="preserve"> </w:t>
      </w:r>
    </w:p>
    <w:p w14:paraId="4A099719" w14:textId="3E295F64" w:rsidR="00E12333" w:rsidRPr="00A16B7E" w:rsidRDefault="007B6DE8" w:rsidP="00E12333">
      <w:pPr>
        <w:rPr>
          <w:lang w:val="en-GB"/>
        </w:rPr>
      </w:pPr>
      <w:r w:rsidRPr="00A16B7E">
        <w:rPr>
          <w:lang w:val="en-GB"/>
        </w:rPr>
        <w:t xml:space="preserve">The Doubletree by </w:t>
      </w:r>
      <w:r w:rsidR="008F6A39" w:rsidRPr="00A16B7E">
        <w:rPr>
          <w:lang w:val="en-GB"/>
        </w:rPr>
        <w:t>Hilton</w:t>
      </w:r>
      <w:r w:rsidRPr="00A16B7E">
        <w:rPr>
          <w:lang w:val="en-GB"/>
        </w:rPr>
        <w:t xml:space="preserve">, Pennsylvania is managed by Craig Poole. </w:t>
      </w:r>
      <w:r w:rsidR="00EB0759" w:rsidRPr="00A16B7E">
        <w:rPr>
          <w:lang w:val="en-GB"/>
        </w:rPr>
        <w:t>This essay provides a critical evaluation of his managerial style. We want to evaluate Craig's efficacy in essential leadership and obtain insight into his chosen management style by</w:t>
      </w:r>
      <w:r w:rsidR="00F052F0" w:rsidRPr="00A16B7E">
        <w:rPr>
          <w:lang w:val="en-GB"/>
        </w:rPr>
        <w:t xml:space="preserve"> using leadership models.</w:t>
      </w:r>
      <w:r w:rsidR="00EB0759" w:rsidRPr="00A16B7E">
        <w:rPr>
          <w:lang w:val="en-GB"/>
        </w:rPr>
        <w:t xml:space="preserve"> </w:t>
      </w:r>
      <w:r w:rsidR="003029E7" w:rsidRPr="00A16B7E">
        <w:rPr>
          <w:lang w:val="en-GB"/>
        </w:rPr>
        <w:t xml:space="preserve">Adair's Action Centred Leadership model and the Blake and Mouton Managerial Grid are two well-known leadership frameworks. </w:t>
      </w:r>
      <w:r w:rsidR="00EB0759" w:rsidRPr="00A16B7E">
        <w:rPr>
          <w:lang w:val="en-GB"/>
        </w:rPr>
        <w:t>To give a thorough evaluation of his leadership in the context of the fiercely competitive hospitality sector, this analysis will concentrate on comprehending his strategy for striking a balance between the needs of people and production, as well as the three fundamental managerial functions of task, team, and individual.</w:t>
      </w:r>
    </w:p>
    <w:p w14:paraId="6CF67651" w14:textId="17C702F1" w:rsidR="00E12333" w:rsidRPr="00A16B7E" w:rsidRDefault="00EB0759">
      <w:pPr>
        <w:spacing w:after="160" w:line="259" w:lineRule="auto"/>
        <w:jc w:val="left"/>
        <w:rPr>
          <w:lang w:val="en-GB"/>
        </w:rPr>
      </w:pPr>
      <w:r w:rsidRPr="00A16B7E">
        <w:rPr>
          <w:lang w:val="en-GB"/>
        </w:rPr>
        <w:br w:type="page"/>
      </w:r>
    </w:p>
    <w:p w14:paraId="48C8A8FF" w14:textId="58C6CA1D" w:rsidR="00E12333" w:rsidRPr="00A16B7E" w:rsidRDefault="00EB0759" w:rsidP="00E12333">
      <w:pPr>
        <w:pStyle w:val="Heading1"/>
        <w:rPr>
          <w:sz w:val="28"/>
          <w:szCs w:val="28"/>
          <w:lang w:val="en-GB"/>
        </w:rPr>
      </w:pPr>
      <w:bookmarkStart w:id="1" w:name="_Toc148972574"/>
      <w:r w:rsidRPr="00A16B7E">
        <w:rPr>
          <w:sz w:val="28"/>
          <w:szCs w:val="28"/>
          <w:lang w:val="en-GB"/>
        </w:rPr>
        <w:lastRenderedPageBreak/>
        <w:t>Section 1: Blake and Mouton Managerial Grid Analysis</w:t>
      </w:r>
      <w:bookmarkEnd w:id="1"/>
    </w:p>
    <w:p w14:paraId="331CFD3B" w14:textId="2C7085B8" w:rsidR="00E12333" w:rsidRPr="00A16B7E" w:rsidRDefault="00EB0759" w:rsidP="00E12333">
      <w:pPr>
        <w:rPr>
          <w:lang w:val="en-GB"/>
        </w:rPr>
      </w:pPr>
      <w:r w:rsidRPr="00A16B7E">
        <w:rPr>
          <w:b/>
          <w:bCs/>
          <w:lang w:val="en-GB"/>
        </w:rPr>
        <w:t>Placing Craig Poole on the Grid</w:t>
      </w:r>
    </w:p>
    <w:p w14:paraId="2701B27B" w14:textId="51C96A9F" w:rsidR="00E12333" w:rsidRPr="00A16B7E" w:rsidRDefault="00E91EA8" w:rsidP="00E12333">
      <w:pPr>
        <w:rPr>
          <w:lang w:val="en-GB"/>
        </w:rPr>
      </w:pPr>
      <w:r w:rsidRPr="00A16B7E">
        <w:rPr>
          <w:lang w:val="en-GB"/>
        </w:rPr>
        <w:t>The Blake and Mouton Managerial Grid evaluates leadership styles using two important components: care for people and concern for production. Craig Poole, may be categorised based on his leadership style using this grid, which offers five major techniques: poor, country club, produce or perish, midd</w:t>
      </w:r>
      <w:r w:rsidR="00BD164D" w:rsidRPr="00A16B7E">
        <w:rPr>
          <w:lang w:val="en-GB"/>
        </w:rPr>
        <w:t>le-of-the-road, and team leader</w:t>
      </w:r>
      <w:r w:rsidRPr="00A16B7E">
        <w:rPr>
          <w:lang w:val="en-GB"/>
        </w:rPr>
        <w:t xml:space="preserve"> </w:t>
      </w:r>
      <w:r w:rsidR="00267D3F" w:rsidRPr="00A16B7E">
        <w:rPr>
          <w:lang w:val="en-GB"/>
        </w:rPr>
        <w:t>(</w:t>
      </w:r>
      <w:proofErr w:type="spellStart"/>
      <w:r w:rsidR="003B76E3">
        <w:rPr>
          <w:lang w:val="en-GB"/>
        </w:rPr>
        <w:t>Rodić</w:t>
      </w:r>
      <w:proofErr w:type="spellEnd"/>
      <w:r w:rsidR="003B76E3">
        <w:rPr>
          <w:lang w:val="en-GB"/>
        </w:rPr>
        <w:t xml:space="preserve"> and </w:t>
      </w:r>
      <w:proofErr w:type="spellStart"/>
      <w:r w:rsidR="003B76E3">
        <w:rPr>
          <w:lang w:val="en-GB"/>
        </w:rPr>
        <w:t>Marić</w:t>
      </w:r>
      <w:proofErr w:type="spellEnd"/>
      <w:r w:rsidR="003B76E3">
        <w:rPr>
          <w:lang w:val="en-GB"/>
        </w:rPr>
        <w:t xml:space="preserve">, </w:t>
      </w:r>
      <w:r w:rsidR="003B76E3" w:rsidRPr="003B76E3">
        <w:rPr>
          <w:lang w:val="en-GB"/>
        </w:rPr>
        <w:t>2021</w:t>
      </w:r>
      <w:r w:rsidR="00267D3F" w:rsidRPr="00A16B7E">
        <w:rPr>
          <w:lang w:val="en-GB"/>
        </w:rPr>
        <w:t>)</w:t>
      </w:r>
      <w:r w:rsidR="00EB0759" w:rsidRPr="00A16B7E">
        <w:rPr>
          <w:lang w:val="en-GB"/>
        </w:rPr>
        <w:t>. A team leader would be the best way to characterise Craig Poole's managerial style. Many significant observations form the foundation of this conclusion. In his leadership style, Craig, first and foremost, exhibits a great deal of concern for people. He makes staff growth and training a top priority, which makes this clear. His hotel makes large investments in extensive training programmes to guarantee that staff members get the skills they need to be successful in their positions</w:t>
      </w:r>
      <w:r w:rsidR="00267D3F" w:rsidRPr="00A16B7E">
        <w:rPr>
          <w:lang w:val="en-GB"/>
        </w:rPr>
        <w:t xml:space="preserve"> (Roy, 2019)</w:t>
      </w:r>
      <w:r w:rsidR="00EB0759" w:rsidRPr="00A16B7E">
        <w:rPr>
          <w:lang w:val="en-GB"/>
        </w:rPr>
        <w:t>. The hotel's continuous high ratings on the internet, which frequently highlight the helpful and polite personnel, are a strong indication of its dedication to the welfare and professional development of its workforce. A team leader who prioritises the growth and well-being of their team members will exhibit traits similar to this emphasis</w:t>
      </w:r>
      <w:r w:rsidR="00267D3F" w:rsidRPr="00A16B7E">
        <w:rPr>
          <w:lang w:val="en-GB"/>
        </w:rPr>
        <w:t xml:space="preserve"> (</w:t>
      </w:r>
      <w:proofErr w:type="spellStart"/>
      <w:r w:rsidR="00267D3F" w:rsidRPr="00A16B7E">
        <w:rPr>
          <w:lang w:val="en-GB"/>
        </w:rPr>
        <w:t>Vidyakala</w:t>
      </w:r>
      <w:proofErr w:type="spellEnd"/>
      <w:r w:rsidR="00267D3F" w:rsidRPr="00A16B7E">
        <w:rPr>
          <w:lang w:val="en-GB"/>
        </w:rPr>
        <w:t>, 2020)</w:t>
      </w:r>
      <w:r w:rsidR="00EB0759" w:rsidRPr="00A16B7E">
        <w:rPr>
          <w:lang w:val="en-GB"/>
        </w:rPr>
        <w:t>.</w:t>
      </w:r>
    </w:p>
    <w:p w14:paraId="6316B798" w14:textId="7DC0207C" w:rsidR="00E12333" w:rsidRPr="00A16B7E" w:rsidRDefault="00EB0759" w:rsidP="00E12333">
      <w:pPr>
        <w:rPr>
          <w:lang w:val="en-GB"/>
        </w:rPr>
      </w:pPr>
      <w:r w:rsidRPr="00A16B7E">
        <w:rPr>
          <w:lang w:val="en-GB"/>
        </w:rPr>
        <w:t>Craig Poole also fosters a culture where a key goal is employee satisfaction. Employee satisfaction is demonstrated by the hotel's unusually low staff turnover rate. The productivity and success of the hotel are increased when personnel are happy and have the motivation to deliver excellent customer service. The features of the country club style, which prioritises the needs of people over the needs of production, are reflected in this management strategy</w:t>
      </w:r>
      <w:r w:rsidR="004501F1" w:rsidRPr="00A16B7E">
        <w:rPr>
          <w:lang w:val="en-GB"/>
        </w:rPr>
        <w:t>.</w:t>
      </w:r>
      <w:r w:rsidR="00267D3F" w:rsidRPr="00A16B7E">
        <w:rPr>
          <w:lang w:val="en-GB"/>
        </w:rPr>
        <w:t xml:space="preserve"> </w:t>
      </w:r>
      <w:r w:rsidRPr="00A16B7E">
        <w:rPr>
          <w:lang w:val="en-GB"/>
        </w:rPr>
        <w:t>Craig is not blind to the production aspect, in addition to his empathy for individuals. A key component of success in the hospitality sector, he continues to be steadfast in his dedication to providing exceptional customer service. Owing to its commitment to meeting output goals while maintaining employee happiness and well-being, the hotel often earns excellent reviews on a number of internet review sites. The team leader's balanced approach is consistent with this dual focus</w:t>
      </w:r>
      <w:r w:rsidR="00267D3F" w:rsidRPr="00A16B7E">
        <w:rPr>
          <w:lang w:val="en-GB"/>
        </w:rPr>
        <w:t xml:space="preserve"> (</w:t>
      </w:r>
      <w:proofErr w:type="spellStart"/>
      <w:r w:rsidR="00593BC7" w:rsidRPr="00A16B7E">
        <w:rPr>
          <w:lang w:val="en-GB"/>
        </w:rPr>
        <w:t>Ángeles</w:t>
      </w:r>
      <w:proofErr w:type="spellEnd"/>
      <w:r w:rsidR="00593BC7" w:rsidRPr="00A16B7E">
        <w:rPr>
          <w:lang w:val="en-GB"/>
        </w:rPr>
        <w:t xml:space="preserve"> et al., 2022</w:t>
      </w:r>
      <w:r w:rsidR="00267D3F" w:rsidRPr="00A16B7E">
        <w:rPr>
          <w:lang w:val="en-GB"/>
        </w:rPr>
        <w:t>)</w:t>
      </w:r>
      <w:r w:rsidRPr="00A16B7E">
        <w:rPr>
          <w:lang w:val="en-GB"/>
        </w:rPr>
        <w:t>. As a team leader, Craig Poole is most appropriately positioned on the Blake and Mouton Managerial Grid in his capacity as General Manager</w:t>
      </w:r>
      <w:r w:rsidR="00AF719C" w:rsidRPr="00A16B7E">
        <w:rPr>
          <w:lang w:val="en-GB"/>
        </w:rPr>
        <w:t>.</w:t>
      </w:r>
      <w:r w:rsidRPr="00A16B7E">
        <w:rPr>
          <w:lang w:val="en-GB"/>
        </w:rPr>
        <w:t xml:space="preserve"> His efforts in staff development and training, employee satisfaction, and a steadfast dedication to providing exceptional customer service are indicative of a leadership style that strikes a balance between care for people and output. The competitive hospitality sector places a high value on this equilibrium since worker happiness and productivity are inextricably tied to the calibre of the client experience</w:t>
      </w:r>
      <w:r w:rsidR="00267D3F" w:rsidRPr="00A16B7E">
        <w:rPr>
          <w:lang w:val="en-GB"/>
        </w:rPr>
        <w:t xml:space="preserve"> (Islam and Hassan Jalil Shah, 2022)</w:t>
      </w:r>
      <w:r w:rsidRPr="00A16B7E">
        <w:rPr>
          <w:lang w:val="en-GB"/>
        </w:rPr>
        <w:t>.</w:t>
      </w:r>
    </w:p>
    <w:p w14:paraId="7AD10AE2" w14:textId="03D92AD6" w:rsidR="00E12333" w:rsidRPr="00A16B7E" w:rsidRDefault="00EB0759" w:rsidP="00E12333">
      <w:pPr>
        <w:rPr>
          <w:lang w:val="en-GB"/>
        </w:rPr>
      </w:pPr>
      <w:r w:rsidRPr="00A16B7E">
        <w:rPr>
          <w:b/>
          <w:bCs/>
          <w:lang w:val="en-GB"/>
        </w:rPr>
        <w:lastRenderedPageBreak/>
        <w:t>Analysis of Craig Poole's Management Style</w:t>
      </w:r>
    </w:p>
    <w:p w14:paraId="6F2B11F8" w14:textId="7A55E396" w:rsidR="00E12333" w:rsidRPr="00A16B7E" w:rsidRDefault="00BD164D" w:rsidP="00E12333">
      <w:pPr>
        <w:rPr>
          <w:lang w:val="en-GB"/>
        </w:rPr>
      </w:pPr>
      <w:r w:rsidRPr="00A16B7E">
        <w:rPr>
          <w:lang w:val="en-GB"/>
        </w:rPr>
        <w:t xml:space="preserve">The leadership style of Craig Poole may be compared as a team leader. He oversees operations at the Doubletree by Hilton in Reading, Pennsylvania. This study is based on a thorough evaluation of internet resources, sources, and observations within the context of the Blake and Mouton Managerial Grid, which assesses leadership styles according to two crucial dimensions: concern for people and concern for production </w:t>
      </w:r>
      <w:r w:rsidR="00267D3F" w:rsidRPr="00A16B7E">
        <w:rPr>
          <w:lang w:val="en-GB"/>
        </w:rPr>
        <w:t>(</w:t>
      </w:r>
      <w:proofErr w:type="spellStart"/>
      <w:r w:rsidR="00267D3F" w:rsidRPr="00A16B7E">
        <w:rPr>
          <w:lang w:val="en-GB"/>
        </w:rPr>
        <w:t>Vogiatzis</w:t>
      </w:r>
      <w:proofErr w:type="spellEnd"/>
      <w:r w:rsidR="00267D3F" w:rsidRPr="00A16B7E">
        <w:rPr>
          <w:lang w:val="en-GB"/>
        </w:rPr>
        <w:t>, 2019)</w:t>
      </w:r>
      <w:r w:rsidR="00EB0759" w:rsidRPr="00A16B7E">
        <w:rPr>
          <w:lang w:val="en-GB"/>
        </w:rPr>
        <w:t>.</w:t>
      </w:r>
    </w:p>
    <w:p w14:paraId="625D5532" w14:textId="48739DB1" w:rsidR="00E12333" w:rsidRPr="00A16B7E" w:rsidRDefault="00EB0759" w:rsidP="00E12333">
      <w:pPr>
        <w:rPr>
          <w:lang w:val="en-GB"/>
        </w:rPr>
      </w:pPr>
      <w:r w:rsidRPr="00A16B7E">
        <w:rPr>
          <w:b/>
          <w:bCs/>
          <w:lang w:val="en-GB"/>
        </w:rPr>
        <w:t>Concern for People</w:t>
      </w:r>
    </w:p>
    <w:p w14:paraId="43C4F44C" w14:textId="06B48F09" w:rsidR="00E12333" w:rsidRPr="00A16B7E" w:rsidRDefault="00EB0759" w:rsidP="00E12333">
      <w:pPr>
        <w:rPr>
          <w:lang w:val="en-GB"/>
        </w:rPr>
      </w:pPr>
      <w:r w:rsidRPr="00A16B7E">
        <w:rPr>
          <w:lang w:val="en-GB"/>
        </w:rPr>
        <w:t>Employee development and training are highly valued at Craig Poole. Under his direction, the hotel makes large investments in thorough training courses for its staff. With this investment, the workforce is guaranteed to get the skills and knowledge required to succeed in their professions. For instance, the hotel is well-known for its training initiatives for staff members, which cover topics including hospitality and customer service</w:t>
      </w:r>
      <w:r w:rsidR="00267D3F" w:rsidRPr="00A16B7E">
        <w:rPr>
          <w:lang w:val="en-GB"/>
        </w:rPr>
        <w:t xml:space="preserve"> (</w:t>
      </w:r>
      <w:r w:rsidR="00593BC7" w:rsidRPr="00A16B7E">
        <w:rPr>
          <w:lang w:val="en-GB"/>
        </w:rPr>
        <w:t>Contreras et al., 2020</w:t>
      </w:r>
      <w:r w:rsidR="00267D3F" w:rsidRPr="00A16B7E">
        <w:rPr>
          <w:lang w:val="en-GB"/>
        </w:rPr>
        <w:t>)</w:t>
      </w:r>
      <w:r w:rsidRPr="00A16B7E">
        <w:rPr>
          <w:lang w:val="en-GB"/>
        </w:rPr>
        <w:t>. This dedication to lifelong learning and growth helps to create a more competent and driven staff in addition to advantages for the individual employees. For individuals, employee satisfaction is a critical measure of concern. The remarkably low percentage of employee turnover at the hotel indicates that the staff members are happy. A low turnover rate shows employee satisfaction with the workplace and the management relationship. Satisfied staff members are inclined to offer superior client service, hence augmenting the hotel's total efficiency and prosperity. This satisfaction is consistent with the country club aesthetic, which prioritises people above output</w:t>
      </w:r>
      <w:r w:rsidR="00267D3F" w:rsidRPr="00A16B7E">
        <w:rPr>
          <w:lang w:val="en-GB"/>
        </w:rPr>
        <w:t xml:space="preserve"> (</w:t>
      </w:r>
      <w:r w:rsidR="0076724F" w:rsidRPr="00A16B7E">
        <w:rPr>
          <w:lang w:val="en-GB"/>
        </w:rPr>
        <w:t xml:space="preserve">Patzer and </w:t>
      </w:r>
      <w:proofErr w:type="spellStart"/>
      <w:r w:rsidR="0076724F" w:rsidRPr="00A16B7E">
        <w:rPr>
          <w:lang w:val="en-GB"/>
        </w:rPr>
        <w:t>Voegtlin</w:t>
      </w:r>
      <w:proofErr w:type="spellEnd"/>
      <w:r w:rsidR="0076724F" w:rsidRPr="00A16B7E">
        <w:rPr>
          <w:lang w:val="en-GB"/>
        </w:rPr>
        <w:t>, 2023).</w:t>
      </w:r>
    </w:p>
    <w:p w14:paraId="75DCE99D" w14:textId="221C5A89" w:rsidR="00E12333" w:rsidRPr="00A16B7E" w:rsidRDefault="00EB0759" w:rsidP="00E12333">
      <w:pPr>
        <w:rPr>
          <w:lang w:val="en-GB"/>
        </w:rPr>
      </w:pPr>
      <w:r w:rsidRPr="00A16B7E">
        <w:rPr>
          <w:b/>
          <w:bCs/>
          <w:lang w:val="en-GB"/>
        </w:rPr>
        <w:t>Concern for Production</w:t>
      </w:r>
    </w:p>
    <w:p w14:paraId="01D364E6" w14:textId="389A6F71" w:rsidR="00E12333" w:rsidRPr="00A16B7E" w:rsidRDefault="00EB0759" w:rsidP="00E12333">
      <w:pPr>
        <w:rPr>
          <w:lang w:val="en-GB"/>
        </w:rPr>
      </w:pPr>
      <w:r w:rsidRPr="00A16B7E">
        <w:rPr>
          <w:lang w:val="en-GB"/>
        </w:rPr>
        <w:t>Success in the hospitality sector is largely dependent on providing exceptional customer service. Offering top-notch customer service is something Craig Poole values highly. This is evident from the several internet platforms where the hotel often earns excellent evaluations and high ratings. The helpful and amiable personnel of the hotel are frequently praised in these assessments. The team leader style's balanced approach is complemented by the commitment to meeting production goals while preserving employee happiness and well-being</w:t>
      </w:r>
      <w:r w:rsidR="00267D3F" w:rsidRPr="00A16B7E">
        <w:rPr>
          <w:lang w:val="en-GB"/>
        </w:rPr>
        <w:t xml:space="preserve"> (Desai et al., 2023)</w:t>
      </w:r>
      <w:r w:rsidRPr="00A16B7E">
        <w:rPr>
          <w:lang w:val="en-GB"/>
        </w:rPr>
        <w:t xml:space="preserve">. Establishing defined objectives and high standards is essential for a successful hotel business. Setting and upholding these goals is a skill that Craig Poole is recognised for, ensuring that everyone on the staff is aware of and supportive of the hotel's commercial objectives. This promotes consistency in service quality, which is essential to a hotel's </w:t>
      </w:r>
      <w:r w:rsidRPr="00A16B7E">
        <w:rPr>
          <w:lang w:val="en-GB"/>
        </w:rPr>
        <w:lastRenderedPageBreak/>
        <w:t>performance and reputation. The team leader style, which emphasises striking a balance between productivity and people, is best represented by this strategy</w:t>
      </w:r>
      <w:r w:rsidR="004634DB" w:rsidRPr="00A16B7E">
        <w:rPr>
          <w:lang w:val="en-GB"/>
        </w:rPr>
        <w:t xml:space="preserve"> (</w:t>
      </w:r>
      <w:proofErr w:type="spellStart"/>
      <w:r w:rsidR="004634DB" w:rsidRPr="00A16B7E">
        <w:rPr>
          <w:lang w:val="en-GB"/>
        </w:rPr>
        <w:t>Simha</w:t>
      </w:r>
      <w:proofErr w:type="spellEnd"/>
      <w:r w:rsidR="004634DB" w:rsidRPr="00A16B7E">
        <w:rPr>
          <w:lang w:val="en-GB"/>
        </w:rPr>
        <w:t>, 2022)</w:t>
      </w:r>
      <w:r w:rsidRPr="00A16B7E">
        <w:rPr>
          <w:lang w:val="en-GB"/>
        </w:rPr>
        <w:t>.</w:t>
      </w:r>
    </w:p>
    <w:p w14:paraId="38CC09D3" w14:textId="35899735" w:rsidR="00E12333" w:rsidRPr="00A16B7E" w:rsidRDefault="00EB0759" w:rsidP="00E12333">
      <w:pPr>
        <w:rPr>
          <w:lang w:val="en-GB"/>
        </w:rPr>
      </w:pPr>
      <w:r w:rsidRPr="00A16B7E">
        <w:rPr>
          <w:lang w:val="en-GB"/>
        </w:rPr>
        <w:t>Based on an assessment Craig Poole's management style is best described as that of a team leader. His investments in staff development and training, his workforce's satisfaction, his attention to providing exceptional customer service, and his upholding of high company standards all demonstrate how well he strikes a balance between his care for people and output. In the cutthroat and customer-focused hospitality sector, where staff happiness and hotel operational efficiency are closely correlated with the calibre of the visitor experience, this balanced approach is particularly pertinent</w:t>
      </w:r>
      <w:r w:rsidR="004634DB" w:rsidRPr="00A16B7E">
        <w:rPr>
          <w:lang w:val="en-GB"/>
        </w:rPr>
        <w:t xml:space="preserve"> (</w:t>
      </w:r>
      <w:r w:rsidR="00ED60DD" w:rsidRPr="00A16B7E">
        <w:rPr>
          <w:lang w:val="en-GB"/>
        </w:rPr>
        <w:t>Allan, 2019).</w:t>
      </w:r>
    </w:p>
    <w:p w14:paraId="06A1A571" w14:textId="50D9B850" w:rsidR="00E12333" w:rsidRPr="00A16B7E" w:rsidRDefault="00EB0759">
      <w:pPr>
        <w:spacing w:after="160" w:line="259" w:lineRule="auto"/>
        <w:jc w:val="left"/>
        <w:rPr>
          <w:lang w:val="en-GB"/>
        </w:rPr>
      </w:pPr>
      <w:r w:rsidRPr="00A16B7E">
        <w:rPr>
          <w:lang w:val="en-GB"/>
        </w:rPr>
        <w:br w:type="page"/>
      </w:r>
    </w:p>
    <w:p w14:paraId="4B80A9BB" w14:textId="0389A4F9" w:rsidR="00E12333" w:rsidRPr="00A16B7E" w:rsidRDefault="00EB0759" w:rsidP="00E12333">
      <w:pPr>
        <w:pStyle w:val="Heading1"/>
        <w:rPr>
          <w:sz w:val="28"/>
          <w:szCs w:val="28"/>
          <w:lang w:val="en-GB"/>
        </w:rPr>
      </w:pPr>
      <w:bookmarkStart w:id="2" w:name="_Toc148972575"/>
      <w:r w:rsidRPr="00A16B7E">
        <w:rPr>
          <w:sz w:val="28"/>
          <w:szCs w:val="28"/>
          <w:lang w:val="en-GB"/>
        </w:rPr>
        <w:lastRenderedPageBreak/>
        <w:t>Section 2: Adair's Model of Action-Centred Leadership</w:t>
      </w:r>
      <w:bookmarkEnd w:id="2"/>
    </w:p>
    <w:p w14:paraId="3B57860B" w14:textId="6D25DA98" w:rsidR="00D41114" w:rsidRPr="00A16B7E" w:rsidRDefault="00EB0759" w:rsidP="00D41114">
      <w:pPr>
        <w:rPr>
          <w:lang w:val="en-GB"/>
        </w:rPr>
      </w:pPr>
      <w:r w:rsidRPr="00A16B7E">
        <w:rPr>
          <w:lang w:val="en-GB"/>
        </w:rPr>
        <w:t>A well-known paradigm for studying leadership in the context of three essential functions—the task, the team, and the individual—is Adair's Model of Action Centred Leadership (ACL). Craig Poole's managerial leadership style, may be better understood by assessing his performance along each of these criteria</w:t>
      </w:r>
      <w:r w:rsidR="004634DB" w:rsidRPr="00A16B7E">
        <w:rPr>
          <w:lang w:val="en-GB"/>
        </w:rPr>
        <w:t xml:space="preserve"> (</w:t>
      </w:r>
      <w:r w:rsidR="007B1D73" w:rsidRPr="00A16B7E">
        <w:rPr>
          <w:lang w:val="en-GB"/>
        </w:rPr>
        <w:t xml:space="preserve">Cordell and Thompson, 2019). </w:t>
      </w:r>
    </w:p>
    <w:p w14:paraId="429E62B2" w14:textId="2E871EA7" w:rsidR="00D41114" w:rsidRPr="00A16B7E" w:rsidRDefault="00EB0759" w:rsidP="00D41114">
      <w:pPr>
        <w:rPr>
          <w:lang w:val="en-GB"/>
        </w:rPr>
      </w:pPr>
      <w:r w:rsidRPr="00A16B7E">
        <w:rPr>
          <w:b/>
          <w:bCs/>
          <w:lang w:val="en-GB"/>
        </w:rPr>
        <w:t>Task Function</w:t>
      </w:r>
      <w:r w:rsidRPr="00A16B7E">
        <w:rPr>
          <w:lang w:val="en-GB"/>
        </w:rPr>
        <w:t>: In Adair's approach, Craig Poole demonstrates notable efficacy in the task function. Setting and attaining goals, upholding high standards, and making sure everyone in the team understands their roles in accomplishing goals are all included in this dimension. Craig regularly establishes specific goals for the hotel in his capacity as general manager and emphasises the need to uphold excellent standards</w:t>
      </w:r>
      <w:r w:rsidR="004634DB" w:rsidRPr="00A16B7E">
        <w:rPr>
          <w:lang w:val="en-GB"/>
        </w:rPr>
        <w:t xml:space="preserve"> (</w:t>
      </w:r>
      <w:r w:rsidR="004B221B" w:rsidRPr="00A16B7E">
        <w:rPr>
          <w:lang w:val="en-GB"/>
        </w:rPr>
        <w:t>Singh et al., 2023</w:t>
      </w:r>
      <w:r w:rsidR="004634DB" w:rsidRPr="00A16B7E">
        <w:rPr>
          <w:lang w:val="en-GB"/>
        </w:rPr>
        <w:t>)</w:t>
      </w:r>
      <w:r w:rsidRPr="00A16B7E">
        <w:rPr>
          <w:lang w:val="en-GB"/>
        </w:rPr>
        <w:t>. For instance, the hotel has a solid internet reputation for providing exceptional customer service and has received good marks from guests. This indicates that Craig is successful at making sure the task-related objectives are established and regularly reached. He helps the hotel succeed and be productive by bringing the team together around these goals</w:t>
      </w:r>
      <w:r w:rsidR="004634DB" w:rsidRPr="00A16B7E">
        <w:rPr>
          <w:lang w:val="en-GB"/>
        </w:rPr>
        <w:t xml:space="preserve"> (</w:t>
      </w:r>
      <w:r w:rsidR="004B221B" w:rsidRPr="00A16B7E">
        <w:rPr>
          <w:lang w:val="en-GB"/>
        </w:rPr>
        <w:t xml:space="preserve">Singh et al., 2023). </w:t>
      </w:r>
    </w:p>
    <w:p w14:paraId="2FD894C3" w14:textId="387535FB" w:rsidR="00D41114" w:rsidRPr="00A16B7E" w:rsidRDefault="00EB0759" w:rsidP="00D41114">
      <w:pPr>
        <w:rPr>
          <w:lang w:val="en-GB"/>
        </w:rPr>
      </w:pPr>
      <w:r w:rsidRPr="00A16B7E">
        <w:rPr>
          <w:b/>
          <w:bCs/>
          <w:lang w:val="en-GB"/>
        </w:rPr>
        <w:t>Team Function</w:t>
      </w:r>
      <w:r w:rsidRPr="00A16B7E">
        <w:rPr>
          <w:lang w:val="en-GB"/>
        </w:rPr>
        <w:t xml:space="preserve">: </w:t>
      </w:r>
      <w:r w:rsidR="00D60CF6" w:rsidRPr="00A16B7E">
        <w:rPr>
          <w:lang w:val="en-GB"/>
        </w:rPr>
        <w:t xml:space="preserve">The collaborative function in Adair's model examines the capacity of leaders to create a passionate and united team. This is when Craig Poole succeeds. He supports teamwork as well as collaboration among his employees, underlining the relevance for </w:t>
      </w:r>
      <w:r w:rsidR="003D58BA" w:rsidRPr="00A16B7E">
        <w:rPr>
          <w:lang w:val="en-GB"/>
        </w:rPr>
        <w:t>everyone's</w:t>
      </w:r>
      <w:r w:rsidR="00D60CF6" w:rsidRPr="00A16B7E">
        <w:rPr>
          <w:lang w:val="en-GB"/>
        </w:rPr>
        <w:t xml:space="preserve"> unique involvement in the achievement of the business. His leadership supports strong interpersonal relationships and employee satisfaction, </w:t>
      </w:r>
      <w:r w:rsidR="003D58BA" w:rsidRPr="00A16B7E">
        <w:rPr>
          <w:lang w:val="en-GB"/>
        </w:rPr>
        <w:t xml:space="preserve">as </w:t>
      </w:r>
      <w:r w:rsidR="00D60CF6" w:rsidRPr="00A16B7E">
        <w:rPr>
          <w:lang w:val="en-GB"/>
        </w:rPr>
        <w:t>shown by several initiatives to foster collaboration and a low employee turnover rate.</w:t>
      </w:r>
      <w:r w:rsidRPr="00A16B7E">
        <w:rPr>
          <w:lang w:val="en-GB"/>
        </w:rPr>
        <w:t xml:space="preserve"> For example, the hotel's consistently favourable internet evaluations often highlight the efficiency and friendliness of the staff. This is an excellent example of how well he builds and manages a motivated, cohesive team</w:t>
      </w:r>
      <w:r w:rsidR="00503D38" w:rsidRPr="00A16B7E">
        <w:rPr>
          <w:lang w:val="en-GB"/>
        </w:rPr>
        <w:t xml:space="preserve"> (</w:t>
      </w:r>
      <w:r w:rsidR="00C31A1C">
        <w:rPr>
          <w:lang w:val="en-GB"/>
        </w:rPr>
        <w:t xml:space="preserve">Simpson, </w:t>
      </w:r>
      <w:r w:rsidR="00C31A1C" w:rsidRPr="00C31A1C">
        <w:rPr>
          <w:lang w:val="en-GB"/>
        </w:rPr>
        <w:t>2019</w:t>
      </w:r>
      <w:r w:rsidR="00503D38" w:rsidRPr="00A16B7E">
        <w:rPr>
          <w:lang w:val="en-GB"/>
        </w:rPr>
        <w:t>)</w:t>
      </w:r>
      <w:r w:rsidRPr="00A16B7E">
        <w:rPr>
          <w:lang w:val="en-GB"/>
        </w:rPr>
        <w:t>.</w:t>
      </w:r>
      <w:r w:rsidR="003D58BA" w:rsidRPr="00A16B7E">
        <w:rPr>
          <w:lang w:val="en-GB"/>
        </w:rPr>
        <w:t xml:space="preserve"> </w:t>
      </w:r>
    </w:p>
    <w:p w14:paraId="194C2FD1" w14:textId="2CD56A43" w:rsidR="00D41114" w:rsidRPr="00A16B7E" w:rsidRDefault="00EB0759" w:rsidP="00D41114">
      <w:pPr>
        <w:rPr>
          <w:lang w:val="en-GB"/>
        </w:rPr>
      </w:pPr>
      <w:r w:rsidRPr="00A16B7E">
        <w:rPr>
          <w:b/>
          <w:bCs/>
          <w:lang w:val="en-GB"/>
        </w:rPr>
        <w:t>Individual Function</w:t>
      </w:r>
      <w:r w:rsidRPr="00A16B7E">
        <w:rPr>
          <w:lang w:val="en-GB"/>
        </w:rPr>
        <w:t>: Craig Poole's dedication to the personal development of his team members is a defining feature of his leadership in the individual function. This leadership quality is essential for fostering the abilities and person</w:t>
      </w:r>
      <w:r w:rsidR="00C56BA8" w:rsidRPr="00A16B7E">
        <w:rPr>
          <w:lang w:val="en-GB"/>
        </w:rPr>
        <w:t>al growth of team members (</w:t>
      </w:r>
      <w:proofErr w:type="spellStart"/>
      <w:r w:rsidR="00C56BA8" w:rsidRPr="00A16B7E">
        <w:rPr>
          <w:lang w:val="en-GB"/>
        </w:rPr>
        <w:t>Cortellazzo</w:t>
      </w:r>
      <w:proofErr w:type="spellEnd"/>
      <w:r w:rsidR="00C56BA8" w:rsidRPr="00A16B7E">
        <w:rPr>
          <w:lang w:val="en-GB"/>
        </w:rPr>
        <w:t xml:space="preserve"> et al., 2019).</w:t>
      </w:r>
      <w:r w:rsidRPr="00A16B7E">
        <w:rPr>
          <w:lang w:val="en-GB"/>
        </w:rPr>
        <w:t xml:space="preserve"> Craig makes certain that the tools and training required for his staff members' professional and personal development are provided. The hotel's employee training programmes have garnered acclaim and prizes, which serves as evidence of this. Craig aligns with the individual function of Adair's model by supporting his team's professional success and personal growth via investment in individual development</w:t>
      </w:r>
      <w:r w:rsidR="00503D38" w:rsidRPr="00A16B7E">
        <w:rPr>
          <w:lang w:val="en-GB"/>
        </w:rPr>
        <w:t xml:space="preserve"> (Homan et al., 2020)</w:t>
      </w:r>
      <w:r w:rsidRPr="00A16B7E">
        <w:rPr>
          <w:lang w:val="en-GB"/>
        </w:rPr>
        <w:t>.</w:t>
      </w:r>
    </w:p>
    <w:p w14:paraId="1AD3346D" w14:textId="2EA72F77" w:rsidR="00D41114" w:rsidRPr="00A16B7E" w:rsidRDefault="00EB0759" w:rsidP="00D41114">
      <w:pPr>
        <w:rPr>
          <w:lang w:val="en-GB"/>
        </w:rPr>
      </w:pPr>
      <w:r w:rsidRPr="00A16B7E">
        <w:rPr>
          <w:b/>
          <w:bCs/>
          <w:lang w:val="en-GB"/>
        </w:rPr>
        <w:lastRenderedPageBreak/>
        <w:t>Relevance of Findings</w:t>
      </w:r>
    </w:p>
    <w:p w14:paraId="338F08B9" w14:textId="28EE4A8F" w:rsidR="00D41114" w:rsidRPr="00A16B7E" w:rsidRDefault="00EB0759" w:rsidP="00D41114">
      <w:pPr>
        <w:rPr>
          <w:lang w:val="en-GB"/>
        </w:rPr>
      </w:pPr>
      <w:r w:rsidRPr="00A16B7E">
        <w:rPr>
          <w:lang w:val="en-GB"/>
        </w:rPr>
        <w:t>Craig Poole's performance in the three essential areas of management leadership, as determined by Adair's model, is highly relevant to the Doubletree by Hilton in Reading, Pennsylvania, and its continued success. He makes sure the hotel stays focused on its business objectives, keeps a motivated and cohesive staff, and promotes individual growth by exhibiting strength in each of these areas. Thus, in the fiercely competitive hospitality sector, the hotel's success and reputation are enhanced. Craig's style of leadership is in line with the standards and requirements of the field, where sustainability and performance depend on striking a balance between task, team, and individual roles</w:t>
      </w:r>
      <w:r w:rsidR="00503D38" w:rsidRPr="00A16B7E">
        <w:rPr>
          <w:lang w:val="en-GB"/>
        </w:rPr>
        <w:t xml:space="preserve"> (Mansaray, 2019)</w:t>
      </w:r>
      <w:r w:rsidRPr="00A16B7E">
        <w:rPr>
          <w:lang w:val="en-GB"/>
        </w:rPr>
        <w:t>.</w:t>
      </w:r>
    </w:p>
    <w:p w14:paraId="046F93E8" w14:textId="3E4313E7" w:rsidR="00E12333" w:rsidRPr="00A16B7E" w:rsidRDefault="00EB0759" w:rsidP="00E12333">
      <w:pPr>
        <w:rPr>
          <w:lang w:val="en-GB"/>
        </w:rPr>
      </w:pPr>
      <w:r w:rsidRPr="00A16B7E">
        <w:rPr>
          <w:b/>
          <w:bCs/>
          <w:lang w:val="en-GB"/>
        </w:rPr>
        <w:t>Evaluating Craig Poole's Effectiveness</w:t>
      </w:r>
    </w:p>
    <w:p w14:paraId="66466DAD" w14:textId="7234A643" w:rsidR="00EA030C" w:rsidRPr="00A16B7E" w:rsidRDefault="000F0C93" w:rsidP="00D41114">
      <w:pPr>
        <w:rPr>
          <w:lang w:val="en-GB"/>
        </w:rPr>
      </w:pPr>
      <w:r w:rsidRPr="00A16B7E">
        <w:rPr>
          <w:lang w:val="en-GB"/>
        </w:rPr>
        <w:t>According to an analysis of Craig Poole, using Adair's Model of Action-Centred Leadership, he demonstrates excellent effectiveness. This model emphasises the crucial roles of the job, the team, and the individual and examines how a leader must create a balance be</w:t>
      </w:r>
      <w:r w:rsidR="00163241" w:rsidRPr="00A16B7E">
        <w:rPr>
          <w:lang w:val="en-GB"/>
        </w:rPr>
        <w:t>tween these in order to succeed (</w:t>
      </w:r>
      <w:r w:rsidR="0038283D" w:rsidRPr="00EF19E5">
        <w:rPr>
          <w:highlight w:val="yellow"/>
          <w:lang w:val="en-GB"/>
        </w:rPr>
        <w:t>NLM</w:t>
      </w:r>
      <w:r w:rsidR="0038283D">
        <w:rPr>
          <w:highlight w:val="yellow"/>
          <w:lang w:val="en-GB"/>
        </w:rPr>
        <w:t>,</w:t>
      </w:r>
      <w:r w:rsidR="0038283D" w:rsidRPr="00EF19E5">
        <w:rPr>
          <w:highlight w:val="yellow"/>
          <w:lang w:val="en-GB"/>
        </w:rPr>
        <w:t xml:space="preserve"> 2017).</w:t>
      </w:r>
    </w:p>
    <w:p w14:paraId="7656000D" w14:textId="22D1D0DD" w:rsidR="00D41114" w:rsidRPr="00A16B7E" w:rsidRDefault="00EB0759" w:rsidP="00D41114">
      <w:pPr>
        <w:rPr>
          <w:lang w:val="en-GB"/>
        </w:rPr>
      </w:pPr>
      <w:r w:rsidRPr="00A16B7E">
        <w:rPr>
          <w:b/>
          <w:bCs/>
          <w:lang w:val="en-GB"/>
        </w:rPr>
        <w:t>Task Function</w:t>
      </w:r>
      <w:r w:rsidRPr="00A16B7E">
        <w:rPr>
          <w:lang w:val="en-GB"/>
        </w:rPr>
        <w:t>: Craig Poole's efficacy in this role has been continuously shown. As general manager, he's excellent at establishing and meeting goals, upholding standards, and making sure everyone on the team understands their part in accomplishing these targets. He takes a systematic approach, defining specific, quantifiable targets that are tightly aligned with Doubletree by Hilton's overarching corporate objectives</w:t>
      </w:r>
      <w:r w:rsidR="00503D38" w:rsidRPr="00A16B7E">
        <w:rPr>
          <w:lang w:val="en-GB"/>
        </w:rPr>
        <w:t xml:space="preserve"> (By, 2021)</w:t>
      </w:r>
      <w:r w:rsidRPr="00A16B7E">
        <w:rPr>
          <w:lang w:val="en-GB"/>
        </w:rPr>
        <w:t>. Achieving high occupancy rates, upholding the hotel's stellar reputation, and providing outstanding customer service are all part of these goals. To ensure that everyone in the team is aware of expectations and stays focused on shared goals, Craig's ability to define clear goals and expectations is essential to the task function. He remains dedicated to upholding excellent standards throughout the hotel's operations. A significant focus is placed on the value of excellence in all facets of the hotel, from the offerings to the upkeep and design of the spaces. Maintaining the hotel's reputation and guaranteeing visitor happiness depends on this consistent dedication to quality</w:t>
      </w:r>
      <w:r w:rsidR="00503D38" w:rsidRPr="00A16B7E">
        <w:rPr>
          <w:lang w:val="en-GB"/>
        </w:rPr>
        <w:t xml:space="preserve"> (By, 2021)</w:t>
      </w:r>
      <w:r w:rsidRPr="00A16B7E">
        <w:rPr>
          <w:lang w:val="en-GB"/>
        </w:rPr>
        <w:t>.</w:t>
      </w:r>
    </w:p>
    <w:p w14:paraId="2AF9155E" w14:textId="37678D8F" w:rsidR="00D41114" w:rsidRPr="00A16B7E" w:rsidRDefault="00EB0759" w:rsidP="00D41114">
      <w:pPr>
        <w:rPr>
          <w:lang w:val="en-GB"/>
        </w:rPr>
      </w:pPr>
      <w:r w:rsidRPr="00A16B7E">
        <w:rPr>
          <w:b/>
          <w:bCs/>
          <w:lang w:val="en-GB"/>
        </w:rPr>
        <w:t>Team Function:</w:t>
      </w:r>
      <w:r w:rsidRPr="00A16B7E">
        <w:rPr>
          <w:lang w:val="en-GB"/>
        </w:rPr>
        <w:t xml:space="preserve"> A key component of good leadership is building a cohesive and motivated team, which Craig Poole does a great job of fostering in the team function. He aggressively promotes an environment of cooperation and candid dialogue at the hotel. As seen by frequent team meetings, feedback sessions, and a positive environment, team members are encouraged to collaborate to accomplish shared objectives. Strong team dynamics are evident at the hotel </w:t>
      </w:r>
      <w:r w:rsidRPr="00A16B7E">
        <w:rPr>
          <w:lang w:val="en-GB"/>
        </w:rPr>
        <w:lastRenderedPageBreak/>
        <w:t>in large part because of this inclusive and cooperative atmosphere. Craig helps team members by offering advice and encouragement and making sure they have the tools and knowledge they need to be successful. He helps the team stay cohesive and makes sure that everyone feels appreciated and supported by providing support and mediating issues when required</w:t>
      </w:r>
      <w:r w:rsidR="00503D38" w:rsidRPr="00A16B7E">
        <w:rPr>
          <w:lang w:val="en-GB"/>
        </w:rPr>
        <w:t xml:space="preserve"> (</w:t>
      </w:r>
      <w:r w:rsidR="0038283D">
        <w:rPr>
          <w:lang w:val="en-GB"/>
        </w:rPr>
        <w:t>UNL, 2022</w:t>
      </w:r>
      <w:r w:rsidR="00503D38" w:rsidRPr="00A16B7E">
        <w:rPr>
          <w:lang w:val="en-GB"/>
        </w:rPr>
        <w:t>)</w:t>
      </w:r>
      <w:r w:rsidRPr="00A16B7E">
        <w:rPr>
          <w:lang w:val="en-GB"/>
        </w:rPr>
        <w:t>.</w:t>
      </w:r>
    </w:p>
    <w:p w14:paraId="3212EE27" w14:textId="2DA78511" w:rsidR="00D41114" w:rsidRPr="00A16B7E" w:rsidRDefault="00EB0759" w:rsidP="00D41114">
      <w:pPr>
        <w:rPr>
          <w:lang w:val="en-GB"/>
        </w:rPr>
      </w:pPr>
      <w:r w:rsidRPr="00A16B7E">
        <w:rPr>
          <w:b/>
          <w:bCs/>
          <w:lang w:val="en-GB"/>
        </w:rPr>
        <w:t>Individual Function:</w:t>
      </w:r>
      <w:r w:rsidRPr="00A16B7E">
        <w:rPr>
          <w:lang w:val="en-GB"/>
        </w:rPr>
        <w:t xml:space="preserve"> Adair's approach highlights the significance of the particular function in fostering the personal and professional advancement of team members. Craig Poole's dedication to this role is impressive. Acknowledging the importance of personal growth, he continuously funds employee training and development initiatives. Opportunities for ongoing education are provided to employees, fostering both their professional and personal development</w:t>
      </w:r>
      <w:r w:rsidR="00503D38" w:rsidRPr="00A16B7E">
        <w:rPr>
          <w:lang w:val="en-GB"/>
        </w:rPr>
        <w:t xml:space="preserve"> (</w:t>
      </w:r>
      <w:proofErr w:type="spellStart"/>
      <w:r w:rsidR="00503D38" w:rsidRPr="00A16B7E">
        <w:rPr>
          <w:lang w:val="en-GB"/>
        </w:rPr>
        <w:t>Khassawneh</w:t>
      </w:r>
      <w:proofErr w:type="spellEnd"/>
      <w:r w:rsidR="00503D38" w:rsidRPr="00A16B7E">
        <w:rPr>
          <w:lang w:val="en-GB"/>
        </w:rPr>
        <w:t xml:space="preserve"> and </w:t>
      </w:r>
      <w:proofErr w:type="spellStart"/>
      <w:r w:rsidR="00503D38" w:rsidRPr="00A16B7E">
        <w:rPr>
          <w:lang w:val="en-GB"/>
        </w:rPr>
        <w:t>Elrehail</w:t>
      </w:r>
      <w:proofErr w:type="spellEnd"/>
      <w:r w:rsidR="00503D38" w:rsidRPr="00A16B7E">
        <w:rPr>
          <w:lang w:val="en-GB"/>
        </w:rPr>
        <w:t>, 2022)</w:t>
      </w:r>
      <w:r w:rsidRPr="00A16B7E">
        <w:rPr>
          <w:lang w:val="en-GB"/>
        </w:rPr>
        <w:t>. By providing these chances, Craig gives each team member the ability to grow, change, and contribute independently to the group and the company. Craig respects the individual skills and capabilities of every team member. He gives team members the confidence to give their all to the group and the company by identifying these unique attributes in each of them. This customised approach greatly enhances individual development and self-esteem</w:t>
      </w:r>
      <w:r w:rsidR="00503D38" w:rsidRPr="00A16B7E">
        <w:rPr>
          <w:lang w:val="en-GB"/>
        </w:rPr>
        <w:t xml:space="preserve"> (</w:t>
      </w:r>
      <w:proofErr w:type="spellStart"/>
      <w:r w:rsidR="00503D38" w:rsidRPr="00A16B7E">
        <w:rPr>
          <w:lang w:val="en-GB"/>
        </w:rPr>
        <w:t>Khassawneh</w:t>
      </w:r>
      <w:proofErr w:type="spellEnd"/>
      <w:r w:rsidR="00503D38" w:rsidRPr="00A16B7E">
        <w:rPr>
          <w:lang w:val="en-GB"/>
        </w:rPr>
        <w:t xml:space="preserve"> and </w:t>
      </w:r>
      <w:proofErr w:type="spellStart"/>
      <w:r w:rsidR="00503D38" w:rsidRPr="00A16B7E">
        <w:rPr>
          <w:lang w:val="en-GB"/>
        </w:rPr>
        <w:t>Elrehail</w:t>
      </w:r>
      <w:proofErr w:type="spellEnd"/>
      <w:r w:rsidR="00503D38" w:rsidRPr="00A16B7E">
        <w:rPr>
          <w:lang w:val="en-GB"/>
        </w:rPr>
        <w:t>, 2022)</w:t>
      </w:r>
      <w:r w:rsidRPr="00A16B7E">
        <w:rPr>
          <w:lang w:val="en-GB"/>
        </w:rPr>
        <w:t>.</w:t>
      </w:r>
    </w:p>
    <w:p w14:paraId="4789CDFA" w14:textId="77777777" w:rsidR="00E12333" w:rsidRPr="00A16B7E" w:rsidRDefault="00E12333" w:rsidP="00E12333">
      <w:pPr>
        <w:rPr>
          <w:lang w:val="en-GB"/>
        </w:rPr>
      </w:pPr>
    </w:p>
    <w:p w14:paraId="0CAFBE1D" w14:textId="0071BC98" w:rsidR="00D41114" w:rsidRPr="00A16B7E" w:rsidRDefault="00EB0759">
      <w:pPr>
        <w:spacing w:after="160" w:line="259" w:lineRule="auto"/>
        <w:jc w:val="left"/>
        <w:rPr>
          <w:lang w:val="en-GB"/>
        </w:rPr>
      </w:pPr>
      <w:r w:rsidRPr="00A16B7E">
        <w:rPr>
          <w:lang w:val="en-GB"/>
        </w:rPr>
        <w:br w:type="page"/>
      </w:r>
    </w:p>
    <w:p w14:paraId="265CC5DF" w14:textId="7C5F9079" w:rsidR="00E12333" w:rsidRPr="00A16B7E" w:rsidRDefault="00EB0759" w:rsidP="00D41114">
      <w:pPr>
        <w:pStyle w:val="Heading1"/>
        <w:rPr>
          <w:sz w:val="28"/>
          <w:szCs w:val="28"/>
          <w:lang w:val="en-GB"/>
        </w:rPr>
      </w:pPr>
      <w:bookmarkStart w:id="3" w:name="_Toc148972576"/>
      <w:r w:rsidRPr="00A16B7E">
        <w:rPr>
          <w:sz w:val="28"/>
          <w:szCs w:val="28"/>
          <w:lang w:val="en-GB"/>
        </w:rPr>
        <w:lastRenderedPageBreak/>
        <w:t>Conclusion</w:t>
      </w:r>
      <w:bookmarkEnd w:id="3"/>
      <w:r w:rsidRPr="00A16B7E">
        <w:rPr>
          <w:sz w:val="28"/>
          <w:szCs w:val="28"/>
          <w:lang w:val="en-GB"/>
        </w:rPr>
        <w:t xml:space="preserve"> </w:t>
      </w:r>
    </w:p>
    <w:p w14:paraId="71D9B930" w14:textId="4BB54712" w:rsidR="00D41114" w:rsidRPr="00A16B7E" w:rsidRDefault="00EA030C" w:rsidP="00785854">
      <w:pPr>
        <w:spacing w:after="160"/>
        <w:rPr>
          <w:lang w:val="en-GB"/>
        </w:rPr>
      </w:pPr>
      <w:r w:rsidRPr="00A16B7E">
        <w:rPr>
          <w:lang w:val="en-GB"/>
        </w:rPr>
        <w:t>According to early analysis utilising the Managerial Grid</w:t>
      </w:r>
      <w:r w:rsidR="00A16B7E">
        <w:rPr>
          <w:lang w:val="en-GB"/>
        </w:rPr>
        <w:t xml:space="preserve"> of </w:t>
      </w:r>
      <w:r w:rsidR="00A16B7E" w:rsidRPr="00A16B7E">
        <w:rPr>
          <w:lang w:val="en-GB"/>
        </w:rPr>
        <w:t>Blake and Mouton</w:t>
      </w:r>
      <w:r w:rsidRPr="00A16B7E">
        <w:rPr>
          <w:lang w:val="en-GB"/>
        </w:rPr>
        <w:t>, Craig Poole's management style is compatible with the team leader approach, prioritising people and production. A more complete examination utilising Adair's Action Centred Leadership model emphasises his effectiveness in carrying out the three essential management leadership duties of job, team, and individual leadership. His leadership style, which fosters a positive work atmosphere, sustains high standards, and consistently produces superior client satisfaction, is largely responsible for the hotel's success. Craig Poole's multifaceted leadership approach has been extremely beneficial for Doubletree by Hilton in Reading, Pennsylvania.</w:t>
      </w:r>
      <w:r w:rsidR="00EB0759" w:rsidRPr="00A16B7E">
        <w:rPr>
          <w:lang w:val="en-GB"/>
        </w:rPr>
        <w:br w:type="page"/>
      </w:r>
    </w:p>
    <w:p w14:paraId="31F58DA9" w14:textId="52E2B9AC" w:rsidR="002104D5" w:rsidRPr="00A16B7E" w:rsidRDefault="00EB0759" w:rsidP="00266FD1">
      <w:pPr>
        <w:pStyle w:val="Heading1"/>
        <w:rPr>
          <w:sz w:val="28"/>
          <w:szCs w:val="28"/>
          <w:lang w:val="en-GB"/>
        </w:rPr>
      </w:pPr>
      <w:bookmarkStart w:id="4" w:name="_Toc148972577"/>
      <w:r w:rsidRPr="00A16B7E">
        <w:rPr>
          <w:sz w:val="28"/>
          <w:szCs w:val="28"/>
          <w:lang w:val="en-GB"/>
        </w:rPr>
        <w:lastRenderedPageBreak/>
        <w:t>References</w:t>
      </w:r>
      <w:bookmarkEnd w:id="4"/>
      <w:r w:rsidRPr="00A16B7E">
        <w:rPr>
          <w:sz w:val="28"/>
          <w:szCs w:val="28"/>
          <w:lang w:val="en-GB"/>
        </w:rPr>
        <w:t xml:space="preserve"> </w:t>
      </w:r>
    </w:p>
    <w:p w14:paraId="1B6AC3AF" w14:textId="77777777" w:rsidR="00C31A1C" w:rsidRPr="00C31A1C" w:rsidRDefault="00C31A1C" w:rsidP="00C31A1C">
      <w:pPr>
        <w:rPr>
          <w:lang w:val="en-GB"/>
        </w:rPr>
      </w:pPr>
      <w:r w:rsidRPr="00C31A1C">
        <w:rPr>
          <w:lang w:val="en-GB"/>
        </w:rPr>
        <w:t xml:space="preserve">Allan, B. (2019) the no-nonsense guide to leadership, management and team working. </w:t>
      </w:r>
      <w:proofErr w:type="spellStart"/>
      <w:r w:rsidRPr="00C31A1C">
        <w:rPr>
          <w:lang w:val="en-GB"/>
        </w:rPr>
        <w:t>doi</w:t>
      </w:r>
      <w:proofErr w:type="spellEnd"/>
      <w:r w:rsidRPr="00C31A1C">
        <w:rPr>
          <w:lang w:val="en-GB"/>
        </w:rPr>
        <w:t>: 10.29085/9781783303984.</w:t>
      </w:r>
    </w:p>
    <w:p w14:paraId="69E1D8E1" w14:textId="77777777" w:rsidR="00C31A1C" w:rsidRPr="00C31A1C" w:rsidRDefault="00C31A1C" w:rsidP="00C31A1C">
      <w:pPr>
        <w:rPr>
          <w:lang w:val="en-GB"/>
        </w:rPr>
      </w:pPr>
      <w:proofErr w:type="spellStart"/>
      <w:r w:rsidRPr="00C31A1C">
        <w:rPr>
          <w:lang w:val="en-GB"/>
        </w:rPr>
        <w:t>Ángeles</w:t>
      </w:r>
      <w:proofErr w:type="spellEnd"/>
      <w:r w:rsidRPr="00C31A1C">
        <w:rPr>
          <w:lang w:val="en-GB"/>
        </w:rPr>
        <w:t xml:space="preserve"> López-</w:t>
      </w:r>
      <w:proofErr w:type="spellStart"/>
      <w:r w:rsidRPr="00C31A1C">
        <w:rPr>
          <w:lang w:val="en-GB"/>
        </w:rPr>
        <w:t>Cabarcos</w:t>
      </w:r>
      <w:proofErr w:type="spellEnd"/>
      <w:r w:rsidRPr="00C31A1C">
        <w:rPr>
          <w:lang w:val="en-GB"/>
        </w:rPr>
        <w:t xml:space="preserve">, M., Vázquez-Rodríguez, P. and </w:t>
      </w:r>
      <w:proofErr w:type="spellStart"/>
      <w:r w:rsidRPr="00C31A1C">
        <w:rPr>
          <w:lang w:val="en-GB"/>
        </w:rPr>
        <w:t>Quiñoá-Piñeiro</w:t>
      </w:r>
      <w:proofErr w:type="spellEnd"/>
      <w:r w:rsidRPr="00C31A1C">
        <w:rPr>
          <w:lang w:val="en-GB"/>
        </w:rPr>
        <w:t xml:space="preserve">, L.M. (2022). An approach to employees’ job performance. (Online). Available at: </w:t>
      </w:r>
      <w:hyperlink r:id="rId8" w:history="1">
        <w:r w:rsidRPr="00C31A1C">
          <w:rPr>
            <w:rStyle w:val="Hyperlink"/>
            <w:lang w:val="en-GB"/>
          </w:rPr>
          <w:t>https://www.sciencedirect.com/science/article/pii/S0148296321008110</w:t>
        </w:r>
      </w:hyperlink>
      <w:r w:rsidRPr="00C31A1C">
        <w:rPr>
          <w:lang w:val="en-GB"/>
        </w:rPr>
        <w:t>. [Last accessed on 24</w:t>
      </w:r>
      <w:r w:rsidRPr="00C31A1C">
        <w:rPr>
          <w:vertAlign w:val="superscript"/>
          <w:lang w:val="en-GB"/>
        </w:rPr>
        <w:t>th</w:t>
      </w:r>
      <w:r w:rsidRPr="00C31A1C">
        <w:rPr>
          <w:lang w:val="en-GB"/>
        </w:rPr>
        <w:t xml:space="preserve"> October 2023]. </w:t>
      </w:r>
    </w:p>
    <w:p w14:paraId="184A1472" w14:textId="77777777" w:rsidR="00C31A1C" w:rsidRPr="00C31A1C" w:rsidRDefault="00C31A1C" w:rsidP="00C31A1C">
      <w:pPr>
        <w:rPr>
          <w:lang w:val="en-GB"/>
        </w:rPr>
      </w:pPr>
      <w:r w:rsidRPr="00C31A1C">
        <w:rPr>
          <w:lang w:val="en-GB"/>
        </w:rPr>
        <w:t xml:space="preserve">Contreras, F., Baykal, E. and Abid, G. (2020) E-leadership in times of covid-19: (Online). Available at: </w:t>
      </w:r>
      <w:hyperlink r:id="rId9" w:history="1">
        <w:r w:rsidRPr="00C31A1C">
          <w:rPr>
            <w:rStyle w:val="Hyperlink"/>
            <w:lang w:val="en-GB"/>
          </w:rPr>
          <w:t>https://www.frontiersin.org/articles/10.3389/fpsyg.2020.590271/full</w:t>
        </w:r>
      </w:hyperlink>
      <w:r w:rsidRPr="00C31A1C">
        <w:rPr>
          <w:lang w:val="en-GB"/>
        </w:rPr>
        <w:t>. [Last accessed on 24</w:t>
      </w:r>
      <w:r w:rsidRPr="00C31A1C">
        <w:rPr>
          <w:vertAlign w:val="superscript"/>
          <w:lang w:val="en-GB"/>
        </w:rPr>
        <w:t>th</w:t>
      </w:r>
      <w:r w:rsidRPr="00C31A1C">
        <w:rPr>
          <w:lang w:val="en-GB"/>
        </w:rPr>
        <w:t xml:space="preserve"> October 2023].</w:t>
      </w:r>
    </w:p>
    <w:p w14:paraId="6CFF11AF" w14:textId="77777777" w:rsidR="00C31A1C" w:rsidRPr="00C31A1C" w:rsidRDefault="00C31A1C" w:rsidP="00C31A1C">
      <w:pPr>
        <w:rPr>
          <w:lang w:val="en-GB"/>
        </w:rPr>
      </w:pPr>
      <w:r w:rsidRPr="00C31A1C">
        <w:rPr>
          <w:lang w:val="en-GB"/>
        </w:rPr>
        <w:t xml:space="preserve">Cordell, A. and Thompson, I. (2019) ‘Action-centred leadership’, The Procurement Models Handbook, pp. 139–141. </w:t>
      </w:r>
    </w:p>
    <w:p w14:paraId="1056503A" w14:textId="77777777" w:rsidR="00C31A1C" w:rsidRPr="00C31A1C" w:rsidRDefault="00C31A1C" w:rsidP="00C31A1C">
      <w:pPr>
        <w:rPr>
          <w:lang w:val="en-GB"/>
        </w:rPr>
      </w:pPr>
      <w:proofErr w:type="spellStart"/>
      <w:r w:rsidRPr="00C31A1C">
        <w:rPr>
          <w:lang w:val="en-GB"/>
        </w:rPr>
        <w:t>Cortellazzo</w:t>
      </w:r>
      <w:proofErr w:type="spellEnd"/>
      <w:r w:rsidRPr="00C31A1C">
        <w:rPr>
          <w:lang w:val="en-GB"/>
        </w:rPr>
        <w:t xml:space="preserve">, L., Bruni, E. and </w:t>
      </w:r>
      <w:proofErr w:type="spellStart"/>
      <w:r w:rsidRPr="00C31A1C">
        <w:rPr>
          <w:lang w:val="en-GB"/>
        </w:rPr>
        <w:t>Zampieri</w:t>
      </w:r>
      <w:proofErr w:type="spellEnd"/>
      <w:r w:rsidRPr="00C31A1C">
        <w:rPr>
          <w:lang w:val="en-GB"/>
        </w:rPr>
        <w:t xml:space="preserve">, R. (2019). Leadership in a digitalized world (Online). Available at: </w:t>
      </w:r>
      <w:hyperlink r:id="rId10" w:history="1">
        <w:r w:rsidRPr="00C31A1C">
          <w:rPr>
            <w:rStyle w:val="Hyperlink"/>
            <w:lang w:val="en-GB"/>
          </w:rPr>
          <w:t>https://www.frontiersin.org/articles/10.3389/fpsyg.2019.01938/full</w:t>
        </w:r>
      </w:hyperlink>
      <w:r w:rsidRPr="00C31A1C">
        <w:rPr>
          <w:lang w:val="en-GB"/>
        </w:rPr>
        <w:t>. [Last accessed on 25</w:t>
      </w:r>
      <w:r w:rsidRPr="00C31A1C">
        <w:rPr>
          <w:vertAlign w:val="superscript"/>
          <w:lang w:val="en-GB"/>
        </w:rPr>
        <w:t>th</w:t>
      </w:r>
      <w:r w:rsidRPr="00C31A1C">
        <w:rPr>
          <w:lang w:val="en-GB"/>
        </w:rPr>
        <w:t xml:space="preserve"> October 2023]. </w:t>
      </w:r>
    </w:p>
    <w:p w14:paraId="5A50790A" w14:textId="77777777" w:rsidR="00C31A1C" w:rsidRPr="00C31A1C" w:rsidRDefault="00C31A1C" w:rsidP="00C31A1C">
      <w:pPr>
        <w:rPr>
          <w:lang w:val="en-GB"/>
        </w:rPr>
      </w:pPr>
      <w:r w:rsidRPr="00C31A1C">
        <w:rPr>
          <w:lang w:val="en-GB"/>
        </w:rPr>
        <w:t xml:space="preserve">Desai, N., Prasad, L. and Patil, K., (2023). LEADERSHIP STYLES INFLUENCE ON EFFECTIVE PROJECT MANAGEMENT. (Online). Available at:  </w:t>
      </w:r>
      <w:hyperlink r:id="rId11" w:history="1">
        <w:r w:rsidRPr="00C31A1C">
          <w:rPr>
            <w:rStyle w:val="Hyperlink"/>
            <w:lang w:val="en-GB"/>
          </w:rPr>
          <w:t>https://www.tojdel.net/journals/tojdel/articles/v11i02/v11i02-10.pdf</w:t>
        </w:r>
      </w:hyperlink>
      <w:r w:rsidRPr="00C31A1C">
        <w:rPr>
          <w:lang w:val="en-GB"/>
        </w:rPr>
        <w:t>. [Last accessed on 25</w:t>
      </w:r>
      <w:r w:rsidRPr="00C31A1C">
        <w:rPr>
          <w:vertAlign w:val="superscript"/>
          <w:lang w:val="en-GB"/>
        </w:rPr>
        <w:t>th</w:t>
      </w:r>
      <w:r w:rsidRPr="00C31A1C">
        <w:rPr>
          <w:lang w:val="en-GB"/>
        </w:rPr>
        <w:t xml:space="preserve"> October 2023].  </w:t>
      </w:r>
    </w:p>
    <w:p w14:paraId="5C4068C5" w14:textId="77777777" w:rsidR="00C31A1C" w:rsidRPr="00C31A1C" w:rsidRDefault="00C31A1C" w:rsidP="00C31A1C">
      <w:pPr>
        <w:rPr>
          <w:lang w:val="en-GB"/>
        </w:rPr>
      </w:pPr>
      <w:r w:rsidRPr="00C31A1C">
        <w:rPr>
          <w:lang w:val="en-GB"/>
        </w:rPr>
        <w:t xml:space="preserve">Homan, A.C., </w:t>
      </w:r>
      <w:proofErr w:type="spellStart"/>
      <w:r w:rsidRPr="00C31A1C">
        <w:rPr>
          <w:lang w:val="en-GB"/>
        </w:rPr>
        <w:t>Gündemir</w:t>
      </w:r>
      <w:proofErr w:type="spellEnd"/>
      <w:r w:rsidRPr="00C31A1C">
        <w:rPr>
          <w:lang w:val="en-GB"/>
        </w:rPr>
        <w:t xml:space="preserve">, S., </w:t>
      </w:r>
      <w:proofErr w:type="spellStart"/>
      <w:r w:rsidRPr="00C31A1C">
        <w:rPr>
          <w:lang w:val="en-GB"/>
        </w:rPr>
        <w:t>Buengeler</w:t>
      </w:r>
      <w:proofErr w:type="spellEnd"/>
      <w:r w:rsidRPr="00C31A1C">
        <w:rPr>
          <w:lang w:val="en-GB"/>
        </w:rPr>
        <w:t xml:space="preserve">, C. and van </w:t>
      </w:r>
      <w:proofErr w:type="spellStart"/>
      <w:r w:rsidRPr="00C31A1C">
        <w:rPr>
          <w:lang w:val="en-GB"/>
        </w:rPr>
        <w:t>Kleef</w:t>
      </w:r>
      <w:proofErr w:type="spellEnd"/>
      <w:r w:rsidRPr="00C31A1C">
        <w:rPr>
          <w:lang w:val="en-GB"/>
        </w:rPr>
        <w:t>, G.A., (2020) Leading diversity: Towards a theory of functional leadership in diverse teams. </w:t>
      </w:r>
      <w:r w:rsidRPr="00C31A1C">
        <w:rPr>
          <w:i/>
          <w:iCs/>
          <w:lang w:val="en-GB"/>
        </w:rPr>
        <w:t>Journal of Applied Psychology</w:t>
      </w:r>
      <w:r w:rsidRPr="00C31A1C">
        <w:rPr>
          <w:lang w:val="en-GB"/>
        </w:rPr>
        <w:t>, </w:t>
      </w:r>
      <w:r w:rsidRPr="00C31A1C">
        <w:rPr>
          <w:i/>
          <w:iCs/>
          <w:lang w:val="en-GB"/>
        </w:rPr>
        <w:t>105</w:t>
      </w:r>
      <w:r w:rsidRPr="00C31A1C">
        <w:rPr>
          <w:lang w:val="en-GB"/>
        </w:rPr>
        <w:t>(10), p.1101.</w:t>
      </w:r>
    </w:p>
    <w:p w14:paraId="2E003C3D" w14:textId="77777777" w:rsidR="00C31A1C" w:rsidRPr="00C31A1C" w:rsidRDefault="00C31A1C" w:rsidP="00C31A1C">
      <w:pPr>
        <w:rPr>
          <w:lang w:val="en-GB"/>
        </w:rPr>
      </w:pPr>
      <w:r w:rsidRPr="00C31A1C">
        <w:rPr>
          <w:lang w:val="en-GB"/>
        </w:rPr>
        <w:t>Islam, R. and Hassan Jalil Shah, D.S.H.A., (2022) THE MANAGERIAL GRID–THE MAKING OF A CLEVER DEVICE FOR DEPICTING MANAGERIAL STYLES. </w:t>
      </w:r>
      <w:r w:rsidRPr="00C31A1C">
        <w:rPr>
          <w:i/>
          <w:iCs/>
          <w:lang w:val="en-GB"/>
        </w:rPr>
        <w:t>Pakistan Journal of International Affairs</w:t>
      </w:r>
      <w:r w:rsidRPr="00C31A1C">
        <w:rPr>
          <w:lang w:val="en-GB"/>
        </w:rPr>
        <w:t>, </w:t>
      </w:r>
      <w:r w:rsidRPr="00C31A1C">
        <w:rPr>
          <w:i/>
          <w:iCs/>
          <w:lang w:val="en-GB"/>
        </w:rPr>
        <w:t>5</w:t>
      </w:r>
      <w:r w:rsidRPr="00C31A1C">
        <w:rPr>
          <w:lang w:val="en-GB"/>
        </w:rPr>
        <w:t>(3).</w:t>
      </w:r>
    </w:p>
    <w:p w14:paraId="5A13AE80" w14:textId="77777777" w:rsidR="00C31A1C" w:rsidRPr="00C31A1C" w:rsidRDefault="00C31A1C" w:rsidP="00C31A1C">
      <w:pPr>
        <w:rPr>
          <w:lang w:val="en-GB"/>
        </w:rPr>
      </w:pPr>
      <w:proofErr w:type="spellStart"/>
      <w:r w:rsidRPr="00C31A1C">
        <w:rPr>
          <w:lang w:val="en-GB"/>
        </w:rPr>
        <w:t>Khassawneh</w:t>
      </w:r>
      <w:proofErr w:type="spellEnd"/>
      <w:r w:rsidRPr="00C31A1C">
        <w:rPr>
          <w:lang w:val="en-GB"/>
        </w:rPr>
        <w:t xml:space="preserve">, O. and </w:t>
      </w:r>
      <w:proofErr w:type="spellStart"/>
      <w:r w:rsidRPr="00C31A1C">
        <w:rPr>
          <w:lang w:val="en-GB"/>
        </w:rPr>
        <w:t>Elrehail</w:t>
      </w:r>
      <w:proofErr w:type="spellEnd"/>
      <w:r w:rsidRPr="00C31A1C">
        <w:rPr>
          <w:lang w:val="en-GB"/>
        </w:rPr>
        <w:t>, H., (2022) The effect of participative leadership style on employees’ performance: The contingent role of institutional theory. </w:t>
      </w:r>
      <w:r w:rsidRPr="00C31A1C">
        <w:rPr>
          <w:i/>
          <w:iCs/>
          <w:lang w:val="en-GB"/>
        </w:rPr>
        <w:t>Administrative Sciences</w:t>
      </w:r>
      <w:r w:rsidRPr="00C31A1C">
        <w:rPr>
          <w:lang w:val="en-GB"/>
        </w:rPr>
        <w:t>, </w:t>
      </w:r>
      <w:r w:rsidRPr="00C31A1C">
        <w:rPr>
          <w:i/>
          <w:iCs/>
          <w:lang w:val="en-GB"/>
        </w:rPr>
        <w:t>12</w:t>
      </w:r>
      <w:r w:rsidRPr="00C31A1C">
        <w:rPr>
          <w:lang w:val="en-GB"/>
        </w:rPr>
        <w:t>(4), p.195.</w:t>
      </w:r>
    </w:p>
    <w:p w14:paraId="401A4322" w14:textId="77777777" w:rsidR="00C31A1C" w:rsidRPr="00C31A1C" w:rsidRDefault="00C31A1C" w:rsidP="00C31A1C">
      <w:pPr>
        <w:rPr>
          <w:lang w:val="en-GB"/>
        </w:rPr>
      </w:pPr>
      <w:r w:rsidRPr="00C31A1C">
        <w:rPr>
          <w:lang w:val="en-GB"/>
        </w:rPr>
        <w:lastRenderedPageBreak/>
        <w:t>Mansaray, H.E., (2019) The role of leadership style in organisational change management: a literature review. </w:t>
      </w:r>
      <w:r w:rsidRPr="00C31A1C">
        <w:rPr>
          <w:i/>
          <w:iCs/>
          <w:lang w:val="en-GB"/>
        </w:rPr>
        <w:t>Journal of Human Resource Management</w:t>
      </w:r>
      <w:r w:rsidRPr="00C31A1C">
        <w:rPr>
          <w:lang w:val="en-GB"/>
        </w:rPr>
        <w:t>, </w:t>
      </w:r>
      <w:r w:rsidRPr="00C31A1C">
        <w:rPr>
          <w:i/>
          <w:iCs/>
          <w:lang w:val="en-GB"/>
        </w:rPr>
        <w:t>7</w:t>
      </w:r>
      <w:r w:rsidRPr="00C31A1C">
        <w:rPr>
          <w:lang w:val="en-GB"/>
        </w:rPr>
        <w:t>(1), pp.18-31.</w:t>
      </w:r>
    </w:p>
    <w:p w14:paraId="4A8E5900" w14:textId="77777777" w:rsidR="00C31A1C" w:rsidRPr="00C31A1C" w:rsidRDefault="00C31A1C" w:rsidP="00C31A1C">
      <w:pPr>
        <w:rPr>
          <w:lang w:val="en-GB"/>
        </w:rPr>
      </w:pPr>
      <w:r w:rsidRPr="00C31A1C">
        <w:rPr>
          <w:lang w:val="en-GB"/>
        </w:rPr>
        <w:t xml:space="preserve">NLM. (2017). Leadership and management (Online). Available at: </w:t>
      </w:r>
      <w:hyperlink r:id="rId12" w:history="1">
        <w:r w:rsidRPr="00C31A1C">
          <w:rPr>
            <w:rStyle w:val="Hyperlink"/>
            <w:lang w:val="en-GB"/>
          </w:rPr>
          <w:t>https://www.ncbi.nlm.nih.gov/pmc/articles/PMC5607712/</w:t>
        </w:r>
      </w:hyperlink>
      <w:r w:rsidRPr="00C31A1C">
        <w:rPr>
          <w:lang w:val="en-GB"/>
        </w:rPr>
        <w:t>. [Last accessed on 24</w:t>
      </w:r>
      <w:r w:rsidRPr="00C31A1C">
        <w:rPr>
          <w:vertAlign w:val="superscript"/>
          <w:lang w:val="en-GB"/>
        </w:rPr>
        <w:t>th</w:t>
      </w:r>
      <w:r w:rsidRPr="00C31A1C">
        <w:rPr>
          <w:lang w:val="en-GB"/>
        </w:rPr>
        <w:t xml:space="preserve"> October 2023]. </w:t>
      </w:r>
    </w:p>
    <w:p w14:paraId="51F9332F" w14:textId="77777777" w:rsidR="00C31A1C" w:rsidRPr="00C31A1C" w:rsidRDefault="00C31A1C" w:rsidP="00C31A1C">
      <w:pPr>
        <w:rPr>
          <w:lang w:val="en-GB"/>
        </w:rPr>
      </w:pPr>
      <w:r w:rsidRPr="00C31A1C">
        <w:rPr>
          <w:lang w:val="en-GB"/>
        </w:rPr>
        <w:t xml:space="preserve">Patzer, M., and </w:t>
      </w:r>
      <w:proofErr w:type="spellStart"/>
      <w:r w:rsidRPr="00C31A1C">
        <w:rPr>
          <w:lang w:val="en-GB"/>
        </w:rPr>
        <w:t>Voegtlin</w:t>
      </w:r>
      <w:proofErr w:type="spellEnd"/>
      <w:r w:rsidRPr="00C31A1C">
        <w:rPr>
          <w:lang w:val="en-GB"/>
        </w:rPr>
        <w:t>, C. (2023). Leadership Ethics and Organizational Change: Sketching the Field's Challenges. Organizational Change, Leadership and Ethics.</w:t>
      </w:r>
    </w:p>
    <w:p w14:paraId="602D7846" w14:textId="77777777" w:rsidR="00C31A1C" w:rsidRPr="00C31A1C" w:rsidRDefault="00C31A1C" w:rsidP="00C31A1C">
      <w:pPr>
        <w:rPr>
          <w:lang w:val="en-GB"/>
        </w:rPr>
      </w:pPr>
      <w:proofErr w:type="spellStart"/>
      <w:r w:rsidRPr="00C31A1C">
        <w:rPr>
          <w:lang w:val="en-GB"/>
        </w:rPr>
        <w:t>Rodić</w:t>
      </w:r>
      <w:proofErr w:type="spellEnd"/>
      <w:r w:rsidRPr="00C31A1C">
        <w:rPr>
          <w:lang w:val="en-GB"/>
        </w:rPr>
        <w:t xml:space="preserve">, M. and </w:t>
      </w:r>
      <w:proofErr w:type="spellStart"/>
      <w:r w:rsidRPr="00C31A1C">
        <w:rPr>
          <w:lang w:val="en-GB"/>
        </w:rPr>
        <w:t>Marić</w:t>
      </w:r>
      <w:proofErr w:type="spellEnd"/>
      <w:r w:rsidRPr="00C31A1C">
        <w:rPr>
          <w:lang w:val="en-GB"/>
        </w:rPr>
        <w:t>, S. (2021) ‘Leadership style and employee readiness: Basic factors of leadership efficiency’, Strategic Management, 26(1), pp. 53–65. doi:10.5937/straman2101053r.</w:t>
      </w:r>
    </w:p>
    <w:p w14:paraId="4B6C0C57" w14:textId="77777777" w:rsidR="00C31A1C" w:rsidRPr="00C31A1C" w:rsidRDefault="00C31A1C" w:rsidP="00C31A1C">
      <w:pPr>
        <w:rPr>
          <w:lang w:val="en-GB"/>
        </w:rPr>
      </w:pPr>
      <w:r w:rsidRPr="00C31A1C">
        <w:rPr>
          <w:lang w:val="en-GB"/>
        </w:rPr>
        <w:t>Roy, D., (2019) Managerial grid in macroeconomic perspective: An empirical study (2008–2017). </w:t>
      </w:r>
      <w:r w:rsidRPr="00C31A1C">
        <w:rPr>
          <w:i/>
          <w:iCs/>
          <w:lang w:val="en-GB"/>
        </w:rPr>
        <w:t>Journal of Transnational Management</w:t>
      </w:r>
      <w:r w:rsidRPr="00C31A1C">
        <w:rPr>
          <w:lang w:val="en-GB"/>
        </w:rPr>
        <w:t>, </w:t>
      </w:r>
      <w:r w:rsidRPr="00C31A1C">
        <w:rPr>
          <w:i/>
          <w:iCs/>
          <w:lang w:val="en-GB"/>
        </w:rPr>
        <w:t>24</w:t>
      </w:r>
      <w:r w:rsidRPr="00C31A1C">
        <w:rPr>
          <w:lang w:val="en-GB"/>
        </w:rPr>
        <w:t>(3), pp.165-184.</w:t>
      </w:r>
    </w:p>
    <w:p w14:paraId="0B224990" w14:textId="77777777" w:rsidR="00C31A1C" w:rsidRPr="00C31A1C" w:rsidRDefault="00C31A1C" w:rsidP="00C31A1C">
      <w:pPr>
        <w:rPr>
          <w:lang w:val="en-GB"/>
        </w:rPr>
      </w:pPr>
      <w:proofErr w:type="spellStart"/>
      <w:r w:rsidRPr="00C31A1C">
        <w:rPr>
          <w:lang w:val="en-GB"/>
        </w:rPr>
        <w:t>Simha</w:t>
      </w:r>
      <w:proofErr w:type="spellEnd"/>
      <w:r w:rsidRPr="00C31A1C">
        <w:rPr>
          <w:lang w:val="en-GB"/>
        </w:rPr>
        <w:t xml:space="preserve">, A., (2022) </w:t>
      </w:r>
      <w:proofErr w:type="spellStart"/>
      <w:r w:rsidRPr="00C31A1C">
        <w:rPr>
          <w:lang w:val="en-GB"/>
        </w:rPr>
        <w:t>Behavioral</w:t>
      </w:r>
      <w:proofErr w:type="spellEnd"/>
      <w:r w:rsidRPr="00C31A1C">
        <w:rPr>
          <w:lang w:val="en-GB"/>
        </w:rPr>
        <w:t xml:space="preserve"> and Style Approaches to Leadership. In </w:t>
      </w:r>
      <w:r w:rsidRPr="00C31A1C">
        <w:rPr>
          <w:i/>
          <w:iCs/>
          <w:lang w:val="en-GB"/>
        </w:rPr>
        <w:t>Leadership Insights for Wizards and Witches</w:t>
      </w:r>
      <w:r w:rsidRPr="00C31A1C">
        <w:rPr>
          <w:lang w:val="en-GB"/>
        </w:rPr>
        <w:t> (pp. 27-32). Emerald Publishing Limited.</w:t>
      </w:r>
    </w:p>
    <w:p w14:paraId="3D6CD8A1" w14:textId="77777777" w:rsidR="00C31A1C" w:rsidRPr="00C31A1C" w:rsidRDefault="00C31A1C" w:rsidP="00C31A1C">
      <w:pPr>
        <w:rPr>
          <w:lang w:val="en-GB"/>
        </w:rPr>
      </w:pPr>
      <w:r w:rsidRPr="00C31A1C">
        <w:rPr>
          <w:lang w:val="en-GB"/>
        </w:rPr>
        <w:t>Simpson, M.K., 2019. Powerful leadership through coaching: Principles, practices, and tools for leaders and managers at every level. John Wiley &amp; Sons.</w:t>
      </w:r>
    </w:p>
    <w:p w14:paraId="13BF5EA0" w14:textId="77777777" w:rsidR="00C31A1C" w:rsidRPr="00C31A1C" w:rsidRDefault="00C31A1C" w:rsidP="00C31A1C">
      <w:pPr>
        <w:rPr>
          <w:lang w:val="en-GB"/>
        </w:rPr>
      </w:pPr>
      <w:r w:rsidRPr="00C31A1C">
        <w:rPr>
          <w:lang w:val="en-GB"/>
        </w:rPr>
        <w:t xml:space="preserve">Singh, A., Lim, W. M., Jha, S., Kumar, S., and </w:t>
      </w:r>
      <w:proofErr w:type="spellStart"/>
      <w:r w:rsidRPr="00C31A1C">
        <w:rPr>
          <w:lang w:val="en-GB"/>
        </w:rPr>
        <w:t>Ciasullo</w:t>
      </w:r>
      <w:proofErr w:type="spellEnd"/>
      <w:r w:rsidRPr="00C31A1C">
        <w:rPr>
          <w:lang w:val="en-GB"/>
        </w:rPr>
        <w:t>, M. V. (2023). The state of the art of strategic leadership. Journal of Business Research, 158, 113676.</w:t>
      </w:r>
    </w:p>
    <w:p w14:paraId="2F9DD434" w14:textId="77777777" w:rsidR="00C31A1C" w:rsidRPr="00C31A1C" w:rsidRDefault="00C31A1C" w:rsidP="00C31A1C">
      <w:pPr>
        <w:rPr>
          <w:lang w:val="en-GB"/>
        </w:rPr>
      </w:pPr>
      <w:r w:rsidRPr="00C31A1C">
        <w:rPr>
          <w:lang w:val="en-GB"/>
        </w:rPr>
        <w:t xml:space="preserve">UNL. (2022). </w:t>
      </w:r>
      <w:r w:rsidRPr="00C31A1C">
        <w:t>Evaluation of Blake and Mouton’s Managerial Grid</w:t>
      </w:r>
      <w:hyperlink r:id="rId13" w:history="1">
        <w:r w:rsidRPr="00C31A1C">
          <w:rPr>
            <w:rStyle w:val="Hyperlink"/>
            <w:lang w:val="en-GB"/>
          </w:rPr>
          <w:t>https://digitalcommons.unl.edu/cgi/viewcontent.cgi?article=13769&amp;context=libphilprac</w:t>
        </w:r>
      </w:hyperlink>
      <w:r w:rsidRPr="00C31A1C">
        <w:rPr>
          <w:lang w:val="en-GB"/>
        </w:rPr>
        <w:t>. [Last accessed on 24</w:t>
      </w:r>
      <w:r w:rsidRPr="00C31A1C">
        <w:rPr>
          <w:vertAlign w:val="superscript"/>
          <w:lang w:val="en-GB"/>
        </w:rPr>
        <w:t>th</w:t>
      </w:r>
      <w:r w:rsidRPr="00C31A1C">
        <w:rPr>
          <w:lang w:val="en-GB"/>
        </w:rPr>
        <w:t xml:space="preserve"> October 2023]. </w:t>
      </w:r>
    </w:p>
    <w:p w14:paraId="54E28B95" w14:textId="77777777" w:rsidR="00C31A1C" w:rsidRPr="00C31A1C" w:rsidRDefault="00C31A1C" w:rsidP="00C31A1C">
      <w:pPr>
        <w:rPr>
          <w:lang w:val="en-GB"/>
        </w:rPr>
      </w:pPr>
      <w:proofErr w:type="spellStart"/>
      <w:r w:rsidRPr="00C31A1C">
        <w:rPr>
          <w:lang w:val="en-GB"/>
        </w:rPr>
        <w:t>Vidyakala</w:t>
      </w:r>
      <w:proofErr w:type="spellEnd"/>
      <w:r w:rsidRPr="00C31A1C">
        <w:rPr>
          <w:lang w:val="en-GB"/>
        </w:rPr>
        <w:t>, K., (2020) A Conceptual Study on Managerial Grid Approach. </w:t>
      </w:r>
      <w:proofErr w:type="spellStart"/>
      <w:r w:rsidRPr="00C31A1C">
        <w:rPr>
          <w:i/>
          <w:iCs/>
          <w:lang w:val="en-GB"/>
        </w:rPr>
        <w:t>Aut</w:t>
      </w:r>
      <w:proofErr w:type="spellEnd"/>
      <w:r w:rsidRPr="00C31A1C">
        <w:rPr>
          <w:i/>
          <w:iCs/>
          <w:lang w:val="en-GB"/>
        </w:rPr>
        <w:t xml:space="preserve"> </w:t>
      </w:r>
      <w:proofErr w:type="spellStart"/>
      <w:r w:rsidRPr="00C31A1C">
        <w:rPr>
          <w:i/>
          <w:iCs/>
          <w:lang w:val="en-GB"/>
        </w:rPr>
        <w:t>Aut</w:t>
      </w:r>
      <w:proofErr w:type="spellEnd"/>
      <w:r w:rsidRPr="00C31A1C">
        <w:rPr>
          <w:i/>
          <w:iCs/>
          <w:lang w:val="en-GB"/>
        </w:rPr>
        <w:t xml:space="preserve"> Research Journal</w:t>
      </w:r>
      <w:r w:rsidRPr="00C31A1C">
        <w:rPr>
          <w:lang w:val="en-GB"/>
        </w:rPr>
        <w:t>, </w:t>
      </w:r>
      <w:r w:rsidRPr="00C31A1C">
        <w:rPr>
          <w:i/>
          <w:iCs/>
          <w:lang w:val="en-GB"/>
        </w:rPr>
        <w:t>11</w:t>
      </w:r>
      <w:r w:rsidRPr="00C31A1C">
        <w:rPr>
          <w:lang w:val="en-GB"/>
        </w:rPr>
        <w:t>, pp.117-122.</w:t>
      </w:r>
    </w:p>
    <w:p w14:paraId="1211B1EB" w14:textId="77777777" w:rsidR="00C31A1C" w:rsidRPr="00C31A1C" w:rsidRDefault="00C31A1C" w:rsidP="00C31A1C">
      <w:pPr>
        <w:rPr>
          <w:lang w:val="en-GB"/>
        </w:rPr>
      </w:pPr>
      <w:proofErr w:type="spellStart"/>
      <w:r w:rsidRPr="00C31A1C">
        <w:rPr>
          <w:lang w:val="en-GB"/>
        </w:rPr>
        <w:t>Vogiatzis</w:t>
      </w:r>
      <w:proofErr w:type="spellEnd"/>
      <w:r w:rsidRPr="00C31A1C">
        <w:rPr>
          <w:lang w:val="en-GB"/>
        </w:rPr>
        <w:t>, S., (2019) Tracing the managerial grid in Greek corporations: A survey analysis.</w:t>
      </w:r>
    </w:p>
    <w:p w14:paraId="4D136BAF" w14:textId="77777777" w:rsidR="003B76E3" w:rsidRPr="003B76E3" w:rsidRDefault="003B76E3" w:rsidP="003B76E3">
      <w:pPr>
        <w:rPr>
          <w:lang w:val="en-GB"/>
        </w:rPr>
      </w:pPr>
    </w:p>
    <w:p w14:paraId="7A049B7B" w14:textId="77777777" w:rsidR="00D41114" w:rsidRPr="00A16B7E" w:rsidRDefault="00D41114" w:rsidP="00D41114">
      <w:pPr>
        <w:rPr>
          <w:lang w:val="en-GB"/>
        </w:rPr>
      </w:pPr>
    </w:p>
    <w:p w14:paraId="584A4282" w14:textId="48D70128" w:rsidR="00D41114" w:rsidRPr="00A16B7E" w:rsidRDefault="00D41114" w:rsidP="00D41114">
      <w:pPr>
        <w:rPr>
          <w:lang w:val="en-GB"/>
        </w:rPr>
      </w:pPr>
    </w:p>
    <w:sectPr w:rsidR="00D41114" w:rsidRPr="00A16B7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0F496" w14:textId="77777777" w:rsidR="002D33E8" w:rsidRDefault="002D33E8" w:rsidP="00CF1E49">
      <w:pPr>
        <w:spacing w:after="0" w:line="240" w:lineRule="auto"/>
      </w:pPr>
      <w:r>
        <w:separator/>
      </w:r>
    </w:p>
  </w:endnote>
  <w:endnote w:type="continuationSeparator" w:id="0">
    <w:p w14:paraId="43A15065" w14:textId="77777777" w:rsidR="002D33E8" w:rsidRDefault="002D33E8" w:rsidP="00CF1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159635"/>
      <w:docPartObj>
        <w:docPartGallery w:val="Page Numbers (Bottom of Page)"/>
        <w:docPartUnique/>
      </w:docPartObj>
    </w:sdtPr>
    <w:sdtEndPr>
      <w:rPr>
        <w:noProof/>
      </w:rPr>
    </w:sdtEndPr>
    <w:sdtContent>
      <w:p w14:paraId="42FFF0EE" w14:textId="1A2C9DAA" w:rsidR="00CF1E49" w:rsidRDefault="00CF1E49">
        <w:pPr>
          <w:pStyle w:val="Footer"/>
          <w:jc w:val="center"/>
        </w:pPr>
        <w:r>
          <w:fldChar w:fldCharType="begin"/>
        </w:r>
        <w:r>
          <w:instrText xml:space="preserve"> PAGE   \* MERGEFORMAT </w:instrText>
        </w:r>
        <w:r>
          <w:fldChar w:fldCharType="separate"/>
        </w:r>
        <w:r w:rsidR="00C31A1C">
          <w:rPr>
            <w:noProof/>
          </w:rPr>
          <w:t>12</w:t>
        </w:r>
        <w:r>
          <w:rPr>
            <w:noProof/>
          </w:rPr>
          <w:fldChar w:fldCharType="end"/>
        </w:r>
      </w:p>
    </w:sdtContent>
  </w:sdt>
  <w:p w14:paraId="398F9465" w14:textId="77777777" w:rsidR="00CF1E49" w:rsidRDefault="00CF1E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E133E" w14:textId="77777777" w:rsidR="002D33E8" w:rsidRDefault="002D33E8" w:rsidP="00CF1E49">
      <w:pPr>
        <w:spacing w:after="0" w:line="240" w:lineRule="auto"/>
      </w:pPr>
      <w:r>
        <w:separator/>
      </w:r>
    </w:p>
  </w:footnote>
  <w:footnote w:type="continuationSeparator" w:id="0">
    <w:p w14:paraId="070EECE4" w14:textId="77777777" w:rsidR="002D33E8" w:rsidRDefault="002D33E8" w:rsidP="00CF1E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D0B3D"/>
    <w:multiLevelType w:val="hybridMultilevel"/>
    <w:tmpl w:val="AF8C28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F20278"/>
    <w:multiLevelType w:val="hybridMultilevel"/>
    <w:tmpl w:val="D4D6C7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100E73"/>
    <w:multiLevelType w:val="hybridMultilevel"/>
    <w:tmpl w:val="1CBA4F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6E10EF"/>
    <w:multiLevelType w:val="hybridMultilevel"/>
    <w:tmpl w:val="A5B000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BE4739D"/>
    <w:multiLevelType w:val="hybridMultilevel"/>
    <w:tmpl w:val="54326C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F091FD3"/>
    <w:multiLevelType w:val="hybridMultilevel"/>
    <w:tmpl w:val="0DF240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02775DF"/>
    <w:multiLevelType w:val="hybridMultilevel"/>
    <w:tmpl w:val="680E79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5471658"/>
    <w:multiLevelType w:val="hybridMultilevel"/>
    <w:tmpl w:val="CABAC8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FCE7681"/>
    <w:multiLevelType w:val="hybridMultilevel"/>
    <w:tmpl w:val="1A5C98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2835DAD"/>
    <w:multiLevelType w:val="hybridMultilevel"/>
    <w:tmpl w:val="16A419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0564762">
    <w:abstractNumId w:val="4"/>
  </w:num>
  <w:num w:numId="2" w16cid:durableId="1120223708">
    <w:abstractNumId w:val="3"/>
  </w:num>
  <w:num w:numId="3" w16cid:durableId="244609038">
    <w:abstractNumId w:val="8"/>
  </w:num>
  <w:num w:numId="4" w16cid:durableId="1452748912">
    <w:abstractNumId w:val="1"/>
  </w:num>
  <w:num w:numId="5" w16cid:durableId="145169106">
    <w:abstractNumId w:val="9"/>
  </w:num>
  <w:num w:numId="6" w16cid:durableId="8723718">
    <w:abstractNumId w:val="7"/>
  </w:num>
  <w:num w:numId="7" w16cid:durableId="320820068">
    <w:abstractNumId w:val="0"/>
  </w:num>
  <w:num w:numId="8" w16cid:durableId="767316019">
    <w:abstractNumId w:val="5"/>
  </w:num>
  <w:num w:numId="9" w16cid:durableId="1646735044">
    <w:abstractNumId w:val="2"/>
  </w:num>
  <w:num w:numId="10" w16cid:durableId="16039569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2333"/>
    <w:rsid w:val="00047BA7"/>
    <w:rsid w:val="00066BD7"/>
    <w:rsid w:val="000877FE"/>
    <w:rsid w:val="00092ED0"/>
    <w:rsid w:val="000F0C93"/>
    <w:rsid w:val="0010047D"/>
    <w:rsid w:val="001608F0"/>
    <w:rsid w:val="00163241"/>
    <w:rsid w:val="001C6157"/>
    <w:rsid w:val="001E3671"/>
    <w:rsid w:val="00204D4B"/>
    <w:rsid w:val="002104D5"/>
    <w:rsid w:val="00254849"/>
    <w:rsid w:val="00266FD1"/>
    <w:rsid w:val="00267D3F"/>
    <w:rsid w:val="002732F2"/>
    <w:rsid w:val="002D33E8"/>
    <w:rsid w:val="003029E7"/>
    <w:rsid w:val="00320E7B"/>
    <w:rsid w:val="0036659D"/>
    <w:rsid w:val="0038283D"/>
    <w:rsid w:val="003B76E3"/>
    <w:rsid w:val="003D58BA"/>
    <w:rsid w:val="003F084A"/>
    <w:rsid w:val="004501F1"/>
    <w:rsid w:val="004634DB"/>
    <w:rsid w:val="00497BB9"/>
    <w:rsid w:val="004B221B"/>
    <w:rsid w:val="004D0912"/>
    <w:rsid w:val="004E48C4"/>
    <w:rsid w:val="004F47E3"/>
    <w:rsid w:val="00503D38"/>
    <w:rsid w:val="00544A93"/>
    <w:rsid w:val="00593BC7"/>
    <w:rsid w:val="005D334D"/>
    <w:rsid w:val="0067382E"/>
    <w:rsid w:val="0067566F"/>
    <w:rsid w:val="0067624E"/>
    <w:rsid w:val="006C34F6"/>
    <w:rsid w:val="006D729C"/>
    <w:rsid w:val="0076724F"/>
    <w:rsid w:val="00781F60"/>
    <w:rsid w:val="00785854"/>
    <w:rsid w:val="007B1D73"/>
    <w:rsid w:val="007B6DE8"/>
    <w:rsid w:val="0082482B"/>
    <w:rsid w:val="00861644"/>
    <w:rsid w:val="008A5675"/>
    <w:rsid w:val="008D358B"/>
    <w:rsid w:val="008F6A39"/>
    <w:rsid w:val="009162C4"/>
    <w:rsid w:val="00920171"/>
    <w:rsid w:val="0093243B"/>
    <w:rsid w:val="0096316D"/>
    <w:rsid w:val="00990F6A"/>
    <w:rsid w:val="00A16B7E"/>
    <w:rsid w:val="00AA3C58"/>
    <w:rsid w:val="00AF719C"/>
    <w:rsid w:val="00B5247B"/>
    <w:rsid w:val="00B64AA5"/>
    <w:rsid w:val="00BA31F1"/>
    <w:rsid w:val="00BA7E66"/>
    <w:rsid w:val="00BC732D"/>
    <w:rsid w:val="00BD164D"/>
    <w:rsid w:val="00C07650"/>
    <w:rsid w:val="00C31A1C"/>
    <w:rsid w:val="00C51B7C"/>
    <w:rsid w:val="00C56BA8"/>
    <w:rsid w:val="00CD4399"/>
    <w:rsid w:val="00CF1E49"/>
    <w:rsid w:val="00CF64A9"/>
    <w:rsid w:val="00D41114"/>
    <w:rsid w:val="00D60CF6"/>
    <w:rsid w:val="00D820CC"/>
    <w:rsid w:val="00D96C25"/>
    <w:rsid w:val="00DD3550"/>
    <w:rsid w:val="00DF66B0"/>
    <w:rsid w:val="00E12333"/>
    <w:rsid w:val="00E54191"/>
    <w:rsid w:val="00E91EA8"/>
    <w:rsid w:val="00EA030C"/>
    <w:rsid w:val="00EB0759"/>
    <w:rsid w:val="00ED60DD"/>
    <w:rsid w:val="00EF19E5"/>
    <w:rsid w:val="00F052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B50568"/>
  <w15:chartTrackingRefBased/>
  <w15:docId w15:val="{F94EE894-F550-4D0D-9D00-711D1EB4A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47B"/>
    <w:pPr>
      <w:spacing w:after="200" w:line="360" w:lineRule="auto"/>
      <w:jc w:val="both"/>
    </w:pPr>
    <w:rPr>
      <w:rFonts w:ascii="Times New Roman" w:hAnsi="Times New Roman" w:cs="Times New Roman"/>
      <w:kern w:val="0"/>
      <w:sz w:val="24"/>
      <w:lang w:val="en-US"/>
      <w14:ligatures w14:val="none"/>
    </w:rPr>
  </w:style>
  <w:style w:type="paragraph" w:styleId="Heading1">
    <w:name w:val="heading 1"/>
    <w:basedOn w:val="Normal"/>
    <w:next w:val="Normal"/>
    <w:link w:val="Heading1Char"/>
    <w:uiPriority w:val="9"/>
    <w:qFormat/>
    <w:rsid w:val="00320E7B"/>
    <w:pPr>
      <w:keepNext/>
      <w:keepLines/>
      <w:spacing w:before="240" w:after="0"/>
      <w:outlineLvl w:val="0"/>
    </w:pPr>
    <w:rPr>
      <w:rFonts w:eastAsiaTheme="majorEastAsia" w:cstheme="majorBidi"/>
      <w:b/>
      <w:color w:val="0D0D0D" w:themeColor="text1" w:themeTint="F2"/>
      <w:sz w:val="32"/>
      <w:szCs w:val="32"/>
    </w:rPr>
  </w:style>
  <w:style w:type="paragraph" w:styleId="Heading2">
    <w:name w:val="heading 2"/>
    <w:basedOn w:val="Normal"/>
    <w:next w:val="Normal"/>
    <w:link w:val="Heading2Char"/>
    <w:uiPriority w:val="9"/>
    <w:unhideWhenUsed/>
    <w:qFormat/>
    <w:rsid w:val="00092ED0"/>
    <w:pPr>
      <w:keepNext/>
      <w:keepLines/>
      <w:spacing w:before="40" w:after="0"/>
      <w:outlineLvl w:val="1"/>
    </w:pPr>
    <w:rPr>
      <w:rFonts w:eastAsiaTheme="majorEastAsia" w:cstheme="majorBidi"/>
      <w:color w:val="0D0D0D" w:themeColor="text1" w:themeTint="F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E7B"/>
    <w:rPr>
      <w:rFonts w:ascii="Times New Roman" w:eastAsiaTheme="majorEastAsia" w:hAnsi="Times New Roman" w:cstheme="majorBidi"/>
      <w:b/>
      <w:color w:val="0D0D0D" w:themeColor="text1" w:themeTint="F2"/>
      <w:sz w:val="32"/>
      <w:szCs w:val="32"/>
    </w:rPr>
  </w:style>
  <w:style w:type="character" w:customStyle="1" w:styleId="Heading2Char">
    <w:name w:val="Heading 2 Char"/>
    <w:basedOn w:val="DefaultParagraphFont"/>
    <w:link w:val="Heading2"/>
    <w:uiPriority w:val="9"/>
    <w:rsid w:val="00092ED0"/>
    <w:rPr>
      <w:rFonts w:ascii="Times New Roman" w:eastAsiaTheme="majorEastAsia" w:hAnsi="Times New Roman" w:cstheme="majorBidi"/>
      <w:color w:val="0D0D0D" w:themeColor="text1" w:themeTint="F2"/>
      <w:kern w:val="0"/>
      <w:sz w:val="26"/>
      <w:szCs w:val="26"/>
      <w:lang w:val="en-US"/>
      <w14:ligatures w14:val="none"/>
    </w:rPr>
  </w:style>
  <w:style w:type="paragraph" w:styleId="Title">
    <w:name w:val="Title"/>
    <w:basedOn w:val="Normal"/>
    <w:next w:val="Normal"/>
    <w:link w:val="TitleChar"/>
    <w:uiPriority w:val="10"/>
    <w:qFormat/>
    <w:rsid w:val="00E123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333"/>
    <w:rPr>
      <w:rFonts w:asciiTheme="majorHAnsi" w:eastAsiaTheme="majorEastAsia" w:hAnsiTheme="majorHAnsi" w:cstheme="majorBidi"/>
      <w:spacing w:val="-10"/>
      <w:kern w:val="28"/>
      <w:sz w:val="56"/>
      <w:szCs w:val="56"/>
      <w:lang w:val="en-US"/>
      <w14:ligatures w14:val="none"/>
    </w:rPr>
  </w:style>
  <w:style w:type="paragraph" w:styleId="TOCHeading">
    <w:name w:val="TOC Heading"/>
    <w:basedOn w:val="Heading1"/>
    <w:next w:val="Normal"/>
    <w:uiPriority w:val="39"/>
    <w:unhideWhenUsed/>
    <w:qFormat/>
    <w:rsid w:val="00D4111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41114"/>
    <w:pPr>
      <w:spacing w:after="100"/>
    </w:pPr>
  </w:style>
  <w:style w:type="character" w:styleId="Hyperlink">
    <w:name w:val="Hyperlink"/>
    <w:basedOn w:val="DefaultParagraphFont"/>
    <w:uiPriority w:val="99"/>
    <w:unhideWhenUsed/>
    <w:rsid w:val="00D41114"/>
    <w:rPr>
      <w:color w:val="0563C1" w:themeColor="hyperlink"/>
      <w:u w:val="single"/>
    </w:rPr>
  </w:style>
  <w:style w:type="paragraph" w:styleId="ListParagraph">
    <w:name w:val="List Paragraph"/>
    <w:basedOn w:val="Normal"/>
    <w:uiPriority w:val="34"/>
    <w:qFormat/>
    <w:rsid w:val="00503D38"/>
    <w:pPr>
      <w:ind w:left="720"/>
      <w:contextualSpacing/>
    </w:pPr>
  </w:style>
  <w:style w:type="paragraph" w:styleId="Header">
    <w:name w:val="header"/>
    <w:basedOn w:val="Normal"/>
    <w:link w:val="HeaderChar"/>
    <w:uiPriority w:val="99"/>
    <w:unhideWhenUsed/>
    <w:rsid w:val="00CF1E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1E49"/>
    <w:rPr>
      <w:rFonts w:ascii="Times New Roman" w:hAnsi="Times New Roman" w:cs="Times New Roman"/>
      <w:kern w:val="0"/>
      <w:sz w:val="24"/>
      <w:lang w:val="en-US"/>
      <w14:ligatures w14:val="none"/>
    </w:rPr>
  </w:style>
  <w:style w:type="paragraph" w:styleId="Footer">
    <w:name w:val="footer"/>
    <w:basedOn w:val="Normal"/>
    <w:link w:val="FooterChar"/>
    <w:uiPriority w:val="99"/>
    <w:unhideWhenUsed/>
    <w:rsid w:val="00CF1E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1E49"/>
    <w:rPr>
      <w:rFonts w:ascii="Times New Roman" w:hAnsi="Times New Roman" w:cs="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445255">
      <w:bodyDiv w:val="1"/>
      <w:marLeft w:val="0"/>
      <w:marRight w:val="0"/>
      <w:marTop w:val="0"/>
      <w:marBottom w:val="0"/>
      <w:divBdr>
        <w:top w:val="none" w:sz="0" w:space="0" w:color="auto"/>
        <w:left w:val="none" w:sz="0" w:space="0" w:color="auto"/>
        <w:bottom w:val="none" w:sz="0" w:space="0" w:color="auto"/>
        <w:right w:val="none" w:sz="0" w:space="0" w:color="auto"/>
      </w:divBdr>
    </w:div>
    <w:div w:id="1163201120">
      <w:bodyDiv w:val="1"/>
      <w:marLeft w:val="0"/>
      <w:marRight w:val="0"/>
      <w:marTop w:val="0"/>
      <w:marBottom w:val="0"/>
      <w:divBdr>
        <w:top w:val="none" w:sz="0" w:space="0" w:color="auto"/>
        <w:left w:val="none" w:sz="0" w:space="0" w:color="auto"/>
        <w:bottom w:val="none" w:sz="0" w:space="0" w:color="auto"/>
        <w:right w:val="none" w:sz="0" w:space="0" w:color="auto"/>
      </w:divBdr>
    </w:div>
    <w:div w:id="1404790165">
      <w:bodyDiv w:val="1"/>
      <w:marLeft w:val="0"/>
      <w:marRight w:val="0"/>
      <w:marTop w:val="0"/>
      <w:marBottom w:val="0"/>
      <w:divBdr>
        <w:top w:val="none" w:sz="0" w:space="0" w:color="auto"/>
        <w:left w:val="none" w:sz="0" w:space="0" w:color="auto"/>
        <w:bottom w:val="none" w:sz="0" w:space="0" w:color="auto"/>
        <w:right w:val="none" w:sz="0" w:space="0" w:color="auto"/>
      </w:divBdr>
    </w:div>
    <w:div w:id="1430201396">
      <w:bodyDiv w:val="1"/>
      <w:marLeft w:val="0"/>
      <w:marRight w:val="0"/>
      <w:marTop w:val="0"/>
      <w:marBottom w:val="0"/>
      <w:divBdr>
        <w:top w:val="none" w:sz="0" w:space="0" w:color="auto"/>
        <w:left w:val="none" w:sz="0" w:space="0" w:color="auto"/>
        <w:bottom w:val="none" w:sz="0" w:space="0" w:color="auto"/>
        <w:right w:val="none" w:sz="0" w:space="0" w:color="auto"/>
      </w:divBdr>
    </w:div>
    <w:div w:id="1540121979">
      <w:bodyDiv w:val="1"/>
      <w:marLeft w:val="0"/>
      <w:marRight w:val="0"/>
      <w:marTop w:val="0"/>
      <w:marBottom w:val="0"/>
      <w:divBdr>
        <w:top w:val="none" w:sz="0" w:space="0" w:color="auto"/>
        <w:left w:val="none" w:sz="0" w:space="0" w:color="auto"/>
        <w:bottom w:val="none" w:sz="0" w:space="0" w:color="auto"/>
        <w:right w:val="none" w:sz="0" w:space="0" w:color="auto"/>
      </w:divBdr>
    </w:div>
    <w:div w:id="1554463963">
      <w:bodyDiv w:val="1"/>
      <w:marLeft w:val="0"/>
      <w:marRight w:val="0"/>
      <w:marTop w:val="0"/>
      <w:marBottom w:val="0"/>
      <w:divBdr>
        <w:top w:val="none" w:sz="0" w:space="0" w:color="auto"/>
        <w:left w:val="none" w:sz="0" w:space="0" w:color="auto"/>
        <w:bottom w:val="none" w:sz="0" w:space="0" w:color="auto"/>
        <w:right w:val="none" w:sz="0" w:space="0" w:color="auto"/>
      </w:divBdr>
    </w:div>
    <w:div w:id="1896355781">
      <w:bodyDiv w:val="1"/>
      <w:marLeft w:val="0"/>
      <w:marRight w:val="0"/>
      <w:marTop w:val="0"/>
      <w:marBottom w:val="0"/>
      <w:divBdr>
        <w:top w:val="none" w:sz="0" w:space="0" w:color="auto"/>
        <w:left w:val="none" w:sz="0" w:space="0" w:color="auto"/>
        <w:bottom w:val="none" w:sz="0" w:space="0" w:color="auto"/>
        <w:right w:val="none" w:sz="0" w:space="0" w:color="auto"/>
      </w:divBdr>
    </w:div>
    <w:div w:id="1988508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48296321008110" TargetMode="External"/><Relationship Id="rId13" Type="http://schemas.openxmlformats.org/officeDocument/2006/relationships/hyperlink" Target="https://digitalcommons.unl.edu/cgi/viewcontent.cgi?article=13769&amp;context=libphilprac"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mc/articles/PMC560771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jdel.net/journals/tojdel/articles/v11i02/v11i02-10.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rontiersin.org/articles/10.3389/fpsyg.2019.01938/full" TargetMode="External"/><Relationship Id="rId4" Type="http://schemas.openxmlformats.org/officeDocument/2006/relationships/settings" Target="settings.xml"/><Relationship Id="rId9" Type="http://schemas.openxmlformats.org/officeDocument/2006/relationships/hyperlink" Target="https://www.frontiersin.org/articles/10.3389/fpsyg.2020.590271/ful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2E24E-C6EF-483C-A742-FCEF58FE1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12</Pages>
  <Words>2844</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Ana Maria Frentusca (2120534)</cp:lastModifiedBy>
  <cp:revision>104</cp:revision>
  <dcterms:created xsi:type="dcterms:W3CDTF">2023-10-25T07:26:00Z</dcterms:created>
  <dcterms:modified xsi:type="dcterms:W3CDTF">2023-10-25T15:37:00Z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ActionId">
    <vt:lpwstr>361308dd-1f2d-40b3-842c-cbafa979db24</vt:lpwstr>
  </property>
  <property fmtid="{D5CDD505-2E9C-101B-9397-08002B2CF9AE}" pid="3" name="MSIP_Label_defa4170-0d19-0005-0004-bc88714345d2_ContentBits">
    <vt:lpwstr>0</vt:lpwstr>
  </property>
  <property fmtid="{D5CDD505-2E9C-101B-9397-08002B2CF9AE}" pid="4" name="MSIP_Label_defa4170-0d19-0005-0004-bc88714345d2_Enabled">
    <vt:lpwstr>true</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etDate">
    <vt:lpwstr>2023-10-23T11:26:31Z</vt:lpwstr>
  </property>
  <property fmtid="{D5CDD505-2E9C-101B-9397-08002B2CF9AE}" pid="8" name="MSIP_Label_defa4170-0d19-0005-0004-bc88714345d2_SiteId">
    <vt:lpwstr>ebc7e3e6-5b21-4db5-8a23-01321e7bc516</vt:lpwstr>
  </property>
  <property fmtid="{D5CDD505-2E9C-101B-9397-08002B2CF9AE}" pid="9" name="GrammarlyDocumentId">
    <vt:lpwstr>473b3c055df8be369c4123f4b8d74591e24b382c8afd59439c87f0c116691643</vt:lpwstr>
  </property>
</Properties>
</file>