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6214C2" w14:textId="77777777" w:rsidR="005C26CF" w:rsidRPr="00292CE7" w:rsidRDefault="005C26CF" w:rsidP="009A6DA2">
      <w:pPr>
        <w:shd w:val="clear" w:color="auto" w:fill="FFFFFF"/>
        <w:spacing w:after="0" w:line="480" w:lineRule="auto"/>
        <w:contextualSpacing/>
        <w:rPr>
          <w:rFonts w:ascii="Arial" w:hAnsi="Arial" w:cs="Arial"/>
          <w:sz w:val="24"/>
          <w:szCs w:val="24"/>
          <w:lang w:val="en-AU"/>
        </w:rPr>
      </w:pPr>
    </w:p>
    <w:p w14:paraId="00C3332B" w14:textId="77777777" w:rsidR="005C26CF" w:rsidRPr="00292CE7" w:rsidRDefault="005C26CF" w:rsidP="009A6DA2">
      <w:pPr>
        <w:shd w:val="clear" w:color="auto" w:fill="FFFFFF"/>
        <w:spacing w:after="0" w:line="480" w:lineRule="auto"/>
        <w:contextualSpacing/>
        <w:jc w:val="center"/>
        <w:rPr>
          <w:rFonts w:ascii="Arial" w:hAnsi="Arial" w:cs="Arial"/>
          <w:sz w:val="24"/>
          <w:szCs w:val="24"/>
          <w:lang w:val="en-AU"/>
        </w:rPr>
      </w:pPr>
    </w:p>
    <w:p w14:paraId="5B8EA02F" w14:textId="6860A1BE" w:rsidR="005C26CF" w:rsidRDefault="005C26CF" w:rsidP="009A6DA2">
      <w:pPr>
        <w:shd w:val="clear" w:color="auto" w:fill="FFFFFF"/>
        <w:spacing w:after="0" w:line="480" w:lineRule="auto"/>
        <w:contextualSpacing/>
        <w:jc w:val="center"/>
        <w:rPr>
          <w:rFonts w:ascii="Arial" w:hAnsi="Arial" w:cs="Arial"/>
          <w:sz w:val="24"/>
          <w:szCs w:val="24"/>
          <w:lang w:val="en-AU"/>
        </w:rPr>
      </w:pPr>
    </w:p>
    <w:p w14:paraId="5E29E73D" w14:textId="491E2D8B" w:rsidR="003D3D88" w:rsidRDefault="003D3D88" w:rsidP="009A6DA2">
      <w:pPr>
        <w:shd w:val="clear" w:color="auto" w:fill="FFFFFF"/>
        <w:spacing w:after="0" w:line="480" w:lineRule="auto"/>
        <w:contextualSpacing/>
        <w:jc w:val="center"/>
        <w:rPr>
          <w:rFonts w:ascii="Arial" w:hAnsi="Arial" w:cs="Arial"/>
          <w:sz w:val="24"/>
          <w:szCs w:val="24"/>
          <w:lang w:val="en-AU"/>
        </w:rPr>
      </w:pPr>
    </w:p>
    <w:p w14:paraId="25C60756" w14:textId="1587E7A0" w:rsidR="003D3D88" w:rsidRDefault="003D3D88" w:rsidP="009A6DA2">
      <w:pPr>
        <w:shd w:val="clear" w:color="auto" w:fill="FFFFFF"/>
        <w:spacing w:after="0" w:line="480" w:lineRule="auto"/>
        <w:contextualSpacing/>
        <w:jc w:val="center"/>
        <w:rPr>
          <w:rFonts w:ascii="Arial" w:hAnsi="Arial" w:cs="Arial"/>
          <w:sz w:val="24"/>
          <w:szCs w:val="24"/>
          <w:lang w:val="en-AU"/>
        </w:rPr>
      </w:pPr>
    </w:p>
    <w:p w14:paraId="19CD9FA6" w14:textId="26B3B0FF" w:rsidR="003D3D88" w:rsidRDefault="003D3D88" w:rsidP="009A6DA2">
      <w:pPr>
        <w:shd w:val="clear" w:color="auto" w:fill="FFFFFF"/>
        <w:spacing w:after="0" w:line="480" w:lineRule="auto"/>
        <w:contextualSpacing/>
        <w:jc w:val="center"/>
        <w:rPr>
          <w:rFonts w:ascii="Arial" w:hAnsi="Arial" w:cs="Arial"/>
          <w:sz w:val="24"/>
          <w:szCs w:val="24"/>
          <w:lang w:val="en-AU"/>
        </w:rPr>
      </w:pPr>
    </w:p>
    <w:p w14:paraId="5699E713" w14:textId="77777777" w:rsidR="003D3D88" w:rsidRPr="00292CE7" w:rsidRDefault="003D3D88" w:rsidP="009A6DA2">
      <w:pPr>
        <w:shd w:val="clear" w:color="auto" w:fill="FFFFFF"/>
        <w:spacing w:after="0" w:line="480" w:lineRule="auto"/>
        <w:contextualSpacing/>
        <w:jc w:val="center"/>
        <w:rPr>
          <w:rFonts w:ascii="Arial" w:hAnsi="Arial" w:cs="Arial"/>
          <w:sz w:val="24"/>
          <w:szCs w:val="24"/>
          <w:lang w:val="en-AU"/>
        </w:rPr>
      </w:pPr>
    </w:p>
    <w:p w14:paraId="09A40152" w14:textId="77777777" w:rsidR="005C26CF" w:rsidRPr="00FD1424" w:rsidRDefault="005C26CF" w:rsidP="003D3D88">
      <w:pPr>
        <w:shd w:val="clear" w:color="auto" w:fill="FFFFFF"/>
        <w:spacing w:after="0" w:line="480" w:lineRule="auto"/>
        <w:contextualSpacing/>
        <w:jc w:val="center"/>
        <w:rPr>
          <w:rFonts w:ascii="Arial" w:hAnsi="Arial" w:cs="Arial"/>
          <w:b/>
          <w:sz w:val="24"/>
          <w:szCs w:val="24"/>
          <w:lang w:val="en-AU"/>
        </w:rPr>
      </w:pPr>
    </w:p>
    <w:p w14:paraId="529332E3" w14:textId="45359002" w:rsidR="006424F5" w:rsidRPr="00FD1424" w:rsidRDefault="007527FB" w:rsidP="003D3D88">
      <w:pPr>
        <w:shd w:val="clear" w:color="auto" w:fill="FFFFFF"/>
        <w:spacing w:after="0" w:line="480" w:lineRule="auto"/>
        <w:contextualSpacing/>
        <w:jc w:val="center"/>
        <w:rPr>
          <w:rFonts w:ascii="Arial" w:hAnsi="Arial" w:cs="Arial"/>
          <w:b/>
          <w:bCs/>
          <w:iCs/>
          <w:sz w:val="24"/>
          <w:szCs w:val="24"/>
          <w:shd w:val="clear" w:color="auto" w:fill="FFFFFF"/>
        </w:rPr>
      </w:pPr>
      <w:r w:rsidRPr="00FD1424">
        <w:rPr>
          <w:rFonts w:ascii="Arial" w:hAnsi="Arial" w:cs="Arial"/>
          <w:b/>
          <w:bCs/>
          <w:sz w:val="24"/>
          <w:szCs w:val="24"/>
          <w:shd w:val="clear" w:color="auto" w:fill="FFFFFF"/>
        </w:rPr>
        <w:t>Destination Management</w:t>
      </w:r>
      <w:r w:rsidR="00FD1424">
        <w:rPr>
          <w:rFonts w:ascii="Arial" w:hAnsi="Arial" w:cs="Arial"/>
          <w:b/>
          <w:bCs/>
          <w:sz w:val="24"/>
          <w:szCs w:val="24"/>
          <w:shd w:val="clear" w:color="auto" w:fill="FFFFFF"/>
        </w:rPr>
        <w:t xml:space="preserve"> </w:t>
      </w:r>
      <w:r w:rsidRPr="00FD1424">
        <w:rPr>
          <w:rFonts w:ascii="Arial" w:hAnsi="Arial" w:cs="Arial"/>
          <w:b/>
          <w:bCs/>
          <w:sz w:val="24"/>
          <w:szCs w:val="24"/>
          <w:shd w:val="clear" w:color="auto" w:fill="FFFFFF"/>
        </w:rPr>
        <w:t>: </w:t>
      </w:r>
      <w:r w:rsidR="00FD1424" w:rsidRPr="00FD1424">
        <w:rPr>
          <w:rFonts w:ascii="Arial" w:hAnsi="Arial" w:cs="Arial"/>
          <w:b/>
          <w:bCs/>
          <w:iCs/>
          <w:sz w:val="24"/>
          <w:szCs w:val="24"/>
          <w:shd w:val="clear" w:color="auto" w:fill="FFFFFF"/>
        </w:rPr>
        <w:t>London</w:t>
      </w:r>
    </w:p>
    <w:p w14:paraId="10571C11" w14:textId="14697480" w:rsidR="005C26CF" w:rsidRPr="00292CE7" w:rsidRDefault="007527FB" w:rsidP="003D3D88">
      <w:pPr>
        <w:shd w:val="clear" w:color="auto" w:fill="FFFFFF"/>
        <w:spacing w:after="0" w:line="480" w:lineRule="auto"/>
        <w:contextualSpacing/>
        <w:jc w:val="center"/>
        <w:rPr>
          <w:rFonts w:ascii="Arial" w:hAnsi="Arial" w:cs="Arial"/>
          <w:sz w:val="24"/>
          <w:szCs w:val="24"/>
          <w:lang w:val="en-AU"/>
        </w:rPr>
      </w:pPr>
      <w:r w:rsidRPr="00292CE7">
        <w:rPr>
          <w:rFonts w:ascii="Arial" w:hAnsi="Arial" w:cs="Arial"/>
          <w:sz w:val="24"/>
          <w:szCs w:val="24"/>
          <w:lang w:val="en-AU"/>
        </w:rPr>
        <w:t>Student</w:t>
      </w:r>
      <w:r w:rsidR="00FD1424">
        <w:rPr>
          <w:rFonts w:ascii="Arial" w:hAnsi="Arial" w:cs="Arial"/>
          <w:sz w:val="24"/>
          <w:szCs w:val="24"/>
          <w:lang w:val="en-AU"/>
        </w:rPr>
        <w:t xml:space="preserve"> : Radu-Gabriel Ghirvu</w:t>
      </w:r>
    </w:p>
    <w:p w14:paraId="78DC63DB" w14:textId="6B9620B9" w:rsidR="005C26CF" w:rsidRDefault="00FD1424" w:rsidP="003D3D88">
      <w:pPr>
        <w:shd w:val="clear" w:color="auto" w:fill="FFFFFF"/>
        <w:tabs>
          <w:tab w:val="left" w:pos="1875"/>
        </w:tabs>
        <w:spacing w:after="0" w:line="480" w:lineRule="auto"/>
        <w:contextualSpacing/>
        <w:jc w:val="center"/>
        <w:rPr>
          <w:rFonts w:ascii="Arial" w:hAnsi="Arial" w:cs="Arial"/>
          <w:sz w:val="24"/>
          <w:szCs w:val="24"/>
          <w:lang w:val="en-AU"/>
        </w:rPr>
      </w:pPr>
      <w:r>
        <w:rPr>
          <w:rFonts w:ascii="Arial" w:hAnsi="Arial" w:cs="Arial"/>
          <w:sz w:val="24"/>
          <w:szCs w:val="24"/>
          <w:lang w:val="en-AU"/>
        </w:rPr>
        <w:t>Sustainable Hospitality &amp; Tourism Management BMIH 5006</w:t>
      </w:r>
    </w:p>
    <w:p w14:paraId="157C8576" w14:textId="5BF7B381" w:rsidR="00FD1424" w:rsidRPr="00292CE7" w:rsidRDefault="00FD1424" w:rsidP="003D3D88">
      <w:pPr>
        <w:shd w:val="clear" w:color="auto" w:fill="FFFFFF"/>
        <w:tabs>
          <w:tab w:val="left" w:pos="1875"/>
        </w:tabs>
        <w:spacing w:after="0" w:line="480" w:lineRule="auto"/>
        <w:contextualSpacing/>
        <w:jc w:val="center"/>
        <w:rPr>
          <w:rFonts w:ascii="Arial" w:hAnsi="Arial" w:cs="Arial"/>
          <w:sz w:val="24"/>
          <w:szCs w:val="24"/>
          <w:lang w:val="en-AU"/>
        </w:rPr>
      </w:pPr>
      <w:r>
        <w:rPr>
          <w:rFonts w:ascii="Arial" w:hAnsi="Arial" w:cs="Arial"/>
          <w:sz w:val="24"/>
          <w:szCs w:val="24"/>
          <w:lang w:val="en-AU"/>
        </w:rPr>
        <w:t>Tutor : Dr. Huw Thomas</w:t>
      </w:r>
    </w:p>
    <w:p w14:paraId="39EFC4CA" w14:textId="4B56BA35" w:rsidR="005C26CF" w:rsidRPr="00292CE7" w:rsidRDefault="00FD1424" w:rsidP="003D3D88">
      <w:pPr>
        <w:shd w:val="clear" w:color="auto" w:fill="FFFFFF"/>
        <w:tabs>
          <w:tab w:val="left" w:pos="1875"/>
        </w:tabs>
        <w:spacing w:after="0" w:line="480" w:lineRule="auto"/>
        <w:contextualSpacing/>
        <w:jc w:val="center"/>
        <w:rPr>
          <w:rFonts w:ascii="Arial" w:hAnsi="Arial" w:cs="Arial"/>
          <w:sz w:val="24"/>
          <w:szCs w:val="24"/>
          <w:lang w:val="en-AU"/>
        </w:rPr>
      </w:pPr>
      <w:r>
        <w:rPr>
          <w:rFonts w:ascii="Arial" w:hAnsi="Arial" w:cs="Arial"/>
          <w:sz w:val="24"/>
          <w:szCs w:val="24"/>
          <w:lang w:val="en-AU"/>
        </w:rPr>
        <w:t>08.12.2022</w:t>
      </w:r>
    </w:p>
    <w:p w14:paraId="3E5D5984" w14:textId="77777777" w:rsidR="005C26CF" w:rsidRPr="00292CE7" w:rsidRDefault="005C26CF" w:rsidP="003D3D88">
      <w:pPr>
        <w:shd w:val="clear" w:color="auto" w:fill="FFFFFF"/>
        <w:tabs>
          <w:tab w:val="left" w:pos="1875"/>
        </w:tabs>
        <w:spacing w:after="0" w:line="480" w:lineRule="auto"/>
        <w:contextualSpacing/>
        <w:jc w:val="center"/>
        <w:rPr>
          <w:rFonts w:ascii="Arial" w:hAnsi="Arial" w:cs="Arial"/>
          <w:sz w:val="24"/>
          <w:szCs w:val="24"/>
          <w:lang w:val="en-AU"/>
        </w:rPr>
      </w:pPr>
    </w:p>
    <w:p w14:paraId="1E3FF885" w14:textId="77777777" w:rsidR="005C26CF" w:rsidRPr="00292CE7" w:rsidRDefault="005C26CF" w:rsidP="003D3D88">
      <w:pPr>
        <w:shd w:val="clear" w:color="auto" w:fill="FFFFFF"/>
        <w:tabs>
          <w:tab w:val="left" w:pos="1875"/>
        </w:tabs>
        <w:spacing w:after="0" w:line="480" w:lineRule="auto"/>
        <w:contextualSpacing/>
        <w:jc w:val="center"/>
        <w:rPr>
          <w:rFonts w:ascii="Arial" w:hAnsi="Arial" w:cs="Arial"/>
          <w:sz w:val="24"/>
          <w:szCs w:val="24"/>
          <w:lang w:val="en-AU"/>
        </w:rPr>
      </w:pPr>
    </w:p>
    <w:p w14:paraId="39437A29" w14:textId="77777777" w:rsidR="005C26CF" w:rsidRPr="00292CE7" w:rsidRDefault="005C26CF" w:rsidP="00FD1424">
      <w:pPr>
        <w:spacing w:line="480" w:lineRule="auto"/>
        <w:rPr>
          <w:rFonts w:ascii="Arial" w:hAnsi="Arial" w:cs="Arial"/>
          <w:sz w:val="24"/>
          <w:szCs w:val="24"/>
          <w:lang w:val="en-GB"/>
        </w:rPr>
      </w:pPr>
      <w:bookmarkStart w:id="0" w:name="_Toc507530332"/>
      <w:bookmarkStart w:id="1" w:name="_Toc5032287"/>
    </w:p>
    <w:p w14:paraId="6CB25155" w14:textId="77777777" w:rsidR="005C26CF" w:rsidRPr="00292CE7" w:rsidRDefault="005C26CF" w:rsidP="009A6DA2">
      <w:pPr>
        <w:spacing w:line="480" w:lineRule="auto"/>
        <w:ind w:firstLine="720"/>
        <w:rPr>
          <w:rFonts w:ascii="Arial" w:hAnsi="Arial" w:cs="Arial"/>
          <w:sz w:val="24"/>
          <w:szCs w:val="24"/>
          <w:lang w:val="en-GB"/>
        </w:rPr>
      </w:pPr>
    </w:p>
    <w:p w14:paraId="0FE70CF0" w14:textId="77777777" w:rsidR="005C26CF" w:rsidRPr="00292CE7" w:rsidRDefault="005C26CF" w:rsidP="009A6DA2">
      <w:pPr>
        <w:spacing w:line="480" w:lineRule="auto"/>
        <w:ind w:firstLine="720"/>
        <w:rPr>
          <w:rFonts w:ascii="Arial" w:hAnsi="Arial" w:cs="Arial"/>
          <w:sz w:val="24"/>
          <w:szCs w:val="24"/>
          <w:lang w:val="en-GB"/>
        </w:rPr>
      </w:pPr>
    </w:p>
    <w:bookmarkEnd w:id="0"/>
    <w:bookmarkEnd w:id="1"/>
    <w:p w14:paraId="2DE80BC3" w14:textId="77777777" w:rsidR="009E7B15" w:rsidRPr="00292CE7" w:rsidRDefault="009E7B15" w:rsidP="009A6DA2">
      <w:pPr>
        <w:spacing w:line="480" w:lineRule="auto"/>
        <w:jc w:val="center"/>
        <w:rPr>
          <w:rFonts w:ascii="Arial" w:hAnsi="Arial" w:cs="Arial"/>
          <w:b/>
          <w:bCs/>
          <w:sz w:val="24"/>
          <w:szCs w:val="24"/>
        </w:rPr>
      </w:pPr>
    </w:p>
    <w:p w14:paraId="0DA5EE95" w14:textId="77777777" w:rsidR="00CA173B" w:rsidRPr="00292CE7" w:rsidRDefault="007527FB" w:rsidP="006040D1">
      <w:pPr>
        <w:spacing w:line="480" w:lineRule="auto"/>
        <w:rPr>
          <w:rFonts w:ascii="Arial" w:hAnsi="Arial" w:cs="Arial"/>
          <w:b/>
          <w:bCs/>
          <w:sz w:val="24"/>
          <w:szCs w:val="24"/>
        </w:rPr>
      </w:pPr>
      <w:r w:rsidRPr="00292CE7">
        <w:rPr>
          <w:rFonts w:ascii="Arial" w:hAnsi="Arial" w:cs="Arial"/>
          <w:b/>
          <w:bCs/>
          <w:sz w:val="24"/>
          <w:szCs w:val="24"/>
        </w:rPr>
        <w:br w:type="page"/>
      </w:r>
    </w:p>
    <w:sdt>
      <w:sdtPr>
        <w:rPr>
          <w:rFonts w:ascii="Arial" w:eastAsia="Calibri" w:hAnsi="Arial" w:cs="Arial"/>
          <w:color w:val="auto"/>
          <w:sz w:val="24"/>
          <w:szCs w:val="24"/>
          <w:lang w:val="en-US" w:eastAsia="en-US"/>
        </w:rPr>
        <w:id w:val="642320098"/>
        <w:docPartObj>
          <w:docPartGallery w:val="Table of Contents"/>
          <w:docPartUnique/>
        </w:docPartObj>
      </w:sdtPr>
      <w:sdtEndPr>
        <w:rPr>
          <w:b/>
          <w:bCs/>
          <w:noProof/>
        </w:rPr>
      </w:sdtEndPr>
      <w:sdtContent>
        <w:p w14:paraId="71FDEFAC" w14:textId="2541D4D7" w:rsidR="0085133E" w:rsidRDefault="003D5938" w:rsidP="00292CE7">
          <w:pPr>
            <w:pStyle w:val="Titlucuprins"/>
            <w:jc w:val="center"/>
            <w:rPr>
              <w:rFonts w:ascii="Arial" w:hAnsi="Arial" w:cs="Arial"/>
              <w:b/>
              <w:bCs/>
              <w:color w:val="auto"/>
              <w:sz w:val="24"/>
              <w:szCs w:val="24"/>
            </w:rPr>
          </w:pPr>
          <w:r w:rsidRPr="00292CE7">
            <w:rPr>
              <w:rFonts w:ascii="Arial" w:hAnsi="Arial" w:cs="Arial"/>
              <w:b/>
              <w:bCs/>
              <w:color w:val="auto"/>
              <w:sz w:val="24"/>
              <w:szCs w:val="24"/>
              <w:lang w:val="en-US"/>
            </w:rPr>
            <w:t xml:space="preserve">Table of </w:t>
          </w:r>
          <w:r w:rsidR="0085133E" w:rsidRPr="00292CE7">
            <w:rPr>
              <w:rFonts w:ascii="Arial" w:hAnsi="Arial" w:cs="Arial"/>
              <w:b/>
              <w:bCs/>
              <w:color w:val="auto"/>
              <w:sz w:val="24"/>
              <w:szCs w:val="24"/>
            </w:rPr>
            <w:t>Contents</w:t>
          </w:r>
        </w:p>
        <w:p w14:paraId="698F0037" w14:textId="77777777" w:rsidR="003D3D88" w:rsidRPr="003D3D88" w:rsidRDefault="003D3D88" w:rsidP="003D3D88">
          <w:pPr>
            <w:rPr>
              <w:lang w:val="ru-RU" w:eastAsia="ru-RU"/>
            </w:rPr>
          </w:pPr>
        </w:p>
        <w:p w14:paraId="60BBE7C2" w14:textId="0ADE1611" w:rsidR="00292CE7" w:rsidRPr="003D3D88" w:rsidRDefault="0085133E">
          <w:pPr>
            <w:pStyle w:val="Cuprins1"/>
            <w:tabs>
              <w:tab w:val="right" w:leader="dot" w:pos="9350"/>
            </w:tabs>
            <w:rPr>
              <w:rFonts w:ascii="Arial" w:eastAsiaTheme="minorEastAsia" w:hAnsi="Arial" w:cs="Arial"/>
              <w:noProof/>
              <w:sz w:val="24"/>
              <w:szCs w:val="24"/>
              <w:lang w:val="en-GB" w:eastAsia="en-GB"/>
            </w:rPr>
          </w:pPr>
          <w:r w:rsidRPr="003D3D88">
            <w:rPr>
              <w:rFonts w:ascii="Arial" w:hAnsi="Arial" w:cs="Arial"/>
              <w:b/>
              <w:bCs/>
              <w:sz w:val="24"/>
              <w:szCs w:val="24"/>
            </w:rPr>
            <w:fldChar w:fldCharType="begin"/>
          </w:r>
          <w:r w:rsidRPr="003D3D88">
            <w:rPr>
              <w:rFonts w:ascii="Arial" w:hAnsi="Arial" w:cs="Arial"/>
              <w:b/>
              <w:bCs/>
              <w:sz w:val="24"/>
              <w:szCs w:val="24"/>
            </w:rPr>
            <w:instrText xml:space="preserve"> TOC \o "1-3" \h \z \u </w:instrText>
          </w:r>
          <w:r w:rsidRPr="003D3D88">
            <w:rPr>
              <w:rFonts w:ascii="Arial" w:hAnsi="Arial" w:cs="Arial"/>
              <w:b/>
              <w:bCs/>
              <w:sz w:val="24"/>
              <w:szCs w:val="24"/>
            </w:rPr>
            <w:fldChar w:fldCharType="separate"/>
          </w:r>
          <w:hyperlink w:anchor="_Toc121376268" w:history="1">
            <w:r w:rsidR="00292CE7" w:rsidRPr="003D3D88">
              <w:rPr>
                <w:rStyle w:val="Hyperlink"/>
                <w:rFonts w:ascii="Arial" w:hAnsi="Arial" w:cs="Arial"/>
                <w:noProof/>
                <w:sz w:val="24"/>
                <w:szCs w:val="24"/>
              </w:rPr>
              <w:t>Section 1.0 Introduction</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_Toc121376268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3</w:t>
            </w:r>
            <w:r w:rsidR="00292CE7" w:rsidRPr="003D3D88">
              <w:rPr>
                <w:rFonts w:ascii="Arial" w:hAnsi="Arial" w:cs="Arial"/>
                <w:noProof/>
                <w:webHidden/>
                <w:sz w:val="24"/>
                <w:szCs w:val="24"/>
              </w:rPr>
              <w:fldChar w:fldCharType="end"/>
            </w:r>
          </w:hyperlink>
        </w:p>
        <w:p w14:paraId="23B6E5B4" w14:textId="655767DA"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69" w:history="1">
            <w:r w:rsidR="00292CE7" w:rsidRPr="003D3D88">
              <w:rPr>
                <w:rStyle w:val="Hyperlink"/>
                <w:rFonts w:ascii="Arial" w:hAnsi="Arial" w:cs="Arial"/>
                <w:noProof/>
                <w:sz w:val="24"/>
                <w:szCs w:val="24"/>
                <w:shd w:val="clear" w:color="auto" w:fill="FFFFFF"/>
              </w:rPr>
              <w:t>1.1 Destination Management: </w:t>
            </w:r>
            <w:r w:rsidR="00292CE7" w:rsidRPr="003D3D88">
              <w:rPr>
                <w:rStyle w:val="Hyperlink"/>
                <w:rFonts w:ascii="Arial" w:hAnsi="Arial" w:cs="Arial"/>
                <w:i/>
                <w:iCs/>
                <w:noProof/>
                <w:sz w:val="24"/>
                <w:szCs w:val="24"/>
                <w:shd w:val="clear" w:color="auto" w:fill="FFFFFF"/>
              </w:rPr>
              <w:t>Destination of choice</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_Toc121376269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3</w:t>
            </w:r>
            <w:r w:rsidR="00292CE7" w:rsidRPr="003D3D88">
              <w:rPr>
                <w:rFonts w:ascii="Arial" w:hAnsi="Arial" w:cs="Arial"/>
                <w:noProof/>
                <w:webHidden/>
                <w:sz w:val="24"/>
                <w:szCs w:val="24"/>
              </w:rPr>
              <w:fldChar w:fldCharType="end"/>
            </w:r>
          </w:hyperlink>
        </w:p>
        <w:p w14:paraId="3A96F745" w14:textId="57AA6B66"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0" w:history="1">
            <w:r w:rsidR="00292CE7" w:rsidRPr="003D3D88">
              <w:rPr>
                <w:rStyle w:val="Hyperlink"/>
                <w:rFonts w:ascii="Arial" w:hAnsi="Arial" w:cs="Arial"/>
                <w:noProof/>
                <w:sz w:val="24"/>
                <w:szCs w:val="24"/>
              </w:rPr>
              <w:t>1.2 Destination of Choice</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_Toc121376270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3</w:t>
            </w:r>
            <w:r w:rsidR="00292CE7" w:rsidRPr="003D3D88">
              <w:rPr>
                <w:rFonts w:ascii="Arial" w:hAnsi="Arial" w:cs="Arial"/>
                <w:noProof/>
                <w:webHidden/>
                <w:sz w:val="24"/>
                <w:szCs w:val="24"/>
              </w:rPr>
              <w:fldChar w:fldCharType="end"/>
            </w:r>
          </w:hyperlink>
        </w:p>
        <w:p w14:paraId="4C98D37A" w14:textId="67C19872"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1" w:history="1">
            <w:r w:rsidR="00292CE7" w:rsidRPr="003D3D88">
              <w:rPr>
                <w:rStyle w:val="Hyperlink"/>
                <w:rFonts w:ascii="Arial" w:hAnsi="Arial" w:cs="Arial"/>
                <w:noProof/>
                <w:sz w:val="24"/>
                <w:szCs w:val="24"/>
                <w:shd w:val="clear" w:color="auto" w:fill="FFFFFF"/>
              </w:rPr>
              <w:t>1.3 The principles of sustainable tourism are present in the development management plan of London, England.</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_Toc121376271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5</w:t>
            </w:r>
            <w:r w:rsidR="00292CE7" w:rsidRPr="003D3D88">
              <w:rPr>
                <w:rFonts w:ascii="Arial" w:hAnsi="Arial" w:cs="Arial"/>
                <w:noProof/>
                <w:webHidden/>
                <w:sz w:val="24"/>
                <w:szCs w:val="24"/>
              </w:rPr>
              <w:fldChar w:fldCharType="end"/>
            </w:r>
          </w:hyperlink>
        </w:p>
        <w:p w14:paraId="1DF5DF1E" w14:textId="1EE9B39C" w:rsidR="00292CE7" w:rsidRPr="003D3D88" w:rsidRDefault="000B18CF">
          <w:pPr>
            <w:pStyle w:val="Cuprins1"/>
            <w:tabs>
              <w:tab w:val="right" w:leader="dot" w:pos="9350"/>
            </w:tabs>
            <w:rPr>
              <w:rFonts w:ascii="Arial" w:eastAsiaTheme="minorEastAsia" w:hAnsi="Arial" w:cs="Arial"/>
              <w:noProof/>
              <w:sz w:val="24"/>
              <w:szCs w:val="24"/>
              <w:lang w:val="en-GB" w:eastAsia="en-GB"/>
            </w:rPr>
          </w:pPr>
          <w:hyperlink w:anchor="_Toc121376272" w:history="1">
            <w:r w:rsidR="00292CE7" w:rsidRPr="003D3D88">
              <w:rPr>
                <w:rStyle w:val="Hyperlink"/>
                <w:rFonts w:ascii="Arial" w:hAnsi="Arial" w:cs="Arial"/>
                <w:noProof/>
                <w:sz w:val="24"/>
                <w:szCs w:val="24"/>
              </w:rPr>
              <w:t>Section 2. 0 Evaluation of the Principles of Sustainable Tourism in London, England: Examining the Relationship with Development Principles</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_Toc121376272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6</w:t>
            </w:r>
            <w:r w:rsidR="00292CE7" w:rsidRPr="003D3D88">
              <w:rPr>
                <w:rFonts w:ascii="Arial" w:hAnsi="Arial" w:cs="Arial"/>
                <w:noProof/>
                <w:webHidden/>
                <w:sz w:val="24"/>
                <w:szCs w:val="24"/>
              </w:rPr>
              <w:fldChar w:fldCharType="end"/>
            </w:r>
          </w:hyperlink>
        </w:p>
        <w:p w14:paraId="7C7D35AC" w14:textId="1DFD8AA1"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3" w:history="1">
            <w:r w:rsidR="00292CE7" w:rsidRPr="003D3D88">
              <w:rPr>
                <w:rStyle w:val="Hyperlink"/>
                <w:rFonts w:ascii="Arial" w:hAnsi="Arial" w:cs="Arial"/>
                <w:noProof/>
                <w:sz w:val="24"/>
                <w:szCs w:val="24"/>
              </w:rPr>
              <w:t>2.1 Economic Pillar</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_Toc121376273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6</w:t>
            </w:r>
            <w:r w:rsidR="00292CE7" w:rsidRPr="003D3D88">
              <w:rPr>
                <w:rFonts w:ascii="Arial" w:hAnsi="Arial" w:cs="Arial"/>
                <w:noProof/>
                <w:webHidden/>
                <w:sz w:val="24"/>
                <w:szCs w:val="24"/>
              </w:rPr>
              <w:fldChar w:fldCharType="end"/>
            </w:r>
          </w:hyperlink>
        </w:p>
        <w:p w14:paraId="6A80F507" w14:textId="04E34ABE"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4" w:history="1">
            <w:r w:rsidR="00292CE7" w:rsidRPr="003D3D88">
              <w:rPr>
                <w:rStyle w:val="Hyperlink"/>
                <w:rFonts w:ascii="Arial" w:hAnsi="Arial" w:cs="Arial"/>
                <w:noProof/>
                <w:sz w:val="24"/>
                <w:szCs w:val="24"/>
              </w:rPr>
              <w:t>2.2 Socio-Cultural Pillar</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_Toc121376274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7</w:t>
            </w:r>
            <w:r w:rsidR="00292CE7" w:rsidRPr="003D3D88">
              <w:rPr>
                <w:rFonts w:ascii="Arial" w:hAnsi="Arial" w:cs="Arial"/>
                <w:noProof/>
                <w:webHidden/>
                <w:sz w:val="24"/>
                <w:szCs w:val="24"/>
              </w:rPr>
              <w:fldChar w:fldCharType="end"/>
            </w:r>
          </w:hyperlink>
        </w:p>
        <w:p w14:paraId="7044FCF5" w14:textId="33FC7167"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5" w:history="1">
            <w:r w:rsidR="00292CE7" w:rsidRPr="003D3D88">
              <w:rPr>
                <w:rStyle w:val="Hyperlink"/>
                <w:rFonts w:ascii="Arial" w:hAnsi="Arial" w:cs="Arial"/>
                <w:noProof/>
                <w:sz w:val="24"/>
                <w:szCs w:val="24"/>
              </w:rPr>
              <w:t>2.3 Environmental Pillar</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_Toc121376275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8</w:t>
            </w:r>
            <w:r w:rsidR="00292CE7" w:rsidRPr="003D3D88">
              <w:rPr>
                <w:rFonts w:ascii="Arial" w:hAnsi="Arial" w:cs="Arial"/>
                <w:noProof/>
                <w:webHidden/>
                <w:sz w:val="24"/>
                <w:szCs w:val="24"/>
              </w:rPr>
              <w:fldChar w:fldCharType="end"/>
            </w:r>
          </w:hyperlink>
        </w:p>
        <w:p w14:paraId="21A94708" w14:textId="7E040649" w:rsidR="00292CE7" w:rsidRPr="003D3D88" w:rsidRDefault="000B18CF">
          <w:pPr>
            <w:pStyle w:val="Cuprins1"/>
            <w:tabs>
              <w:tab w:val="right" w:leader="dot" w:pos="9350"/>
            </w:tabs>
            <w:rPr>
              <w:rFonts w:ascii="Arial" w:eastAsiaTheme="minorEastAsia" w:hAnsi="Arial" w:cs="Arial"/>
              <w:noProof/>
              <w:sz w:val="24"/>
              <w:szCs w:val="24"/>
              <w:lang w:val="en-GB" w:eastAsia="en-GB"/>
            </w:rPr>
          </w:pPr>
          <w:hyperlink w:anchor="_Toc121376276" w:history="1">
            <w:r w:rsidR="00292CE7" w:rsidRPr="003D3D88">
              <w:rPr>
                <w:rStyle w:val="Hyperlink"/>
                <w:rFonts w:ascii="Arial" w:hAnsi="Arial" w:cs="Arial"/>
                <w:noProof/>
                <w:sz w:val="24"/>
                <w:szCs w:val="24"/>
              </w:rPr>
              <w:t>Section 3.0 Butler's Life Cycle Model</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_Toc121376276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8</w:t>
            </w:r>
            <w:r w:rsidR="00292CE7" w:rsidRPr="003D3D88">
              <w:rPr>
                <w:rFonts w:ascii="Arial" w:hAnsi="Arial" w:cs="Arial"/>
                <w:noProof/>
                <w:webHidden/>
                <w:sz w:val="24"/>
                <w:szCs w:val="24"/>
              </w:rPr>
              <w:fldChar w:fldCharType="end"/>
            </w:r>
          </w:hyperlink>
        </w:p>
        <w:p w14:paraId="7616B37A" w14:textId="4DF0A9CF"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7" w:history="1">
            <w:r w:rsidR="00292CE7" w:rsidRPr="003D3D88">
              <w:rPr>
                <w:rStyle w:val="Hyperlink"/>
                <w:rFonts w:ascii="Arial" w:hAnsi="Arial" w:cs="Arial"/>
                <w:noProof/>
                <w:sz w:val="24"/>
                <w:szCs w:val="24"/>
              </w:rPr>
              <w:t>3.1 Exploration</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_Toc121376277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8</w:t>
            </w:r>
            <w:r w:rsidR="00292CE7" w:rsidRPr="003D3D88">
              <w:rPr>
                <w:rFonts w:ascii="Arial" w:hAnsi="Arial" w:cs="Arial"/>
                <w:noProof/>
                <w:webHidden/>
                <w:sz w:val="24"/>
                <w:szCs w:val="24"/>
              </w:rPr>
              <w:fldChar w:fldCharType="end"/>
            </w:r>
          </w:hyperlink>
        </w:p>
        <w:p w14:paraId="5FF04AA7" w14:textId="26F4C57E"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8" w:history="1">
            <w:r w:rsidR="00292CE7" w:rsidRPr="003D3D88">
              <w:rPr>
                <w:rStyle w:val="Hyperlink"/>
                <w:rFonts w:ascii="Arial" w:hAnsi="Arial" w:cs="Arial"/>
                <w:noProof/>
                <w:sz w:val="24"/>
                <w:szCs w:val="24"/>
              </w:rPr>
              <w:t>3.2 Involvement</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_Toc121376278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9</w:t>
            </w:r>
            <w:r w:rsidR="00292CE7" w:rsidRPr="003D3D88">
              <w:rPr>
                <w:rFonts w:ascii="Arial" w:hAnsi="Arial" w:cs="Arial"/>
                <w:noProof/>
                <w:webHidden/>
                <w:sz w:val="24"/>
                <w:szCs w:val="24"/>
              </w:rPr>
              <w:fldChar w:fldCharType="end"/>
            </w:r>
          </w:hyperlink>
        </w:p>
        <w:p w14:paraId="206CC1E9" w14:textId="24BE9040"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79" w:history="1">
            <w:r w:rsidR="00292CE7" w:rsidRPr="003D3D88">
              <w:rPr>
                <w:rStyle w:val="Hyperlink"/>
                <w:rFonts w:ascii="Arial" w:hAnsi="Arial" w:cs="Arial"/>
                <w:noProof/>
                <w:sz w:val="24"/>
                <w:szCs w:val="24"/>
              </w:rPr>
              <w:t>3.3 Development</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_Toc121376279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9</w:t>
            </w:r>
            <w:r w:rsidR="00292CE7" w:rsidRPr="003D3D88">
              <w:rPr>
                <w:rFonts w:ascii="Arial" w:hAnsi="Arial" w:cs="Arial"/>
                <w:noProof/>
                <w:webHidden/>
                <w:sz w:val="24"/>
                <w:szCs w:val="24"/>
              </w:rPr>
              <w:fldChar w:fldCharType="end"/>
            </w:r>
          </w:hyperlink>
        </w:p>
        <w:p w14:paraId="0757C7F0" w14:textId="60EA2986"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80" w:history="1">
            <w:r w:rsidR="00292CE7" w:rsidRPr="003D3D88">
              <w:rPr>
                <w:rStyle w:val="Hyperlink"/>
                <w:rFonts w:ascii="Arial" w:hAnsi="Arial" w:cs="Arial"/>
                <w:noProof/>
                <w:sz w:val="24"/>
                <w:szCs w:val="24"/>
              </w:rPr>
              <w:t>3.4 Consolidation</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_Toc121376280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10</w:t>
            </w:r>
            <w:r w:rsidR="00292CE7" w:rsidRPr="003D3D88">
              <w:rPr>
                <w:rFonts w:ascii="Arial" w:hAnsi="Arial" w:cs="Arial"/>
                <w:noProof/>
                <w:webHidden/>
                <w:sz w:val="24"/>
                <w:szCs w:val="24"/>
              </w:rPr>
              <w:fldChar w:fldCharType="end"/>
            </w:r>
          </w:hyperlink>
        </w:p>
        <w:p w14:paraId="4D9DEFD1" w14:textId="36350F5E" w:rsidR="00292CE7" w:rsidRPr="003D3D88" w:rsidRDefault="000B18CF">
          <w:pPr>
            <w:pStyle w:val="Cuprins2"/>
            <w:tabs>
              <w:tab w:val="right" w:leader="dot" w:pos="9350"/>
            </w:tabs>
            <w:rPr>
              <w:rFonts w:ascii="Arial" w:eastAsiaTheme="minorEastAsia" w:hAnsi="Arial" w:cs="Arial"/>
              <w:noProof/>
              <w:sz w:val="24"/>
              <w:szCs w:val="24"/>
              <w:lang w:val="en-GB" w:eastAsia="en-GB"/>
            </w:rPr>
          </w:pPr>
          <w:hyperlink w:anchor="_Toc121376281" w:history="1">
            <w:r w:rsidR="00292CE7" w:rsidRPr="003D3D88">
              <w:rPr>
                <w:rStyle w:val="Hyperlink"/>
                <w:rFonts w:ascii="Arial" w:hAnsi="Arial" w:cs="Arial"/>
                <w:noProof/>
                <w:sz w:val="24"/>
                <w:szCs w:val="24"/>
              </w:rPr>
              <w:t>3.5 Stagnation</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_Toc121376281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10</w:t>
            </w:r>
            <w:r w:rsidR="00292CE7" w:rsidRPr="003D3D88">
              <w:rPr>
                <w:rFonts w:ascii="Arial" w:hAnsi="Arial" w:cs="Arial"/>
                <w:noProof/>
                <w:webHidden/>
                <w:sz w:val="24"/>
                <w:szCs w:val="24"/>
              </w:rPr>
              <w:fldChar w:fldCharType="end"/>
            </w:r>
          </w:hyperlink>
          <w:bookmarkStart w:id="2" w:name="_GoBack"/>
          <w:bookmarkEnd w:id="2"/>
        </w:p>
        <w:p w14:paraId="3F061684" w14:textId="31319FFB" w:rsidR="00292CE7" w:rsidRPr="003D3D88" w:rsidRDefault="000B18CF">
          <w:pPr>
            <w:pStyle w:val="Cuprins1"/>
            <w:tabs>
              <w:tab w:val="right" w:leader="dot" w:pos="9350"/>
            </w:tabs>
            <w:rPr>
              <w:rFonts w:ascii="Arial" w:eastAsiaTheme="minorEastAsia" w:hAnsi="Arial" w:cs="Arial"/>
              <w:noProof/>
              <w:sz w:val="24"/>
              <w:szCs w:val="24"/>
              <w:lang w:val="en-GB" w:eastAsia="en-GB"/>
            </w:rPr>
          </w:pPr>
          <w:hyperlink w:anchor="_Toc121376282" w:history="1">
            <w:r w:rsidR="00292CE7" w:rsidRPr="003D3D88">
              <w:rPr>
                <w:rStyle w:val="Hyperlink"/>
                <w:rFonts w:ascii="Arial" w:hAnsi="Arial" w:cs="Arial"/>
                <w:noProof/>
                <w:sz w:val="24"/>
                <w:szCs w:val="24"/>
              </w:rPr>
              <w:t>Section 4. 0 Doxey's Irridex Model</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_Toc121376282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10</w:t>
            </w:r>
            <w:r w:rsidR="00292CE7" w:rsidRPr="003D3D88">
              <w:rPr>
                <w:rFonts w:ascii="Arial" w:hAnsi="Arial" w:cs="Arial"/>
                <w:noProof/>
                <w:webHidden/>
                <w:sz w:val="24"/>
                <w:szCs w:val="24"/>
              </w:rPr>
              <w:fldChar w:fldCharType="end"/>
            </w:r>
          </w:hyperlink>
        </w:p>
        <w:p w14:paraId="679AADE0" w14:textId="351CD94B" w:rsidR="00292CE7" w:rsidRPr="003D3D88" w:rsidRDefault="000B18CF">
          <w:pPr>
            <w:pStyle w:val="Cuprins1"/>
            <w:tabs>
              <w:tab w:val="right" w:leader="dot" w:pos="9350"/>
            </w:tabs>
            <w:rPr>
              <w:rFonts w:ascii="Arial" w:eastAsiaTheme="minorEastAsia" w:hAnsi="Arial" w:cs="Arial"/>
              <w:noProof/>
              <w:sz w:val="24"/>
              <w:szCs w:val="24"/>
              <w:lang w:val="en-GB" w:eastAsia="en-GB"/>
            </w:rPr>
          </w:pPr>
          <w:hyperlink w:anchor="_Toc121376283" w:history="1">
            <w:r w:rsidR="00292CE7" w:rsidRPr="003D3D88">
              <w:rPr>
                <w:rStyle w:val="Hyperlink"/>
                <w:rFonts w:ascii="Arial" w:hAnsi="Arial" w:cs="Arial"/>
                <w:noProof/>
                <w:sz w:val="24"/>
                <w:szCs w:val="24"/>
              </w:rPr>
              <w:t>Section 5.0 Recommendations</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_Toc121376283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11</w:t>
            </w:r>
            <w:r w:rsidR="00292CE7" w:rsidRPr="003D3D88">
              <w:rPr>
                <w:rFonts w:ascii="Arial" w:hAnsi="Arial" w:cs="Arial"/>
                <w:noProof/>
                <w:webHidden/>
                <w:sz w:val="24"/>
                <w:szCs w:val="24"/>
              </w:rPr>
              <w:fldChar w:fldCharType="end"/>
            </w:r>
          </w:hyperlink>
        </w:p>
        <w:p w14:paraId="340D681B" w14:textId="00438977" w:rsidR="00292CE7" w:rsidRPr="003D3D88" w:rsidRDefault="000B18CF">
          <w:pPr>
            <w:pStyle w:val="Cuprins1"/>
            <w:tabs>
              <w:tab w:val="right" w:leader="dot" w:pos="9350"/>
            </w:tabs>
            <w:rPr>
              <w:rFonts w:ascii="Arial" w:eastAsiaTheme="minorEastAsia" w:hAnsi="Arial" w:cs="Arial"/>
              <w:noProof/>
              <w:sz w:val="24"/>
              <w:szCs w:val="24"/>
              <w:lang w:val="en-GB" w:eastAsia="en-GB"/>
            </w:rPr>
          </w:pPr>
          <w:hyperlink w:anchor="_Toc121376284" w:history="1">
            <w:r w:rsidR="00292CE7" w:rsidRPr="003D3D88">
              <w:rPr>
                <w:rStyle w:val="Hyperlink"/>
                <w:rFonts w:ascii="Arial" w:hAnsi="Arial" w:cs="Arial"/>
                <w:noProof/>
                <w:sz w:val="24"/>
                <w:szCs w:val="24"/>
              </w:rPr>
              <w:t>Section 6.0 References</w:t>
            </w:r>
            <w:r w:rsidR="00292CE7" w:rsidRPr="003D3D88">
              <w:rPr>
                <w:rFonts w:ascii="Arial" w:hAnsi="Arial" w:cs="Arial"/>
                <w:noProof/>
                <w:webHidden/>
                <w:sz w:val="24"/>
                <w:szCs w:val="24"/>
              </w:rPr>
              <w:tab/>
            </w:r>
            <w:r w:rsidR="00292CE7" w:rsidRPr="003D3D88">
              <w:rPr>
                <w:rFonts w:ascii="Arial" w:hAnsi="Arial" w:cs="Arial"/>
                <w:noProof/>
                <w:webHidden/>
                <w:sz w:val="24"/>
                <w:szCs w:val="24"/>
              </w:rPr>
              <w:fldChar w:fldCharType="begin"/>
            </w:r>
            <w:r w:rsidR="00292CE7" w:rsidRPr="003D3D88">
              <w:rPr>
                <w:rFonts w:ascii="Arial" w:hAnsi="Arial" w:cs="Arial"/>
                <w:noProof/>
                <w:webHidden/>
                <w:sz w:val="24"/>
                <w:szCs w:val="24"/>
              </w:rPr>
              <w:instrText xml:space="preserve"> PAGEREF _Toc121376284 \h </w:instrText>
            </w:r>
            <w:r w:rsidR="00292CE7" w:rsidRPr="003D3D88">
              <w:rPr>
                <w:rFonts w:ascii="Arial" w:hAnsi="Arial" w:cs="Arial"/>
                <w:noProof/>
                <w:webHidden/>
                <w:sz w:val="24"/>
                <w:szCs w:val="24"/>
              </w:rPr>
            </w:r>
            <w:r w:rsidR="00292CE7" w:rsidRPr="003D3D88">
              <w:rPr>
                <w:rFonts w:ascii="Arial" w:hAnsi="Arial" w:cs="Arial"/>
                <w:noProof/>
                <w:webHidden/>
                <w:sz w:val="24"/>
                <w:szCs w:val="24"/>
              </w:rPr>
              <w:fldChar w:fldCharType="separate"/>
            </w:r>
            <w:r w:rsidR="00292CE7" w:rsidRPr="003D3D88">
              <w:rPr>
                <w:rFonts w:ascii="Arial" w:hAnsi="Arial" w:cs="Arial"/>
                <w:noProof/>
                <w:webHidden/>
                <w:sz w:val="24"/>
                <w:szCs w:val="24"/>
              </w:rPr>
              <w:t>13</w:t>
            </w:r>
            <w:r w:rsidR="00292CE7" w:rsidRPr="003D3D88">
              <w:rPr>
                <w:rFonts w:ascii="Arial" w:hAnsi="Arial" w:cs="Arial"/>
                <w:noProof/>
                <w:webHidden/>
                <w:sz w:val="24"/>
                <w:szCs w:val="24"/>
              </w:rPr>
              <w:fldChar w:fldCharType="end"/>
            </w:r>
          </w:hyperlink>
        </w:p>
        <w:p w14:paraId="35E08947" w14:textId="146779E4" w:rsidR="0085133E" w:rsidRPr="003D3D88" w:rsidRDefault="0085133E">
          <w:pPr>
            <w:rPr>
              <w:rFonts w:ascii="Arial" w:hAnsi="Arial" w:cs="Arial"/>
              <w:sz w:val="24"/>
              <w:szCs w:val="24"/>
            </w:rPr>
          </w:pPr>
          <w:r w:rsidRPr="003D3D88">
            <w:rPr>
              <w:rFonts w:ascii="Arial" w:hAnsi="Arial" w:cs="Arial"/>
              <w:b/>
              <w:bCs/>
              <w:noProof/>
              <w:sz w:val="24"/>
              <w:szCs w:val="24"/>
            </w:rPr>
            <w:fldChar w:fldCharType="end"/>
          </w:r>
        </w:p>
      </w:sdtContent>
    </w:sdt>
    <w:p w14:paraId="2EBC89D4" w14:textId="1D1E4BAE" w:rsidR="00F91004" w:rsidRPr="003D3D88" w:rsidRDefault="00F91004" w:rsidP="006040D1">
      <w:pPr>
        <w:spacing w:line="480" w:lineRule="auto"/>
        <w:rPr>
          <w:rFonts w:ascii="Arial" w:hAnsi="Arial" w:cs="Arial"/>
          <w:b/>
          <w:bCs/>
          <w:sz w:val="24"/>
          <w:szCs w:val="24"/>
        </w:rPr>
      </w:pPr>
    </w:p>
    <w:p w14:paraId="17F93D4D" w14:textId="77777777" w:rsidR="00083EF4" w:rsidRPr="003D3D88" w:rsidRDefault="00083EF4" w:rsidP="00CA173B">
      <w:pPr>
        <w:pStyle w:val="Titlu1"/>
        <w:rPr>
          <w:rFonts w:ascii="Arial" w:hAnsi="Arial" w:cs="Arial"/>
          <w:sz w:val="24"/>
          <w:szCs w:val="24"/>
        </w:rPr>
      </w:pPr>
      <w:r w:rsidRPr="003D3D88">
        <w:rPr>
          <w:rFonts w:ascii="Arial" w:hAnsi="Arial" w:cs="Arial"/>
          <w:sz w:val="24"/>
          <w:szCs w:val="24"/>
        </w:rPr>
        <w:br w:type="page"/>
      </w:r>
    </w:p>
    <w:p w14:paraId="02042990" w14:textId="4CC842F2" w:rsidR="00A8133D" w:rsidRPr="003D3D88" w:rsidRDefault="006040D1" w:rsidP="003D3D88">
      <w:pPr>
        <w:pStyle w:val="Titlu1"/>
        <w:jc w:val="both"/>
        <w:rPr>
          <w:rFonts w:ascii="Arial" w:hAnsi="Arial" w:cs="Arial"/>
          <w:sz w:val="24"/>
          <w:szCs w:val="24"/>
        </w:rPr>
      </w:pPr>
      <w:bookmarkStart w:id="3" w:name="_Toc121376268"/>
      <w:r w:rsidRPr="003D3D88">
        <w:rPr>
          <w:rFonts w:ascii="Arial" w:hAnsi="Arial" w:cs="Arial"/>
          <w:sz w:val="24"/>
          <w:szCs w:val="24"/>
        </w:rPr>
        <w:lastRenderedPageBreak/>
        <w:t>Section 1.</w:t>
      </w:r>
      <w:r w:rsidR="009E5614" w:rsidRPr="003D3D88">
        <w:rPr>
          <w:rFonts w:ascii="Arial" w:hAnsi="Arial" w:cs="Arial"/>
          <w:sz w:val="24"/>
          <w:szCs w:val="24"/>
        </w:rPr>
        <w:t>0</w:t>
      </w:r>
      <w:r w:rsidRPr="003D3D88">
        <w:rPr>
          <w:rFonts w:ascii="Arial" w:hAnsi="Arial" w:cs="Arial"/>
          <w:sz w:val="24"/>
          <w:szCs w:val="24"/>
        </w:rPr>
        <w:t xml:space="preserve"> </w:t>
      </w:r>
      <w:r w:rsidR="00A8133D" w:rsidRPr="003D3D88">
        <w:rPr>
          <w:rFonts w:ascii="Arial" w:hAnsi="Arial" w:cs="Arial"/>
          <w:sz w:val="24"/>
          <w:szCs w:val="24"/>
        </w:rPr>
        <w:t>Introduction</w:t>
      </w:r>
      <w:bookmarkEnd w:id="3"/>
    </w:p>
    <w:p w14:paraId="39BD1D39" w14:textId="77777777" w:rsidR="003D3D88" w:rsidRPr="003D3D88" w:rsidRDefault="003D3D88" w:rsidP="003D3D88">
      <w:pPr>
        <w:jc w:val="both"/>
      </w:pPr>
    </w:p>
    <w:p w14:paraId="775FFB2C" w14:textId="27774908" w:rsidR="006424F5" w:rsidRPr="00292CE7" w:rsidRDefault="0007759C" w:rsidP="003D3D88">
      <w:pPr>
        <w:pStyle w:val="Titlu2"/>
        <w:jc w:val="both"/>
        <w:rPr>
          <w:rFonts w:ascii="Arial" w:hAnsi="Arial" w:cs="Arial"/>
          <w:color w:val="auto"/>
          <w:sz w:val="24"/>
          <w:szCs w:val="24"/>
        </w:rPr>
      </w:pPr>
      <w:bookmarkStart w:id="4" w:name="_Toc121376269"/>
      <w:r w:rsidRPr="00292CE7">
        <w:rPr>
          <w:rFonts w:ascii="Arial" w:hAnsi="Arial" w:cs="Arial"/>
          <w:color w:val="auto"/>
          <w:sz w:val="24"/>
          <w:szCs w:val="24"/>
          <w:shd w:val="clear" w:color="auto" w:fill="FFFFFF"/>
        </w:rPr>
        <w:t>1.1 Destination Management: </w:t>
      </w:r>
      <w:r w:rsidRPr="00292CE7">
        <w:rPr>
          <w:rFonts w:ascii="Arial" w:hAnsi="Arial" w:cs="Arial"/>
          <w:i/>
          <w:iCs/>
          <w:color w:val="auto"/>
          <w:sz w:val="24"/>
          <w:szCs w:val="24"/>
          <w:shd w:val="clear" w:color="auto" w:fill="FFFFFF"/>
        </w:rPr>
        <w:t>Destination of choice</w:t>
      </w:r>
      <w:bookmarkEnd w:id="4"/>
    </w:p>
    <w:p w14:paraId="326DD0A4"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Sustainable hospitality and tourism management is a growing field that focuses on the development and management of tourism and hospitality businesses in a way that is environmentally, socially, and economically sustainable (</w:t>
      </w:r>
      <w:r w:rsidRPr="00292CE7">
        <w:rPr>
          <w:rFonts w:ascii="Arial" w:hAnsi="Arial" w:cs="Arial"/>
          <w:sz w:val="24"/>
          <w:szCs w:val="24"/>
          <w:shd w:val="clear" w:color="auto" w:fill="FFFFFF"/>
        </w:rPr>
        <w:t>Abu-Alruz et al., 2018, p. 67)</w:t>
      </w:r>
      <w:r w:rsidRPr="00292CE7">
        <w:rPr>
          <w:rFonts w:ascii="Arial" w:hAnsi="Arial" w:cs="Arial"/>
          <w:sz w:val="24"/>
          <w:szCs w:val="24"/>
        </w:rPr>
        <w:t>. This tourism and hospitality management approach recognizes these industries' critical role in the global economy. It seeks to ensure that they are managed to benefit the local community and the environment.</w:t>
      </w:r>
    </w:p>
    <w:p w14:paraId="39E9F0C1"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Sustainable hospitality and tourism management considers the three pillars of sustainability – economic, socio-cultural, and environmental – and seeks to balance these considerations in the development and management of tourism and hospitality businesses (</w:t>
      </w:r>
      <w:r w:rsidRPr="00292CE7">
        <w:rPr>
          <w:rFonts w:ascii="Arial" w:hAnsi="Arial" w:cs="Arial"/>
          <w:sz w:val="24"/>
          <w:szCs w:val="24"/>
          <w:shd w:val="clear" w:color="auto" w:fill="FFFFFF"/>
        </w:rPr>
        <w:t>Taghvaee et al., 2022, n.p)</w:t>
      </w:r>
      <w:r w:rsidRPr="00292CE7">
        <w:rPr>
          <w:rFonts w:ascii="Arial" w:hAnsi="Arial" w:cs="Arial"/>
          <w:sz w:val="24"/>
          <w:szCs w:val="24"/>
        </w:rPr>
        <w:t>. This approach is increasingly being embraced by governments, businesses, and consumers, as it provides a framework for managing tourism and hospitality to support long-term economic growth, social development, and environmental conservation.</w:t>
      </w:r>
    </w:p>
    <w:p w14:paraId="5EC5F966"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Sustainable hospitality and tourism management is an integrated approach for ensuring the long-term viability of the tourism and hospitality industries and supporting economic growth, social development, and environmental conservation.</w:t>
      </w:r>
    </w:p>
    <w:p w14:paraId="6BFD9D5C" w14:textId="4FEBF333" w:rsidR="006424F5" w:rsidRPr="00292CE7" w:rsidRDefault="00942509" w:rsidP="003D3D88">
      <w:pPr>
        <w:pStyle w:val="Titlu2"/>
        <w:jc w:val="both"/>
        <w:rPr>
          <w:rFonts w:ascii="Arial" w:hAnsi="Arial" w:cs="Arial"/>
          <w:color w:val="auto"/>
          <w:sz w:val="24"/>
          <w:szCs w:val="24"/>
        </w:rPr>
      </w:pPr>
      <w:bookmarkStart w:id="5" w:name="_Toc121376270"/>
      <w:r w:rsidRPr="00292CE7">
        <w:rPr>
          <w:rFonts w:ascii="Arial" w:hAnsi="Arial" w:cs="Arial"/>
          <w:color w:val="auto"/>
          <w:sz w:val="24"/>
          <w:szCs w:val="24"/>
        </w:rPr>
        <w:t>1.2 Destination of Choice</w:t>
      </w:r>
      <w:bookmarkEnd w:id="5"/>
    </w:p>
    <w:p w14:paraId="7B8AD46B"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 xml:space="preserve">The destination of choice is London, England, a vibrant and diverse city of history, culture, and entertainment. It is a global city and is home to some of the world's most iconic landmarks and attractions, such as the Tower of London, Big Ben, Buckingham Palace, the London Eye, and the Houses of Parliament. London is also a world-renowned </w:t>
      </w:r>
      <w:r w:rsidRPr="00292CE7">
        <w:rPr>
          <w:rFonts w:ascii="Arial" w:hAnsi="Arial" w:cs="Arial"/>
          <w:sz w:val="24"/>
          <w:szCs w:val="24"/>
        </w:rPr>
        <w:lastRenderedPageBreak/>
        <w:t>shopping destination, offering a variety of unique boutiques, high-end stores, and markets. There is something for everyone in London, from the world-famous theatre district to the bustling nightlife and excellent restaurants. With its rich culture, stunning architecture, and an array of activities, London is a perfect destination for travelers of all ages. From the cobblestone streets of the City of London to the incredible views from Primrose Hill, London is sure to capture one's imagination and provide an unforgettable experience.</w:t>
      </w:r>
    </w:p>
    <w:p w14:paraId="180412C5"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London is one of the world’s leading tourist destinations, with millions of visitors flocking to the city each year. With this influx of tourists, the city has had to adopt a comprehensive approach to hospitality and tourism management, with a strong focus on sustainable tourism and destination management (</w:t>
      </w:r>
      <w:r w:rsidRPr="00292CE7">
        <w:rPr>
          <w:rFonts w:ascii="Arial" w:hAnsi="Arial" w:cs="Arial"/>
          <w:sz w:val="24"/>
          <w:szCs w:val="24"/>
          <w:shd w:val="clear" w:color="auto" w:fill="FFFFFF"/>
        </w:rPr>
        <w:t>Shoval, 2018, p. 374)</w:t>
      </w:r>
      <w:r w:rsidRPr="00292CE7">
        <w:rPr>
          <w:rFonts w:ascii="Arial" w:hAnsi="Arial" w:cs="Arial"/>
          <w:sz w:val="24"/>
          <w:szCs w:val="24"/>
        </w:rPr>
        <w:t>. The London Tourism Board, the body responsible for promoting the city's tourism industry, has developed a strategy that promotes responsible tourism and the responsible use of resources. This strategy includes initiatives such as encouraging visitors to use public transport or participate in sustainable city activities. The Board also works with local businesses to ensure that their operations are sustainable and that they are contributing to the local economy.</w:t>
      </w:r>
    </w:p>
    <w:p w14:paraId="6F50D9D1"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Board also works with local government to ensure that all tourism-related initiatives align with the city's environmental and sustainable objectives. This includes ensuring that any new developments in the city's tourism sector align with the city's sustainability objectives, such as using renewable energy sources (</w:t>
      </w:r>
      <w:r w:rsidRPr="00292CE7">
        <w:rPr>
          <w:rFonts w:ascii="Arial" w:hAnsi="Arial" w:cs="Arial"/>
          <w:sz w:val="24"/>
          <w:szCs w:val="24"/>
          <w:shd w:val="clear" w:color="auto" w:fill="FFFFFF"/>
        </w:rPr>
        <w:t>Roman et al., 2022, n.p)</w:t>
      </w:r>
      <w:r w:rsidRPr="00292CE7">
        <w:rPr>
          <w:rFonts w:ascii="Arial" w:hAnsi="Arial" w:cs="Arial"/>
          <w:sz w:val="24"/>
          <w:szCs w:val="24"/>
        </w:rPr>
        <w:t xml:space="preserve">. London also has a strong focus on destination management, which helps to ensure that the city's tourism industry is managed in a way that benefits visitors and local communities. This includes initiatives such as creating destination management plans, which outline the </w:t>
      </w:r>
      <w:r w:rsidRPr="00292CE7">
        <w:rPr>
          <w:rFonts w:ascii="Arial" w:hAnsi="Arial" w:cs="Arial"/>
          <w:sz w:val="24"/>
          <w:szCs w:val="24"/>
        </w:rPr>
        <w:lastRenderedPageBreak/>
        <w:t>goals and objectives of the city's tourism industry and guide how to ensure that the industry is sustainable and environmentally friendly.</w:t>
      </w:r>
    </w:p>
    <w:p w14:paraId="0BC1275B" w14:textId="74F65332" w:rsidR="006424F5" w:rsidRPr="00292CE7" w:rsidRDefault="004B53BE" w:rsidP="003D3D88">
      <w:pPr>
        <w:pStyle w:val="Titlu2"/>
        <w:jc w:val="both"/>
        <w:rPr>
          <w:rFonts w:ascii="Arial" w:hAnsi="Arial" w:cs="Arial"/>
          <w:color w:val="auto"/>
          <w:sz w:val="24"/>
          <w:szCs w:val="24"/>
        </w:rPr>
      </w:pPr>
      <w:bookmarkStart w:id="6" w:name="_Toc121376271"/>
      <w:r w:rsidRPr="00292CE7">
        <w:rPr>
          <w:rFonts w:ascii="Arial" w:hAnsi="Arial" w:cs="Arial"/>
          <w:color w:val="auto"/>
          <w:sz w:val="24"/>
          <w:szCs w:val="24"/>
          <w:shd w:val="clear" w:color="auto" w:fill="FFFFFF"/>
        </w:rPr>
        <w:t>1.3 The principles of sustainable tourism are present in the development management plan of London, England.</w:t>
      </w:r>
      <w:bookmarkEnd w:id="6"/>
    </w:p>
    <w:p w14:paraId="0C0F8E6D"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 xml:space="preserve">The principles of sustainable tourism present in the development management plan of London, England, include the following: </w:t>
      </w:r>
    </w:p>
    <w:p w14:paraId="4BD7A032"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1. Creating a Sustainable Tourism Economy: This principle focuses on developing a sustainable tourism economy that provides quality employment and income opportunities for local people and communities while creating a positive environmental impact (</w:t>
      </w:r>
      <w:r w:rsidRPr="00292CE7">
        <w:rPr>
          <w:rFonts w:ascii="Arial" w:hAnsi="Arial" w:cs="Arial"/>
          <w:sz w:val="24"/>
          <w:szCs w:val="24"/>
          <w:shd w:val="clear" w:color="auto" w:fill="FFFFFF"/>
        </w:rPr>
        <w:t>Purvis, Mao, &amp; Robinson, 2019, p. 683)</w:t>
      </w:r>
      <w:r w:rsidRPr="00292CE7">
        <w:rPr>
          <w:rFonts w:ascii="Arial" w:hAnsi="Arial" w:cs="Arial"/>
          <w:sz w:val="24"/>
          <w:szCs w:val="24"/>
        </w:rPr>
        <w:t>. This includes supporting businesses that promote responsible tourism, encouraging investment in sustainable tourism infrastructure and services, and ensuring that local businesses benefit from the increased tourism activity.</w:t>
      </w:r>
    </w:p>
    <w:p w14:paraId="2A298BA3"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2. Enhancing Quality of Life for Local Communities: This principle focuses on enhancing the quality of life for local communities by providing access to quality tourism services and facilities and protecting local culture and heritage (</w:t>
      </w:r>
      <w:r w:rsidRPr="00292CE7">
        <w:rPr>
          <w:rFonts w:ascii="Arial" w:hAnsi="Arial" w:cs="Arial"/>
          <w:sz w:val="24"/>
          <w:szCs w:val="24"/>
          <w:shd w:val="clear" w:color="auto" w:fill="FFFFFF"/>
        </w:rPr>
        <w:t>Rico et al., 2021, p. 773)</w:t>
      </w:r>
      <w:r w:rsidRPr="00292CE7">
        <w:rPr>
          <w:rFonts w:ascii="Arial" w:hAnsi="Arial" w:cs="Arial"/>
          <w:sz w:val="24"/>
          <w:szCs w:val="24"/>
        </w:rPr>
        <w:t>. This includes promoting responsible tourism practices, enhancing local public transport infrastructure, and preserving local green spaces.</w:t>
      </w:r>
    </w:p>
    <w:p w14:paraId="16DEAE28"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3. Minimizing Environmental Impact: This principle focuses on minimizing the environmental impact of tourism activities by encouraging a shift towards sustainable travel and transport options, reducing emissions, and promoting resource efficiency. This includes promoting renewable energy sources, encouraging the reuse and recycling of materials, and developing green infrastructure.</w:t>
      </w:r>
    </w:p>
    <w:p w14:paraId="77CBE202"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lastRenderedPageBreak/>
        <w:t>4. Facilitating Accessibility: This principle focuses on facilitating accessibility to tourism destinations and activities, as well as providing an enjoyable experience for all visitors (</w:t>
      </w:r>
      <w:r w:rsidRPr="00292CE7">
        <w:rPr>
          <w:rFonts w:ascii="Arial" w:hAnsi="Arial" w:cs="Arial"/>
          <w:sz w:val="24"/>
          <w:szCs w:val="24"/>
          <w:shd w:val="clear" w:color="auto" w:fill="FFFFFF"/>
        </w:rPr>
        <w:t>Nunna &amp; Banerjee, 2022, n.p)</w:t>
      </w:r>
      <w:r w:rsidRPr="00292CE7">
        <w:rPr>
          <w:rFonts w:ascii="Arial" w:hAnsi="Arial" w:cs="Arial"/>
          <w:sz w:val="24"/>
          <w:szCs w:val="24"/>
        </w:rPr>
        <w:t>. This includes providing accessible information and services, ensuring that sites are accessible for all, and providing accessible transport options.</w:t>
      </w:r>
    </w:p>
    <w:p w14:paraId="63AA70BE"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5. Supporting the Quality of Services: This principle focuses on supporting the quality of services provided by tourism businesses and implementing policies that promote responsible and ethical practices. This includes developing and implementing quality standards and providing training and development opportunities for tourism employees.</w:t>
      </w:r>
    </w:p>
    <w:p w14:paraId="1CB41958" w14:textId="7D5D4E12" w:rsidR="006424F5" w:rsidRDefault="000D4AED" w:rsidP="003D3D88">
      <w:pPr>
        <w:pStyle w:val="Titlu1"/>
        <w:jc w:val="both"/>
        <w:rPr>
          <w:rFonts w:ascii="Arial" w:hAnsi="Arial" w:cs="Arial"/>
          <w:sz w:val="24"/>
          <w:szCs w:val="24"/>
        </w:rPr>
      </w:pPr>
      <w:bookmarkStart w:id="7" w:name="_Toc121376272"/>
      <w:r w:rsidRPr="00292CE7">
        <w:rPr>
          <w:rFonts w:ascii="Arial" w:hAnsi="Arial" w:cs="Arial"/>
          <w:sz w:val="24"/>
          <w:szCs w:val="24"/>
        </w:rPr>
        <w:t xml:space="preserve">Section </w:t>
      </w:r>
      <w:r w:rsidR="00446138" w:rsidRPr="00292CE7">
        <w:rPr>
          <w:rFonts w:ascii="Arial" w:hAnsi="Arial" w:cs="Arial"/>
          <w:sz w:val="24"/>
          <w:szCs w:val="24"/>
        </w:rPr>
        <w:t xml:space="preserve">2. </w:t>
      </w:r>
      <w:r w:rsidR="00BF2A04" w:rsidRPr="00292CE7">
        <w:rPr>
          <w:rFonts w:ascii="Arial" w:hAnsi="Arial" w:cs="Arial"/>
          <w:sz w:val="24"/>
          <w:szCs w:val="24"/>
        </w:rPr>
        <w:t xml:space="preserve">0 </w:t>
      </w:r>
      <w:r w:rsidRPr="00292CE7">
        <w:rPr>
          <w:rFonts w:ascii="Arial" w:hAnsi="Arial" w:cs="Arial"/>
          <w:sz w:val="24"/>
          <w:szCs w:val="24"/>
        </w:rPr>
        <w:t>Evaluation of the Principles of Sustainable Tourism in London, England: Examining the Relationship with Development Principles</w:t>
      </w:r>
      <w:bookmarkEnd w:id="7"/>
    </w:p>
    <w:p w14:paraId="7F8914BA" w14:textId="77777777" w:rsidR="003D3D88" w:rsidRPr="003D3D88" w:rsidRDefault="003D3D88" w:rsidP="003D3D88">
      <w:pPr>
        <w:jc w:val="both"/>
      </w:pPr>
    </w:p>
    <w:p w14:paraId="443D0329" w14:textId="33BA8278" w:rsidR="006424F5" w:rsidRPr="00292CE7" w:rsidRDefault="00AE3A88" w:rsidP="003D3D88">
      <w:pPr>
        <w:pStyle w:val="Titlu2"/>
        <w:jc w:val="both"/>
        <w:rPr>
          <w:rFonts w:ascii="Arial" w:hAnsi="Arial" w:cs="Arial"/>
          <w:color w:val="auto"/>
          <w:sz w:val="24"/>
          <w:szCs w:val="24"/>
        </w:rPr>
      </w:pPr>
      <w:bookmarkStart w:id="8" w:name="_Toc121376273"/>
      <w:r w:rsidRPr="00292CE7">
        <w:rPr>
          <w:rFonts w:ascii="Arial" w:hAnsi="Arial" w:cs="Arial"/>
          <w:color w:val="auto"/>
          <w:sz w:val="24"/>
          <w:szCs w:val="24"/>
        </w:rPr>
        <w:t>2.1 Economic Pillar</w:t>
      </w:r>
      <w:bookmarkEnd w:id="8"/>
    </w:p>
    <w:p w14:paraId="73AF0C97"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economic pillar of sustainable tourism focuses on the financial benefits and costs of tourism to a destination. In London, tourism is a significant contributor to the city's economy, generating £17.3 billion in 2018, according to Visit London, the city's official tourism organization. This revenue is generated through various means, including accommodation, transportation, food and beverage, and entertainment.</w:t>
      </w:r>
    </w:p>
    <w:p w14:paraId="1D82EEC0"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tourism industry in London also supports a significant number of jobs, with an estimated 207,000 people employed in the sector, according to the same source (</w:t>
      </w:r>
      <w:r w:rsidRPr="00292CE7">
        <w:rPr>
          <w:rFonts w:ascii="Arial" w:hAnsi="Arial" w:cs="Arial"/>
          <w:sz w:val="24"/>
          <w:szCs w:val="24"/>
          <w:shd w:val="clear" w:color="auto" w:fill="FFFFFF"/>
        </w:rPr>
        <w:t>Ranjbari et al., 2021, n.p)</w:t>
      </w:r>
      <w:r w:rsidRPr="00292CE7">
        <w:rPr>
          <w:rFonts w:ascii="Arial" w:hAnsi="Arial" w:cs="Arial"/>
          <w:sz w:val="24"/>
          <w:szCs w:val="24"/>
        </w:rPr>
        <w:t>. This includes direct and indirect employment, such as those working in hotels, restaurants, and transportation services, and those working in industries that support the tourism industry, such as construction and manufacturing.</w:t>
      </w:r>
    </w:p>
    <w:p w14:paraId="430DF2D3"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lastRenderedPageBreak/>
        <w:t>However, the economic benefits of tourism in London must be balanced with its costs. For example, tourism can strain the city's infrastructure and resources, such as transportation and water supply. This can lead to increased costs for the city, such as expanding public transportation and improving infrastructure to accommodate the influx of tourists.</w:t>
      </w:r>
    </w:p>
    <w:p w14:paraId="09294F8A" w14:textId="4EF12527" w:rsidR="006424F5" w:rsidRPr="00292CE7" w:rsidRDefault="00AE3A88" w:rsidP="003D3D88">
      <w:pPr>
        <w:pStyle w:val="Titlu2"/>
        <w:jc w:val="both"/>
        <w:rPr>
          <w:rFonts w:ascii="Arial" w:hAnsi="Arial" w:cs="Arial"/>
          <w:color w:val="auto"/>
          <w:sz w:val="24"/>
          <w:szCs w:val="24"/>
        </w:rPr>
      </w:pPr>
      <w:bookmarkStart w:id="9" w:name="_Toc121376274"/>
      <w:r w:rsidRPr="00292CE7">
        <w:rPr>
          <w:rFonts w:ascii="Arial" w:hAnsi="Arial" w:cs="Arial"/>
          <w:color w:val="auto"/>
          <w:sz w:val="24"/>
          <w:szCs w:val="24"/>
        </w:rPr>
        <w:t>2.2 Socio-Cultural Pillar</w:t>
      </w:r>
      <w:bookmarkEnd w:id="9"/>
    </w:p>
    <w:p w14:paraId="10DD0E2B"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socio-cultural pillar of sustainable tourism focuses on the impact of tourism on the local culture and community of a destination. In London, tourism can positively and negatively affect the city's culture and community. On the positive side, tourism can help preserve and promote the city's cultural heritage, such as its historical landmarks, museums, and cultural events (</w:t>
      </w:r>
      <w:r w:rsidRPr="00292CE7">
        <w:rPr>
          <w:rFonts w:ascii="Arial" w:hAnsi="Arial" w:cs="Arial"/>
          <w:sz w:val="24"/>
          <w:szCs w:val="24"/>
          <w:shd w:val="clear" w:color="auto" w:fill="FFFFFF"/>
        </w:rPr>
        <w:t>Jurado-Rivas &amp; Sánchez-Rivero, 2019, n.p)</w:t>
      </w:r>
      <w:r w:rsidRPr="00292CE7">
        <w:rPr>
          <w:rFonts w:ascii="Arial" w:hAnsi="Arial" w:cs="Arial"/>
          <w:sz w:val="24"/>
          <w:szCs w:val="24"/>
        </w:rPr>
        <w:t>. This can help generate revenue for the city and support the local community by providing employment opportunities in the tourism industry.</w:t>
      </w:r>
    </w:p>
    <w:p w14:paraId="0B754178"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However, tourism can also have adverse effects on the local community. For example, the influx of tourists can lead to gentrification and increased housing costs, making it difficult for residents to afford to live in the city. This can result in the displacement of long-time residents, negatively impacting the city's cultural identity. Additionally, the tourism industry in London has been criticized for not providing enough employment opportunities for residents. According to a 2018 report by the Greater London Authority, only 37% of city tourism industry jobs are held by Londoners (</w:t>
      </w:r>
      <w:r w:rsidRPr="00292CE7">
        <w:rPr>
          <w:rFonts w:ascii="Arial" w:hAnsi="Arial" w:cs="Arial"/>
          <w:sz w:val="24"/>
          <w:szCs w:val="24"/>
          <w:shd w:val="clear" w:color="auto" w:fill="FFFFFF"/>
        </w:rPr>
        <w:t>Rubio-Mozos, García-Muiña, &amp; Fuentes-Moraleda, 2020, n.p)</w:t>
      </w:r>
      <w:r w:rsidRPr="00292CE7">
        <w:rPr>
          <w:rFonts w:ascii="Arial" w:hAnsi="Arial" w:cs="Arial"/>
          <w:sz w:val="24"/>
          <w:szCs w:val="24"/>
        </w:rPr>
        <w:t>. This means that the local community does not feel many of the economic benefits of tourism.</w:t>
      </w:r>
    </w:p>
    <w:p w14:paraId="2C5D54C3" w14:textId="79D01B1E" w:rsidR="006424F5" w:rsidRPr="00292CE7" w:rsidRDefault="00AE3A88" w:rsidP="003D3D88">
      <w:pPr>
        <w:pStyle w:val="Titlu2"/>
        <w:jc w:val="both"/>
        <w:rPr>
          <w:rFonts w:ascii="Arial" w:hAnsi="Arial" w:cs="Arial"/>
          <w:color w:val="auto"/>
          <w:sz w:val="24"/>
          <w:szCs w:val="24"/>
        </w:rPr>
      </w:pPr>
      <w:bookmarkStart w:id="10" w:name="_Toc121376275"/>
      <w:r w:rsidRPr="00292CE7">
        <w:rPr>
          <w:rFonts w:ascii="Arial" w:hAnsi="Arial" w:cs="Arial"/>
          <w:color w:val="auto"/>
          <w:sz w:val="24"/>
          <w:szCs w:val="24"/>
        </w:rPr>
        <w:lastRenderedPageBreak/>
        <w:t>2.3 Environmental Pillar</w:t>
      </w:r>
      <w:bookmarkEnd w:id="10"/>
    </w:p>
    <w:p w14:paraId="13899136"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environmental pillar of sustainable tourism focuses on the impact of tourism on the natural environment of a destination. In London, the tourism industry has been criticized for its impact on the city's environment, particularly in air and water pollution. For example, the high volume of tourists visiting the city, particularly in popular areas such as central London, can contribute to air pollution (</w:t>
      </w:r>
      <w:r w:rsidRPr="00292CE7">
        <w:rPr>
          <w:rFonts w:ascii="Arial" w:hAnsi="Arial" w:cs="Arial"/>
          <w:sz w:val="24"/>
          <w:szCs w:val="24"/>
          <w:shd w:val="clear" w:color="auto" w:fill="FFFFFF"/>
        </w:rPr>
        <w:t>Hall, 2019, p. 1045)</w:t>
      </w:r>
      <w:r w:rsidRPr="00292CE7">
        <w:rPr>
          <w:rFonts w:ascii="Arial" w:hAnsi="Arial" w:cs="Arial"/>
          <w:sz w:val="24"/>
          <w:szCs w:val="24"/>
        </w:rPr>
        <w:t>. This can have adverse health effects on tourists and local residents and impact the city's natural environment.</w:t>
      </w:r>
    </w:p>
    <w:p w14:paraId="1F948C53"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In addition, the tourism industry in London has been criticized for its water use, particularly in hotels and other accommodations. According to a 2018 London Assembly Environment Committee report, the city's hotels used an estimated 121 million liters of water per day, equivalent to the daily water use of approximately 500,000 people.</w:t>
      </w:r>
    </w:p>
    <w:p w14:paraId="20D81F7A" w14:textId="7F504466" w:rsidR="006424F5" w:rsidRDefault="001205C2" w:rsidP="003D3D88">
      <w:pPr>
        <w:pStyle w:val="Titlu1"/>
        <w:jc w:val="both"/>
        <w:rPr>
          <w:rFonts w:ascii="Arial" w:hAnsi="Arial" w:cs="Arial"/>
          <w:sz w:val="24"/>
          <w:szCs w:val="24"/>
        </w:rPr>
      </w:pPr>
      <w:bookmarkStart w:id="11" w:name="_Toc121376276"/>
      <w:r w:rsidRPr="00292CE7">
        <w:rPr>
          <w:rFonts w:ascii="Arial" w:hAnsi="Arial" w:cs="Arial"/>
          <w:sz w:val="24"/>
          <w:szCs w:val="24"/>
        </w:rPr>
        <w:t xml:space="preserve">Section </w:t>
      </w:r>
      <w:r w:rsidR="00B23752" w:rsidRPr="00292CE7">
        <w:rPr>
          <w:rFonts w:ascii="Arial" w:hAnsi="Arial" w:cs="Arial"/>
          <w:sz w:val="24"/>
          <w:szCs w:val="24"/>
        </w:rPr>
        <w:t xml:space="preserve">3.0 </w:t>
      </w:r>
      <w:r w:rsidRPr="00292CE7">
        <w:rPr>
          <w:rFonts w:ascii="Arial" w:hAnsi="Arial" w:cs="Arial"/>
          <w:sz w:val="24"/>
          <w:szCs w:val="24"/>
        </w:rPr>
        <w:t>Butler's Life Cycle Model</w:t>
      </w:r>
      <w:bookmarkEnd w:id="11"/>
    </w:p>
    <w:p w14:paraId="455CEAF9" w14:textId="77777777" w:rsidR="003D3D88" w:rsidRPr="003D3D88" w:rsidRDefault="003D3D88" w:rsidP="003D3D88">
      <w:pPr>
        <w:jc w:val="both"/>
      </w:pPr>
    </w:p>
    <w:p w14:paraId="1E3C3E33"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The Butler Model of Tourism Development is helpful for analyzing a destination's development and evaluating its sustainability. This model examines the five stages of a destination's development: exploration, involvement, development, consolidation, and stagnation (</w:t>
      </w:r>
      <w:r w:rsidRPr="00292CE7">
        <w:rPr>
          <w:rFonts w:ascii="Arial" w:hAnsi="Arial" w:cs="Arial"/>
          <w:sz w:val="24"/>
          <w:szCs w:val="24"/>
          <w:shd w:val="clear" w:color="auto" w:fill="FFFFFF"/>
        </w:rPr>
        <w:t>Butler, 2020, p. 8)</w:t>
      </w:r>
      <w:r w:rsidRPr="00292CE7">
        <w:rPr>
          <w:rFonts w:ascii="Arial" w:hAnsi="Arial" w:cs="Arial"/>
          <w:sz w:val="24"/>
          <w:szCs w:val="24"/>
        </w:rPr>
        <w:t>. The principles of sustainable tourism by examining London, England, through Butler's stages of development have been analyzed subsequently.</w:t>
      </w:r>
    </w:p>
    <w:p w14:paraId="082AEAD2" w14:textId="38E23DFA" w:rsidR="006424F5" w:rsidRPr="00292CE7" w:rsidRDefault="006B4F6A" w:rsidP="003D3D88">
      <w:pPr>
        <w:pStyle w:val="Titlu2"/>
        <w:jc w:val="both"/>
        <w:rPr>
          <w:rFonts w:ascii="Arial" w:hAnsi="Arial" w:cs="Arial"/>
          <w:color w:val="auto"/>
          <w:sz w:val="24"/>
          <w:szCs w:val="24"/>
        </w:rPr>
      </w:pPr>
      <w:bookmarkStart w:id="12" w:name="_Toc121376277"/>
      <w:r w:rsidRPr="00292CE7">
        <w:rPr>
          <w:rFonts w:ascii="Arial" w:hAnsi="Arial" w:cs="Arial"/>
          <w:color w:val="auto"/>
          <w:sz w:val="24"/>
          <w:szCs w:val="24"/>
        </w:rPr>
        <w:t>3.1 Exploration</w:t>
      </w:r>
      <w:bookmarkEnd w:id="12"/>
    </w:p>
    <w:p w14:paraId="717F27EB"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 xml:space="preserve">London has been a significant tourist destination for centuries, with the earliest documented tourist arriving in 1689. During the exploration stage, the destination is just beginning to establish itself as a tourist destination and is often considered an "off-the-beaten-path" destination. In this stage, sustainable tourism practices are crucial, as the </w:t>
      </w:r>
      <w:r w:rsidRPr="00292CE7">
        <w:rPr>
          <w:rFonts w:ascii="Arial" w:hAnsi="Arial" w:cs="Arial"/>
          <w:sz w:val="24"/>
          <w:szCs w:val="24"/>
        </w:rPr>
        <w:lastRenderedPageBreak/>
        <w:t>destination is still trying to establish itself and gain recognition (</w:t>
      </w:r>
      <w:r w:rsidRPr="00292CE7">
        <w:rPr>
          <w:rFonts w:ascii="Arial" w:hAnsi="Arial" w:cs="Arial"/>
          <w:sz w:val="24"/>
          <w:szCs w:val="24"/>
          <w:shd w:val="clear" w:color="auto" w:fill="FFFFFF"/>
        </w:rPr>
        <w:t>Butler, 2020, p. 10)</w:t>
      </w:r>
      <w:r w:rsidRPr="00292CE7">
        <w:rPr>
          <w:rFonts w:ascii="Arial" w:hAnsi="Arial" w:cs="Arial"/>
          <w:sz w:val="24"/>
          <w:szCs w:val="24"/>
        </w:rPr>
        <w:t>. In the case of London, this means emphasizing the city’s long history, culture, and unique attractions. London has done this by promoting its wide variety of historical sites, world-class museums, and vibrant nightlife.</w:t>
      </w:r>
    </w:p>
    <w:p w14:paraId="362B53F7" w14:textId="680AF0C8" w:rsidR="006424F5" w:rsidRPr="00292CE7" w:rsidRDefault="006B4F6A" w:rsidP="003D3D88">
      <w:pPr>
        <w:pStyle w:val="Titlu2"/>
        <w:jc w:val="both"/>
        <w:rPr>
          <w:rFonts w:ascii="Arial" w:hAnsi="Arial" w:cs="Arial"/>
          <w:color w:val="auto"/>
          <w:sz w:val="24"/>
          <w:szCs w:val="24"/>
        </w:rPr>
      </w:pPr>
      <w:bookmarkStart w:id="13" w:name="_Toc121376278"/>
      <w:r w:rsidRPr="00292CE7">
        <w:rPr>
          <w:rFonts w:ascii="Arial" w:hAnsi="Arial" w:cs="Arial"/>
          <w:color w:val="auto"/>
          <w:sz w:val="24"/>
          <w:szCs w:val="24"/>
        </w:rPr>
        <w:t>3.2 Involvement</w:t>
      </w:r>
      <w:bookmarkEnd w:id="13"/>
    </w:p>
    <w:p w14:paraId="3740EC4B"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London has seen an increase in tourism over the past few decades, and it is now in the involvement stage of development. During this stage, the destination is more established and is beginning to attract more tourists (</w:t>
      </w:r>
      <w:r w:rsidRPr="00292CE7">
        <w:rPr>
          <w:rFonts w:ascii="Arial" w:hAnsi="Arial" w:cs="Arial"/>
          <w:sz w:val="24"/>
          <w:szCs w:val="24"/>
          <w:shd w:val="clear" w:color="auto" w:fill="FFFFFF"/>
        </w:rPr>
        <w:t>Butler, 2020, p. 12)</w:t>
      </w:r>
      <w:r w:rsidRPr="00292CE7">
        <w:rPr>
          <w:rFonts w:ascii="Arial" w:hAnsi="Arial" w:cs="Arial"/>
          <w:sz w:val="24"/>
          <w:szCs w:val="24"/>
        </w:rPr>
        <w:t>. At this stage, it is essential to focus on managing the influx of tourists and preserving the destination's unique identity. In the case of London, this has meant promoting sustainable tourism practices such as responsible waste management, limiting the number of tourists to certain areas, and focusing on quality over quantity.</w:t>
      </w:r>
    </w:p>
    <w:p w14:paraId="50B5D09D" w14:textId="52F0B9B9" w:rsidR="006424F5" w:rsidRPr="00292CE7" w:rsidRDefault="006B4F6A" w:rsidP="003D3D88">
      <w:pPr>
        <w:pStyle w:val="Titlu2"/>
        <w:jc w:val="both"/>
        <w:rPr>
          <w:rFonts w:ascii="Arial" w:hAnsi="Arial" w:cs="Arial"/>
          <w:color w:val="auto"/>
          <w:sz w:val="24"/>
          <w:szCs w:val="24"/>
        </w:rPr>
      </w:pPr>
      <w:bookmarkStart w:id="14" w:name="_Toc121376279"/>
      <w:r w:rsidRPr="00292CE7">
        <w:rPr>
          <w:rFonts w:ascii="Arial" w:hAnsi="Arial" w:cs="Arial"/>
          <w:color w:val="auto"/>
          <w:sz w:val="24"/>
          <w:szCs w:val="24"/>
        </w:rPr>
        <w:t>3.3 Development</w:t>
      </w:r>
      <w:bookmarkEnd w:id="14"/>
    </w:p>
    <w:p w14:paraId="6A10E8EE"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London is now in the development stage, where the destination is becoming more popular and is seeing an increase in tourism-related activities (</w:t>
      </w:r>
      <w:r w:rsidRPr="00292CE7">
        <w:rPr>
          <w:rFonts w:ascii="Arial" w:hAnsi="Arial" w:cs="Arial"/>
          <w:sz w:val="24"/>
          <w:szCs w:val="24"/>
          <w:shd w:val="clear" w:color="auto" w:fill="FFFFFF"/>
        </w:rPr>
        <w:t>Butler, 2020, p. 15)</w:t>
      </w:r>
      <w:r w:rsidRPr="00292CE7">
        <w:rPr>
          <w:rFonts w:ascii="Arial" w:hAnsi="Arial" w:cs="Arial"/>
          <w:sz w:val="24"/>
          <w:szCs w:val="24"/>
        </w:rPr>
        <w:t>. In this stage, it is crucial to focus on making the destination more attractive to tourists while minimizing any negative impacts on the environment, culture, and society. In London, this has meant investing in green initiatives such as energy-efficient buildings, public transportation, and green spaces. Additionally, London has also focused on attracting more international tourists, which has increased the number of cultural and historical attractions.</w:t>
      </w:r>
    </w:p>
    <w:p w14:paraId="25C4E0C2" w14:textId="0ADABFDF" w:rsidR="006424F5" w:rsidRPr="00292CE7" w:rsidRDefault="005B04A4" w:rsidP="003D3D88">
      <w:pPr>
        <w:pStyle w:val="Titlu2"/>
        <w:jc w:val="both"/>
        <w:rPr>
          <w:rFonts w:ascii="Arial" w:hAnsi="Arial" w:cs="Arial"/>
          <w:color w:val="auto"/>
          <w:sz w:val="24"/>
          <w:szCs w:val="24"/>
        </w:rPr>
      </w:pPr>
      <w:bookmarkStart w:id="15" w:name="_Toc121376280"/>
      <w:r w:rsidRPr="00292CE7">
        <w:rPr>
          <w:rFonts w:ascii="Arial" w:hAnsi="Arial" w:cs="Arial"/>
          <w:color w:val="auto"/>
          <w:sz w:val="24"/>
          <w:szCs w:val="24"/>
        </w:rPr>
        <w:t>3.4 Consolidation</w:t>
      </w:r>
      <w:bookmarkEnd w:id="15"/>
    </w:p>
    <w:p w14:paraId="0CEF3458"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 xml:space="preserve">In the consolidation stage, London is becoming less popular and is starting to experience negative impacts from tourism. This means the destination is no longer viable as a sustainable tourism destination and must be abandoned or modified to continue operating </w:t>
      </w:r>
      <w:r w:rsidRPr="00292CE7">
        <w:rPr>
          <w:rFonts w:ascii="Arial" w:hAnsi="Arial" w:cs="Arial"/>
          <w:sz w:val="24"/>
          <w:szCs w:val="24"/>
        </w:rPr>
        <w:lastRenderedPageBreak/>
        <w:t>(</w:t>
      </w:r>
      <w:r w:rsidRPr="00292CE7">
        <w:rPr>
          <w:rFonts w:ascii="Arial" w:hAnsi="Arial" w:cs="Arial"/>
          <w:sz w:val="24"/>
          <w:szCs w:val="24"/>
          <w:shd w:val="clear" w:color="auto" w:fill="FFFFFF"/>
        </w:rPr>
        <w:t>Butler, 2020, p. 18)</w:t>
      </w:r>
      <w:r w:rsidRPr="00292CE7">
        <w:rPr>
          <w:rFonts w:ascii="Arial" w:hAnsi="Arial" w:cs="Arial"/>
          <w:sz w:val="24"/>
          <w:szCs w:val="24"/>
        </w:rPr>
        <w:t>. In this stage, it is crucial to revamp the destination's infrastructure and business model to make it more sustainable. This means it is focused on developing new tourism attractions, increasing the number of visitor hours, and investing in marketing and advertising.</w:t>
      </w:r>
    </w:p>
    <w:p w14:paraId="4FB7BA7B" w14:textId="07424352" w:rsidR="006424F5" w:rsidRPr="00292CE7" w:rsidRDefault="00844A9D" w:rsidP="003D3D88">
      <w:pPr>
        <w:pStyle w:val="Titlu2"/>
        <w:jc w:val="both"/>
        <w:rPr>
          <w:rFonts w:ascii="Arial" w:hAnsi="Arial" w:cs="Arial"/>
          <w:color w:val="auto"/>
          <w:sz w:val="24"/>
          <w:szCs w:val="24"/>
        </w:rPr>
      </w:pPr>
      <w:bookmarkStart w:id="16" w:name="_Toc121376281"/>
      <w:r w:rsidRPr="00292CE7">
        <w:rPr>
          <w:rFonts w:ascii="Arial" w:hAnsi="Arial" w:cs="Arial"/>
          <w:color w:val="auto"/>
          <w:sz w:val="24"/>
          <w:szCs w:val="24"/>
        </w:rPr>
        <w:t>3.5 Stagnation</w:t>
      </w:r>
      <w:bookmarkEnd w:id="16"/>
    </w:p>
    <w:p w14:paraId="5679E875" w14:textId="25294DD9"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In the stagnation stage, London is becoming an abandoned destination. This means the destination is no longer viable as a sustainable tourism destination and must be abandoned or modified to continue operating. In this stage, it is essential to revamp the destination's infrastructure and business model to make it more sustainable. This means it is focused on developing new tourism attractions, increasing the number of visitor hours, and investing in marketing and advertising.</w:t>
      </w:r>
    </w:p>
    <w:p w14:paraId="1DD7C04D" w14:textId="6575AC88" w:rsidR="006424F5" w:rsidRDefault="00297B1B" w:rsidP="003D3D88">
      <w:pPr>
        <w:pStyle w:val="Titlu1"/>
        <w:jc w:val="both"/>
        <w:rPr>
          <w:rFonts w:ascii="Arial" w:hAnsi="Arial" w:cs="Arial"/>
          <w:sz w:val="24"/>
          <w:szCs w:val="24"/>
        </w:rPr>
      </w:pPr>
      <w:bookmarkStart w:id="17" w:name="_Toc121376282"/>
      <w:r w:rsidRPr="00292CE7">
        <w:rPr>
          <w:rFonts w:ascii="Arial" w:hAnsi="Arial" w:cs="Arial"/>
          <w:sz w:val="24"/>
          <w:szCs w:val="24"/>
        </w:rPr>
        <w:t xml:space="preserve">Section </w:t>
      </w:r>
      <w:r w:rsidR="00055B49" w:rsidRPr="00292CE7">
        <w:rPr>
          <w:rFonts w:ascii="Arial" w:hAnsi="Arial" w:cs="Arial"/>
          <w:sz w:val="24"/>
          <w:szCs w:val="24"/>
        </w:rPr>
        <w:t xml:space="preserve">4. 0 </w:t>
      </w:r>
      <w:r w:rsidRPr="00292CE7">
        <w:rPr>
          <w:rFonts w:ascii="Arial" w:hAnsi="Arial" w:cs="Arial"/>
          <w:sz w:val="24"/>
          <w:szCs w:val="24"/>
        </w:rPr>
        <w:t>Doxey's Irridex Model</w:t>
      </w:r>
      <w:bookmarkEnd w:id="17"/>
    </w:p>
    <w:p w14:paraId="6E68BE36" w14:textId="77777777" w:rsidR="003D3D88" w:rsidRPr="003D3D88" w:rsidRDefault="003D3D88" w:rsidP="003D3D88">
      <w:pPr>
        <w:jc w:val="both"/>
      </w:pPr>
    </w:p>
    <w:p w14:paraId="78F8FDBF"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Doxey's rides model is a framework for understanding the relationship between a destination's tourism development level and negative impacts on the local community (</w:t>
      </w:r>
      <w:r w:rsidRPr="00292CE7">
        <w:rPr>
          <w:rFonts w:ascii="Arial" w:hAnsi="Arial" w:cs="Arial"/>
          <w:sz w:val="24"/>
          <w:szCs w:val="24"/>
          <w:shd w:val="clear" w:color="auto" w:fill="FFFFFF"/>
        </w:rPr>
        <w:t>Shobha, 2019, p. 146)</w:t>
      </w:r>
      <w:r w:rsidRPr="00292CE7">
        <w:rPr>
          <w:rFonts w:ascii="Arial" w:hAnsi="Arial" w:cs="Arial"/>
          <w:sz w:val="24"/>
          <w:szCs w:val="24"/>
        </w:rPr>
        <w:t>. According to this model, as a destination becomes more popular and developed as a tourism destination, it also experiences an increase in negative impacts on the local community, such as overcrowding, pollution, and the displacement of residents.</w:t>
      </w:r>
    </w:p>
    <w:p w14:paraId="032B75F0"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 xml:space="preserve">In the case of London, the city's popularity and development as a tourism destination have increased negative impacts on the local community. For example, the high volume of tourists in popular areas such as central London has contributed to overcrowding and congestion, negatively impacting both tourists and local residents. Additionally, the </w:t>
      </w:r>
      <w:r w:rsidRPr="00292CE7">
        <w:rPr>
          <w:rFonts w:ascii="Arial" w:hAnsi="Arial" w:cs="Arial"/>
          <w:sz w:val="24"/>
          <w:szCs w:val="24"/>
        </w:rPr>
        <w:lastRenderedPageBreak/>
        <w:t>tourism industry has been criticized for its impact on the city's environment, particularly in air and water pollution.</w:t>
      </w:r>
    </w:p>
    <w:p w14:paraId="35581AE1"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London has implemented various regulations and initiatives to promote sustainable tourism to address these negative impacts. For example, the London Mayor's Office has launched the "Greener City Fund" to support projects that reduce air and water pollution and promote sustainable tourism (</w:t>
      </w:r>
      <w:r w:rsidRPr="00292CE7">
        <w:rPr>
          <w:rFonts w:ascii="Arial" w:hAnsi="Arial" w:cs="Arial"/>
          <w:sz w:val="24"/>
          <w:szCs w:val="24"/>
          <w:shd w:val="clear" w:color="auto" w:fill="FFFFFF"/>
        </w:rPr>
        <w:t>Shobha, 2019, p. 147)</w:t>
      </w:r>
      <w:r w:rsidRPr="00292CE7">
        <w:rPr>
          <w:rFonts w:ascii="Arial" w:hAnsi="Arial" w:cs="Arial"/>
          <w:sz w:val="24"/>
          <w:szCs w:val="24"/>
        </w:rPr>
        <w:t>. Additionally, Visit London has launched the "London Sustainable Tourism Pledge," which encourages tourism businesses to adopt sustainable practices and reduce their negative impact on the city's environment and community.</w:t>
      </w:r>
    </w:p>
    <w:p w14:paraId="100C0767" w14:textId="49CA7D38" w:rsidR="006424F5" w:rsidRDefault="00A76D7F" w:rsidP="003D3D88">
      <w:pPr>
        <w:pStyle w:val="Titlu1"/>
        <w:jc w:val="both"/>
        <w:rPr>
          <w:rFonts w:ascii="Arial" w:hAnsi="Arial" w:cs="Arial"/>
          <w:sz w:val="24"/>
          <w:szCs w:val="24"/>
        </w:rPr>
      </w:pPr>
      <w:bookmarkStart w:id="18" w:name="_Toc121376283"/>
      <w:r w:rsidRPr="00292CE7">
        <w:rPr>
          <w:rFonts w:ascii="Arial" w:hAnsi="Arial" w:cs="Arial"/>
          <w:sz w:val="24"/>
          <w:szCs w:val="24"/>
        </w:rPr>
        <w:t xml:space="preserve">Section </w:t>
      </w:r>
      <w:r w:rsidR="00FD3DE6" w:rsidRPr="00292CE7">
        <w:rPr>
          <w:rFonts w:ascii="Arial" w:hAnsi="Arial" w:cs="Arial"/>
          <w:sz w:val="24"/>
          <w:szCs w:val="24"/>
        </w:rPr>
        <w:t xml:space="preserve">5.0 </w:t>
      </w:r>
      <w:r w:rsidRPr="00292CE7">
        <w:rPr>
          <w:rFonts w:ascii="Arial" w:hAnsi="Arial" w:cs="Arial"/>
          <w:sz w:val="24"/>
          <w:szCs w:val="24"/>
        </w:rPr>
        <w:t>Recommendations</w:t>
      </w:r>
      <w:bookmarkEnd w:id="18"/>
    </w:p>
    <w:p w14:paraId="7832B232" w14:textId="77777777" w:rsidR="003D3D88" w:rsidRPr="003D3D88" w:rsidRDefault="003D3D88" w:rsidP="003D3D88">
      <w:pPr>
        <w:jc w:val="both"/>
      </w:pPr>
    </w:p>
    <w:p w14:paraId="3884C6D8" w14:textId="77777777" w:rsidR="006424F5" w:rsidRPr="00292CE7" w:rsidRDefault="007527FB" w:rsidP="003D3D88">
      <w:pPr>
        <w:spacing w:line="480" w:lineRule="auto"/>
        <w:jc w:val="both"/>
        <w:rPr>
          <w:rFonts w:ascii="Arial" w:hAnsi="Arial" w:cs="Arial"/>
          <w:sz w:val="24"/>
          <w:szCs w:val="24"/>
        </w:rPr>
      </w:pPr>
      <w:r w:rsidRPr="00292CE7">
        <w:rPr>
          <w:rFonts w:ascii="Arial" w:hAnsi="Arial" w:cs="Arial"/>
          <w:sz w:val="24"/>
          <w:szCs w:val="24"/>
        </w:rPr>
        <w:t>Recommendations that could be considered in the future development of London as a sustainable tourism destination:</w:t>
      </w:r>
    </w:p>
    <w:p w14:paraId="58CD30CC" w14:textId="77777777" w:rsidR="006424F5" w:rsidRPr="00292CE7" w:rsidRDefault="007527FB" w:rsidP="003D3D88">
      <w:pPr>
        <w:pStyle w:val="Listparagraf"/>
        <w:numPr>
          <w:ilvl w:val="0"/>
          <w:numId w:val="28"/>
        </w:numPr>
        <w:spacing w:after="160" w:line="480" w:lineRule="auto"/>
        <w:jc w:val="both"/>
        <w:rPr>
          <w:rFonts w:ascii="Arial" w:hAnsi="Arial" w:cs="Arial"/>
          <w:sz w:val="24"/>
          <w:szCs w:val="24"/>
        </w:rPr>
      </w:pPr>
      <w:r w:rsidRPr="00292CE7">
        <w:rPr>
          <w:rFonts w:ascii="Arial" w:hAnsi="Arial" w:cs="Arial"/>
          <w:sz w:val="24"/>
          <w:szCs w:val="24"/>
        </w:rPr>
        <w:t>Promote public transportation, such as buses, trains, and bicycles, to reduce the carbon footprint of tourists traveling around the city.</w:t>
      </w:r>
    </w:p>
    <w:p w14:paraId="52D5E444" w14:textId="77777777" w:rsidR="006424F5" w:rsidRPr="00292CE7" w:rsidRDefault="007527FB" w:rsidP="003D3D88">
      <w:pPr>
        <w:pStyle w:val="Listparagraf"/>
        <w:numPr>
          <w:ilvl w:val="0"/>
          <w:numId w:val="28"/>
        </w:numPr>
        <w:spacing w:after="160" w:line="480" w:lineRule="auto"/>
        <w:jc w:val="both"/>
        <w:rPr>
          <w:rFonts w:ascii="Arial" w:hAnsi="Arial" w:cs="Arial"/>
          <w:sz w:val="24"/>
          <w:szCs w:val="24"/>
        </w:rPr>
      </w:pPr>
      <w:r w:rsidRPr="00292CE7">
        <w:rPr>
          <w:rFonts w:ascii="Arial" w:hAnsi="Arial" w:cs="Arial"/>
          <w:sz w:val="24"/>
          <w:szCs w:val="24"/>
        </w:rPr>
        <w:t>Encourage hotels and other accommodations to adopt eco-friendly practices, such as using renewable energy sources and implementing waste reduction and recycling programs.</w:t>
      </w:r>
    </w:p>
    <w:p w14:paraId="72A2DC97" w14:textId="77777777" w:rsidR="006424F5" w:rsidRPr="00292CE7" w:rsidRDefault="007527FB" w:rsidP="003D3D88">
      <w:pPr>
        <w:pStyle w:val="Listparagraf"/>
        <w:numPr>
          <w:ilvl w:val="0"/>
          <w:numId w:val="28"/>
        </w:numPr>
        <w:spacing w:after="160" w:line="480" w:lineRule="auto"/>
        <w:jc w:val="both"/>
        <w:rPr>
          <w:rFonts w:ascii="Arial" w:hAnsi="Arial" w:cs="Arial"/>
          <w:sz w:val="24"/>
          <w:szCs w:val="24"/>
        </w:rPr>
      </w:pPr>
      <w:r w:rsidRPr="00292CE7">
        <w:rPr>
          <w:rFonts w:ascii="Arial" w:hAnsi="Arial" w:cs="Arial"/>
          <w:sz w:val="24"/>
          <w:szCs w:val="24"/>
        </w:rPr>
        <w:t>Develop educational programs and materials to inform tourists about the importance of sustainability and how they can support local conservation efforts while visiting London.</w:t>
      </w:r>
    </w:p>
    <w:p w14:paraId="6CF58F87" w14:textId="77777777" w:rsidR="006424F5" w:rsidRPr="00292CE7" w:rsidRDefault="007527FB" w:rsidP="003D3D88">
      <w:pPr>
        <w:pStyle w:val="Listparagraf"/>
        <w:numPr>
          <w:ilvl w:val="0"/>
          <w:numId w:val="28"/>
        </w:numPr>
        <w:spacing w:after="160" w:line="480" w:lineRule="auto"/>
        <w:jc w:val="both"/>
        <w:rPr>
          <w:rFonts w:ascii="Arial" w:hAnsi="Arial" w:cs="Arial"/>
          <w:sz w:val="24"/>
          <w:szCs w:val="24"/>
        </w:rPr>
      </w:pPr>
      <w:r w:rsidRPr="00292CE7">
        <w:rPr>
          <w:rFonts w:ascii="Arial" w:hAnsi="Arial" w:cs="Arial"/>
          <w:sz w:val="24"/>
          <w:szCs w:val="24"/>
        </w:rPr>
        <w:lastRenderedPageBreak/>
        <w:t>Partner with local organizations and businesses to offer sustainable tourism experiences and activities, such as guided nature hikes, organic farming tours, and cultural events highlighting the city's rich history and heritage.</w:t>
      </w:r>
    </w:p>
    <w:p w14:paraId="3162EB75" w14:textId="3E69FD56" w:rsidR="006424F5" w:rsidRPr="00292CE7" w:rsidRDefault="007527FB" w:rsidP="003D3D88">
      <w:pPr>
        <w:pStyle w:val="Listparagraf"/>
        <w:numPr>
          <w:ilvl w:val="0"/>
          <w:numId w:val="28"/>
        </w:numPr>
        <w:spacing w:after="160" w:line="480" w:lineRule="auto"/>
        <w:jc w:val="both"/>
        <w:rPr>
          <w:rFonts w:ascii="Arial" w:hAnsi="Arial" w:cs="Arial"/>
          <w:sz w:val="24"/>
          <w:szCs w:val="24"/>
        </w:rPr>
      </w:pPr>
      <w:r w:rsidRPr="00292CE7">
        <w:rPr>
          <w:rFonts w:ascii="Arial" w:hAnsi="Arial" w:cs="Arial"/>
          <w:sz w:val="24"/>
          <w:szCs w:val="24"/>
        </w:rPr>
        <w:t>Work with government officials and community leaders to establish sustainable development goals and policies for the tourism industry, focusing on preserving natural resources and supporting the local economy.</w:t>
      </w:r>
      <w:r w:rsidRPr="00292CE7">
        <w:rPr>
          <w:rFonts w:ascii="Arial" w:hAnsi="Arial" w:cs="Arial"/>
          <w:b/>
          <w:bCs/>
          <w:sz w:val="24"/>
          <w:szCs w:val="24"/>
        </w:rPr>
        <w:br w:type="page"/>
      </w:r>
    </w:p>
    <w:p w14:paraId="3AEFAE29" w14:textId="23502C07" w:rsidR="006424F5" w:rsidRDefault="00392EC9" w:rsidP="003D3D88">
      <w:pPr>
        <w:pStyle w:val="Titlu1"/>
        <w:jc w:val="both"/>
        <w:rPr>
          <w:rFonts w:ascii="Arial" w:hAnsi="Arial" w:cs="Arial"/>
          <w:sz w:val="24"/>
          <w:szCs w:val="24"/>
        </w:rPr>
      </w:pPr>
      <w:bookmarkStart w:id="19" w:name="_Toc121376284"/>
      <w:r w:rsidRPr="00292CE7">
        <w:rPr>
          <w:rFonts w:ascii="Arial" w:hAnsi="Arial" w:cs="Arial"/>
          <w:sz w:val="24"/>
          <w:szCs w:val="24"/>
        </w:rPr>
        <w:lastRenderedPageBreak/>
        <w:t xml:space="preserve">Section </w:t>
      </w:r>
      <w:r w:rsidR="005E11AB" w:rsidRPr="00292CE7">
        <w:rPr>
          <w:rFonts w:ascii="Arial" w:hAnsi="Arial" w:cs="Arial"/>
          <w:sz w:val="24"/>
          <w:szCs w:val="24"/>
        </w:rPr>
        <w:t xml:space="preserve">6.0 </w:t>
      </w:r>
      <w:r w:rsidRPr="00292CE7">
        <w:rPr>
          <w:rFonts w:ascii="Arial" w:hAnsi="Arial" w:cs="Arial"/>
          <w:sz w:val="24"/>
          <w:szCs w:val="24"/>
        </w:rPr>
        <w:t>References</w:t>
      </w:r>
      <w:bookmarkEnd w:id="19"/>
    </w:p>
    <w:p w14:paraId="55B5D74B" w14:textId="77777777" w:rsidR="003D3D88" w:rsidRPr="003D3D88" w:rsidRDefault="003D3D88" w:rsidP="003D3D88"/>
    <w:p w14:paraId="17F93FC0"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Abu-Alruz, J., Hailat, S., Al-Jaradat, M., &amp; Khasawneh, S. (2018). Attitudes toward Pillars of Sustainable Development: The Case for University Science Education Students in Jordan. </w:t>
      </w:r>
      <w:r w:rsidRPr="00292CE7">
        <w:rPr>
          <w:rFonts w:ascii="Arial" w:hAnsi="Arial" w:cs="Arial"/>
          <w:i/>
          <w:iCs/>
          <w:sz w:val="24"/>
          <w:szCs w:val="24"/>
          <w:shd w:val="clear" w:color="auto" w:fill="FFFFFF"/>
        </w:rPr>
        <w:t>Journal of Teacher Education for Sustainability</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20</w:t>
      </w:r>
      <w:r w:rsidRPr="00292CE7">
        <w:rPr>
          <w:rFonts w:ascii="Arial" w:hAnsi="Arial" w:cs="Arial"/>
          <w:sz w:val="24"/>
          <w:szCs w:val="24"/>
          <w:shd w:val="clear" w:color="auto" w:fill="FFFFFF"/>
        </w:rPr>
        <w:t xml:space="preserve">(2), 64-73. </w:t>
      </w:r>
    </w:p>
    <w:p w14:paraId="500F6EF5"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Butler, R. W. (2020). Overtourism, education, and the tourism area life cycle model. In </w:t>
      </w:r>
      <w:r w:rsidRPr="00292CE7">
        <w:rPr>
          <w:rFonts w:ascii="Arial" w:hAnsi="Arial" w:cs="Arial"/>
          <w:i/>
          <w:iCs/>
          <w:sz w:val="24"/>
          <w:szCs w:val="24"/>
          <w:shd w:val="clear" w:color="auto" w:fill="FFFFFF"/>
        </w:rPr>
        <w:t>Overtourism and Tourism Education</w:t>
      </w:r>
      <w:r w:rsidRPr="00292CE7">
        <w:rPr>
          <w:rFonts w:ascii="Arial" w:hAnsi="Arial" w:cs="Arial"/>
          <w:sz w:val="24"/>
          <w:szCs w:val="24"/>
          <w:shd w:val="clear" w:color="auto" w:fill="FFFFFF"/>
        </w:rPr>
        <w:t xml:space="preserve"> (pp. 7-23). Routledge. </w:t>
      </w:r>
    </w:p>
    <w:p w14:paraId="7B208E68"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Hall, C. M. (2019). Constructing sustainable tourism development: The 2030 agenda and the managerial ecology of sustainable tourism. </w:t>
      </w:r>
      <w:r w:rsidRPr="00292CE7">
        <w:rPr>
          <w:rFonts w:ascii="Arial" w:hAnsi="Arial" w:cs="Arial"/>
          <w:i/>
          <w:iCs/>
          <w:sz w:val="24"/>
          <w:szCs w:val="24"/>
          <w:shd w:val="clear" w:color="auto" w:fill="FFFFFF"/>
        </w:rPr>
        <w:t>Journal of Sustainable Tourism</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27</w:t>
      </w:r>
      <w:r w:rsidRPr="00292CE7">
        <w:rPr>
          <w:rFonts w:ascii="Arial" w:hAnsi="Arial" w:cs="Arial"/>
          <w:sz w:val="24"/>
          <w:szCs w:val="24"/>
          <w:shd w:val="clear" w:color="auto" w:fill="FFFFFF"/>
        </w:rPr>
        <w:t xml:space="preserve">(7), 1044-1060. </w:t>
      </w:r>
    </w:p>
    <w:p w14:paraId="2B043115"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Jurado-Rivas, C., &amp; Sánchez-Rivero, M. (2019). Willingness to pay for more sustainable tourism destinations in world heritage cities: The case of Caceres, Spain. </w:t>
      </w:r>
      <w:r w:rsidRPr="00292CE7">
        <w:rPr>
          <w:rFonts w:ascii="Arial" w:hAnsi="Arial" w:cs="Arial"/>
          <w:i/>
          <w:iCs/>
          <w:sz w:val="24"/>
          <w:szCs w:val="24"/>
          <w:shd w:val="clear" w:color="auto" w:fill="FFFFFF"/>
        </w:rPr>
        <w:t>Sustainability</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11</w:t>
      </w:r>
      <w:r w:rsidRPr="00292CE7">
        <w:rPr>
          <w:rFonts w:ascii="Arial" w:hAnsi="Arial" w:cs="Arial"/>
          <w:sz w:val="24"/>
          <w:szCs w:val="24"/>
          <w:shd w:val="clear" w:color="auto" w:fill="FFFFFF"/>
        </w:rPr>
        <w:t xml:space="preserve">(21), 5880. </w:t>
      </w:r>
    </w:p>
    <w:p w14:paraId="5ADBAB80"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Nunna, T. S. P., &amp; Banerjee, A. (2022). Understanding the impact of tourism on spatial growth for sustainable development of tourist destinations through the measure of land use efficiency. </w:t>
      </w:r>
      <w:r w:rsidRPr="00292CE7">
        <w:rPr>
          <w:rFonts w:ascii="Arial" w:hAnsi="Arial" w:cs="Arial"/>
          <w:i/>
          <w:iCs/>
          <w:sz w:val="24"/>
          <w:szCs w:val="24"/>
          <w:shd w:val="clear" w:color="auto" w:fill="FFFFFF"/>
        </w:rPr>
        <w:t>European Spatial Research and Policy</w:t>
      </w:r>
      <w:r w:rsidRPr="00292CE7">
        <w:rPr>
          <w:rFonts w:ascii="Arial" w:hAnsi="Arial" w:cs="Arial"/>
          <w:sz w:val="24"/>
          <w:szCs w:val="24"/>
          <w:shd w:val="clear" w:color="auto" w:fill="FFFFFF"/>
        </w:rPr>
        <w:t xml:space="preserve">. </w:t>
      </w:r>
    </w:p>
    <w:p w14:paraId="384F222B"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Purvis, B., Mao, Y., &amp; Robinson, D. (2019). Three pillars of sustainability: in search of conceptual origins. </w:t>
      </w:r>
      <w:r w:rsidRPr="00292CE7">
        <w:rPr>
          <w:rFonts w:ascii="Arial" w:hAnsi="Arial" w:cs="Arial"/>
          <w:i/>
          <w:iCs/>
          <w:sz w:val="24"/>
          <w:szCs w:val="24"/>
          <w:shd w:val="clear" w:color="auto" w:fill="FFFFFF"/>
        </w:rPr>
        <w:t>Sustainability science</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14</w:t>
      </w:r>
      <w:r w:rsidRPr="00292CE7">
        <w:rPr>
          <w:rFonts w:ascii="Arial" w:hAnsi="Arial" w:cs="Arial"/>
          <w:sz w:val="24"/>
          <w:szCs w:val="24"/>
          <w:shd w:val="clear" w:color="auto" w:fill="FFFFFF"/>
        </w:rPr>
        <w:t xml:space="preserve">(3), 681-695. </w:t>
      </w:r>
    </w:p>
    <w:p w14:paraId="4EDEAF33"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Ranjbari, M., Esfandabadi, Z. S., Zanetti, M. C., Scagnelli, S. D., Siebers, P. O., Aghbashlo, M., ... &amp; Tabatabaei, M. (2021). Three pillars of sustainability in the wake of COVID-19: A systematic review and future research agenda for sustainable development. </w:t>
      </w:r>
      <w:r w:rsidRPr="00292CE7">
        <w:rPr>
          <w:rFonts w:ascii="Arial" w:hAnsi="Arial" w:cs="Arial"/>
          <w:i/>
          <w:iCs/>
          <w:sz w:val="24"/>
          <w:szCs w:val="24"/>
          <w:shd w:val="clear" w:color="auto" w:fill="FFFFFF"/>
        </w:rPr>
        <w:t>Journal of Cleaner Production</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297</w:t>
      </w:r>
      <w:r w:rsidRPr="00292CE7">
        <w:rPr>
          <w:rFonts w:ascii="Arial" w:hAnsi="Arial" w:cs="Arial"/>
          <w:sz w:val="24"/>
          <w:szCs w:val="24"/>
          <w:shd w:val="clear" w:color="auto" w:fill="FFFFFF"/>
        </w:rPr>
        <w:t>, 126660.</w:t>
      </w:r>
    </w:p>
    <w:p w14:paraId="4FF420BA"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lastRenderedPageBreak/>
        <w:t>Rico, A., Olcina, J., Baños, C., Garcia, X., &amp; Sauri, D. (2020). Declining water consumption in the hotel industry of mass tourism resorts: Contrasting evidence for Benidorm, Spain. </w:t>
      </w:r>
      <w:r w:rsidRPr="00292CE7">
        <w:rPr>
          <w:rFonts w:ascii="Arial" w:hAnsi="Arial" w:cs="Arial"/>
          <w:i/>
          <w:iCs/>
          <w:sz w:val="24"/>
          <w:szCs w:val="24"/>
          <w:shd w:val="clear" w:color="auto" w:fill="FFFFFF"/>
        </w:rPr>
        <w:t>Current Issues in Tourism</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23</w:t>
      </w:r>
      <w:r w:rsidRPr="00292CE7">
        <w:rPr>
          <w:rFonts w:ascii="Arial" w:hAnsi="Arial" w:cs="Arial"/>
          <w:sz w:val="24"/>
          <w:szCs w:val="24"/>
          <w:shd w:val="clear" w:color="auto" w:fill="FFFFFF"/>
        </w:rPr>
        <w:t xml:space="preserve">(6), 770-783. </w:t>
      </w:r>
    </w:p>
    <w:p w14:paraId="63985A4E"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Roman, M., Roman, M., Grzegorzewska, E., Pietrzak, P., &amp; Roman, K. (2022). Influence of the COVID-19 Pandemic on Tourism in European Countries: Cluster Analysis Findings. </w:t>
      </w:r>
      <w:r w:rsidRPr="00292CE7">
        <w:rPr>
          <w:rFonts w:ascii="Arial" w:hAnsi="Arial" w:cs="Arial"/>
          <w:i/>
          <w:iCs/>
          <w:sz w:val="24"/>
          <w:szCs w:val="24"/>
          <w:shd w:val="clear" w:color="auto" w:fill="FFFFFF"/>
        </w:rPr>
        <w:t>Sustainability</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14</w:t>
      </w:r>
      <w:r w:rsidRPr="00292CE7">
        <w:rPr>
          <w:rFonts w:ascii="Arial" w:hAnsi="Arial" w:cs="Arial"/>
          <w:sz w:val="24"/>
          <w:szCs w:val="24"/>
          <w:shd w:val="clear" w:color="auto" w:fill="FFFFFF"/>
        </w:rPr>
        <w:t xml:space="preserve">(3), 1602. </w:t>
      </w:r>
    </w:p>
    <w:p w14:paraId="66CD6143"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 xml:space="preserve">Rubio-Mozos, E., García-Muiña, F. E., &amp; Fuentes-Moraleda, L. (2020). Sustainable strategic management model for hotel companies: A multi-stakeholder proposal to "walk the talk" toward SDGs. </w:t>
      </w:r>
      <w:r w:rsidRPr="00292CE7">
        <w:rPr>
          <w:rFonts w:ascii="Arial" w:hAnsi="Arial" w:cs="Arial"/>
          <w:i/>
          <w:iCs/>
          <w:sz w:val="24"/>
          <w:szCs w:val="24"/>
          <w:shd w:val="clear" w:color="auto" w:fill="FFFFFF"/>
        </w:rPr>
        <w:t>Sustainability</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12</w:t>
      </w:r>
      <w:r w:rsidRPr="00292CE7">
        <w:rPr>
          <w:rFonts w:ascii="Arial" w:hAnsi="Arial" w:cs="Arial"/>
          <w:sz w:val="24"/>
          <w:szCs w:val="24"/>
          <w:shd w:val="clear" w:color="auto" w:fill="FFFFFF"/>
        </w:rPr>
        <w:t xml:space="preserve">(20), 8652. </w:t>
      </w:r>
    </w:p>
    <w:p w14:paraId="70193C00"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Shobha, K. B. (2019). A case study on irritation among local people towards the growth of tourism in Kodagu district: With the reference of Doxey’s irridex model. </w:t>
      </w:r>
      <w:r w:rsidRPr="00292CE7">
        <w:rPr>
          <w:rFonts w:ascii="Arial" w:hAnsi="Arial" w:cs="Arial"/>
          <w:i/>
          <w:iCs/>
          <w:sz w:val="24"/>
          <w:szCs w:val="24"/>
          <w:shd w:val="clear" w:color="auto" w:fill="FFFFFF"/>
        </w:rPr>
        <w:t>International Journal of Innovative Research and Advanced Studies</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6</w:t>
      </w:r>
      <w:r w:rsidRPr="00292CE7">
        <w:rPr>
          <w:rFonts w:ascii="Arial" w:hAnsi="Arial" w:cs="Arial"/>
          <w:sz w:val="24"/>
          <w:szCs w:val="24"/>
          <w:shd w:val="clear" w:color="auto" w:fill="FFFFFF"/>
        </w:rPr>
        <w:t xml:space="preserve">(1), 146-148. </w:t>
      </w:r>
    </w:p>
    <w:p w14:paraId="131FC516" w14:textId="77777777" w:rsidR="006424F5" w:rsidRPr="00292CE7" w:rsidRDefault="007527FB" w:rsidP="003D3D88">
      <w:pPr>
        <w:spacing w:line="480" w:lineRule="auto"/>
        <w:ind w:left="720" w:hanging="720"/>
        <w:jc w:val="both"/>
        <w:rPr>
          <w:rFonts w:ascii="Arial" w:hAnsi="Arial" w:cs="Arial"/>
          <w:sz w:val="24"/>
          <w:szCs w:val="24"/>
          <w:shd w:val="clear" w:color="auto" w:fill="FFFFFF"/>
        </w:rPr>
      </w:pPr>
      <w:r w:rsidRPr="00292CE7">
        <w:rPr>
          <w:rFonts w:ascii="Arial" w:hAnsi="Arial" w:cs="Arial"/>
          <w:sz w:val="24"/>
          <w:szCs w:val="24"/>
          <w:shd w:val="clear" w:color="auto" w:fill="FFFFFF"/>
        </w:rPr>
        <w:t>Shoval, N. (2018). Urban planning and tourism in European cities. </w:t>
      </w:r>
      <w:r w:rsidRPr="00292CE7">
        <w:rPr>
          <w:rFonts w:ascii="Arial" w:hAnsi="Arial" w:cs="Arial"/>
          <w:i/>
          <w:iCs/>
          <w:sz w:val="24"/>
          <w:szCs w:val="24"/>
          <w:shd w:val="clear" w:color="auto" w:fill="FFFFFF"/>
        </w:rPr>
        <w:t>Tourism Geographies</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20</w:t>
      </w:r>
      <w:r w:rsidRPr="00292CE7">
        <w:rPr>
          <w:rFonts w:ascii="Arial" w:hAnsi="Arial" w:cs="Arial"/>
          <w:sz w:val="24"/>
          <w:szCs w:val="24"/>
          <w:shd w:val="clear" w:color="auto" w:fill="FFFFFF"/>
        </w:rPr>
        <w:t xml:space="preserve">(3), 371-376. </w:t>
      </w:r>
    </w:p>
    <w:p w14:paraId="44D8A4D9" w14:textId="77777777" w:rsidR="006424F5" w:rsidRPr="00292CE7" w:rsidRDefault="007527FB" w:rsidP="003D3D88">
      <w:pPr>
        <w:spacing w:line="480" w:lineRule="auto"/>
        <w:ind w:left="720" w:hanging="720"/>
        <w:jc w:val="both"/>
        <w:rPr>
          <w:rFonts w:ascii="Arial" w:hAnsi="Arial" w:cs="Arial"/>
          <w:sz w:val="24"/>
          <w:szCs w:val="24"/>
        </w:rPr>
      </w:pPr>
      <w:r w:rsidRPr="00292CE7">
        <w:rPr>
          <w:rFonts w:ascii="Arial" w:hAnsi="Arial" w:cs="Arial"/>
          <w:sz w:val="24"/>
          <w:szCs w:val="24"/>
          <w:shd w:val="clear" w:color="auto" w:fill="FFFFFF"/>
        </w:rPr>
        <w:t>Taghvaee, V. M., Nodehi, M., Saber, R. M., &amp; Mohebi, M. (2022). Sustainable development goals and transportation modes: Analyzing sustainability pillars of environment, health, and economy. </w:t>
      </w:r>
      <w:r w:rsidRPr="00292CE7">
        <w:rPr>
          <w:rFonts w:ascii="Arial" w:hAnsi="Arial" w:cs="Arial"/>
          <w:i/>
          <w:iCs/>
          <w:sz w:val="24"/>
          <w:szCs w:val="24"/>
          <w:shd w:val="clear" w:color="auto" w:fill="FFFFFF"/>
        </w:rPr>
        <w:t>World Development Sustainability</w:t>
      </w:r>
      <w:r w:rsidRPr="00292CE7">
        <w:rPr>
          <w:rFonts w:ascii="Arial" w:hAnsi="Arial" w:cs="Arial"/>
          <w:sz w:val="24"/>
          <w:szCs w:val="24"/>
          <w:shd w:val="clear" w:color="auto" w:fill="FFFFFF"/>
        </w:rPr>
        <w:t>, </w:t>
      </w:r>
      <w:r w:rsidRPr="00292CE7">
        <w:rPr>
          <w:rFonts w:ascii="Arial" w:hAnsi="Arial" w:cs="Arial"/>
          <w:i/>
          <w:iCs/>
          <w:sz w:val="24"/>
          <w:szCs w:val="24"/>
          <w:shd w:val="clear" w:color="auto" w:fill="FFFFFF"/>
        </w:rPr>
        <w:t>1</w:t>
      </w:r>
      <w:r w:rsidRPr="00292CE7">
        <w:rPr>
          <w:rFonts w:ascii="Arial" w:hAnsi="Arial" w:cs="Arial"/>
          <w:sz w:val="24"/>
          <w:szCs w:val="24"/>
          <w:shd w:val="clear" w:color="auto" w:fill="FFFFFF"/>
        </w:rPr>
        <w:t>, 100018.</w:t>
      </w:r>
    </w:p>
    <w:p w14:paraId="4638FA17" w14:textId="77777777" w:rsidR="006424F5" w:rsidRPr="00292CE7" w:rsidRDefault="006424F5" w:rsidP="003D3D88">
      <w:pPr>
        <w:spacing w:line="480" w:lineRule="auto"/>
        <w:jc w:val="both"/>
        <w:rPr>
          <w:rFonts w:ascii="Arial" w:hAnsi="Arial" w:cs="Arial"/>
          <w:sz w:val="24"/>
          <w:szCs w:val="24"/>
        </w:rPr>
      </w:pPr>
    </w:p>
    <w:p w14:paraId="12DF155B" w14:textId="77777777" w:rsidR="006424F5" w:rsidRPr="00292CE7" w:rsidRDefault="006424F5" w:rsidP="003D3D88">
      <w:pPr>
        <w:spacing w:line="480" w:lineRule="auto"/>
        <w:jc w:val="both"/>
        <w:rPr>
          <w:rFonts w:ascii="Arial" w:hAnsi="Arial" w:cs="Arial"/>
          <w:sz w:val="24"/>
          <w:szCs w:val="24"/>
        </w:rPr>
      </w:pPr>
    </w:p>
    <w:p w14:paraId="087E6B1C" w14:textId="4EBECDFA" w:rsidR="007C55B5" w:rsidRPr="00292CE7" w:rsidRDefault="007C55B5" w:rsidP="003D3D88">
      <w:pPr>
        <w:spacing w:line="480" w:lineRule="auto"/>
        <w:jc w:val="both"/>
        <w:rPr>
          <w:rFonts w:ascii="Arial" w:hAnsi="Arial" w:cs="Arial"/>
          <w:sz w:val="24"/>
          <w:szCs w:val="24"/>
          <w:shd w:val="clear" w:color="auto" w:fill="FFFFFF"/>
        </w:rPr>
      </w:pPr>
    </w:p>
    <w:sectPr w:rsidR="007C55B5" w:rsidRPr="00292C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786513" w14:textId="77777777" w:rsidR="000B18CF" w:rsidRDefault="000B18CF">
      <w:pPr>
        <w:spacing w:after="0" w:line="240" w:lineRule="auto"/>
      </w:pPr>
      <w:r>
        <w:separator/>
      </w:r>
    </w:p>
  </w:endnote>
  <w:endnote w:type="continuationSeparator" w:id="0">
    <w:p w14:paraId="449EA40A" w14:textId="77777777" w:rsidR="000B18CF" w:rsidRDefault="000B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1"/>
    <w:family w:val="roman"/>
    <w:pitch w:val="variable"/>
    <w:sig w:usb0="00002000" w:usb1="00000000" w:usb2="00000000" w:usb3="00000000" w:csb0="00000000" w:csb1="00000000"/>
  </w:font>
  <w:font w:name="Liberation Sans">
    <w:charset w:val="01"/>
    <w:family w:val="swiss"/>
    <w:pitch w:val="variable"/>
  </w:font>
  <w:font w:name="Droid Sans Fallback">
    <w:panose1 w:val="00000000000000000000"/>
    <w:charset w:val="00"/>
    <w:family w:val="roman"/>
    <w:notTrueType/>
    <w:pitch w:val="default"/>
  </w:font>
  <w:font w:name="FreeSans">
    <w:altName w:val="Klee One"/>
    <w:charset w:val="80"/>
    <w:family w:val="auto"/>
    <w:pitch w:val="variable"/>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B8316" w14:textId="77777777" w:rsidR="00F435AB" w:rsidRDefault="00F435AB">
    <w:pPr>
      <w:pStyle w:val="Subsol"/>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2BC61" w14:textId="77777777" w:rsidR="00F435AB" w:rsidRDefault="00F435AB">
    <w:pPr>
      <w:pStyle w:val="Subsol"/>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88EC5" w14:textId="77777777" w:rsidR="00F435AB" w:rsidRDefault="00F435AB">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76885C" w14:textId="77777777" w:rsidR="000B18CF" w:rsidRDefault="000B18CF">
      <w:pPr>
        <w:spacing w:after="0" w:line="240" w:lineRule="auto"/>
      </w:pPr>
      <w:r>
        <w:separator/>
      </w:r>
    </w:p>
  </w:footnote>
  <w:footnote w:type="continuationSeparator" w:id="0">
    <w:p w14:paraId="7BB660C1" w14:textId="77777777" w:rsidR="000B18CF" w:rsidRDefault="000B1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02F560" w14:textId="77777777" w:rsidR="00F435AB" w:rsidRDefault="00F435AB">
    <w:pPr>
      <w:pStyle w:val="Antet"/>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F1B8B" w14:textId="7CD141A2" w:rsidR="00292CE7" w:rsidRPr="00292CE7" w:rsidRDefault="007527FB" w:rsidP="00292CE7">
    <w:pPr>
      <w:shd w:val="clear" w:color="auto" w:fill="FFFFFF"/>
      <w:spacing w:after="0" w:line="480" w:lineRule="auto"/>
      <w:contextualSpacing/>
      <w:jc w:val="center"/>
      <w:rPr>
        <w:rFonts w:ascii="Arial" w:hAnsi="Arial" w:cs="Arial"/>
        <w:sz w:val="24"/>
        <w:szCs w:val="24"/>
        <w:lang w:val="en-GB"/>
      </w:rPr>
    </w:pPr>
    <w:r w:rsidRPr="008F5E80">
      <w:rPr>
        <w:rFonts w:ascii="Times New Roman" w:hAnsi="Times New Roman"/>
        <w:sz w:val="24"/>
        <w:szCs w:val="24"/>
        <w:lang w:val="en-GB"/>
      </w:rPr>
      <w:t xml:space="preserve">               </w:t>
    </w:r>
    <w:r w:rsidR="000B04C1" w:rsidRPr="008F5E80">
      <w:rPr>
        <w:rFonts w:ascii="Times New Roman" w:hAnsi="Times New Roman"/>
        <w:sz w:val="24"/>
        <w:szCs w:val="24"/>
        <w:lang w:val="en-GB"/>
      </w:rPr>
      <w:t xml:space="preserve">                                       </w:t>
    </w:r>
    <w:r w:rsidR="00341582">
      <w:rPr>
        <w:rFonts w:ascii="Times New Roman" w:hAnsi="Times New Roman"/>
        <w:sz w:val="24"/>
        <w:szCs w:val="24"/>
        <w:lang w:val="en-GB"/>
      </w:rPr>
      <w:tab/>
    </w:r>
    <w:r w:rsidR="006424F5" w:rsidRPr="00292CE7">
      <w:rPr>
        <w:rFonts w:ascii="Arial" w:hAnsi="Arial" w:cs="Arial"/>
        <w:sz w:val="24"/>
        <w:szCs w:val="24"/>
        <w:shd w:val="clear" w:color="auto" w:fill="FFFFFF"/>
      </w:rPr>
      <w:t>Destination Management</w:t>
    </w:r>
    <w:r w:rsidR="00FD1424">
      <w:rPr>
        <w:rFonts w:ascii="Arial" w:hAnsi="Arial" w:cs="Arial"/>
        <w:sz w:val="24"/>
        <w:szCs w:val="24"/>
        <w:shd w:val="clear" w:color="auto" w:fill="FFFFFF"/>
      </w:rPr>
      <w:t xml:space="preserve"> </w:t>
    </w:r>
    <w:r w:rsidR="006424F5" w:rsidRPr="00292CE7">
      <w:rPr>
        <w:rFonts w:ascii="Arial" w:hAnsi="Arial" w:cs="Arial"/>
        <w:sz w:val="24"/>
        <w:szCs w:val="24"/>
        <w:shd w:val="clear" w:color="auto" w:fill="FFFFFF"/>
      </w:rPr>
      <w:t>: </w:t>
    </w:r>
    <w:r w:rsidR="00292CE7" w:rsidRPr="00FD1424">
      <w:rPr>
        <w:rFonts w:ascii="Arial" w:hAnsi="Arial" w:cs="Arial"/>
        <w:iCs/>
        <w:sz w:val="24"/>
        <w:szCs w:val="24"/>
        <w:shd w:val="clear" w:color="auto" w:fill="FFFFFF"/>
      </w:rPr>
      <w:t>London</w:t>
    </w:r>
    <w:r w:rsidR="00B01B51" w:rsidRPr="00FD1424">
      <w:rPr>
        <w:rFonts w:ascii="Arial" w:hAnsi="Arial" w:cs="Arial"/>
        <w:sz w:val="24"/>
        <w:szCs w:val="24"/>
        <w:lang w:val="en-GB"/>
      </w:rPr>
      <w:t xml:space="preserve"> </w:t>
    </w:r>
    <w:r w:rsidRPr="00292CE7">
      <w:rPr>
        <w:rFonts w:ascii="Arial" w:hAnsi="Arial" w:cs="Arial"/>
        <w:sz w:val="24"/>
        <w:szCs w:val="24"/>
        <w:lang w:val="en-GB"/>
      </w:rPr>
      <w:fldChar w:fldCharType="begin"/>
    </w:r>
    <w:r w:rsidRPr="00292CE7">
      <w:rPr>
        <w:rFonts w:ascii="Arial" w:hAnsi="Arial" w:cs="Arial"/>
        <w:sz w:val="24"/>
        <w:szCs w:val="24"/>
        <w:lang w:val="en-GB"/>
      </w:rPr>
      <w:instrText xml:space="preserve"> PAGE   \* MERGEFORMAT </w:instrText>
    </w:r>
    <w:r w:rsidRPr="00292CE7">
      <w:rPr>
        <w:rFonts w:ascii="Arial" w:hAnsi="Arial" w:cs="Arial"/>
        <w:sz w:val="24"/>
        <w:szCs w:val="24"/>
        <w:lang w:val="en-GB"/>
      </w:rPr>
      <w:fldChar w:fldCharType="separate"/>
    </w:r>
    <w:r w:rsidR="005011C8">
      <w:rPr>
        <w:rFonts w:ascii="Arial" w:hAnsi="Arial" w:cs="Arial"/>
        <w:noProof/>
        <w:sz w:val="24"/>
        <w:szCs w:val="24"/>
        <w:lang w:val="en-GB"/>
      </w:rPr>
      <w:t>14</w:t>
    </w:r>
    <w:r w:rsidRPr="00292CE7">
      <w:rPr>
        <w:rFonts w:ascii="Arial" w:hAnsi="Arial" w:cs="Arial"/>
        <w:sz w:val="24"/>
        <w:szCs w:val="24"/>
        <w:lang w:val="en-GB"/>
      </w:rPr>
      <w:fldChar w:fldCharType="end"/>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9D07A3" w14:textId="77777777" w:rsidR="00F435AB" w:rsidRDefault="00F435AB">
    <w:pPr>
      <w:pStyle w:val="Antet"/>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42E33"/>
    <w:multiLevelType w:val="hybridMultilevel"/>
    <w:tmpl w:val="3FACFE80"/>
    <w:lvl w:ilvl="0" w:tplc="1C1602E6">
      <w:start w:val="1"/>
      <w:numFmt w:val="bullet"/>
      <w:lvlText w:val=""/>
      <w:lvlJc w:val="left"/>
      <w:pPr>
        <w:ind w:left="720" w:hanging="360"/>
      </w:pPr>
      <w:rPr>
        <w:rFonts w:ascii="Symbol" w:hAnsi="Symbol" w:hint="default"/>
      </w:rPr>
    </w:lvl>
    <w:lvl w:ilvl="1" w:tplc="9FD061AE">
      <w:start w:val="1"/>
      <w:numFmt w:val="bullet"/>
      <w:lvlText w:val="o"/>
      <w:lvlJc w:val="left"/>
      <w:pPr>
        <w:ind w:left="1440" w:hanging="360"/>
      </w:pPr>
      <w:rPr>
        <w:rFonts w:ascii="Courier New" w:hAnsi="Courier New" w:cs="Courier New" w:hint="default"/>
      </w:rPr>
    </w:lvl>
    <w:lvl w:ilvl="2" w:tplc="D5C6C71A">
      <w:start w:val="1"/>
      <w:numFmt w:val="bullet"/>
      <w:lvlText w:val=""/>
      <w:lvlJc w:val="left"/>
      <w:pPr>
        <w:ind w:left="2160" w:hanging="360"/>
      </w:pPr>
      <w:rPr>
        <w:rFonts w:ascii="Wingdings" w:hAnsi="Wingdings" w:hint="default"/>
      </w:rPr>
    </w:lvl>
    <w:lvl w:ilvl="3" w:tplc="D35C03B2">
      <w:start w:val="1"/>
      <w:numFmt w:val="bullet"/>
      <w:lvlText w:val=""/>
      <w:lvlJc w:val="left"/>
      <w:pPr>
        <w:ind w:left="2880" w:hanging="360"/>
      </w:pPr>
      <w:rPr>
        <w:rFonts w:ascii="Symbol" w:hAnsi="Symbol" w:hint="default"/>
      </w:rPr>
    </w:lvl>
    <w:lvl w:ilvl="4" w:tplc="14EE6A1C">
      <w:start w:val="1"/>
      <w:numFmt w:val="bullet"/>
      <w:lvlText w:val="o"/>
      <w:lvlJc w:val="left"/>
      <w:pPr>
        <w:ind w:left="3600" w:hanging="360"/>
      </w:pPr>
      <w:rPr>
        <w:rFonts w:ascii="Courier New" w:hAnsi="Courier New" w:cs="Courier New" w:hint="default"/>
      </w:rPr>
    </w:lvl>
    <w:lvl w:ilvl="5" w:tplc="37F40FFC">
      <w:start w:val="1"/>
      <w:numFmt w:val="bullet"/>
      <w:lvlText w:val=""/>
      <w:lvlJc w:val="left"/>
      <w:pPr>
        <w:ind w:left="4320" w:hanging="360"/>
      </w:pPr>
      <w:rPr>
        <w:rFonts w:ascii="Wingdings" w:hAnsi="Wingdings" w:hint="default"/>
      </w:rPr>
    </w:lvl>
    <w:lvl w:ilvl="6" w:tplc="969A3C26">
      <w:start w:val="1"/>
      <w:numFmt w:val="bullet"/>
      <w:lvlText w:val=""/>
      <w:lvlJc w:val="left"/>
      <w:pPr>
        <w:ind w:left="5040" w:hanging="360"/>
      </w:pPr>
      <w:rPr>
        <w:rFonts w:ascii="Symbol" w:hAnsi="Symbol" w:hint="default"/>
      </w:rPr>
    </w:lvl>
    <w:lvl w:ilvl="7" w:tplc="FE362294">
      <w:start w:val="1"/>
      <w:numFmt w:val="bullet"/>
      <w:lvlText w:val="o"/>
      <w:lvlJc w:val="left"/>
      <w:pPr>
        <w:ind w:left="5760" w:hanging="360"/>
      </w:pPr>
      <w:rPr>
        <w:rFonts w:ascii="Courier New" w:hAnsi="Courier New" w:cs="Courier New" w:hint="default"/>
      </w:rPr>
    </w:lvl>
    <w:lvl w:ilvl="8" w:tplc="FDBEEE7E">
      <w:start w:val="1"/>
      <w:numFmt w:val="bullet"/>
      <w:lvlText w:val=""/>
      <w:lvlJc w:val="left"/>
      <w:pPr>
        <w:ind w:left="6480" w:hanging="360"/>
      </w:pPr>
      <w:rPr>
        <w:rFonts w:ascii="Wingdings" w:hAnsi="Wingdings" w:hint="default"/>
      </w:rPr>
    </w:lvl>
  </w:abstractNum>
  <w:abstractNum w:abstractNumId="1" w15:restartNumberingAfterBreak="0">
    <w:nsid w:val="04626250"/>
    <w:multiLevelType w:val="hybridMultilevel"/>
    <w:tmpl w:val="D172C230"/>
    <w:lvl w:ilvl="0" w:tplc="8C04DAC4">
      <w:start w:val="1"/>
      <w:numFmt w:val="bullet"/>
      <w:lvlText w:val=""/>
      <w:lvlJc w:val="left"/>
      <w:pPr>
        <w:ind w:left="1440" w:hanging="360"/>
      </w:pPr>
      <w:rPr>
        <w:rFonts w:ascii="Wingdings" w:hAnsi="Wingdings" w:hint="default"/>
      </w:rPr>
    </w:lvl>
    <w:lvl w:ilvl="1" w:tplc="423ED36C" w:tentative="1">
      <w:start w:val="1"/>
      <w:numFmt w:val="bullet"/>
      <w:lvlText w:val="o"/>
      <w:lvlJc w:val="left"/>
      <w:pPr>
        <w:ind w:left="2160" w:hanging="360"/>
      </w:pPr>
      <w:rPr>
        <w:rFonts w:ascii="Courier New" w:hAnsi="Courier New" w:cs="Courier New" w:hint="default"/>
      </w:rPr>
    </w:lvl>
    <w:lvl w:ilvl="2" w:tplc="7DC21CDE" w:tentative="1">
      <w:start w:val="1"/>
      <w:numFmt w:val="bullet"/>
      <w:lvlText w:val=""/>
      <w:lvlJc w:val="left"/>
      <w:pPr>
        <w:ind w:left="2880" w:hanging="360"/>
      </w:pPr>
      <w:rPr>
        <w:rFonts w:ascii="Wingdings" w:hAnsi="Wingdings" w:hint="default"/>
      </w:rPr>
    </w:lvl>
    <w:lvl w:ilvl="3" w:tplc="E5FA6B98" w:tentative="1">
      <w:start w:val="1"/>
      <w:numFmt w:val="bullet"/>
      <w:lvlText w:val=""/>
      <w:lvlJc w:val="left"/>
      <w:pPr>
        <w:ind w:left="3600" w:hanging="360"/>
      </w:pPr>
      <w:rPr>
        <w:rFonts w:ascii="Symbol" w:hAnsi="Symbol" w:hint="default"/>
      </w:rPr>
    </w:lvl>
    <w:lvl w:ilvl="4" w:tplc="41A49760" w:tentative="1">
      <w:start w:val="1"/>
      <w:numFmt w:val="bullet"/>
      <w:lvlText w:val="o"/>
      <w:lvlJc w:val="left"/>
      <w:pPr>
        <w:ind w:left="4320" w:hanging="360"/>
      </w:pPr>
      <w:rPr>
        <w:rFonts w:ascii="Courier New" w:hAnsi="Courier New" w:cs="Courier New" w:hint="default"/>
      </w:rPr>
    </w:lvl>
    <w:lvl w:ilvl="5" w:tplc="C724452A" w:tentative="1">
      <w:start w:val="1"/>
      <w:numFmt w:val="bullet"/>
      <w:lvlText w:val=""/>
      <w:lvlJc w:val="left"/>
      <w:pPr>
        <w:ind w:left="5040" w:hanging="360"/>
      </w:pPr>
      <w:rPr>
        <w:rFonts w:ascii="Wingdings" w:hAnsi="Wingdings" w:hint="default"/>
      </w:rPr>
    </w:lvl>
    <w:lvl w:ilvl="6" w:tplc="DF86C896" w:tentative="1">
      <w:start w:val="1"/>
      <w:numFmt w:val="bullet"/>
      <w:lvlText w:val=""/>
      <w:lvlJc w:val="left"/>
      <w:pPr>
        <w:ind w:left="5760" w:hanging="360"/>
      </w:pPr>
      <w:rPr>
        <w:rFonts w:ascii="Symbol" w:hAnsi="Symbol" w:hint="default"/>
      </w:rPr>
    </w:lvl>
    <w:lvl w:ilvl="7" w:tplc="DA96272A" w:tentative="1">
      <w:start w:val="1"/>
      <w:numFmt w:val="bullet"/>
      <w:lvlText w:val="o"/>
      <w:lvlJc w:val="left"/>
      <w:pPr>
        <w:ind w:left="6480" w:hanging="360"/>
      </w:pPr>
      <w:rPr>
        <w:rFonts w:ascii="Courier New" w:hAnsi="Courier New" w:cs="Courier New" w:hint="default"/>
      </w:rPr>
    </w:lvl>
    <w:lvl w:ilvl="8" w:tplc="BE540DF0" w:tentative="1">
      <w:start w:val="1"/>
      <w:numFmt w:val="bullet"/>
      <w:lvlText w:val=""/>
      <w:lvlJc w:val="left"/>
      <w:pPr>
        <w:ind w:left="7200" w:hanging="360"/>
      </w:pPr>
      <w:rPr>
        <w:rFonts w:ascii="Wingdings" w:hAnsi="Wingdings" w:hint="default"/>
      </w:rPr>
    </w:lvl>
  </w:abstractNum>
  <w:abstractNum w:abstractNumId="2" w15:restartNumberingAfterBreak="0">
    <w:nsid w:val="06744913"/>
    <w:multiLevelType w:val="hybridMultilevel"/>
    <w:tmpl w:val="2982A956"/>
    <w:lvl w:ilvl="0" w:tplc="A8A8C076">
      <w:start w:val="1"/>
      <w:numFmt w:val="bullet"/>
      <w:lvlText w:val=""/>
      <w:lvlJc w:val="left"/>
      <w:pPr>
        <w:ind w:left="1440" w:hanging="360"/>
      </w:pPr>
      <w:rPr>
        <w:rFonts w:ascii="Wingdings" w:hAnsi="Wingdings" w:hint="default"/>
      </w:rPr>
    </w:lvl>
    <w:lvl w:ilvl="1" w:tplc="E1BECFD6" w:tentative="1">
      <w:start w:val="1"/>
      <w:numFmt w:val="bullet"/>
      <w:lvlText w:val="o"/>
      <w:lvlJc w:val="left"/>
      <w:pPr>
        <w:ind w:left="2160" w:hanging="360"/>
      </w:pPr>
      <w:rPr>
        <w:rFonts w:ascii="Courier New" w:hAnsi="Courier New" w:cs="Courier New" w:hint="default"/>
      </w:rPr>
    </w:lvl>
    <w:lvl w:ilvl="2" w:tplc="E292A644" w:tentative="1">
      <w:start w:val="1"/>
      <w:numFmt w:val="bullet"/>
      <w:lvlText w:val=""/>
      <w:lvlJc w:val="left"/>
      <w:pPr>
        <w:ind w:left="2880" w:hanging="360"/>
      </w:pPr>
      <w:rPr>
        <w:rFonts w:ascii="Wingdings" w:hAnsi="Wingdings" w:hint="default"/>
      </w:rPr>
    </w:lvl>
    <w:lvl w:ilvl="3" w:tplc="FCC6E0EA" w:tentative="1">
      <w:start w:val="1"/>
      <w:numFmt w:val="bullet"/>
      <w:lvlText w:val=""/>
      <w:lvlJc w:val="left"/>
      <w:pPr>
        <w:ind w:left="3600" w:hanging="360"/>
      </w:pPr>
      <w:rPr>
        <w:rFonts w:ascii="Symbol" w:hAnsi="Symbol" w:hint="default"/>
      </w:rPr>
    </w:lvl>
    <w:lvl w:ilvl="4" w:tplc="266C88BE" w:tentative="1">
      <w:start w:val="1"/>
      <w:numFmt w:val="bullet"/>
      <w:lvlText w:val="o"/>
      <w:lvlJc w:val="left"/>
      <w:pPr>
        <w:ind w:left="4320" w:hanging="360"/>
      </w:pPr>
      <w:rPr>
        <w:rFonts w:ascii="Courier New" w:hAnsi="Courier New" w:cs="Courier New" w:hint="default"/>
      </w:rPr>
    </w:lvl>
    <w:lvl w:ilvl="5" w:tplc="5A0869CA" w:tentative="1">
      <w:start w:val="1"/>
      <w:numFmt w:val="bullet"/>
      <w:lvlText w:val=""/>
      <w:lvlJc w:val="left"/>
      <w:pPr>
        <w:ind w:left="5040" w:hanging="360"/>
      </w:pPr>
      <w:rPr>
        <w:rFonts w:ascii="Wingdings" w:hAnsi="Wingdings" w:hint="default"/>
      </w:rPr>
    </w:lvl>
    <w:lvl w:ilvl="6" w:tplc="CA0A63C6" w:tentative="1">
      <w:start w:val="1"/>
      <w:numFmt w:val="bullet"/>
      <w:lvlText w:val=""/>
      <w:lvlJc w:val="left"/>
      <w:pPr>
        <w:ind w:left="5760" w:hanging="360"/>
      </w:pPr>
      <w:rPr>
        <w:rFonts w:ascii="Symbol" w:hAnsi="Symbol" w:hint="default"/>
      </w:rPr>
    </w:lvl>
    <w:lvl w:ilvl="7" w:tplc="35B829D0" w:tentative="1">
      <w:start w:val="1"/>
      <w:numFmt w:val="bullet"/>
      <w:lvlText w:val="o"/>
      <w:lvlJc w:val="left"/>
      <w:pPr>
        <w:ind w:left="6480" w:hanging="360"/>
      </w:pPr>
      <w:rPr>
        <w:rFonts w:ascii="Courier New" w:hAnsi="Courier New" w:cs="Courier New" w:hint="default"/>
      </w:rPr>
    </w:lvl>
    <w:lvl w:ilvl="8" w:tplc="5EA41528" w:tentative="1">
      <w:start w:val="1"/>
      <w:numFmt w:val="bullet"/>
      <w:lvlText w:val=""/>
      <w:lvlJc w:val="left"/>
      <w:pPr>
        <w:ind w:left="7200" w:hanging="360"/>
      </w:pPr>
      <w:rPr>
        <w:rFonts w:ascii="Wingdings" w:hAnsi="Wingdings" w:hint="default"/>
      </w:rPr>
    </w:lvl>
  </w:abstractNum>
  <w:abstractNum w:abstractNumId="3" w15:restartNumberingAfterBreak="0">
    <w:nsid w:val="07A57704"/>
    <w:multiLevelType w:val="hybridMultilevel"/>
    <w:tmpl w:val="6CF464CE"/>
    <w:lvl w:ilvl="0" w:tplc="CF940946">
      <w:start w:val="1"/>
      <w:numFmt w:val="bullet"/>
      <w:lvlText w:val=""/>
      <w:lvlJc w:val="left"/>
      <w:pPr>
        <w:ind w:left="720" w:hanging="360"/>
      </w:pPr>
      <w:rPr>
        <w:rFonts w:ascii="Symbol" w:hAnsi="Symbol" w:hint="default"/>
      </w:rPr>
    </w:lvl>
    <w:lvl w:ilvl="1" w:tplc="4754ED22">
      <w:start w:val="1"/>
      <w:numFmt w:val="bullet"/>
      <w:lvlText w:val="o"/>
      <w:lvlJc w:val="left"/>
      <w:pPr>
        <w:ind w:left="1440" w:hanging="360"/>
      </w:pPr>
      <w:rPr>
        <w:rFonts w:ascii="Courier New" w:hAnsi="Courier New" w:cs="Courier New" w:hint="default"/>
      </w:rPr>
    </w:lvl>
    <w:lvl w:ilvl="2" w:tplc="E7F8BC80">
      <w:start w:val="1"/>
      <w:numFmt w:val="bullet"/>
      <w:lvlText w:val=""/>
      <w:lvlJc w:val="left"/>
      <w:pPr>
        <w:ind w:left="2160" w:hanging="360"/>
      </w:pPr>
      <w:rPr>
        <w:rFonts w:ascii="Wingdings" w:hAnsi="Wingdings" w:hint="default"/>
      </w:rPr>
    </w:lvl>
    <w:lvl w:ilvl="3" w:tplc="28C8F416">
      <w:start w:val="1"/>
      <w:numFmt w:val="bullet"/>
      <w:lvlText w:val=""/>
      <w:lvlJc w:val="left"/>
      <w:pPr>
        <w:ind w:left="2880" w:hanging="360"/>
      </w:pPr>
      <w:rPr>
        <w:rFonts w:ascii="Symbol" w:hAnsi="Symbol" w:hint="default"/>
      </w:rPr>
    </w:lvl>
    <w:lvl w:ilvl="4" w:tplc="AC20FD06">
      <w:start w:val="1"/>
      <w:numFmt w:val="bullet"/>
      <w:lvlText w:val="o"/>
      <w:lvlJc w:val="left"/>
      <w:pPr>
        <w:ind w:left="3600" w:hanging="360"/>
      </w:pPr>
      <w:rPr>
        <w:rFonts w:ascii="Courier New" w:hAnsi="Courier New" w:cs="Courier New" w:hint="default"/>
      </w:rPr>
    </w:lvl>
    <w:lvl w:ilvl="5" w:tplc="9132A24C">
      <w:start w:val="1"/>
      <w:numFmt w:val="bullet"/>
      <w:lvlText w:val=""/>
      <w:lvlJc w:val="left"/>
      <w:pPr>
        <w:ind w:left="4320" w:hanging="360"/>
      </w:pPr>
      <w:rPr>
        <w:rFonts w:ascii="Wingdings" w:hAnsi="Wingdings" w:hint="default"/>
      </w:rPr>
    </w:lvl>
    <w:lvl w:ilvl="6" w:tplc="A77A63FA">
      <w:start w:val="1"/>
      <w:numFmt w:val="bullet"/>
      <w:lvlText w:val=""/>
      <w:lvlJc w:val="left"/>
      <w:pPr>
        <w:ind w:left="5040" w:hanging="360"/>
      </w:pPr>
      <w:rPr>
        <w:rFonts w:ascii="Symbol" w:hAnsi="Symbol" w:hint="default"/>
      </w:rPr>
    </w:lvl>
    <w:lvl w:ilvl="7" w:tplc="EEC24C12">
      <w:start w:val="1"/>
      <w:numFmt w:val="bullet"/>
      <w:lvlText w:val="o"/>
      <w:lvlJc w:val="left"/>
      <w:pPr>
        <w:ind w:left="5760" w:hanging="360"/>
      </w:pPr>
      <w:rPr>
        <w:rFonts w:ascii="Courier New" w:hAnsi="Courier New" w:cs="Courier New" w:hint="default"/>
      </w:rPr>
    </w:lvl>
    <w:lvl w:ilvl="8" w:tplc="D1067432">
      <w:start w:val="1"/>
      <w:numFmt w:val="bullet"/>
      <w:lvlText w:val=""/>
      <w:lvlJc w:val="left"/>
      <w:pPr>
        <w:ind w:left="6480" w:hanging="360"/>
      </w:pPr>
      <w:rPr>
        <w:rFonts w:ascii="Wingdings" w:hAnsi="Wingdings" w:hint="default"/>
      </w:rPr>
    </w:lvl>
  </w:abstractNum>
  <w:abstractNum w:abstractNumId="4" w15:restartNumberingAfterBreak="0">
    <w:nsid w:val="07FD2068"/>
    <w:multiLevelType w:val="hybridMultilevel"/>
    <w:tmpl w:val="FC3400E4"/>
    <w:lvl w:ilvl="0" w:tplc="78E80348">
      <w:start w:val="1"/>
      <w:numFmt w:val="bullet"/>
      <w:lvlText w:val=""/>
      <w:lvlJc w:val="left"/>
      <w:pPr>
        <w:ind w:left="720" w:hanging="360"/>
      </w:pPr>
      <w:rPr>
        <w:rFonts w:ascii="Symbol" w:hAnsi="Symbol" w:hint="default"/>
      </w:rPr>
    </w:lvl>
    <w:lvl w:ilvl="1" w:tplc="21F294DC">
      <w:start w:val="1"/>
      <w:numFmt w:val="bullet"/>
      <w:lvlText w:val="o"/>
      <w:lvlJc w:val="left"/>
      <w:pPr>
        <w:ind w:left="1440" w:hanging="360"/>
      </w:pPr>
      <w:rPr>
        <w:rFonts w:ascii="Courier New" w:hAnsi="Courier New" w:cs="Courier New" w:hint="default"/>
      </w:rPr>
    </w:lvl>
    <w:lvl w:ilvl="2" w:tplc="5434E692">
      <w:start w:val="1"/>
      <w:numFmt w:val="bullet"/>
      <w:lvlText w:val=""/>
      <w:lvlJc w:val="left"/>
      <w:pPr>
        <w:ind w:left="2160" w:hanging="360"/>
      </w:pPr>
      <w:rPr>
        <w:rFonts w:ascii="Wingdings" w:hAnsi="Wingdings" w:hint="default"/>
      </w:rPr>
    </w:lvl>
    <w:lvl w:ilvl="3" w:tplc="1054E148">
      <w:start w:val="1"/>
      <w:numFmt w:val="bullet"/>
      <w:lvlText w:val=""/>
      <w:lvlJc w:val="left"/>
      <w:pPr>
        <w:ind w:left="2880" w:hanging="360"/>
      </w:pPr>
      <w:rPr>
        <w:rFonts w:ascii="Symbol" w:hAnsi="Symbol" w:hint="default"/>
      </w:rPr>
    </w:lvl>
    <w:lvl w:ilvl="4" w:tplc="03482B92">
      <w:start w:val="1"/>
      <w:numFmt w:val="bullet"/>
      <w:lvlText w:val="o"/>
      <w:lvlJc w:val="left"/>
      <w:pPr>
        <w:ind w:left="3600" w:hanging="360"/>
      </w:pPr>
      <w:rPr>
        <w:rFonts w:ascii="Courier New" w:hAnsi="Courier New" w:cs="Courier New" w:hint="default"/>
      </w:rPr>
    </w:lvl>
    <w:lvl w:ilvl="5" w:tplc="EAB831EA">
      <w:start w:val="1"/>
      <w:numFmt w:val="bullet"/>
      <w:lvlText w:val=""/>
      <w:lvlJc w:val="left"/>
      <w:pPr>
        <w:ind w:left="4320" w:hanging="360"/>
      </w:pPr>
      <w:rPr>
        <w:rFonts w:ascii="Wingdings" w:hAnsi="Wingdings" w:hint="default"/>
      </w:rPr>
    </w:lvl>
    <w:lvl w:ilvl="6" w:tplc="3BD8367C">
      <w:start w:val="1"/>
      <w:numFmt w:val="bullet"/>
      <w:lvlText w:val=""/>
      <w:lvlJc w:val="left"/>
      <w:pPr>
        <w:ind w:left="5040" w:hanging="360"/>
      </w:pPr>
      <w:rPr>
        <w:rFonts w:ascii="Symbol" w:hAnsi="Symbol" w:hint="default"/>
      </w:rPr>
    </w:lvl>
    <w:lvl w:ilvl="7" w:tplc="8092C8F6">
      <w:start w:val="1"/>
      <w:numFmt w:val="bullet"/>
      <w:lvlText w:val="o"/>
      <w:lvlJc w:val="left"/>
      <w:pPr>
        <w:ind w:left="5760" w:hanging="360"/>
      </w:pPr>
      <w:rPr>
        <w:rFonts w:ascii="Courier New" w:hAnsi="Courier New" w:cs="Courier New" w:hint="default"/>
      </w:rPr>
    </w:lvl>
    <w:lvl w:ilvl="8" w:tplc="04F81A2E">
      <w:start w:val="1"/>
      <w:numFmt w:val="bullet"/>
      <w:lvlText w:val=""/>
      <w:lvlJc w:val="left"/>
      <w:pPr>
        <w:ind w:left="6480" w:hanging="360"/>
      </w:pPr>
      <w:rPr>
        <w:rFonts w:ascii="Wingdings" w:hAnsi="Wingdings" w:hint="default"/>
      </w:rPr>
    </w:lvl>
  </w:abstractNum>
  <w:abstractNum w:abstractNumId="5" w15:restartNumberingAfterBreak="0">
    <w:nsid w:val="08E9722D"/>
    <w:multiLevelType w:val="hybridMultilevel"/>
    <w:tmpl w:val="E7728116"/>
    <w:lvl w:ilvl="0" w:tplc="F5266092">
      <w:start w:val="1"/>
      <w:numFmt w:val="bullet"/>
      <w:lvlText w:val=""/>
      <w:lvlJc w:val="left"/>
      <w:pPr>
        <w:ind w:left="720" w:hanging="360"/>
      </w:pPr>
      <w:rPr>
        <w:rFonts w:ascii="Symbol" w:hAnsi="Symbol" w:hint="default"/>
      </w:rPr>
    </w:lvl>
    <w:lvl w:ilvl="1" w:tplc="32C4CEC4" w:tentative="1">
      <w:start w:val="1"/>
      <w:numFmt w:val="bullet"/>
      <w:lvlText w:val="o"/>
      <w:lvlJc w:val="left"/>
      <w:pPr>
        <w:ind w:left="1440" w:hanging="360"/>
      </w:pPr>
      <w:rPr>
        <w:rFonts w:ascii="Courier New" w:hAnsi="Courier New" w:cs="Courier New" w:hint="default"/>
      </w:rPr>
    </w:lvl>
    <w:lvl w:ilvl="2" w:tplc="B59E09DE" w:tentative="1">
      <w:start w:val="1"/>
      <w:numFmt w:val="bullet"/>
      <w:lvlText w:val=""/>
      <w:lvlJc w:val="left"/>
      <w:pPr>
        <w:ind w:left="2160" w:hanging="360"/>
      </w:pPr>
      <w:rPr>
        <w:rFonts w:ascii="Wingdings" w:hAnsi="Wingdings" w:hint="default"/>
      </w:rPr>
    </w:lvl>
    <w:lvl w:ilvl="3" w:tplc="05F4A0E4" w:tentative="1">
      <w:start w:val="1"/>
      <w:numFmt w:val="bullet"/>
      <w:lvlText w:val=""/>
      <w:lvlJc w:val="left"/>
      <w:pPr>
        <w:ind w:left="2880" w:hanging="360"/>
      </w:pPr>
      <w:rPr>
        <w:rFonts w:ascii="Symbol" w:hAnsi="Symbol" w:hint="default"/>
      </w:rPr>
    </w:lvl>
    <w:lvl w:ilvl="4" w:tplc="FCACED5C" w:tentative="1">
      <w:start w:val="1"/>
      <w:numFmt w:val="bullet"/>
      <w:lvlText w:val="o"/>
      <w:lvlJc w:val="left"/>
      <w:pPr>
        <w:ind w:left="3600" w:hanging="360"/>
      </w:pPr>
      <w:rPr>
        <w:rFonts w:ascii="Courier New" w:hAnsi="Courier New" w:cs="Courier New" w:hint="default"/>
      </w:rPr>
    </w:lvl>
    <w:lvl w:ilvl="5" w:tplc="706EB076" w:tentative="1">
      <w:start w:val="1"/>
      <w:numFmt w:val="bullet"/>
      <w:lvlText w:val=""/>
      <w:lvlJc w:val="left"/>
      <w:pPr>
        <w:ind w:left="4320" w:hanging="360"/>
      </w:pPr>
      <w:rPr>
        <w:rFonts w:ascii="Wingdings" w:hAnsi="Wingdings" w:hint="default"/>
      </w:rPr>
    </w:lvl>
    <w:lvl w:ilvl="6" w:tplc="443887C4" w:tentative="1">
      <w:start w:val="1"/>
      <w:numFmt w:val="bullet"/>
      <w:lvlText w:val=""/>
      <w:lvlJc w:val="left"/>
      <w:pPr>
        <w:ind w:left="5040" w:hanging="360"/>
      </w:pPr>
      <w:rPr>
        <w:rFonts w:ascii="Symbol" w:hAnsi="Symbol" w:hint="default"/>
      </w:rPr>
    </w:lvl>
    <w:lvl w:ilvl="7" w:tplc="DBC242CE" w:tentative="1">
      <w:start w:val="1"/>
      <w:numFmt w:val="bullet"/>
      <w:lvlText w:val="o"/>
      <w:lvlJc w:val="left"/>
      <w:pPr>
        <w:ind w:left="5760" w:hanging="360"/>
      </w:pPr>
      <w:rPr>
        <w:rFonts w:ascii="Courier New" w:hAnsi="Courier New" w:cs="Courier New" w:hint="default"/>
      </w:rPr>
    </w:lvl>
    <w:lvl w:ilvl="8" w:tplc="4894B494" w:tentative="1">
      <w:start w:val="1"/>
      <w:numFmt w:val="bullet"/>
      <w:lvlText w:val=""/>
      <w:lvlJc w:val="left"/>
      <w:pPr>
        <w:ind w:left="6480" w:hanging="360"/>
      </w:pPr>
      <w:rPr>
        <w:rFonts w:ascii="Wingdings" w:hAnsi="Wingdings" w:hint="default"/>
      </w:rPr>
    </w:lvl>
  </w:abstractNum>
  <w:abstractNum w:abstractNumId="6" w15:restartNumberingAfterBreak="0">
    <w:nsid w:val="0BD22F65"/>
    <w:multiLevelType w:val="hybridMultilevel"/>
    <w:tmpl w:val="E650166C"/>
    <w:lvl w:ilvl="0" w:tplc="609EE1EC">
      <w:start w:val="1"/>
      <w:numFmt w:val="bullet"/>
      <w:lvlText w:val=""/>
      <w:lvlJc w:val="left"/>
      <w:pPr>
        <w:ind w:left="1440" w:hanging="360"/>
      </w:pPr>
      <w:rPr>
        <w:rFonts w:ascii="Wingdings" w:hAnsi="Wingdings" w:hint="default"/>
      </w:rPr>
    </w:lvl>
    <w:lvl w:ilvl="1" w:tplc="ABF45216" w:tentative="1">
      <w:start w:val="1"/>
      <w:numFmt w:val="bullet"/>
      <w:lvlText w:val="o"/>
      <w:lvlJc w:val="left"/>
      <w:pPr>
        <w:ind w:left="2160" w:hanging="360"/>
      </w:pPr>
      <w:rPr>
        <w:rFonts w:ascii="Courier New" w:hAnsi="Courier New" w:cs="Courier New" w:hint="default"/>
      </w:rPr>
    </w:lvl>
    <w:lvl w:ilvl="2" w:tplc="908E3E70" w:tentative="1">
      <w:start w:val="1"/>
      <w:numFmt w:val="bullet"/>
      <w:lvlText w:val=""/>
      <w:lvlJc w:val="left"/>
      <w:pPr>
        <w:ind w:left="2880" w:hanging="360"/>
      </w:pPr>
      <w:rPr>
        <w:rFonts w:ascii="Wingdings" w:hAnsi="Wingdings" w:hint="default"/>
      </w:rPr>
    </w:lvl>
    <w:lvl w:ilvl="3" w:tplc="9C26CF32" w:tentative="1">
      <w:start w:val="1"/>
      <w:numFmt w:val="bullet"/>
      <w:lvlText w:val=""/>
      <w:lvlJc w:val="left"/>
      <w:pPr>
        <w:ind w:left="3600" w:hanging="360"/>
      </w:pPr>
      <w:rPr>
        <w:rFonts w:ascii="Symbol" w:hAnsi="Symbol" w:hint="default"/>
      </w:rPr>
    </w:lvl>
    <w:lvl w:ilvl="4" w:tplc="54D25E1C" w:tentative="1">
      <w:start w:val="1"/>
      <w:numFmt w:val="bullet"/>
      <w:lvlText w:val="o"/>
      <w:lvlJc w:val="left"/>
      <w:pPr>
        <w:ind w:left="4320" w:hanging="360"/>
      </w:pPr>
      <w:rPr>
        <w:rFonts w:ascii="Courier New" w:hAnsi="Courier New" w:cs="Courier New" w:hint="default"/>
      </w:rPr>
    </w:lvl>
    <w:lvl w:ilvl="5" w:tplc="BDFC1EE8" w:tentative="1">
      <w:start w:val="1"/>
      <w:numFmt w:val="bullet"/>
      <w:lvlText w:val=""/>
      <w:lvlJc w:val="left"/>
      <w:pPr>
        <w:ind w:left="5040" w:hanging="360"/>
      </w:pPr>
      <w:rPr>
        <w:rFonts w:ascii="Wingdings" w:hAnsi="Wingdings" w:hint="default"/>
      </w:rPr>
    </w:lvl>
    <w:lvl w:ilvl="6" w:tplc="09C0523E" w:tentative="1">
      <w:start w:val="1"/>
      <w:numFmt w:val="bullet"/>
      <w:lvlText w:val=""/>
      <w:lvlJc w:val="left"/>
      <w:pPr>
        <w:ind w:left="5760" w:hanging="360"/>
      </w:pPr>
      <w:rPr>
        <w:rFonts w:ascii="Symbol" w:hAnsi="Symbol" w:hint="default"/>
      </w:rPr>
    </w:lvl>
    <w:lvl w:ilvl="7" w:tplc="A6CA0106" w:tentative="1">
      <w:start w:val="1"/>
      <w:numFmt w:val="bullet"/>
      <w:lvlText w:val="o"/>
      <w:lvlJc w:val="left"/>
      <w:pPr>
        <w:ind w:left="6480" w:hanging="360"/>
      </w:pPr>
      <w:rPr>
        <w:rFonts w:ascii="Courier New" w:hAnsi="Courier New" w:cs="Courier New" w:hint="default"/>
      </w:rPr>
    </w:lvl>
    <w:lvl w:ilvl="8" w:tplc="ACCEF8BA" w:tentative="1">
      <w:start w:val="1"/>
      <w:numFmt w:val="bullet"/>
      <w:lvlText w:val=""/>
      <w:lvlJc w:val="left"/>
      <w:pPr>
        <w:ind w:left="7200" w:hanging="360"/>
      </w:pPr>
      <w:rPr>
        <w:rFonts w:ascii="Wingdings" w:hAnsi="Wingdings" w:hint="default"/>
      </w:rPr>
    </w:lvl>
  </w:abstractNum>
  <w:abstractNum w:abstractNumId="7" w15:restartNumberingAfterBreak="0">
    <w:nsid w:val="1E2D4DB0"/>
    <w:multiLevelType w:val="hybridMultilevel"/>
    <w:tmpl w:val="491C2F64"/>
    <w:lvl w:ilvl="0" w:tplc="18280356">
      <w:start w:val="1"/>
      <w:numFmt w:val="bullet"/>
      <w:lvlText w:val=""/>
      <w:lvlJc w:val="left"/>
      <w:pPr>
        <w:ind w:left="720" w:hanging="360"/>
      </w:pPr>
      <w:rPr>
        <w:rFonts w:ascii="Symbol" w:hAnsi="Symbol" w:hint="default"/>
      </w:rPr>
    </w:lvl>
    <w:lvl w:ilvl="1" w:tplc="4C302972" w:tentative="1">
      <w:start w:val="1"/>
      <w:numFmt w:val="bullet"/>
      <w:lvlText w:val="o"/>
      <w:lvlJc w:val="left"/>
      <w:pPr>
        <w:ind w:left="1440" w:hanging="360"/>
      </w:pPr>
      <w:rPr>
        <w:rFonts w:ascii="Courier New" w:hAnsi="Courier New" w:cs="Courier New" w:hint="default"/>
      </w:rPr>
    </w:lvl>
    <w:lvl w:ilvl="2" w:tplc="3EEC5AFE" w:tentative="1">
      <w:start w:val="1"/>
      <w:numFmt w:val="bullet"/>
      <w:lvlText w:val=""/>
      <w:lvlJc w:val="left"/>
      <w:pPr>
        <w:ind w:left="2160" w:hanging="360"/>
      </w:pPr>
      <w:rPr>
        <w:rFonts w:ascii="Wingdings" w:hAnsi="Wingdings" w:hint="default"/>
      </w:rPr>
    </w:lvl>
    <w:lvl w:ilvl="3" w:tplc="2B2463FA" w:tentative="1">
      <w:start w:val="1"/>
      <w:numFmt w:val="bullet"/>
      <w:lvlText w:val=""/>
      <w:lvlJc w:val="left"/>
      <w:pPr>
        <w:ind w:left="2880" w:hanging="360"/>
      </w:pPr>
      <w:rPr>
        <w:rFonts w:ascii="Symbol" w:hAnsi="Symbol" w:hint="default"/>
      </w:rPr>
    </w:lvl>
    <w:lvl w:ilvl="4" w:tplc="FC863084" w:tentative="1">
      <w:start w:val="1"/>
      <w:numFmt w:val="bullet"/>
      <w:lvlText w:val="o"/>
      <w:lvlJc w:val="left"/>
      <w:pPr>
        <w:ind w:left="3600" w:hanging="360"/>
      </w:pPr>
      <w:rPr>
        <w:rFonts w:ascii="Courier New" w:hAnsi="Courier New" w:cs="Courier New" w:hint="default"/>
      </w:rPr>
    </w:lvl>
    <w:lvl w:ilvl="5" w:tplc="ADD40F44" w:tentative="1">
      <w:start w:val="1"/>
      <w:numFmt w:val="bullet"/>
      <w:lvlText w:val=""/>
      <w:lvlJc w:val="left"/>
      <w:pPr>
        <w:ind w:left="4320" w:hanging="360"/>
      </w:pPr>
      <w:rPr>
        <w:rFonts w:ascii="Wingdings" w:hAnsi="Wingdings" w:hint="default"/>
      </w:rPr>
    </w:lvl>
    <w:lvl w:ilvl="6" w:tplc="FED012AA" w:tentative="1">
      <w:start w:val="1"/>
      <w:numFmt w:val="bullet"/>
      <w:lvlText w:val=""/>
      <w:lvlJc w:val="left"/>
      <w:pPr>
        <w:ind w:left="5040" w:hanging="360"/>
      </w:pPr>
      <w:rPr>
        <w:rFonts w:ascii="Symbol" w:hAnsi="Symbol" w:hint="default"/>
      </w:rPr>
    </w:lvl>
    <w:lvl w:ilvl="7" w:tplc="59C6604E" w:tentative="1">
      <w:start w:val="1"/>
      <w:numFmt w:val="bullet"/>
      <w:lvlText w:val="o"/>
      <w:lvlJc w:val="left"/>
      <w:pPr>
        <w:ind w:left="5760" w:hanging="360"/>
      </w:pPr>
      <w:rPr>
        <w:rFonts w:ascii="Courier New" w:hAnsi="Courier New" w:cs="Courier New" w:hint="default"/>
      </w:rPr>
    </w:lvl>
    <w:lvl w:ilvl="8" w:tplc="12A8F408" w:tentative="1">
      <w:start w:val="1"/>
      <w:numFmt w:val="bullet"/>
      <w:lvlText w:val=""/>
      <w:lvlJc w:val="left"/>
      <w:pPr>
        <w:ind w:left="6480" w:hanging="360"/>
      </w:pPr>
      <w:rPr>
        <w:rFonts w:ascii="Wingdings" w:hAnsi="Wingdings" w:hint="default"/>
      </w:rPr>
    </w:lvl>
  </w:abstractNum>
  <w:abstractNum w:abstractNumId="8" w15:restartNumberingAfterBreak="0">
    <w:nsid w:val="1E990529"/>
    <w:multiLevelType w:val="hybridMultilevel"/>
    <w:tmpl w:val="59FCA57A"/>
    <w:lvl w:ilvl="0" w:tplc="0F045A36">
      <w:start w:val="1"/>
      <w:numFmt w:val="bullet"/>
      <w:lvlText w:val=""/>
      <w:lvlJc w:val="left"/>
      <w:pPr>
        <w:ind w:left="720" w:hanging="360"/>
      </w:pPr>
      <w:rPr>
        <w:rFonts w:ascii="Symbol" w:hAnsi="Symbol" w:hint="default"/>
      </w:rPr>
    </w:lvl>
    <w:lvl w:ilvl="1" w:tplc="4B742B44" w:tentative="1">
      <w:start w:val="1"/>
      <w:numFmt w:val="bullet"/>
      <w:lvlText w:val="o"/>
      <w:lvlJc w:val="left"/>
      <w:pPr>
        <w:ind w:left="1440" w:hanging="360"/>
      </w:pPr>
      <w:rPr>
        <w:rFonts w:ascii="Courier New" w:hAnsi="Courier New" w:cs="Courier New" w:hint="default"/>
      </w:rPr>
    </w:lvl>
    <w:lvl w:ilvl="2" w:tplc="564888E2" w:tentative="1">
      <w:start w:val="1"/>
      <w:numFmt w:val="bullet"/>
      <w:lvlText w:val=""/>
      <w:lvlJc w:val="left"/>
      <w:pPr>
        <w:ind w:left="2160" w:hanging="360"/>
      </w:pPr>
      <w:rPr>
        <w:rFonts w:ascii="Wingdings" w:hAnsi="Wingdings" w:hint="default"/>
      </w:rPr>
    </w:lvl>
    <w:lvl w:ilvl="3" w:tplc="E25461FC" w:tentative="1">
      <w:start w:val="1"/>
      <w:numFmt w:val="bullet"/>
      <w:lvlText w:val=""/>
      <w:lvlJc w:val="left"/>
      <w:pPr>
        <w:ind w:left="2880" w:hanging="360"/>
      </w:pPr>
      <w:rPr>
        <w:rFonts w:ascii="Symbol" w:hAnsi="Symbol" w:hint="default"/>
      </w:rPr>
    </w:lvl>
    <w:lvl w:ilvl="4" w:tplc="96AE14DC" w:tentative="1">
      <w:start w:val="1"/>
      <w:numFmt w:val="bullet"/>
      <w:lvlText w:val="o"/>
      <w:lvlJc w:val="left"/>
      <w:pPr>
        <w:ind w:left="3600" w:hanging="360"/>
      </w:pPr>
      <w:rPr>
        <w:rFonts w:ascii="Courier New" w:hAnsi="Courier New" w:cs="Courier New" w:hint="default"/>
      </w:rPr>
    </w:lvl>
    <w:lvl w:ilvl="5" w:tplc="802216A2" w:tentative="1">
      <w:start w:val="1"/>
      <w:numFmt w:val="bullet"/>
      <w:lvlText w:val=""/>
      <w:lvlJc w:val="left"/>
      <w:pPr>
        <w:ind w:left="4320" w:hanging="360"/>
      </w:pPr>
      <w:rPr>
        <w:rFonts w:ascii="Wingdings" w:hAnsi="Wingdings" w:hint="default"/>
      </w:rPr>
    </w:lvl>
    <w:lvl w:ilvl="6" w:tplc="BB820534" w:tentative="1">
      <w:start w:val="1"/>
      <w:numFmt w:val="bullet"/>
      <w:lvlText w:val=""/>
      <w:lvlJc w:val="left"/>
      <w:pPr>
        <w:ind w:left="5040" w:hanging="360"/>
      </w:pPr>
      <w:rPr>
        <w:rFonts w:ascii="Symbol" w:hAnsi="Symbol" w:hint="default"/>
      </w:rPr>
    </w:lvl>
    <w:lvl w:ilvl="7" w:tplc="E0E43BC2" w:tentative="1">
      <w:start w:val="1"/>
      <w:numFmt w:val="bullet"/>
      <w:lvlText w:val="o"/>
      <w:lvlJc w:val="left"/>
      <w:pPr>
        <w:ind w:left="5760" w:hanging="360"/>
      </w:pPr>
      <w:rPr>
        <w:rFonts w:ascii="Courier New" w:hAnsi="Courier New" w:cs="Courier New" w:hint="default"/>
      </w:rPr>
    </w:lvl>
    <w:lvl w:ilvl="8" w:tplc="FAD42A76" w:tentative="1">
      <w:start w:val="1"/>
      <w:numFmt w:val="bullet"/>
      <w:lvlText w:val=""/>
      <w:lvlJc w:val="left"/>
      <w:pPr>
        <w:ind w:left="6480" w:hanging="360"/>
      </w:pPr>
      <w:rPr>
        <w:rFonts w:ascii="Wingdings" w:hAnsi="Wingdings" w:hint="default"/>
      </w:rPr>
    </w:lvl>
  </w:abstractNum>
  <w:abstractNum w:abstractNumId="9" w15:restartNumberingAfterBreak="0">
    <w:nsid w:val="22221F52"/>
    <w:multiLevelType w:val="hybridMultilevel"/>
    <w:tmpl w:val="A7E6CAC8"/>
    <w:lvl w:ilvl="0" w:tplc="47CA8644">
      <w:start w:val="1"/>
      <w:numFmt w:val="bullet"/>
      <w:lvlText w:val=""/>
      <w:lvlJc w:val="left"/>
      <w:pPr>
        <w:ind w:left="720" w:hanging="360"/>
      </w:pPr>
      <w:rPr>
        <w:rFonts w:ascii="Symbol" w:hAnsi="Symbol" w:hint="default"/>
      </w:rPr>
    </w:lvl>
    <w:lvl w:ilvl="1" w:tplc="87400944" w:tentative="1">
      <w:start w:val="1"/>
      <w:numFmt w:val="bullet"/>
      <w:lvlText w:val="o"/>
      <w:lvlJc w:val="left"/>
      <w:pPr>
        <w:ind w:left="1440" w:hanging="360"/>
      </w:pPr>
      <w:rPr>
        <w:rFonts w:ascii="Courier New" w:hAnsi="Courier New" w:cs="Courier New" w:hint="default"/>
      </w:rPr>
    </w:lvl>
    <w:lvl w:ilvl="2" w:tplc="B7DABCF6" w:tentative="1">
      <w:start w:val="1"/>
      <w:numFmt w:val="bullet"/>
      <w:lvlText w:val=""/>
      <w:lvlJc w:val="left"/>
      <w:pPr>
        <w:ind w:left="2160" w:hanging="360"/>
      </w:pPr>
      <w:rPr>
        <w:rFonts w:ascii="Wingdings" w:hAnsi="Wingdings" w:hint="default"/>
      </w:rPr>
    </w:lvl>
    <w:lvl w:ilvl="3" w:tplc="CEF8A876" w:tentative="1">
      <w:start w:val="1"/>
      <w:numFmt w:val="bullet"/>
      <w:lvlText w:val=""/>
      <w:lvlJc w:val="left"/>
      <w:pPr>
        <w:ind w:left="2880" w:hanging="360"/>
      </w:pPr>
      <w:rPr>
        <w:rFonts w:ascii="Symbol" w:hAnsi="Symbol" w:hint="default"/>
      </w:rPr>
    </w:lvl>
    <w:lvl w:ilvl="4" w:tplc="31086024" w:tentative="1">
      <w:start w:val="1"/>
      <w:numFmt w:val="bullet"/>
      <w:lvlText w:val="o"/>
      <w:lvlJc w:val="left"/>
      <w:pPr>
        <w:ind w:left="3600" w:hanging="360"/>
      </w:pPr>
      <w:rPr>
        <w:rFonts w:ascii="Courier New" w:hAnsi="Courier New" w:cs="Courier New" w:hint="default"/>
      </w:rPr>
    </w:lvl>
    <w:lvl w:ilvl="5" w:tplc="B812397E" w:tentative="1">
      <w:start w:val="1"/>
      <w:numFmt w:val="bullet"/>
      <w:lvlText w:val=""/>
      <w:lvlJc w:val="left"/>
      <w:pPr>
        <w:ind w:left="4320" w:hanging="360"/>
      </w:pPr>
      <w:rPr>
        <w:rFonts w:ascii="Wingdings" w:hAnsi="Wingdings" w:hint="default"/>
      </w:rPr>
    </w:lvl>
    <w:lvl w:ilvl="6" w:tplc="DF08C4D4" w:tentative="1">
      <w:start w:val="1"/>
      <w:numFmt w:val="bullet"/>
      <w:lvlText w:val=""/>
      <w:lvlJc w:val="left"/>
      <w:pPr>
        <w:ind w:left="5040" w:hanging="360"/>
      </w:pPr>
      <w:rPr>
        <w:rFonts w:ascii="Symbol" w:hAnsi="Symbol" w:hint="default"/>
      </w:rPr>
    </w:lvl>
    <w:lvl w:ilvl="7" w:tplc="74488B30" w:tentative="1">
      <w:start w:val="1"/>
      <w:numFmt w:val="bullet"/>
      <w:lvlText w:val="o"/>
      <w:lvlJc w:val="left"/>
      <w:pPr>
        <w:ind w:left="5760" w:hanging="360"/>
      </w:pPr>
      <w:rPr>
        <w:rFonts w:ascii="Courier New" w:hAnsi="Courier New" w:cs="Courier New" w:hint="default"/>
      </w:rPr>
    </w:lvl>
    <w:lvl w:ilvl="8" w:tplc="37ECAEF6" w:tentative="1">
      <w:start w:val="1"/>
      <w:numFmt w:val="bullet"/>
      <w:lvlText w:val=""/>
      <w:lvlJc w:val="left"/>
      <w:pPr>
        <w:ind w:left="6480" w:hanging="360"/>
      </w:pPr>
      <w:rPr>
        <w:rFonts w:ascii="Wingdings" w:hAnsi="Wingdings" w:hint="default"/>
      </w:rPr>
    </w:lvl>
  </w:abstractNum>
  <w:abstractNum w:abstractNumId="10" w15:restartNumberingAfterBreak="0">
    <w:nsid w:val="23E24349"/>
    <w:multiLevelType w:val="hybridMultilevel"/>
    <w:tmpl w:val="25D029F8"/>
    <w:lvl w:ilvl="0" w:tplc="93164994">
      <w:start w:val="1"/>
      <w:numFmt w:val="bullet"/>
      <w:lvlText w:val=""/>
      <w:lvlJc w:val="left"/>
      <w:pPr>
        <w:ind w:left="720" w:hanging="360"/>
      </w:pPr>
      <w:rPr>
        <w:rFonts w:ascii="Symbol" w:hAnsi="Symbol" w:hint="default"/>
      </w:rPr>
    </w:lvl>
    <w:lvl w:ilvl="1" w:tplc="0D5255B4">
      <w:start w:val="1"/>
      <w:numFmt w:val="bullet"/>
      <w:lvlText w:val="o"/>
      <w:lvlJc w:val="left"/>
      <w:pPr>
        <w:ind w:left="1440" w:hanging="360"/>
      </w:pPr>
      <w:rPr>
        <w:rFonts w:ascii="Courier New" w:hAnsi="Courier New" w:cs="Courier New" w:hint="default"/>
      </w:rPr>
    </w:lvl>
    <w:lvl w:ilvl="2" w:tplc="6E1E173E">
      <w:start w:val="1"/>
      <w:numFmt w:val="bullet"/>
      <w:lvlText w:val=""/>
      <w:lvlJc w:val="left"/>
      <w:pPr>
        <w:ind w:left="2160" w:hanging="360"/>
      </w:pPr>
      <w:rPr>
        <w:rFonts w:ascii="Wingdings" w:hAnsi="Wingdings" w:hint="default"/>
      </w:rPr>
    </w:lvl>
    <w:lvl w:ilvl="3" w:tplc="F6780060">
      <w:start w:val="1"/>
      <w:numFmt w:val="bullet"/>
      <w:lvlText w:val=""/>
      <w:lvlJc w:val="left"/>
      <w:pPr>
        <w:ind w:left="2880" w:hanging="360"/>
      </w:pPr>
      <w:rPr>
        <w:rFonts w:ascii="Symbol" w:hAnsi="Symbol" w:hint="default"/>
      </w:rPr>
    </w:lvl>
    <w:lvl w:ilvl="4" w:tplc="D6F86FBA">
      <w:start w:val="1"/>
      <w:numFmt w:val="bullet"/>
      <w:lvlText w:val="o"/>
      <w:lvlJc w:val="left"/>
      <w:pPr>
        <w:ind w:left="3600" w:hanging="360"/>
      </w:pPr>
      <w:rPr>
        <w:rFonts w:ascii="Courier New" w:hAnsi="Courier New" w:cs="Courier New" w:hint="default"/>
      </w:rPr>
    </w:lvl>
    <w:lvl w:ilvl="5" w:tplc="B5D65B02">
      <w:start w:val="1"/>
      <w:numFmt w:val="bullet"/>
      <w:lvlText w:val=""/>
      <w:lvlJc w:val="left"/>
      <w:pPr>
        <w:ind w:left="4320" w:hanging="360"/>
      </w:pPr>
      <w:rPr>
        <w:rFonts w:ascii="Wingdings" w:hAnsi="Wingdings" w:hint="default"/>
      </w:rPr>
    </w:lvl>
    <w:lvl w:ilvl="6" w:tplc="D3B43390">
      <w:start w:val="1"/>
      <w:numFmt w:val="bullet"/>
      <w:lvlText w:val=""/>
      <w:lvlJc w:val="left"/>
      <w:pPr>
        <w:ind w:left="5040" w:hanging="360"/>
      </w:pPr>
      <w:rPr>
        <w:rFonts w:ascii="Symbol" w:hAnsi="Symbol" w:hint="default"/>
      </w:rPr>
    </w:lvl>
    <w:lvl w:ilvl="7" w:tplc="722462BA">
      <w:start w:val="1"/>
      <w:numFmt w:val="bullet"/>
      <w:lvlText w:val="o"/>
      <w:lvlJc w:val="left"/>
      <w:pPr>
        <w:ind w:left="5760" w:hanging="360"/>
      </w:pPr>
      <w:rPr>
        <w:rFonts w:ascii="Courier New" w:hAnsi="Courier New" w:cs="Courier New" w:hint="default"/>
      </w:rPr>
    </w:lvl>
    <w:lvl w:ilvl="8" w:tplc="DAF0CE42">
      <w:start w:val="1"/>
      <w:numFmt w:val="bullet"/>
      <w:lvlText w:val=""/>
      <w:lvlJc w:val="left"/>
      <w:pPr>
        <w:ind w:left="6480" w:hanging="360"/>
      </w:pPr>
      <w:rPr>
        <w:rFonts w:ascii="Wingdings" w:hAnsi="Wingdings" w:hint="default"/>
      </w:rPr>
    </w:lvl>
  </w:abstractNum>
  <w:abstractNum w:abstractNumId="11" w15:restartNumberingAfterBreak="0">
    <w:nsid w:val="27453528"/>
    <w:multiLevelType w:val="hybridMultilevel"/>
    <w:tmpl w:val="1C66C918"/>
    <w:lvl w:ilvl="0" w:tplc="D73A4E54">
      <w:start w:val="1"/>
      <w:numFmt w:val="bullet"/>
      <w:lvlText w:val=""/>
      <w:lvlJc w:val="left"/>
      <w:pPr>
        <w:ind w:left="720" w:hanging="360"/>
      </w:pPr>
      <w:rPr>
        <w:rFonts w:ascii="Symbol" w:hAnsi="Symbol" w:hint="default"/>
      </w:rPr>
    </w:lvl>
    <w:lvl w:ilvl="1" w:tplc="40789D00" w:tentative="1">
      <w:start w:val="1"/>
      <w:numFmt w:val="bullet"/>
      <w:lvlText w:val="o"/>
      <w:lvlJc w:val="left"/>
      <w:pPr>
        <w:ind w:left="1440" w:hanging="360"/>
      </w:pPr>
      <w:rPr>
        <w:rFonts w:ascii="Courier New" w:hAnsi="Courier New" w:cs="Courier New" w:hint="default"/>
      </w:rPr>
    </w:lvl>
    <w:lvl w:ilvl="2" w:tplc="944C8DFC" w:tentative="1">
      <w:start w:val="1"/>
      <w:numFmt w:val="bullet"/>
      <w:lvlText w:val=""/>
      <w:lvlJc w:val="left"/>
      <w:pPr>
        <w:ind w:left="2160" w:hanging="360"/>
      </w:pPr>
      <w:rPr>
        <w:rFonts w:ascii="Wingdings" w:hAnsi="Wingdings" w:hint="default"/>
      </w:rPr>
    </w:lvl>
    <w:lvl w:ilvl="3" w:tplc="6FDCDBFC" w:tentative="1">
      <w:start w:val="1"/>
      <w:numFmt w:val="bullet"/>
      <w:lvlText w:val=""/>
      <w:lvlJc w:val="left"/>
      <w:pPr>
        <w:ind w:left="2880" w:hanging="360"/>
      </w:pPr>
      <w:rPr>
        <w:rFonts w:ascii="Symbol" w:hAnsi="Symbol" w:hint="default"/>
      </w:rPr>
    </w:lvl>
    <w:lvl w:ilvl="4" w:tplc="F3883096" w:tentative="1">
      <w:start w:val="1"/>
      <w:numFmt w:val="bullet"/>
      <w:lvlText w:val="o"/>
      <w:lvlJc w:val="left"/>
      <w:pPr>
        <w:ind w:left="3600" w:hanging="360"/>
      </w:pPr>
      <w:rPr>
        <w:rFonts w:ascii="Courier New" w:hAnsi="Courier New" w:cs="Courier New" w:hint="default"/>
      </w:rPr>
    </w:lvl>
    <w:lvl w:ilvl="5" w:tplc="7AB84386" w:tentative="1">
      <w:start w:val="1"/>
      <w:numFmt w:val="bullet"/>
      <w:lvlText w:val=""/>
      <w:lvlJc w:val="left"/>
      <w:pPr>
        <w:ind w:left="4320" w:hanging="360"/>
      </w:pPr>
      <w:rPr>
        <w:rFonts w:ascii="Wingdings" w:hAnsi="Wingdings" w:hint="default"/>
      </w:rPr>
    </w:lvl>
    <w:lvl w:ilvl="6" w:tplc="BE02FE70" w:tentative="1">
      <w:start w:val="1"/>
      <w:numFmt w:val="bullet"/>
      <w:lvlText w:val=""/>
      <w:lvlJc w:val="left"/>
      <w:pPr>
        <w:ind w:left="5040" w:hanging="360"/>
      </w:pPr>
      <w:rPr>
        <w:rFonts w:ascii="Symbol" w:hAnsi="Symbol" w:hint="default"/>
      </w:rPr>
    </w:lvl>
    <w:lvl w:ilvl="7" w:tplc="B3B82504" w:tentative="1">
      <w:start w:val="1"/>
      <w:numFmt w:val="bullet"/>
      <w:lvlText w:val="o"/>
      <w:lvlJc w:val="left"/>
      <w:pPr>
        <w:ind w:left="5760" w:hanging="360"/>
      </w:pPr>
      <w:rPr>
        <w:rFonts w:ascii="Courier New" w:hAnsi="Courier New" w:cs="Courier New" w:hint="default"/>
      </w:rPr>
    </w:lvl>
    <w:lvl w:ilvl="8" w:tplc="6A20D566" w:tentative="1">
      <w:start w:val="1"/>
      <w:numFmt w:val="bullet"/>
      <w:lvlText w:val=""/>
      <w:lvlJc w:val="left"/>
      <w:pPr>
        <w:ind w:left="6480" w:hanging="360"/>
      </w:pPr>
      <w:rPr>
        <w:rFonts w:ascii="Wingdings" w:hAnsi="Wingdings" w:hint="default"/>
      </w:rPr>
    </w:lvl>
  </w:abstractNum>
  <w:abstractNum w:abstractNumId="12" w15:restartNumberingAfterBreak="0">
    <w:nsid w:val="29CF3119"/>
    <w:multiLevelType w:val="hybridMultilevel"/>
    <w:tmpl w:val="9FA2B1DE"/>
    <w:lvl w:ilvl="0" w:tplc="2D849FE0">
      <w:start w:val="1"/>
      <w:numFmt w:val="bullet"/>
      <w:lvlText w:val=""/>
      <w:lvlJc w:val="left"/>
      <w:pPr>
        <w:ind w:left="720" w:hanging="360"/>
      </w:pPr>
      <w:rPr>
        <w:rFonts w:ascii="Symbol" w:hAnsi="Symbol" w:hint="default"/>
      </w:rPr>
    </w:lvl>
    <w:lvl w:ilvl="1" w:tplc="FD1A8D3E" w:tentative="1">
      <w:start w:val="1"/>
      <w:numFmt w:val="bullet"/>
      <w:lvlText w:val="o"/>
      <w:lvlJc w:val="left"/>
      <w:pPr>
        <w:ind w:left="1440" w:hanging="360"/>
      </w:pPr>
      <w:rPr>
        <w:rFonts w:ascii="Courier New" w:hAnsi="Courier New" w:cs="Courier New" w:hint="default"/>
      </w:rPr>
    </w:lvl>
    <w:lvl w:ilvl="2" w:tplc="0EBEE848" w:tentative="1">
      <w:start w:val="1"/>
      <w:numFmt w:val="bullet"/>
      <w:lvlText w:val=""/>
      <w:lvlJc w:val="left"/>
      <w:pPr>
        <w:ind w:left="2160" w:hanging="360"/>
      </w:pPr>
      <w:rPr>
        <w:rFonts w:ascii="Wingdings" w:hAnsi="Wingdings" w:hint="default"/>
      </w:rPr>
    </w:lvl>
    <w:lvl w:ilvl="3" w:tplc="9CDE8EBC" w:tentative="1">
      <w:start w:val="1"/>
      <w:numFmt w:val="bullet"/>
      <w:lvlText w:val=""/>
      <w:lvlJc w:val="left"/>
      <w:pPr>
        <w:ind w:left="2880" w:hanging="360"/>
      </w:pPr>
      <w:rPr>
        <w:rFonts w:ascii="Symbol" w:hAnsi="Symbol" w:hint="default"/>
      </w:rPr>
    </w:lvl>
    <w:lvl w:ilvl="4" w:tplc="6B0E90D4" w:tentative="1">
      <w:start w:val="1"/>
      <w:numFmt w:val="bullet"/>
      <w:lvlText w:val="o"/>
      <w:lvlJc w:val="left"/>
      <w:pPr>
        <w:ind w:left="3600" w:hanging="360"/>
      </w:pPr>
      <w:rPr>
        <w:rFonts w:ascii="Courier New" w:hAnsi="Courier New" w:cs="Courier New" w:hint="default"/>
      </w:rPr>
    </w:lvl>
    <w:lvl w:ilvl="5" w:tplc="C2E8E78C" w:tentative="1">
      <w:start w:val="1"/>
      <w:numFmt w:val="bullet"/>
      <w:lvlText w:val=""/>
      <w:lvlJc w:val="left"/>
      <w:pPr>
        <w:ind w:left="4320" w:hanging="360"/>
      </w:pPr>
      <w:rPr>
        <w:rFonts w:ascii="Wingdings" w:hAnsi="Wingdings" w:hint="default"/>
      </w:rPr>
    </w:lvl>
    <w:lvl w:ilvl="6" w:tplc="65AE3842" w:tentative="1">
      <w:start w:val="1"/>
      <w:numFmt w:val="bullet"/>
      <w:lvlText w:val=""/>
      <w:lvlJc w:val="left"/>
      <w:pPr>
        <w:ind w:left="5040" w:hanging="360"/>
      </w:pPr>
      <w:rPr>
        <w:rFonts w:ascii="Symbol" w:hAnsi="Symbol" w:hint="default"/>
      </w:rPr>
    </w:lvl>
    <w:lvl w:ilvl="7" w:tplc="C6A88DFE" w:tentative="1">
      <w:start w:val="1"/>
      <w:numFmt w:val="bullet"/>
      <w:lvlText w:val="o"/>
      <w:lvlJc w:val="left"/>
      <w:pPr>
        <w:ind w:left="5760" w:hanging="360"/>
      </w:pPr>
      <w:rPr>
        <w:rFonts w:ascii="Courier New" w:hAnsi="Courier New" w:cs="Courier New" w:hint="default"/>
      </w:rPr>
    </w:lvl>
    <w:lvl w:ilvl="8" w:tplc="B868F672" w:tentative="1">
      <w:start w:val="1"/>
      <w:numFmt w:val="bullet"/>
      <w:lvlText w:val=""/>
      <w:lvlJc w:val="left"/>
      <w:pPr>
        <w:ind w:left="6480" w:hanging="360"/>
      </w:pPr>
      <w:rPr>
        <w:rFonts w:ascii="Wingdings" w:hAnsi="Wingdings" w:hint="default"/>
      </w:rPr>
    </w:lvl>
  </w:abstractNum>
  <w:abstractNum w:abstractNumId="13" w15:restartNumberingAfterBreak="0">
    <w:nsid w:val="2C115419"/>
    <w:multiLevelType w:val="hybridMultilevel"/>
    <w:tmpl w:val="8996AAD8"/>
    <w:lvl w:ilvl="0" w:tplc="FA54F3AA">
      <w:start w:val="1"/>
      <w:numFmt w:val="bullet"/>
      <w:lvlText w:val=""/>
      <w:lvlJc w:val="left"/>
      <w:pPr>
        <w:ind w:left="720" w:hanging="360"/>
      </w:pPr>
      <w:rPr>
        <w:rFonts w:ascii="Symbol" w:hAnsi="Symbol" w:hint="default"/>
      </w:rPr>
    </w:lvl>
    <w:lvl w:ilvl="1" w:tplc="78A488B2" w:tentative="1">
      <w:start w:val="1"/>
      <w:numFmt w:val="bullet"/>
      <w:lvlText w:val="o"/>
      <w:lvlJc w:val="left"/>
      <w:pPr>
        <w:ind w:left="1440" w:hanging="360"/>
      </w:pPr>
      <w:rPr>
        <w:rFonts w:ascii="Courier New" w:hAnsi="Courier New" w:cs="Courier New" w:hint="default"/>
      </w:rPr>
    </w:lvl>
    <w:lvl w:ilvl="2" w:tplc="97925324" w:tentative="1">
      <w:start w:val="1"/>
      <w:numFmt w:val="bullet"/>
      <w:lvlText w:val=""/>
      <w:lvlJc w:val="left"/>
      <w:pPr>
        <w:ind w:left="2160" w:hanging="360"/>
      </w:pPr>
      <w:rPr>
        <w:rFonts w:ascii="Wingdings" w:hAnsi="Wingdings" w:hint="default"/>
      </w:rPr>
    </w:lvl>
    <w:lvl w:ilvl="3" w:tplc="FF3AD950" w:tentative="1">
      <w:start w:val="1"/>
      <w:numFmt w:val="bullet"/>
      <w:lvlText w:val=""/>
      <w:lvlJc w:val="left"/>
      <w:pPr>
        <w:ind w:left="2880" w:hanging="360"/>
      </w:pPr>
      <w:rPr>
        <w:rFonts w:ascii="Symbol" w:hAnsi="Symbol" w:hint="default"/>
      </w:rPr>
    </w:lvl>
    <w:lvl w:ilvl="4" w:tplc="6A5EFA14" w:tentative="1">
      <w:start w:val="1"/>
      <w:numFmt w:val="bullet"/>
      <w:lvlText w:val="o"/>
      <w:lvlJc w:val="left"/>
      <w:pPr>
        <w:ind w:left="3600" w:hanging="360"/>
      </w:pPr>
      <w:rPr>
        <w:rFonts w:ascii="Courier New" w:hAnsi="Courier New" w:cs="Courier New" w:hint="default"/>
      </w:rPr>
    </w:lvl>
    <w:lvl w:ilvl="5" w:tplc="9684CD48" w:tentative="1">
      <w:start w:val="1"/>
      <w:numFmt w:val="bullet"/>
      <w:lvlText w:val=""/>
      <w:lvlJc w:val="left"/>
      <w:pPr>
        <w:ind w:left="4320" w:hanging="360"/>
      </w:pPr>
      <w:rPr>
        <w:rFonts w:ascii="Wingdings" w:hAnsi="Wingdings" w:hint="default"/>
      </w:rPr>
    </w:lvl>
    <w:lvl w:ilvl="6" w:tplc="EC3ECAC4" w:tentative="1">
      <w:start w:val="1"/>
      <w:numFmt w:val="bullet"/>
      <w:lvlText w:val=""/>
      <w:lvlJc w:val="left"/>
      <w:pPr>
        <w:ind w:left="5040" w:hanging="360"/>
      </w:pPr>
      <w:rPr>
        <w:rFonts w:ascii="Symbol" w:hAnsi="Symbol" w:hint="default"/>
      </w:rPr>
    </w:lvl>
    <w:lvl w:ilvl="7" w:tplc="37D69B44" w:tentative="1">
      <w:start w:val="1"/>
      <w:numFmt w:val="bullet"/>
      <w:lvlText w:val="o"/>
      <w:lvlJc w:val="left"/>
      <w:pPr>
        <w:ind w:left="5760" w:hanging="360"/>
      </w:pPr>
      <w:rPr>
        <w:rFonts w:ascii="Courier New" w:hAnsi="Courier New" w:cs="Courier New" w:hint="default"/>
      </w:rPr>
    </w:lvl>
    <w:lvl w:ilvl="8" w:tplc="0E369832" w:tentative="1">
      <w:start w:val="1"/>
      <w:numFmt w:val="bullet"/>
      <w:lvlText w:val=""/>
      <w:lvlJc w:val="left"/>
      <w:pPr>
        <w:ind w:left="6480" w:hanging="360"/>
      </w:pPr>
      <w:rPr>
        <w:rFonts w:ascii="Wingdings" w:hAnsi="Wingdings" w:hint="default"/>
      </w:rPr>
    </w:lvl>
  </w:abstractNum>
  <w:abstractNum w:abstractNumId="14" w15:restartNumberingAfterBreak="0">
    <w:nsid w:val="2CB7334A"/>
    <w:multiLevelType w:val="hybridMultilevel"/>
    <w:tmpl w:val="C7B4FA12"/>
    <w:lvl w:ilvl="0" w:tplc="E8EA025C">
      <w:start w:val="1"/>
      <w:numFmt w:val="bullet"/>
      <w:lvlText w:val=""/>
      <w:lvlJc w:val="left"/>
      <w:pPr>
        <w:ind w:left="720" w:hanging="360"/>
      </w:pPr>
      <w:rPr>
        <w:rFonts w:ascii="Symbol" w:hAnsi="Symbol" w:hint="default"/>
      </w:rPr>
    </w:lvl>
    <w:lvl w:ilvl="1" w:tplc="C6B481DE">
      <w:start w:val="1"/>
      <w:numFmt w:val="bullet"/>
      <w:lvlText w:val="o"/>
      <w:lvlJc w:val="left"/>
      <w:pPr>
        <w:ind w:left="1440" w:hanging="360"/>
      </w:pPr>
      <w:rPr>
        <w:rFonts w:ascii="Courier New" w:hAnsi="Courier New" w:cs="Courier New" w:hint="default"/>
      </w:rPr>
    </w:lvl>
    <w:lvl w:ilvl="2" w:tplc="85D6CB52">
      <w:start w:val="1"/>
      <w:numFmt w:val="bullet"/>
      <w:lvlText w:val=""/>
      <w:lvlJc w:val="left"/>
      <w:pPr>
        <w:ind w:left="2160" w:hanging="360"/>
      </w:pPr>
      <w:rPr>
        <w:rFonts w:ascii="Wingdings" w:hAnsi="Wingdings" w:hint="default"/>
      </w:rPr>
    </w:lvl>
    <w:lvl w:ilvl="3" w:tplc="AE94F582">
      <w:start w:val="1"/>
      <w:numFmt w:val="bullet"/>
      <w:lvlText w:val=""/>
      <w:lvlJc w:val="left"/>
      <w:pPr>
        <w:ind w:left="2880" w:hanging="360"/>
      </w:pPr>
      <w:rPr>
        <w:rFonts w:ascii="Symbol" w:hAnsi="Symbol" w:hint="default"/>
      </w:rPr>
    </w:lvl>
    <w:lvl w:ilvl="4" w:tplc="0682F5E2">
      <w:start w:val="1"/>
      <w:numFmt w:val="bullet"/>
      <w:lvlText w:val="o"/>
      <w:lvlJc w:val="left"/>
      <w:pPr>
        <w:ind w:left="3600" w:hanging="360"/>
      </w:pPr>
      <w:rPr>
        <w:rFonts w:ascii="Courier New" w:hAnsi="Courier New" w:cs="Courier New" w:hint="default"/>
      </w:rPr>
    </w:lvl>
    <w:lvl w:ilvl="5" w:tplc="925C4AA6">
      <w:start w:val="1"/>
      <w:numFmt w:val="bullet"/>
      <w:lvlText w:val=""/>
      <w:lvlJc w:val="left"/>
      <w:pPr>
        <w:ind w:left="4320" w:hanging="360"/>
      </w:pPr>
      <w:rPr>
        <w:rFonts w:ascii="Wingdings" w:hAnsi="Wingdings" w:hint="default"/>
      </w:rPr>
    </w:lvl>
    <w:lvl w:ilvl="6" w:tplc="187A492C">
      <w:start w:val="1"/>
      <w:numFmt w:val="bullet"/>
      <w:lvlText w:val=""/>
      <w:lvlJc w:val="left"/>
      <w:pPr>
        <w:ind w:left="5040" w:hanging="360"/>
      </w:pPr>
      <w:rPr>
        <w:rFonts w:ascii="Symbol" w:hAnsi="Symbol" w:hint="default"/>
      </w:rPr>
    </w:lvl>
    <w:lvl w:ilvl="7" w:tplc="94B2E028">
      <w:start w:val="1"/>
      <w:numFmt w:val="bullet"/>
      <w:lvlText w:val="o"/>
      <w:lvlJc w:val="left"/>
      <w:pPr>
        <w:ind w:left="5760" w:hanging="360"/>
      </w:pPr>
      <w:rPr>
        <w:rFonts w:ascii="Courier New" w:hAnsi="Courier New" w:cs="Courier New" w:hint="default"/>
      </w:rPr>
    </w:lvl>
    <w:lvl w:ilvl="8" w:tplc="E444A6F4">
      <w:start w:val="1"/>
      <w:numFmt w:val="bullet"/>
      <w:lvlText w:val=""/>
      <w:lvlJc w:val="left"/>
      <w:pPr>
        <w:ind w:left="6480" w:hanging="360"/>
      </w:pPr>
      <w:rPr>
        <w:rFonts w:ascii="Wingdings" w:hAnsi="Wingdings" w:hint="default"/>
      </w:rPr>
    </w:lvl>
  </w:abstractNum>
  <w:abstractNum w:abstractNumId="15" w15:restartNumberingAfterBreak="0">
    <w:nsid w:val="3FC05875"/>
    <w:multiLevelType w:val="hybridMultilevel"/>
    <w:tmpl w:val="931057C4"/>
    <w:lvl w:ilvl="0" w:tplc="A29EEE72">
      <w:start w:val="1"/>
      <w:numFmt w:val="bullet"/>
      <w:lvlText w:val=""/>
      <w:lvlJc w:val="left"/>
      <w:pPr>
        <w:ind w:left="720" w:hanging="360"/>
      </w:pPr>
      <w:rPr>
        <w:rFonts w:ascii="Symbol" w:hAnsi="Symbol" w:hint="default"/>
      </w:rPr>
    </w:lvl>
    <w:lvl w:ilvl="1" w:tplc="39E44946" w:tentative="1">
      <w:start w:val="1"/>
      <w:numFmt w:val="bullet"/>
      <w:lvlText w:val="o"/>
      <w:lvlJc w:val="left"/>
      <w:pPr>
        <w:ind w:left="1440" w:hanging="360"/>
      </w:pPr>
      <w:rPr>
        <w:rFonts w:ascii="Courier New" w:hAnsi="Courier New" w:cs="Courier New" w:hint="default"/>
      </w:rPr>
    </w:lvl>
    <w:lvl w:ilvl="2" w:tplc="646E5D10" w:tentative="1">
      <w:start w:val="1"/>
      <w:numFmt w:val="bullet"/>
      <w:lvlText w:val=""/>
      <w:lvlJc w:val="left"/>
      <w:pPr>
        <w:ind w:left="2160" w:hanging="360"/>
      </w:pPr>
      <w:rPr>
        <w:rFonts w:ascii="Wingdings" w:hAnsi="Wingdings" w:hint="default"/>
      </w:rPr>
    </w:lvl>
    <w:lvl w:ilvl="3" w:tplc="97C61F9A" w:tentative="1">
      <w:start w:val="1"/>
      <w:numFmt w:val="bullet"/>
      <w:lvlText w:val=""/>
      <w:lvlJc w:val="left"/>
      <w:pPr>
        <w:ind w:left="2880" w:hanging="360"/>
      </w:pPr>
      <w:rPr>
        <w:rFonts w:ascii="Symbol" w:hAnsi="Symbol" w:hint="default"/>
      </w:rPr>
    </w:lvl>
    <w:lvl w:ilvl="4" w:tplc="A35CA7E6" w:tentative="1">
      <w:start w:val="1"/>
      <w:numFmt w:val="bullet"/>
      <w:lvlText w:val="o"/>
      <w:lvlJc w:val="left"/>
      <w:pPr>
        <w:ind w:left="3600" w:hanging="360"/>
      </w:pPr>
      <w:rPr>
        <w:rFonts w:ascii="Courier New" w:hAnsi="Courier New" w:cs="Courier New" w:hint="default"/>
      </w:rPr>
    </w:lvl>
    <w:lvl w:ilvl="5" w:tplc="CB52A978" w:tentative="1">
      <w:start w:val="1"/>
      <w:numFmt w:val="bullet"/>
      <w:lvlText w:val=""/>
      <w:lvlJc w:val="left"/>
      <w:pPr>
        <w:ind w:left="4320" w:hanging="360"/>
      </w:pPr>
      <w:rPr>
        <w:rFonts w:ascii="Wingdings" w:hAnsi="Wingdings" w:hint="default"/>
      </w:rPr>
    </w:lvl>
    <w:lvl w:ilvl="6" w:tplc="02A27C80" w:tentative="1">
      <w:start w:val="1"/>
      <w:numFmt w:val="bullet"/>
      <w:lvlText w:val=""/>
      <w:lvlJc w:val="left"/>
      <w:pPr>
        <w:ind w:left="5040" w:hanging="360"/>
      </w:pPr>
      <w:rPr>
        <w:rFonts w:ascii="Symbol" w:hAnsi="Symbol" w:hint="default"/>
      </w:rPr>
    </w:lvl>
    <w:lvl w:ilvl="7" w:tplc="C2D63148" w:tentative="1">
      <w:start w:val="1"/>
      <w:numFmt w:val="bullet"/>
      <w:lvlText w:val="o"/>
      <w:lvlJc w:val="left"/>
      <w:pPr>
        <w:ind w:left="5760" w:hanging="360"/>
      </w:pPr>
      <w:rPr>
        <w:rFonts w:ascii="Courier New" w:hAnsi="Courier New" w:cs="Courier New" w:hint="default"/>
      </w:rPr>
    </w:lvl>
    <w:lvl w:ilvl="8" w:tplc="EFB46B44" w:tentative="1">
      <w:start w:val="1"/>
      <w:numFmt w:val="bullet"/>
      <w:lvlText w:val=""/>
      <w:lvlJc w:val="left"/>
      <w:pPr>
        <w:ind w:left="6480" w:hanging="360"/>
      </w:pPr>
      <w:rPr>
        <w:rFonts w:ascii="Wingdings" w:hAnsi="Wingdings" w:hint="default"/>
      </w:rPr>
    </w:lvl>
  </w:abstractNum>
  <w:abstractNum w:abstractNumId="16" w15:restartNumberingAfterBreak="0">
    <w:nsid w:val="41B91251"/>
    <w:multiLevelType w:val="hybridMultilevel"/>
    <w:tmpl w:val="31DE62F2"/>
    <w:lvl w:ilvl="0" w:tplc="D6227206">
      <w:start w:val="1"/>
      <w:numFmt w:val="bullet"/>
      <w:lvlText w:val=""/>
      <w:lvlJc w:val="left"/>
      <w:pPr>
        <w:ind w:left="720" w:hanging="360"/>
      </w:pPr>
      <w:rPr>
        <w:rFonts w:ascii="Symbol" w:hAnsi="Symbol" w:hint="default"/>
      </w:rPr>
    </w:lvl>
    <w:lvl w:ilvl="1" w:tplc="BB8EAFCC" w:tentative="1">
      <w:start w:val="1"/>
      <w:numFmt w:val="bullet"/>
      <w:lvlText w:val="o"/>
      <w:lvlJc w:val="left"/>
      <w:pPr>
        <w:ind w:left="1440" w:hanging="360"/>
      </w:pPr>
      <w:rPr>
        <w:rFonts w:ascii="Courier New" w:hAnsi="Courier New" w:cs="Courier New" w:hint="default"/>
      </w:rPr>
    </w:lvl>
    <w:lvl w:ilvl="2" w:tplc="D16E0128" w:tentative="1">
      <w:start w:val="1"/>
      <w:numFmt w:val="bullet"/>
      <w:lvlText w:val=""/>
      <w:lvlJc w:val="left"/>
      <w:pPr>
        <w:ind w:left="2160" w:hanging="360"/>
      </w:pPr>
      <w:rPr>
        <w:rFonts w:ascii="Wingdings" w:hAnsi="Wingdings" w:hint="default"/>
      </w:rPr>
    </w:lvl>
    <w:lvl w:ilvl="3" w:tplc="AFF0F6AA" w:tentative="1">
      <w:start w:val="1"/>
      <w:numFmt w:val="bullet"/>
      <w:lvlText w:val=""/>
      <w:lvlJc w:val="left"/>
      <w:pPr>
        <w:ind w:left="2880" w:hanging="360"/>
      </w:pPr>
      <w:rPr>
        <w:rFonts w:ascii="Symbol" w:hAnsi="Symbol" w:hint="default"/>
      </w:rPr>
    </w:lvl>
    <w:lvl w:ilvl="4" w:tplc="946682BA" w:tentative="1">
      <w:start w:val="1"/>
      <w:numFmt w:val="bullet"/>
      <w:lvlText w:val="o"/>
      <w:lvlJc w:val="left"/>
      <w:pPr>
        <w:ind w:left="3600" w:hanging="360"/>
      </w:pPr>
      <w:rPr>
        <w:rFonts w:ascii="Courier New" w:hAnsi="Courier New" w:cs="Courier New" w:hint="default"/>
      </w:rPr>
    </w:lvl>
    <w:lvl w:ilvl="5" w:tplc="980232A2" w:tentative="1">
      <w:start w:val="1"/>
      <w:numFmt w:val="bullet"/>
      <w:lvlText w:val=""/>
      <w:lvlJc w:val="left"/>
      <w:pPr>
        <w:ind w:left="4320" w:hanging="360"/>
      </w:pPr>
      <w:rPr>
        <w:rFonts w:ascii="Wingdings" w:hAnsi="Wingdings" w:hint="default"/>
      </w:rPr>
    </w:lvl>
    <w:lvl w:ilvl="6" w:tplc="D14E3502" w:tentative="1">
      <w:start w:val="1"/>
      <w:numFmt w:val="bullet"/>
      <w:lvlText w:val=""/>
      <w:lvlJc w:val="left"/>
      <w:pPr>
        <w:ind w:left="5040" w:hanging="360"/>
      </w:pPr>
      <w:rPr>
        <w:rFonts w:ascii="Symbol" w:hAnsi="Symbol" w:hint="default"/>
      </w:rPr>
    </w:lvl>
    <w:lvl w:ilvl="7" w:tplc="1DC42898" w:tentative="1">
      <w:start w:val="1"/>
      <w:numFmt w:val="bullet"/>
      <w:lvlText w:val="o"/>
      <w:lvlJc w:val="left"/>
      <w:pPr>
        <w:ind w:left="5760" w:hanging="360"/>
      </w:pPr>
      <w:rPr>
        <w:rFonts w:ascii="Courier New" w:hAnsi="Courier New" w:cs="Courier New" w:hint="default"/>
      </w:rPr>
    </w:lvl>
    <w:lvl w:ilvl="8" w:tplc="C6648154" w:tentative="1">
      <w:start w:val="1"/>
      <w:numFmt w:val="bullet"/>
      <w:lvlText w:val=""/>
      <w:lvlJc w:val="left"/>
      <w:pPr>
        <w:ind w:left="6480" w:hanging="360"/>
      </w:pPr>
      <w:rPr>
        <w:rFonts w:ascii="Wingdings" w:hAnsi="Wingdings" w:hint="default"/>
      </w:rPr>
    </w:lvl>
  </w:abstractNum>
  <w:abstractNum w:abstractNumId="17" w15:restartNumberingAfterBreak="0">
    <w:nsid w:val="423F300F"/>
    <w:multiLevelType w:val="hybridMultilevel"/>
    <w:tmpl w:val="E41C9676"/>
    <w:lvl w:ilvl="0" w:tplc="9EC8E510">
      <w:start w:val="1"/>
      <w:numFmt w:val="bullet"/>
      <w:lvlText w:val=""/>
      <w:lvlJc w:val="left"/>
      <w:pPr>
        <w:ind w:left="720" w:hanging="360"/>
      </w:pPr>
      <w:rPr>
        <w:rFonts w:ascii="Symbol" w:hAnsi="Symbol" w:hint="default"/>
      </w:rPr>
    </w:lvl>
    <w:lvl w:ilvl="1" w:tplc="12CA2E88">
      <w:start w:val="1"/>
      <w:numFmt w:val="bullet"/>
      <w:lvlText w:val="o"/>
      <w:lvlJc w:val="left"/>
      <w:pPr>
        <w:ind w:left="1440" w:hanging="360"/>
      </w:pPr>
      <w:rPr>
        <w:rFonts w:ascii="Courier New" w:hAnsi="Courier New" w:cs="Courier New" w:hint="default"/>
      </w:rPr>
    </w:lvl>
    <w:lvl w:ilvl="2" w:tplc="9B36E850">
      <w:start w:val="1"/>
      <w:numFmt w:val="bullet"/>
      <w:lvlText w:val=""/>
      <w:lvlJc w:val="left"/>
      <w:pPr>
        <w:ind w:left="2160" w:hanging="360"/>
      </w:pPr>
      <w:rPr>
        <w:rFonts w:ascii="Wingdings" w:hAnsi="Wingdings" w:hint="default"/>
      </w:rPr>
    </w:lvl>
    <w:lvl w:ilvl="3" w:tplc="DDF6A240">
      <w:start w:val="1"/>
      <w:numFmt w:val="bullet"/>
      <w:lvlText w:val=""/>
      <w:lvlJc w:val="left"/>
      <w:pPr>
        <w:ind w:left="2880" w:hanging="360"/>
      </w:pPr>
      <w:rPr>
        <w:rFonts w:ascii="Symbol" w:hAnsi="Symbol" w:hint="default"/>
      </w:rPr>
    </w:lvl>
    <w:lvl w:ilvl="4" w:tplc="F2A0803A">
      <w:start w:val="1"/>
      <w:numFmt w:val="bullet"/>
      <w:lvlText w:val="o"/>
      <w:lvlJc w:val="left"/>
      <w:pPr>
        <w:ind w:left="3600" w:hanging="360"/>
      </w:pPr>
      <w:rPr>
        <w:rFonts w:ascii="Courier New" w:hAnsi="Courier New" w:cs="Courier New" w:hint="default"/>
      </w:rPr>
    </w:lvl>
    <w:lvl w:ilvl="5" w:tplc="A8A40524">
      <w:start w:val="1"/>
      <w:numFmt w:val="bullet"/>
      <w:lvlText w:val=""/>
      <w:lvlJc w:val="left"/>
      <w:pPr>
        <w:ind w:left="4320" w:hanging="360"/>
      </w:pPr>
      <w:rPr>
        <w:rFonts w:ascii="Wingdings" w:hAnsi="Wingdings" w:hint="default"/>
      </w:rPr>
    </w:lvl>
    <w:lvl w:ilvl="6" w:tplc="9B50D26E">
      <w:start w:val="1"/>
      <w:numFmt w:val="bullet"/>
      <w:lvlText w:val=""/>
      <w:lvlJc w:val="left"/>
      <w:pPr>
        <w:ind w:left="5040" w:hanging="360"/>
      </w:pPr>
      <w:rPr>
        <w:rFonts w:ascii="Symbol" w:hAnsi="Symbol" w:hint="default"/>
      </w:rPr>
    </w:lvl>
    <w:lvl w:ilvl="7" w:tplc="78E8FD44">
      <w:start w:val="1"/>
      <w:numFmt w:val="bullet"/>
      <w:lvlText w:val="o"/>
      <w:lvlJc w:val="left"/>
      <w:pPr>
        <w:ind w:left="5760" w:hanging="360"/>
      </w:pPr>
      <w:rPr>
        <w:rFonts w:ascii="Courier New" w:hAnsi="Courier New" w:cs="Courier New" w:hint="default"/>
      </w:rPr>
    </w:lvl>
    <w:lvl w:ilvl="8" w:tplc="E3BAE836">
      <w:start w:val="1"/>
      <w:numFmt w:val="bullet"/>
      <w:lvlText w:val=""/>
      <w:lvlJc w:val="left"/>
      <w:pPr>
        <w:ind w:left="6480" w:hanging="360"/>
      </w:pPr>
      <w:rPr>
        <w:rFonts w:ascii="Wingdings" w:hAnsi="Wingdings" w:hint="default"/>
      </w:rPr>
    </w:lvl>
  </w:abstractNum>
  <w:abstractNum w:abstractNumId="18" w15:restartNumberingAfterBreak="0">
    <w:nsid w:val="47C17FB2"/>
    <w:multiLevelType w:val="hybridMultilevel"/>
    <w:tmpl w:val="6A84BE02"/>
    <w:lvl w:ilvl="0" w:tplc="E848C7EC">
      <w:start w:val="1"/>
      <w:numFmt w:val="bullet"/>
      <w:lvlText w:val=""/>
      <w:lvlJc w:val="left"/>
      <w:pPr>
        <w:ind w:left="720" w:hanging="360"/>
      </w:pPr>
      <w:rPr>
        <w:rFonts w:ascii="Symbol" w:hAnsi="Symbol" w:hint="default"/>
      </w:rPr>
    </w:lvl>
    <w:lvl w:ilvl="1" w:tplc="659468AE" w:tentative="1">
      <w:start w:val="1"/>
      <w:numFmt w:val="bullet"/>
      <w:lvlText w:val="o"/>
      <w:lvlJc w:val="left"/>
      <w:pPr>
        <w:ind w:left="1440" w:hanging="360"/>
      </w:pPr>
      <w:rPr>
        <w:rFonts w:ascii="Courier New" w:hAnsi="Courier New" w:cs="Courier New" w:hint="default"/>
      </w:rPr>
    </w:lvl>
    <w:lvl w:ilvl="2" w:tplc="5CF8F702" w:tentative="1">
      <w:start w:val="1"/>
      <w:numFmt w:val="bullet"/>
      <w:lvlText w:val=""/>
      <w:lvlJc w:val="left"/>
      <w:pPr>
        <w:ind w:left="2160" w:hanging="360"/>
      </w:pPr>
      <w:rPr>
        <w:rFonts w:ascii="Wingdings" w:hAnsi="Wingdings" w:hint="default"/>
      </w:rPr>
    </w:lvl>
    <w:lvl w:ilvl="3" w:tplc="A63E0326" w:tentative="1">
      <w:start w:val="1"/>
      <w:numFmt w:val="bullet"/>
      <w:lvlText w:val=""/>
      <w:lvlJc w:val="left"/>
      <w:pPr>
        <w:ind w:left="2880" w:hanging="360"/>
      </w:pPr>
      <w:rPr>
        <w:rFonts w:ascii="Symbol" w:hAnsi="Symbol" w:hint="default"/>
      </w:rPr>
    </w:lvl>
    <w:lvl w:ilvl="4" w:tplc="25963E74" w:tentative="1">
      <w:start w:val="1"/>
      <w:numFmt w:val="bullet"/>
      <w:lvlText w:val="o"/>
      <w:lvlJc w:val="left"/>
      <w:pPr>
        <w:ind w:left="3600" w:hanging="360"/>
      </w:pPr>
      <w:rPr>
        <w:rFonts w:ascii="Courier New" w:hAnsi="Courier New" w:cs="Courier New" w:hint="default"/>
      </w:rPr>
    </w:lvl>
    <w:lvl w:ilvl="5" w:tplc="52DAF026" w:tentative="1">
      <w:start w:val="1"/>
      <w:numFmt w:val="bullet"/>
      <w:lvlText w:val=""/>
      <w:lvlJc w:val="left"/>
      <w:pPr>
        <w:ind w:left="4320" w:hanging="360"/>
      </w:pPr>
      <w:rPr>
        <w:rFonts w:ascii="Wingdings" w:hAnsi="Wingdings" w:hint="default"/>
      </w:rPr>
    </w:lvl>
    <w:lvl w:ilvl="6" w:tplc="833ACFD2" w:tentative="1">
      <w:start w:val="1"/>
      <w:numFmt w:val="bullet"/>
      <w:lvlText w:val=""/>
      <w:lvlJc w:val="left"/>
      <w:pPr>
        <w:ind w:left="5040" w:hanging="360"/>
      </w:pPr>
      <w:rPr>
        <w:rFonts w:ascii="Symbol" w:hAnsi="Symbol" w:hint="default"/>
      </w:rPr>
    </w:lvl>
    <w:lvl w:ilvl="7" w:tplc="3EAE1360" w:tentative="1">
      <w:start w:val="1"/>
      <w:numFmt w:val="bullet"/>
      <w:lvlText w:val="o"/>
      <w:lvlJc w:val="left"/>
      <w:pPr>
        <w:ind w:left="5760" w:hanging="360"/>
      </w:pPr>
      <w:rPr>
        <w:rFonts w:ascii="Courier New" w:hAnsi="Courier New" w:cs="Courier New" w:hint="default"/>
      </w:rPr>
    </w:lvl>
    <w:lvl w:ilvl="8" w:tplc="9A923A80" w:tentative="1">
      <w:start w:val="1"/>
      <w:numFmt w:val="bullet"/>
      <w:lvlText w:val=""/>
      <w:lvlJc w:val="left"/>
      <w:pPr>
        <w:ind w:left="6480" w:hanging="360"/>
      </w:pPr>
      <w:rPr>
        <w:rFonts w:ascii="Wingdings" w:hAnsi="Wingdings" w:hint="default"/>
      </w:rPr>
    </w:lvl>
  </w:abstractNum>
  <w:abstractNum w:abstractNumId="19" w15:restartNumberingAfterBreak="0">
    <w:nsid w:val="547012E9"/>
    <w:multiLevelType w:val="hybridMultilevel"/>
    <w:tmpl w:val="5094BB4A"/>
    <w:lvl w:ilvl="0" w:tplc="779E61F0">
      <w:start w:val="1"/>
      <w:numFmt w:val="bullet"/>
      <w:lvlText w:val=""/>
      <w:lvlJc w:val="left"/>
      <w:pPr>
        <w:ind w:left="720" w:hanging="360"/>
      </w:pPr>
      <w:rPr>
        <w:rFonts w:ascii="Symbol" w:hAnsi="Symbol" w:hint="default"/>
      </w:rPr>
    </w:lvl>
    <w:lvl w:ilvl="1" w:tplc="8A74E816" w:tentative="1">
      <w:start w:val="1"/>
      <w:numFmt w:val="bullet"/>
      <w:lvlText w:val="o"/>
      <w:lvlJc w:val="left"/>
      <w:pPr>
        <w:ind w:left="1440" w:hanging="360"/>
      </w:pPr>
      <w:rPr>
        <w:rFonts w:ascii="Courier New" w:hAnsi="Courier New" w:cs="Courier New" w:hint="default"/>
      </w:rPr>
    </w:lvl>
    <w:lvl w:ilvl="2" w:tplc="52F028B0" w:tentative="1">
      <w:start w:val="1"/>
      <w:numFmt w:val="bullet"/>
      <w:lvlText w:val=""/>
      <w:lvlJc w:val="left"/>
      <w:pPr>
        <w:ind w:left="2160" w:hanging="360"/>
      </w:pPr>
      <w:rPr>
        <w:rFonts w:ascii="Wingdings" w:hAnsi="Wingdings" w:hint="default"/>
      </w:rPr>
    </w:lvl>
    <w:lvl w:ilvl="3" w:tplc="5EAEA444" w:tentative="1">
      <w:start w:val="1"/>
      <w:numFmt w:val="bullet"/>
      <w:lvlText w:val=""/>
      <w:lvlJc w:val="left"/>
      <w:pPr>
        <w:ind w:left="2880" w:hanging="360"/>
      </w:pPr>
      <w:rPr>
        <w:rFonts w:ascii="Symbol" w:hAnsi="Symbol" w:hint="default"/>
      </w:rPr>
    </w:lvl>
    <w:lvl w:ilvl="4" w:tplc="53E6FFCA" w:tentative="1">
      <w:start w:val="1"/>
      <w:numFmt w:val="bullet"/>
      <w:lvlText w:val="o"/>
      <w:lvlJc w:val="left"/>
      <w:pPr>
        <w:ind w:left="3600" w:hanging="360"/>
      </w:pPr>
      <w:rPr>
        <w:rFonts w:ascii="Courier New" w:hAnsi="Courier New" w:cs="Courier New" w:hint="default"/>
      </w:rPr>
    </w:lvl>
    <w:lvl w:ilvl="5" w:tplc="A608F7B6" w:tentative="1">
      <w:start w:val="1"/>
      <w:numFmt w:val="bullet"/>
      <w:lvlText w:val=""/>
      <w:lvlJc w:val="left"/>
      <w:pPr>
        <w:ind w:left="4320" w:hanging="360"/>
      </w:pPr>
      <w:rPr>
        <w:rFonts w:ascii="Wingdings" w:hAnsi="Wingdings" w:hint="default"/>
      </w:rPr>
    </w:lvl>
    <w:lvl w:ilvl="6" w:tplc="983224E4" w:tentative="1">
      <w:start w:val="1"/>
      <w:numFmt w:val="bullet"/>
      <w:lvlText w:val=""/>
      <w:lvlJc w:val="left"/>
      <w:pPr>
        <w:ind w:left="5040" w:hanging="360"/>
      </w:pPr>
      <w:rPr>
        <w:rFonts w:ascii="Symbol" w:hAnsi="Symbol" w:hint="default"/>
      </w:rPr>
    </w:lvl>
    <w:lvl w:ilvl="7" w:tplc="831AEE60" w:tentative="1">
      <w:start w:val="1"/>
      <w:numFmt w:val="bullet"/>
      <w:lvlText w:val="o"/>
      <w:lvlJc w:val="left"/>
      <w:pPr>
        <w:ind w:left="5760" w:hanging="360"/>
      </w:pPr>
      <w:rPr>
        <w:rFonts w:ascii="Courier New" w:hAnsi="Courier New" w:cs="Courier New" w:hint="default"/>
      </w:rPr>
    </w:lvl>
    <w:lvl w:ilvl="8" w:tplc="7D2C6DB0" w:tentative="1">
      <w:start w:val="1"/>
      <w:numFmt w:val="bullet"/>
      <w:lvlText w:val=""/>
      <w:lvlJc w:val="left"/>
      <w:pPr>
        <w:ind w:left="6480" w:hanging="360"/>
      </w:pPr>
      <w:rPr>
        <w:rFonts w:ascii="Wingdings" w:hAnsi="Wingdings" w:hint="default"/>
      </w:rPr>
    </w:lvl>
  </w:abstractNum>
  <w:abstractNum w:abstractNumId="20" w15:restartNumberingAfterBreak="0">
    <w:nsid w:val="581F6649"/>
    <w:multiLevelType w:val="hybridMultilevel"/>
    <w:tmpl w:val="B64E71A0"/>
    <w:lvl w:ilvl="0" w:tplc="643CB22C">
      <w:start w:val="1"/>
      <w:numFmt w:val="bullet"/>
      <w:lvlText w:val=""/>
      <w:lvlJc w:val="left"/>
      <w:pPr>
        <w:ind w:left="1440" w:hanging="360"/>
      </w:pPr>
      <w:rPr>
        <w:rFonts w:ascii="Wingdings" w:hAnsi="Wingdings" w:hint="default"/>
      </w:rPr>
    </w:lvl>
    <w:lvl w:ilvl="1" w:tplc="F8C2C8B8" w:tentative="1">
      <w:start w:val="1"/>
      <w:numFmt w:val="bullet"/>
      <w:lvlText w:val="o"/>
      <w:lvlJc w:val="left"/>
      <w:pPr>
        <w:ind w:left="2160" w:hanging="360"/>
      </w:pPr>
      <w:rPr>
        <w:rFonts w:ascii="Courier New" w:hAnsi="Courier New" w:cs="Courier New" w:hint="default"/>
      </w:rPr>
    </w:lvl>
    <w:lvl w:ilvl="2" w:tplc="F75C4648" w:tentative="1">
      <w:start w:val="1"/>
      <w:numFmt w:val="bullet"/>
      <w:lvlText w:val=""/>
      <w:lvlJc w:val="left"/>
      <w:pPr>
        <w:ind w:left="2880" w:hanging="360"/>
      </w:pPr>
      <w:rPr>
        <w:rFonts w:ascii="Wingdings" w:hAnsi="Wingdings" w:hint="default"/>
      </w:rPr>
    </w:lvl>
    <w:lvl w:ilvl="3" w:tplc="B8A07A1E" w:tentative="1">
      <w:start w:val="1"/>
      <w:numFmt w:val="bullet"/>
      <w:lvlText w:val=""/>
      <w:lvlJc w:val="left"/>
      <w:pPr>
        <w:ind w:left="3600" w:hanging="360"/>
      </w:pPr>
      <w:rPr>
        <w:rFonts w:ascii="Symbol" w:hAnsi="Symbol" w:hint="default"/>
      </w:rPr>
    </w:lvl>
    <w:lvl w:ilvl="4" w:tplc="6AD6EB00" w:tentative="1">
      <w:start w:val="1"/>
      <w:numFmt w:val="bullet"/>
      <w:lvlText w:val="o"/>
      <w:lvlJc w:val="left"/>
      <w:pPr>
        <w:ind w:left="4320" w:hanging="360"/>
      </w:pPr>
      <w:rPr>
        <w:rFonts w:ascii="Courier New" w:hAnsi="Courier New" w:cs="Courier New" w:hint="default"/>
      </w:rPr>
    </w:lvl>
    <w:lvl w:ilvl="5" w:tplc="EB3CD9F0" w:tentative="1">
      <w:start w:val="1"/>
      <w:numFmt w:val="bullet"/>
      <w:lvlText w:val=""/>
      <w:lvlJc w:val="left"/>
      <w:pPr>
        <w:ind w:left="5040" w:hanging="360"/>
      </w:pPr>
      <w:rPr>
        <w:rFonts w:ascii="Wingdings" w:hAnsi="Wingdings" w:hint="default"/>
      </w:rPr>
    </w:lvl>
    <w:lvl w:ilvl="6" w:tplc="6EF88B5A" w:tentative="1">
      <w:start w:val="1"/>
      <w:numFmt w:val="bullet"/>
      <w:lvlText w:val=""/>
      <w:lvlJc w:val="left"/>
      <w:pPr>
        <w:ind w:left="5760" w:hanging="360"/>
      </w:pPr>
      <w:rPr>
        <w:rFonts w:ascii="Symbol" w:hAnsi="Symbol" w:hint="default"/>
      </w:rPr>
    </w:lvl>
    <w:lvl w:ilvl="7" w:tplc="5F8E469A" w:tentative="1">
      <w:start w:val="1"/>
      <w:numFmt w:val="bullet"/>
      <w:lvlText w:val="o"/>
      <w:lvlJc w:val="left"/>
      <w:pPr>
        <w:ind w:left="6480" w:hanging="360"/>
      </w:pPr>
      <w:rPr>
        <w:rFonts w:ascii="Courier New" w:hAnsi="Courier New" w:cs="Courier New" w:hint="default"/>
      </w:rPr>
    </w:lvl>
    <w:lvl w:ilvl="8" w:tplc="DF347AE4" w:tentative="1">
      <w:start w:val="1"/>
      <w:numFmt w:val="bullet"/>
      <w:lvlText w:val=""/>
      <w:lvlJc w:val="left"/>
      <w:pPr>
        <w:ind w:left="7200" w:hanging="360"/>
      </w:pPr>
      <w:rPr>
        <w:rFonts w:ascii="Wingdings" w:hAnsi="Wingdings" w:hint="default"/>
      </w:rPr>
    </w:lvl>
  </w:abstractNum>
  <w:abstractNum w:abstractNumId="21" w15:restartNumberingAfterBreak="0">
    <w:nsid w:val="66213C7E"/>
    <w:multiLevelType w:val="hybridMultilevel"/>
    <w:tmpl w:val="D9EA6416"/>
    <w:lvl w:ilvl="0" w:tplc="2F42657E">
      <w:start w:val="1"/>
      <w:numFmt w:val="bullet"/>
      <w:lvlText w:val=""/>
      <w:lvlJc w:val="left"/>
      <w:pPr>
        <w:ind w:left="720" w:hanging="360"/>
      </w:pPr>
      <w:rPr>
        <w:rFonts w:ascii="Symbol" w:hAnsi="Symbol" w:hint="default"/>
      </w:rPr>
    </w:lvl>
    <w:lvl w:ilvl="1" w:tplc="329619B4" w:tentative="1">
      <w:start w:val="1"/>
      <w:numFmt w:val="bullet"/>
      <w:lvlText w:val="o"/>
      <w:lvlJc w:val="left"/>
      <w:pPr>
        <w:ind w:left="1440" w:hanging="360"/>
      </w:pPr>
      <w:rPr>
        <w:rFonts w:ascii="Courier New" w:hAnsi="Courier New" w:cs="Courier New" w:hint="default"/>
      </w:rPr>
    </w:lvl>
    <w:lvl w:ilvl="2" w:tplc="614C2CFE" w:tentative="1">
      <w:start w:val="1"/>
      <w:numFmt w:val="bullet"/>
      <w:lvlText w:val=""/>
      <w:lvlJc w:val="left"/>
      <w:pPr>
        <w:ind w:left="2160" w:hanging="360"/>
      </w:pPr>
      <w:rPr>
        <w:rFonts w:ascii="Wingdings" w:hAnsi="Wingdings" w:hint="default"/>
      </w:rPr>
    </w:lvl>
    <w:lvl w:ilvl="3" w:tplc="598E0852" w:tentative="1">
      <w:start w:val="1"/>
      <w:numFmt w:val="bullet"/>
      <w:lvlText w:val=""/>
      <w:lvlJc w:val="left"/>
      <w:pPr>
        <w:ind w:left="2880" w:hanging="360"/>
      </w:pPr>
      <w:rPr>
        <w:rFonts w:ascii="Symbol" w:hAnsi="Symbol" w:hint="default"/>
      </w:rPr>
    </w:lvl>
    <w:lvl w:ilvl="4" w:tplc="8E7EFD64" w:tentative="1">
      <w:start w:val="1"/>
      <w:numFmt w:val="bullet"/>
      <w:lvlText w:val="o"/>
      <w:lvlJc w:val="left"/>
      <w:pPr>
        <w:ind w:left="3600" w:hanging="360"/>
      </w:pPr>
      <w:rPr>
        <w:rFonts w:ascii="Courier New" w:hAnsi="Courier New" w:cs="Courier New" w:hint="default"/>
      </w:rPr>
    </w:lvl>
    <w:lvl w:ilvl="5" w:tplc="92D0A4F6" w:tentative="1">
      <w:start w:val="1"/>
      <w:numFmt w:val="bullet"/>
      <w:lvlText w:val=""/>
      <w:lvlJc w:val="left"/>
      <w:pPr>
        <w:ind w:left="4320" w:hanging="360"/>
      </w:pPr>
      <w:rPr>
        <w:rFonts w:ascii="Wingdings" w:hAnsi="Wingdings" w:hint="default"/>
      </w:rPr>
    </w:lvl>
    <w:lvl w:ilvl="6" w:tplc="F5546044" w:tentative="1">
      <w:start w:val="1"/>
      <w:numFmt w:val="bullet"/>
      <w:lvlText w:val=""/>
      <w:lvlJc w:val="left"/>
      <w:pPr>
        <w:ind w:left="5040" w:hanging="360"/>
      </w:pPr>
      <w:rPr>
        <w:rFonts w:ascii="Symbol" w:hAnsi="Symbol" w:hint="default"/>
      </w:rPr>
    </w:lvl>
    <w:lvl w:ilvl="7" w:tplc="A086C5D2" w:tentative="1">
      <w:start w:val="1"/>
      <w:numFmt w:val="bullet"/>
      <w:lvlText w:val="o"/>
      <w:lvlJc w:val="left"/>
      <w:pPr>
        <w:ind w:left="5760" w:hanging="360"/>
      </w:pPr>
      <w:rPr>
        <w:rFonts w:ascii="Courier New" w:hAnsi="Courier New" w:cs="Courier New" w:hint="default"/>
      </w:rPr>
    </w:lvl>
    <w:lvl w:ilvl="8" w:tplc="8AEC16E6" w:tentative="1">
      <w:start w:val="1"/>
      <w:numFmt w:val="bullet"/>
      <w:lvlText w:val=""/>
      <w:lvlJc w:val="left"/>
      <w:pPr>
        <w:ind w:left="6480" w:hanging="360"/>
      </w:pPr>
      <w:rPr>
        <w:rFonts w:ascii="Wingdings" w:hAnsi="Wingdings" w:hint="default"/>
      </w:rPr>
    </w:lvl>
  </w:abstractNum>
  <w:abstractNum w:abstractNumId="22" w15:restartNumberingAfterBreak="0">
    <w:nsid w:val="6B4455A6"/>
    <w:multiLevelType w:val="hybridMultilevel"/>
    <w:tmpl w:val="0FB61926"/>
    <w:lvl w:ilvl="0" w:tplc="F9BE984E">
      <w:start w:val="1"/>
      <w:numFmt w:val="bullet"/>
      <w:lvlText w:val=""/>
      <w:lvlJc w:val="left"/>
      <w:pPr>
        <w:ind w:left="720" w:hanging="360"/>
      </w:pPr>
      <w:rPr>
        <w:rFonts w:ascii="Symbol" w:hAnsi="Symbol" w:hint="default"/>
      </w:rPr>
    </w:lvl>
    <w:lvl w:ilvl="1" w:tplc="8D742E62" w:tentative="1">
      <w:start w:val="1"/>
      <w:numFmt w:val="bullet"/>
      <w:lvlText w:val="o"/>
      <w:lvlJc w:val="left"/>
      <w:pPr>
        <w:ind w:left="1440" w:hanging="360"/>
      </w:pPr>
      <w:rPr>
        <w:rFonts w:ascii="Courier New" w:hAnsi="Courier New" w:cs="Courier New" w:hint="default"/>
      </w:rPr>
    </w:lvl>
    <w:lvl w:ilvl="2" w:tplc="CB948A06" w:tentative="1">
      <w:start w:val="1"/>
      <w:numFmt w:val="bullet"/>
      <w:lvlText w:val=""/>
      <w:lvlJc w:val="left"/>
      <w:pPr>
        <w:ind w:left="2160" w:hanging="360"/>
      </w:pPr>
      <w:rPr>
        <w:rFonts w:ascii="Wingdings" w:hAnsi="Wingdings" w:hint="default"/>
      </w:rPr>
    </w:lvl>
    <w:lvl w:ilvl="3" w:tplc="6F9A038E" w:tentative="1">
      <w:start w:val="1"/>
      <w:numFmt w:val="bullet"/>
      <w:lvlText w:val=""/>
      <w:lvlJc w:val="left"/>
      <w:pPr>
        <w:ind w:left="2880" w:hanging="360"/>
      </w:pPr>
      <w:rPr>
        <w:rFonts w:ascii="Symbol" w:hAnsi="Symbol" w:hint="default"/>
      </w:rPr>
    </w:lvl>
    <w:lvl w:ilvl="4" w:tplc="9C3C425C" w:tentative="1">
      <w:start w:val="1"/>
      <w:numFmt w:val="bullet"/>
      <w:lvlText w:val="o"/>
      <w:lvlJc w:val="left"/>
      <w:pPr>
        <w:ind w:left="3600" w:hanging="360"/>
      </w:pPr>
      <w:rPr>
        <w:rFonts w:ascii="Courier New" w:hAnsi="Courier New" w:cs="Courier New" w:hint="default"/>
      </w:rPr>
    </w:lvl>
    <w:lvl w:ilvl="5" w:tplc="39B09140" w:tentative="1">
      <w:start w:val="1"/>
      <w:numFmt w:val="bullet"/>
      <w:lvlText w:val=""/>
      <w:lvlJc w:val="left"/>
      <w:pPr>
        <w:ind w:left="4320" w:hanging="360"/>
      </w:pPr>
      <w:rPr>
        <w:rFonts w:ascii="Wingdings" w:hAnsi="Wingdings" w:hint="default"/>
      </w:rPr>
    </w:lvl>
    <w:lvl w:ilvl="6" w:tplc="F1EEEC5C" w:tentative="1">
      <w:start w:val="1"/>
      <w:numFmt w:val="bullet"/>
      <w:lvlText w:val=""/>
      <w:lvlJc w:val="left"/>
      <w:pPr>
        <w:ind w:left="5040" w:hanging="360"/>
      </w:pPr>
      <w:rPr>
        <w:rFonts w:ascii="Symbol" w:hAnsi="Symbol" w:hint="default"/>
      </w:rPr>
    </w:lvl>
    <w:lvl w:ilvl="7" w:tplc="32847740" w:tentative="1">
      <w:start w:val="1"/>
      <w:numFmt w:val="bullet"/>
      <w:lvlText w:val="o"/>
      <w:lvlJc w:val="left"/>
      <w:pPr>
        <w:ind w:left="5760" w:hanging="360"/>
      </w:pPr>
      <w:rPr>
        <w:rFonts w:ascii="Courier New" w:hAnsi="Courier New" w:cs="Courier New" w:hint="default"/>
      </w:rPr>
    </w:lvl>
    <w:lvl w:ilvl="8" w:tplc="3DD0D70A" w:tentative="1">
      <w:start w:val="1"/>
      <w:numFmt w:val="bullet"/>
      <w:lvlText w:val=""/>
      <w:lvlJc w:val="left"/>
      <w:pPr>
        <w:ind w:left="6480" w:hanging="360"/>
      </w:pPr>
      <w:rPr>
        <w:rFonts w:ascii="Wingdings" w:hAnsi="Wingdings" w:hint="default"/>
      </w:rPr>
    </w:lvl>
  </w:abstractNum>
  <w:abstractNum w:abstractNumId="23" w15:restartNumberingAfterBreak="0">
    <w:nsid w:val="71937503"/>
    <w:multiLevelType w:val="hybridMultilevel"/>
    <w:tmpl w:val="825A1804"/>
    <w:lvl w:ilvl="0" w:tplc="EA22D734">
      <w:start w:val="1"/>
      <w:numFmt w:val="bullet"/>
      <w:lvlText w:val=""/>
      <w:lvlJc w:val="left"/>
      <w:pPr>
        <w:ind w:left="720" w:hanging="360"/>
      </w:pPr>
      <w:rPr>
        <w:rFonts w:ascii="Symbol" w:hAnsi="Symbol" w:hint="default"/>
      </w:rPr>
    </w:lvl>
    <w:lvl w:ilvl="1" w:tplc="77F8C772">
      <w:start w:val="1"/>
      <w:numFmt w:val="bullet"/>
      <w:lvlText w:val="o"/>
      <w:lvlJc w:val="left"/>
      <w:pPr>
        <w:ind w:left="1440" w:hanging="360"/>
      </w:pPr>
      <w:rPr>
        <w:rFonts w:ascii="Courier New" w:hAnsi="Courier New" w:cs="Courier New" w:hint="default"/>
      </w:rPr>
    </w:lvl>
    <w:lvl w:ilvl="2" w:tplc="E14C9B38">
      <w:start w:val="1"/>
      <w:numFmt w:val="bullet"/>
      <w:lvlText w:val=""/>
      <w:lvlJc w:val="left"/>
      <w:pPr>
        <w:ind w:left="2160" w:hanging="360"/>
      </w:pPr>
      <w:rPr>
        <w:rFonts w:ascii="Wingdings" w:hAnsi="Wingdings" w:hint="default"/>
      </w:rPr>
    </w:lvl>
    <w:lvl w:ilvl="3" w:tplc="5A2EF8DA">
      <w:start w:val="1"/>
      <w:numFmt w:val="bullet"/>
      <w:lvlText w:val=""/>
      <w:lvlJc w:val="left"/>
      <w:pPr>
        <w:ind w:left="2880" w:hanging="360"/>
      </w:pPr>
      <w:rPr>
        <w:rFonts w:ascii="Symbol" w:hAnsi="Symbol" w:hint="default"/>
      </w:rPr>
    </w:lvl>
    <w:lvl w:ilvl="4" w:tplc="804A1AE4">
      <w:start w:val="1"/>
      <w:numFmt w:val="bullet"/>
      <w:lvlText w:val="o"/>
      <w:lvlJc w:val="left"/>
      <w:pPr>
        <w:ind w:left="3600" w:hanging="360"/>
      </w:pPr>
      <w:rPr>
        <w:rFonts w:ascii="Courier New" w:hAnsi="Courier New" w:cs="Courier New" w:hint="default"/>
      </w:rPr>
    </w:lvl>
    <w:lvl w:ilvl="5" w:tplc="F0A6D1F2">
      <w:start w:val="1"/>
      <w:numFmt w:val="bullet"/>
      <w:lvlText w:val=""/>
      <w:lvlJc w:val="left"/>
      <w:pPr>
        <w:ind w:left="4320" w:hanging="360"/>
      </w:pPr>
      <w:rPr>
        <w:rFonts w:ascii="Wingdings" w:hAnsi="Wingdings" w:hint="default"/>
      </w:rPr>
    </w:lvl>
    <w:lvl w:ilvl="6" w:tplc="AD0657EE">
      <w:start w:val="1"/>
      <w:numFmt w:val="bullet"/>
      <w:lvlText w:val=""/>
      <w:lvlJc w:val="left"/>
      <w:pPr>
        <w:ind w:left="5040" w:hanging="360"/>
      </w:pPr>
      <w:rPr>
        <w:rFonts w:ascii="Symbol" w:hAnsi="Symbol" w:hint="default"/>
      </w:rPr>
    </w:lvl>
    <w:lvl w:ilvl="7" w:tplc="A1E42952">
      <w:start w:val="1"/>
      <w:numFmt w:val="bullet"/>
      <w:lvlText w:val="o"/>
      <w:lvlJc w:val="left"/>
      <w:pPr>
        <w:ind w:left="5760" w:hanging="360"/>
      </w:pPr>
      <w:rPr>
        <w:rFonts w:ascii="Courier New" w:hAnsi="Courier New" w:cs="Courier New" w:hint="default"/>
      </w:rPr>
    </w:lvl>
    <w:lvl w:ilvl="8" w:tplc="995A7DB8">
      <w:start w:val="1"/>
      <w:numFmt w:val="bullet"/>
      <w:lvlText w:val=""/>
      <w:lvlJc w:val="left"/>
      <w:pPr>
        <w:ind w:left="6480" w:hanging="360"/>
      </w:pPr>
      <w:rPr>
        <w:rFonts w:ascii="Wingdings" w:hAnsi="Wingdings" w:hint="default"/>
      </w:rPr>
    </w:lvl>
  </w:abstractNum>
  <w:abstractNum w:abstractNumId="24" w15:restartNumberingAfterBreak="0">
    <w:nsid w:val="76416E74"/>
    <w:multiLevelType w:val="hybridMultilevel"/>
    <w:tmpl w:val="ADBEFB26"/>
    <w:lvl w:ilvl="0" w:tplc="92F44730">
      <w:start w:val="1"/>
      <w:numFmt w:val="decimal"/>
      <w:lvlText w:val="%1."/>
      <w:lvlJc w:val="left"/>
      <w:pPr>
        <w:ind w:left="720" w:hanging="360"/>
      </w:pPr>
    </w:lvl>
    <w:lvl w:ilvl="1" w:tplc="82BE3EF0">
      <w:start w:val="1"/>
      <w:numFmt w:val="lowerLetter"/>
      <w:lvlText w:val="%2."/>
      <w:lvlJc w:val="left"/>
      <w:pPr>
        <w:ind w:left="1440" w:hanging="360"/>
      </w:pPr>
    </w:lvl>
    <w:lvl w:ilvl="2" w:tplc="F59ACAA8">
      <w:start w:val="1"/>
      <w:numFmt w:val="lowerRoman"/>
      <w:lvlText w:val="%3."/>
      <w:lvlJc w:val="right"/>
      <w:pPr>
        <w:ind w:left="2160" w:hanging="180"/>
      </w:pPr>
    </w:lvl>
    <w:lvl w:ilvl="3" w:tplc="37BEBD82">
      <w:start w:val="1"/>
      <w:numFmt w:val="decimal"/>
      <w:lvlText w:val="%4."/>
      <w:lvlJc w:val="left"/>
      <w:pPr>
        <w:ind w:left="2880" w:hanging="360"/>
      </w:pPr>
    </w:lvl>
    <w:lvl w:ilvl="4" w:tplc="C002A330">
      <w:start w:val="1"/>
      <w:numFmt w:val="lowerLetter"/>
      <w:lvlText w:val="%5."/>
      <w:lvlJc w:val="left"/>
      <w:pPr>
        <w:ind w:left="3600" w:hanging="360"/>
      </w:pPr>
    </w:lvl>
    <w:lvl w:ilvl="5" w:tplc="E0FA8522">
      <w:start w:val="1"/>
      <w:numFmt w:val="lowerRoman"/>
      <w:lvlText w:val="%6."/>
      <w:lvlJc w:val="right"/>
      <w:pPr>
        <w:ind w:left="4320" w:hanging="180"/>
      </w:pPr>
    </w:lvl>
    <w:lvl w:ilvl="6" w:tplc="EF9260C0">
      <w:start w:val="1"/>
      <w:numFmt w:val="decimal"/>
      <w:lvlText w:val="%7."/>
      <w:lvlJc w:val="left"/>
      <w:pPr>
        <w:ind w:left="5040" w:hanging="360"/>
      </w:pPr>
    </w:lvl>
    <w:lvl w:ilvl="7" w:tplc="4464FF6C">
      <w:start w:val="1"/>
      <w:numFmt w:val="lowerLetter"/>
      <w:lvlText w:val="%8."/>
      <w:lvlJc w:val="left"/>
      <w:pPr>
        <w:ind w:left="5760" w:hanging="360"/>
      </w:pPr>
    </w:lvl>
    <w:lvl w:ilvl="8" w:tplc="7BF61CD2">
      <w:start w:val="1"/>
      <w:numFmt w:val="lowerRoman"/>
      <w:lvlText w:val="%9."/>
      <w:lvlJc w:val="right"/>
      <w:pPr>
        <w:ind w:left="6480" w:hanging="180"/>
      </w:pPr>
    </w:lvl>
  </w:abstractNum>
  <w:abstractNum w:abstractNumId="25" w15:restartNumberingAfterBreak="0">
    <w:nsid w:val="77141B6B"/>
    <w:multiLevelType w:val="hybridMultilevel"/>
    <w:tmpl w:val="0E02E55C"/>
    <w:lvl w:ilvl="0" w:tplc="390046CC">
      <w:start w:val="1"/>
      <w:numFmt w:val="bullet"/>
      <w:lvlText w:val=""/>
      <w:lvlJc w:val="left"/>
      <w:pPr>
        <w:ind w:left="720" w:hanging="360"/>
      </w:pPr>
      <w:rPr>
        <w:rFonts w:ascii="Symbol" w:hAnsi="Symbol" w:hint="default"/>
      </w:rPr>
    </w:lvl>
    <w:lvl w:ilvl="1" w:tplc="8BE8D3C0" w:tentative="1">
      <w:start w:val="1"/>
      <w:numFmt w:val="bullet"/>
      <w:lvlText w:val="o"/>
      <w:lvlJc w:val="left"/>
      <w:pPr>
        <w:ind w:left="1440" w:hanging="360"/>
      </w:pPr>
      <w:rPr>
        <w:rFonts w:ascii="Courier New" w:hAnsi="Courier New" w:cs="Courier New" w:hint="default"/>
      </w:rPr>
    </w:lvl>
    <w:lvl w:ilvl="2" w:tplc="03B2012A" w:tentative="1">
      <w:start w:val="1"/>
      <w:numFmt w:val="bullet"/>
      <w:lvlText w:val=""/>
      <w:lvlJc w:val="left"/>
      <w:pPr>
        <w:ind w:left="2160" w:hanging="360"/>
      </w:pPr>
      <w:rPr>
        <w:rFonts w:ascii="Wingdings" w:hAnsi="Wingdings" w:hint="default"/>
      </w:rPr>
    </w:lvl>
    <w:lvl w:ilvl="3" w:tplc="2222D43A" w:tentative="1">
      <w:start w:val="1"/>
      <w:numFmt w:val="bullet"/>
      <w:lvlText w:val=""/>
      <w:lvlJc w:val="left"/>
      <w:pPr>
        <w:ind w:left="2880" w:hanging="360"/>
      </w:pPr>
      <w:rPr>
        <w:rFonts w:ascii="Symbol" w:hAnsi="Symbol" w:hint="default"/>
      </w:rPr>
    </w:lvl>
    <w:lvl w:ilvl="4" w:tplc="517A21E6" w:tentative="1">
      <w:start w:val="1"/>
      <w:numFmt w:val="bullet"/>
      <w:lvlText w:val="o"/>
      <w:lvlJc w:val="left"/>
      <w:pPr>
        <w:ind w:left="3600" w:hanging="360"/>
      </w:pPr>
      <w:rPr>
        <w:rFonts w:ascii="Courier New" w:hAnsi="Courier New" w:cs="Courier New" w:hint="default"/>
      </w:rPr>
    </w:lvl>
    <w:lvl w:ilvl="5" w:tplc="B502AE6E" w:tentative="1">
      <w:start w:val="1"/>
      <w:numFmt w:val="bullet"/>
      <w:lvlText w:val=""/>
      <w:lvlJc w:val="left"/>
      <w:pPr>
        <w:ind w:left="4320" w:hanging="360"/>
      </w:pPr>
      <w:rPr>
        <w:rFonts w:ascii="Wingdings" w:hAnsi="Wingdings" w:hint="default"/>
      </w:rPr>
    </w:lvl>
    <w:lvl w:ilvl="6" w:tplc="23361426" w:tentative="1">
      <w:start w:val="1"/>
      <w:numFmt w:val="bullet"/>
      <w:lvlText w:val=""/>
      <w:lvlJc w:val="left"/>
      <w:pPr>
        <w:ind w:left="5040" w:hanging="360"/>
      </w:pPr>
      <w:rPr>
        <w:rFonts w:ascii="Symbol" w:hAnsi="Symbol" w:hint="default"/>
      </w:rPr>
    </w:lvl>
    <w:lvl w:ilvl="7" w:tplc="79040A8E" w:tentative="1">
      <w:start w:val="1"/>
      <w:numFmt w:val="bullet"/>
      <w:lvlText w:val="o"/>
      <w:lvlJc w:val="left"/>
      <w:pPr>
        <w:ind w:left="5760" w:hanging="360"/>
      </w:pPr>
      <w:rPr>
        <w:rFonts w:ascii="Courier New" w:hAnsi="Courier New" w:cs="Courier New" w:hint="default"/>
      </w:rPr>
    </w:lvl>
    <w:lvl w:ilvl="8" w:tplc="4350B1EE" w:tentative="1">
      <w:start w:val="1"/>
      <w:numFmt w:val="bullet"/>
      <w:lvlText w:val=""/>
      <w:lvlJc w:val="left"/>
      <w:pPr>
        <w:ind w:left="6480" w:hanging="360"/>
      </w:pPr>
      <w:rPr>
        <w:rFonts w:ascii="Wingdings" w:hAnsi="Wingdings" w:hint="default"/>
      </w:rPr>
    </w:lvl>
  </w:abstractNum>
  <w:abstractNum w:abstractNumId="26" w15:restartNumberingAfterBreak="0">
    <w:nsid w:val="7CEB2124"/>
    <w:multiLevelType w:val="hybridMultilevel"/>
    <w:tmpl w:val="C5A4AF34"/>
    <w:lvl w:ilvl="0" w:tplc="995A88E6">
      <w:start w:val="1"/>
      <w:numFmt w:val="bullet"/>
      <w:lvlText w:val=""/>
      <w:lvlJc w:val="left"/>
      <w:pPr>
        <w:ind w:left="2160" w:hanging="360"/>
      </w:pPr>
      <w:rPr>
        <w:rFonts w:ascii="Wingdings" w:hAnsi="Wingdings" w:hint="default"/>
      </w:rPr>
    </w:lvl>
    <w:lvl w:ilvl="1" w:tplc="87CC1C2E" w:tentative="1">
      <w:start w:val="1"/>
      <w:numFmt w:val="bullet"/>
      <w:lvlText w:val="o"/>
      <w:lvlJc w:val="left"/>
      <w:pPr>
        <w:ind w:left="2880" w:hanging="360"/>
      </w:pPr>
      <w:rPr>
        <w:rFonts w:ascii="Courier New" w:hAnsi="Courier New" w:cs="Courier New" w:hint="default"/>
      </w:rPr>
    </w:lvl>
    <w:lvl w:ilvl="2" w:tplc="8E245E36" w:tentative="1">
      <w:start w:val="1"/>
      <w:numFmt w:val="bullet"/>
      <w:lvlText w:val=""/>
      <w:lvlJc w:val="left"/>
      <w:pPr>
        <w:ind w:left="3600" w:hanging="360"/>
      </w:pPr>
      <w:rPr>
        <w:rFonts w:ascii="Wingdings" w:hAnsi="Wingdings" w:hint="default"/>
      </w:rPr>
    </w:lvl>
    <w:lvl w:ilvl="3" w:tplc="AE380CA8" w:tentative="1">
      <w:start w:val="1"/>
      <w:numFmt w:val="bullet"/>
      <w:lvlText w:val=""/>
      <w:lvlJc w:val="left"/>
      <w:pPr>
        <w:ind w:left="4320" w:hanging="360"/>
      </w:pPr>
      <w:rPr>
        <w:rFonts w:ascii="Symbol" w:hAnsi="Symbol" w:hint="default"/>
      </w:rPr>
    </w:lvl>
    <w:lvl w:ilvl="4" w:tplc="D2B89D20" w:tentative="1">
      <w:start w:val="1"/>
      <w:numFmt w:val="bullet"/>
      <w:lvlText w:val="o"/>
      <w:lvlJc w:val="left"/>
      <w:pPr>
        <w:ind w:left="5040" w:hanging="360"/>
      </w:pPr>
      <w:rPr>
        <w:rFonts w:ascii="Courier New" w:hAnsi="Courier New" w:cs="Courier New" w:hint="default"/>
      </w:rPr>
    </w:lvl>
    <w:lvl w:ilvl="5" w:tplc="78BE9A44" w:tentative="1">
      <w:start w:val="1"/>
      <w:numFmt w:val="bullet"/>
      <w:lvlText w:val=""/>
      <w:lvlJc w:val="left"/>
      <w:pPr>
        <w:ind w:left="5760" w:hanging="360"/>
      </w:pPr>
      <w:rPr>
        <w:rFonts w:ascii="Wingdings" w:hAnsi="Wingdings" w:hint="default"/>
      </w:rPr>
    </w:lvl>
    <w:lvl w:ilvl="6" w:tplc="A78C360C" w:tentative="1">
      <w:start w:val="1"/>
      <w:numFmt w:val="bullet"/>
      <w:lvlText w:val=""/>
      <w:lvlJc w:val="left"/>
      <w:pPr>
        <w:ind w:left="6480" w:hanging="360"/>
      </w:pPr>
      <w:rPr>
        <w:rFonts w:ascii="Symbol" w:hAnsi="Symbol" w:hint="default"/>
      </w:rPr>
    </w:lvl>
    <w:lvl w:ilvl="7" w:tplc="DC424E3E" w:tentative="1">
      <w:start w:val="1"/>
      <w:numFmt w:val="bullet"/>
      <w:lvlText w:val="o"/>
      <w:lvlJc w:val="left"/>
      <w:pPr>
        <w:ind w:left="7200" w:hanging="360"/>
      </w:pPr>
      <w:rPr>
        <w:rFonts w:ascii="Courier New" w:hAnsi="Courier New" w:cs="Courier New" w:hint="default"/>
      </w:rPr>
    </w:lvl>
    <w:lvl w:ilvl="8" w:tplc="FAC63310" w:tentative="1">
      <w:start w:val="1"/>
      <w:numFmt w:val="bullet"/>
      <w:lvlText w:val=""/>
      <w:lvlJc w:val="left"/>
      <w:pPr>
        <w:ind w:left="7920" w:hanging="360"/>
      </w:pPr>
      <w:rPr>
        <w:rFonts w:ascii="Wingdings" w:hAnsi="Wingdings" w:hint="default"/>
      </w:rPr>
    </w:lvl>
  </w:abstractNum>
  <w:abstractNum w:abstractNumId="27" w15:restartNumberingAfterBreak="0">
    <w:nsid w:val="7EE61884"/>
    <w:multiLevelType w:val="hybridMultilevel"/>
    <w:tmpl w:val="6D5840F6"/>
    <w:lvl w:ilvl="0" w:tplc="51242DBA">
      <w:start w:val="1"/>
      <w:numFmt w:val="bullet"/>
      <w:lvlText w:val=""/>
      <w:lvlJc w:val="left"/>
      <w:pPr>
        <w:ind w:left="720" w:hanging="360"/>
      </w:pPr>
      <w:rPr>
        <w:rFonts w:ascii="Symbol" w:hAnsi="Symbol" w:hint="default"/>
      </w:rPr>
    </w:lvl>
    <w:lvl w:ilvl="1" w:tplc="9D345B20" w:tentative="1">
      <w:start w:val="1"/>
      <w:numFmt w:val="bullet"/>
      <w:lvlText w:val="o"/>
      <w:lvlJc w:val="left"/>
      <w:pPr>
        <w:ind w:left="1440" w:hanging="360"/>
      </w:pPr>
      <w:rPr>
        <w:rFonts w:ascii="Courier New" w:hAnsi="Courier New" w:cs="Courier New" w:hint="default"/>
      </w:rPr>
    </w:lvl>
    <w:lvl w:ilvl="2" w:tplc="37D2DB06" w:tentative="1">
      <w:start w:val="1"/>
      <w:numFmt w:val="bullet"/>
      <w:lvlText w:val=""/>
      <w:lvlJc w:val="left"/>
      <w:pPr>
        <w:ind w:left="2160" w:hanging="360"/>
      </w:pPr>
      <w:rPr>
        <w:rFonts w:ascii="Wingdings" w:hAnsi="Wingdings" w:hint="default"/>
      </w:rPr>
    </w:lvl>
    <w:lvl w:ilvl="3" w:tplc="00E0F2BE" w:tentative="1">
      <w:start w:val="1"/>
      <w:numFmt w:val="bullet"/>
      <w:lvlText w:val=""/>
      <w:lvlJc w:val="left"/>
      <w:pPr>
        <w:ind w:left="2880" w:hanging="360"/>
      </w:pPr>
      <w:rPr>
        <w:rFonts w:ascii="Symbol" w:hAnsi="Symbol" w:hint="default"/>
      </w:rPr>
    </w:lvl>
    <w:lvl w:ilvl="4" w:tplc="29BEBE20" w:tentative="1">
      <w:start w:val="1"/>
      <w:numFmt w:val="bullet"/>
      <w:lvlText w:val="o"/>
      <w:lvlJc w:val="left"/>
      <w:pPr>
        <w:ind w:left="3600" w:hanging="360"/>
      </w:pPr>
      <w:rPr>
        <w:rFonts w:ascii="Courier New" w:hAnsi="Courier New" w:cs="Courier New" w:hint="default"/>
      </w:rPr>
    </w:lvl>
    <w:lvl w:ilvl="5" w:tplc="62EC6FDA" w:tentative="1">
      <w:start w:val="1"/>
      <w:numFmt w:val="bullet"/>
      <w:lvlText w:val=""/>
      <w:lvlJc w:val="left"/>
      <w:pPr>
        <w:ind w:left="4320" w:hanging="360"/>
      </w:pPr>
      <w:rPr>
        <w:rFonts w:ascii="Wingdings" w:hAnsi="Wingdings" w:hint="default"/>
      </w:rPr>
    </w:lvl>
    <w:lvl w:ilvl="6" w:tplc="578AD830" w:tentative="1">
      <w:start w:val="1"/>
      <w:numFmt w:val="bullet"/>
      <w:lvlText w:val=""/>
      <w:lvlJc w:val="left"/>
      <w:pPr>
        <w:ind w:left="5040" w:hanging="360"/>
      </w:pPr>
      <w:rPr>
        <w:rFonts w:ascii="Symbol" w:hAnsi="Symbol" w:hint="default"/>
      </w:rPr>
    </w:lvl>
    <w:lvl w:ilvl="7" w:tplc="411C50DC" w:tentative="1">
      <w:start w:val="1"/>
      <w:numFmt w:val="bullet"/>
      <w:lvlText w:val="o"/>
      <w:lvlJc w:val="left"/>
      <w:pPr>
        <w:ind w:left="5760" w:hanging="360"/>
      </w:pPr>
      <w:rPr>
        <w:rFonts w:ascii="Courier New" w:hAnsi="Courier New" w:cs="Courier New" w:hint="default"/>
      </w:rPr>
    </w:lvl>
    <w:lvl w:ilvl="8" w:tplc="577EDBEE" w:tentative="1">
      <w:start w:val="1"/>
      <w:numFmt w:val="bullet"/>
      <w:lvlText w:val=""/>
      <w:lvlJc w:val="left"/>
      <w:pPr>
        <w:ind w:left="6480" w:hanging="360"/>
      </w:pPr>
      <w:rPr>
        <w:rFonts w:ascii="Wingdings" w:hAnsi="Wingdings" w:hint="default"/>
      </w:rPr>
    </w:lvl>
  </w:abstractNum>
  <w:num w:numId="1">
    <w:abstractNumId w:val="18"/>
  </w:num>
  <w:num w:numId="2">
    <w:abstractNumId w:val="9"/>
  </w:num>
  <w:num w:numId="3">
    <w:abstractNumId w:val="11"/>
  </w:num>
  <w:num w:numId="4">
    <w:abstractNumId w:val="22"/>
  </w:num>
  <w:num w:numId="5">
    <w:abstractNumId w:val="16"/>
  </w:num>
  <w:num w:numId="6">
    <w:abstractNumId w:val="26"/>
  </w:num>
  <w:num w:numId="7">
    <w:abstractNumId w:val="2"/>
  </w:num>
  <w:num w:numId="8">
    <w:abstractNumId w:val="6"/>
  </w:num>
  <w:num w:numId="9">
    <w:abstractNumId w:val="1"/>
  </w:num>
  <w:num w:numId="10">
    <w:abstractNumId w:val="20"/>
  </w:num>
  <w:num w:numId="11">
    <w:abstractNumId w:val="25"/>
  </w:num>
  <w:num w:numId="12">
    <w:abstractNumId w:val="5"/>
  </w:num>
  <w:num w:numId="13">
    <w:abstractNumId w:val="19"/>
  </w:num>
  <w:num w:numId="14">
    <w:abstractNumId w:val="21"/>
  </w:num>
  <w:num w:numId="15">
    <w:abstractNumId w:val="7"/>
  </w:num>
  <w:num w:numId="16">
    <w:abstractNumId w:val="12"/>
  </w:num>
  <w:num w:numId="17">
    <w:abstractNumId w:val="13"/>
  </w:num>
  <w:num w:numId="1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0"/>
  </w:num>
  <w:num w:numId="20">
    <w:abstractNumId w:val="23"/>
  </w:num>
  <w:num w:numId="21">
    <w:abstractNumId w:val="4"/>
  </w:num>
  <w:num w:numId="22">
    <w:abstractNumId w:val="17"/>
  </w:num>
  <w:num w:numId="23">
    <w:abstractNumId w:val="14"/>
  </w:num>
  <w:num w:numId="24">
    <w:abstractNumId w:val="0"/>
  </w:num>
  <w:num w:numId="25">
    <w:abstractNumId w:val="3"/>
  </w:num>
  <w:num w:numId="26">
    <w:abstractNumId w:val="8"/>
  </w:num>
  <w:num w:numId="27">
    <w:abstractNumId w:val="15"/>
  </w:num>
  <w:num w:numId="28">
    <w:abstractNumId w:val="2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6CF"/>
    <w:rsid w:val="0000096A"/>
    <w:rsid w:val="00000C72"/>
    <w:rsid w:val="00010660"/>
    <w:rsid w:val="00014C90"/>
    <w:rsid w:val="00024792"/>
    <w:rsid w:val="000343A7"/>
    <w:rsid w:val="000407C8"/>
    <w:rsid w:val="00043DE1"/>
    <w:rsid w:val="00044295"/>
    <w:rsid w:val="00050BE0"/>
    <w:rsid w:val="00054230"/>
    <w:rsid w:val="00055B49"/>
    <w:rsid w:val="0005715D"/>
    <w:rsid w:val="000667C0"/>
    <w:rsid w:val="0007759C"/>
    <w:rsid w:val="00077FA2"/>
    <w:rsid w:val="00083EF4"/>
    <w:rsid w:val="000858C9"/>
    <w:rsid w:val="00090005"/>
    <w:rsid w:val="000948A2"/>
    <w:rsid w:val="000975CB"/>
    <w:rsid w:val="000B04C1"/>
    <w:rsid w:val="000B0520"/>
    <w:rsid w:val="000B18CF"/>
    <w:rsid w:val="000B78AD"/>
    <w:rsid w:val="000C08EC"/>
    <w:rsid w:val="000C5448"/>
    <w:rsid w:val="000C61A6"/>
    <w:rsid w:val="000D06E4"/>
    <w:rsid w:val="000D4AED"/>
    <w:rsid w:val="000D513D"/>
    <w:rsid w:val="000E5DD8"/>
    <w:rsid w:val="000F01B1"/>
    <w:rsid w:val="000F1062"/>
    <w:rsid w:val="000F3073"/>
    <w:rsid w:val="00107833"/>
    <w:rsid w:val="00111A94"/>
    <w:rsid w:val="001136AB"/>
    <w:rsid w:val="001205C2"/>
    <w:rsid w:val="0013063A"/>
    <w:rsid w:val="00132DA1"/>
    <w:rsid w:val="00136628"/>
    <w:rsid w:val="001409C6"/>
    <w:rsid w:val="001412C9"/>
    <w:rsid w:val="00150CBB"/>
    <w:rsid w:val="00156CF0"/>
    <w:rsid w:val="001622BA"/>
    <w:rsid w:val="00174121"/>
    <w:rsid w:val="00176750"/>
    <w:rsid w:val="0019591B"/>
    <w:rsid w:val="00196F4E"/>
    <w:rsid w:val="001A6F5E"/>
    <w:rsid w:val="001B0514"/>
    <w:rsid w:val="001B5320"/>
    <w:rsid w:val="001B6D84"/>
    <w:rsid w:val="001C345B"/>
    <w:rsid w:val="001C3ECA"/>
    <w:rsid w:val="001D067C"/>
    <w:rsid w:val="001D3EEC"/>
    <w:rsid w:val="001E14C2"/>
    <w:rsid w:val="001E2468"/>
    <w:rsid w:val="001E2BAC"/>
    <w:rsid w:val="001E6FEA"/>
    <w:rsid w:val="001F0F19"/>
    <w:rsid w:val="001F3DC4"/>
    <w:rsid w:val="001F78C0"/>
    <w:rsid w:val="00203B95"/>
    <w:rsid w:val="00211980"/>
    <w:rsid w:val="00213766"/>
    <w:rsid w:val="0022086D"/>
    <w:rsid w:val="0022632F"/>
    <w:rsid w:val="00230C75"/>
    <w:rsid w:val="00231898"/>
    <w:rsid w:val="00232CE3"/>
    <w:rsid w:val="00234134"/>
    <w:rsid w:val="00243C1B"/>
    <w:rsid w:val="00247F7F"/>
    <w:rsid w:val="00252755"/>
    <w:rsid w:val="00254D75"/>
    <w:rsid w:val="00255C76"/>
    <w:rsid w:val="00257847"/>
    <w:rsid w:val="002625F3"/>
    <w:rsid w:val="00263E49"/>
    <w:rsid w:val="002641C6"/>
    <w:rsid w:val="002663B3"/>
    <w:rsid w:val="00266AEB"/>
    <w:rsid w:val="00272D3A"/>
    <w:rsid w:val="00276B04"/>
    <w:rsid w:val="00283342"/>
    <w:rsid w:val="00284302"/>
    <w:rsid w:val="00285BFE"/>
    <w:rsid w:val="00291E8B"/>
    <w:rsid w:val="00292CE7"/>
    <w:rsid w:val="002945ED"/>
    <w:rsid w:val="00294C0F"/>
    <w:rsid w:val="00296588"/>
    <w:rsid w:val="00297B1B"/>
    <w:rsid w:val="002A0428"/>
    <w:rsid w:val="002A34CC"/>
    <w:rsid w:val="002B4208"/>
    <w:rsid w:val="002D19D0"/>
    <w:rsid w:val="002E5364"/>
    <w:rsid w:val="002F45C5"/>
    <w:rsid w:val="003041D7"/>
    <w:rsid w:val="00310B8D"/>
    <w:rsid w:val="00313D1B"/>
    <w:rsid w:val="00314422"/>
    <w:rsid w:val="00320560"/>
    <w:rsid w:val="00326541"/>
    <w:rsid w:val="00334051"/>
    <w:rsid w:val="00335044"/>
    <w:rsid w:val="00341582"/>
    <w:rsid w:val="00341F00"/>
    <w:rsid w:val="00343D66"/>
    <w:rsid w:val="00344533"/>
    <w:rsid w:val="00353B6A"/>
    <w:rsid w:val="00362995"/>
    <w:rsid w:val="003631BB"/>
    <w:rsid w:val="00363772"/>
    <w:rsid w:val="003714BF"/>
    <w:rsid w:val="003735A0"/>
    <w:rsid w:val="00373BB7"/>
    <w:rsid w:val="003748B3"/>
    <w:rsid w:val="00376987"/>
    <w:rsid w:val="00380F49"/>
    <w:rsid w:val="00384AE5"/>
    <w:rsid w:val="00385DCB"/>
    <w:rsid w:val="003900F4"/>
    <w:rsid w:val="0039081C"/>
    <w:rsid w:val="003914F4"/>
    <w:rsid w:val="003929FA"/>
    <w:rsid w:val="00392EC9"/>
    <w:rsid w:val="003A3F11"/>
    <w:rsid w:val="003A7994"/>
    <w:rsid w:val="003B2E15"/>
    <w:rsid w:val="003B4AAD"/>
    <w:rsid w:val="003C0E59"/>
    <w:rsid w:val="003D159D"/>
    <w:rsid w:val="003D3BCE"/>
    <w:rsid w:val="003D3D88"/>
    <w:rsid w:val="003D5938"/>
    <w:rsid w:val="003D7EFE"/>
    <w:rsid w:val="003E5B77"/>
    <w:rsid w:val="003F1694"/>
    <w:rsid w:val="003F46F8"/>
    <w:rsid w:val="003F4FE2"/>
    <w:rsid w:val="003F7714"/>
    <w:rsid w:val="004006FF"/>
    <w:rsid w:val="00406D8A"/>
    <w:rsid w:val="0040749F"/>
    <w:rsid w:val="0041169D"/>
    <w:rsid w:val="00420B0A"/>
    <w:rsid w:val="00422C0A"/>
    <w:rsid w:val="004333F7"/>
    <w:rsid w:val="00435478"/>
    <w:rsid w:val="004420DA"/>
    <w:rsid w:val="00444882"/>
    <w:rsid w:val="00446138"/>
    <w:rsid w:val="00451E4F"/>
    <w:rsid w:val="00451F1D"/>
    <w:rsid w:val="00457578"/>
    <w:rsid w:val="00463665"/>
    <w:rsid w:val="00463960"/>
    <w:rsid w:val="00466F96"/>
    <w:rsid w:val="004703C5"/>
    <w:rsid w:val="00474112"/>
    <w:rsid w:val="00484228"/>
    <w:rsid w:val="00485D03"/>
    <w:rsid w:val="004920DD"/>
    <w:rsid w:val="00496297"/>
    <w:rsid w:val="0049638E"/>
    <w:rsid w:val="00496444"/>
    <w:rsid w:val="004A40EE"/>
    <w:rsid w:val="004A49DC"/>
    <w:rsid w:val="004A4BA4"/>
    <w:rsid w:val="004B3444"/>
    <w:rsid w:val="004B4332"/>
    <w:rsid w:val="004B4BB6"/>
    <w:rsid w:val="004B53BE"/>
    <w:rsid w:val="004C1A13"/>
    <w:rsid w:val="004D16C6"/>
    <w:rsid w:val="004D1F86"/>
    <w:rsid w:val="004D5784"/>
    <w:rsid w:val="004E17FA"/>
    <w:rsid w:val="004E2AC8"/>
    <w:rsid w:val="004E2D34"/>
    <w:rsid w:val="004E3732"/>
    <w:rsid w:val="004E6E96"/>
    <w:rsid w:val="004F36A3"/>
    <w:rsid w:val="005011C8"/>
    <w:rsid w:val="00503DAA"/>
    <w:rsid w:val="00504271"/>
    <w:rsid w:val="005102A3"/>
    <w:rsid w:val="00511971"/>
    <w:rsid w:val="005120F2"/>
    <w:rsid w:val="00527889"/>
    <w:rsid w:val="00531C75"/>
    <w:rsid w:val="00541A87"/>
    <w:rsid w:val="0054253F"/>
    <w:rsid w:val="005444C4"/>
    <w:rsid w:val="00546632"/>
    <w:rsid w:val="00553F32"/>
    <w:rsid w:val="00555A30"/>
    <w:rsid w:val="00557576"/>
    <w:rsid w:val="0055796A"/>
    <w:rsid w:val="00562114"/>
    <w:rsid w:val="00565B14"/>
    <w:rsid w:val="005664EE"/>
    <w:rsid w:val="005763EA"/>
    <w:rsid w:val="0058043B"/>
    <w:rsid w:val="00582A0A"/>
    <w:rsid w:val="00583EC0"/>
    <w:rsid w:val="00585AC3"/>
    <w:rsid w:val="00585D9B"/>
    <w:rsid w:val="00592A83"/>
    <w:rsid w:val="00596F55"/>
    <w:rsid w:val="00597ABA"/>
    <w:rsid w:val="00597EB2"/>
    <w:rsid w:val="005A1E13"/>
    <w:rsid w:val="005A5032"/>
    <w:rsid w:val="005A59B9"/>
    <w:rsid w:val="005B04A4"/>
    <w:rsid w:val="005B632B"/>
    <w:rsid w:val="005B65C3"/>
    <w:rsid w:val="005B74A3"/>
    <w:rsid w:val="005C26CF"/>
    <w:rsid w:val="005C2CAC"/>
    <w:rsid w:val="005C6A78"/>
    <w:rsid w:val="005D5F86"/>
    <w:rsid w:val="005E11AB"/>
    <w:rsid w:val="005E3901"/>
    <w:rsid w:val="005F365C"/>
    <w:rsid w:val="006040D1"/>
    <w:rsid w:val="006069AD"/>
    <w:rsid w:val="006074DE"/>
    <w:rsid w:val="00607B9B"/>
    <w:rsid w:val="006149DF"/>
    <w:rsid w:val="00620A20"/>
    <w:rsid w:val="00621808"/>
    <w:rsid w:val="00621965"/>
    <w:rsid w:val="00621F18"/>
    <w:rsid w:val="006301AE"/>
    <w:rsid w:val="00633F6A"/>
    <w:rsid w:val="0064134B"/>
    <w:rsid w:val="006424F5"/>
    <w:rsid w:val="00642753"/>
    <w:rsid w:val="00643F95"/>
    <w:rsid w:val="006521D1"/>
    <w:rsid w:val="00655A8F"/>
    <w:rsid w:val="00664F6D"/>
    <w:rsid w:val="00665FA7"/>
    <w:rsid w:val="006712EF"/>
    <w:rsid w:val="006736BD"/>
    <w:rsid w:val="00674123"/>
    <w:rsid w:val="00676CD9"/>
    <w:rsid w:val="00681E51"/>
    <w:rsid w:val="00693A7C"/>
    <w:rsid w:val="006959E8"/>
    <w:rsid w:val="006A2EEC"/>
    <w:rsid w:val="006A784D"/>
    <w:rsid w:val="006B1280"/>
    <w:rsid w:val="006B3318"/>
    <w:rsid w:val="006B3A94"/>
    <w:rsid w:val="006B4F6A"/>
    <w:rsid w:val="006C008B"/>
    <w:rsid w:val="006D138F"/>
    <w:rsid w:val="006E030F"/>
    <w:rsid w:val="006E169F"/>
    <w:rsid w:val="006E32D7"/>
    <w:rsid w:val="006F0622"/>
    <w:rsid w:val="006F572F"/>
    <w:rsid w:val="006F63D7"/>
    <w:rsid w:val="006F7371"/>
    <w:rsid w:val="007039DA"/>
    <w:rsid w:val="00703AFC"/>
    <w:rsid w:val="00707BDE"/>
    <w:rsid w:val="00716B86"/>
    <w:rsid w:val="007248FE"/>
    <w:rsid w:val="00747107"/>
    <w:rsid w:val="00747CC1"/>
    <w:rsid w:val="0075196B"/>
    <w:rsid w:val="007527FB"/>
    <w:rsid w:val="00752D90"/>
    <w:rsid w:val="00753CE5"/>
    <w:rsid w:val="0076220C"/>
    <w:rsid w:val="00773D68"/>
    <w:rsid w:val="00774EC0"/>
    <w:rsid w:val="007853A4"/>
    <w:rsid w:val="00790EAC"/>
    <w:rsid w:val="00790F82"/>
    <w:rsid w:val="007A4BA7"/>
    <w:rsid w:val="007A5BB4"/>
    <w:rsid w:val="007B0E50"/>
    <w:rsid w:val="007B57FA"/>
    <w:rsid w:val="007B6D5A"/>
    <w:rsid w:val="007C0616"/>
    <w:rsid w:val="007C2F03"/>
    <w:rsid w:val="007C55B5"/>
    <w:rsid w:val="007C71EE"/>
    <w:rsid w:val="007C7D68"/>
    <w:rsid w:val="007D32FE"/>
    <w:rsid w:val="007D76B2"/>
    <w:rsid w:val="007E4DA2"/>
    <w:rsid w:val="007E4E00"/>
    <w:rsid w:val="00800841"/>
    <w:rsid w:val="00802F11"/>
    <w:rsid w:val="0080328C"/>
    <w:rsid w:val="00814969"/>
    <w:rsid w:val="00832F2C"/>
    <w:rsid w:val="00833AC0"/>
    <w:rsid w:val="00840BBE"/>
    <w:rsid w:val="0084314B"/>
    <w:rsid w:val="008431E1"/>
    <w:rsid w:val="0084393A"/>
    <w:rsid w:val="00844A9D"/>
    <w:rsid w:val="0085133E"/>
    <w:rsid w:val="008526D6"/>
    <w:rsid w:val="0085294F"/>
    <w:rsid w:val="00855A74"/>
    <w:rsid w:val="00855F79"/>
    <w:rsid w:val="00857338"/>
    <w:rsid w:val="008600F2"/>
    <w:rsid w:val="00860FBE"/>
    <w:rsid w:val="00862668"/>
    <w:rsid w:val="00880042"/>
    <w:rsid w:val="0088545D"/>
    <w:rsid w:val="008972AA"/>
    <w:rsid w:val="008A0837"/>
    <w:rsid w:val="008A1812"/>
    <w:rsid w:val="008B01D5"/>
    <w:rsid w:val="008B2C20"/>
    <w:rsid w:val="008B78B9"/>
    <w:rsid w:val="008C7625"/>
    <w:rsid w:val="008D233D"/>
    <w:rsid w:val="008D3827"/>
    <w:rsid w:val="008D5018"/>
    <w:rsid w:val="008E05A0"/>
    <w:rsid w:val="008E0E69"/>
    <w:rsid w:val="008E1BB6"/>
    <w:rsid w:val="008E2DC2"/>
    <w:rsid w:val="008F1E21"/>
    <w:rsid w:val="008F5E80"/>
    <w:rsid w:val="0090127D"/>
    <w:rsid w:val="0090279B"/>
    <w:rsid w:val="00907D90"/>
    <w:rsid w:val="009136A6"/>
    <w:rsid w:val="00913817"/>
    <w:rsid w:val="009138B3"/>
    <w:rsid w:val="00913C5E"/>
    <w:rsid w:val="00925AE8"/>
    <w:rsid w:val="00931CDC"/>
    <w:rsid w:val="00932616"/>
    <w:rsid w:val="00932CCA"/>
    <w:rsid w:val="009331DB"/>
    <w:rsid w:val="00941446"/>
    <w:rsid w:val="00941ED9"/>
    <w:rsid w:val="009421F8"/>
    <w:rsid w:val="00942509"/>
    <w:rsid w:val="00944059"/>
    <w:rsid w:val="009441CD"/>
    <w:rsid w:val="00947368"/>
    <w:rsid w:val="00953030"/>
    <w:rsid w:val="00960D67"/>
    <w:rsid w:val="00961568"/>
    <w:rsid w:val="00965806"/>
    <w:rsid w:val="0096709B"/>
    <w:rsid w:val="009703D2"/>
    <w:rsid w:val="0097676F"/>
    <w:rsid w:val="0097782A"/>
    <w:rsid w:val="00983333"/>
    <w:rsid w:val="009A2CE4"/>
    <w:rsid w:val="009A46E2"/>
    <w:rsid w:val="009A6DA2"/>
    <w:rsid w:val="009B05C8"/>
    <w:rsid w:val="009B38B9"/>
    <w:rsid w:val="009B5407"/>
    <w:rsid w:val="009B56CD"/>
    <w:rsid w:val="009B7982"/>
    <w:rsid w:val="009E1FC0"/>
    <w:rsid w:val="009E40FC"/>
    <w:rsid w:val="009E4BE1"/>
    <w:rsid w:val="009E5614"/>
    <w:rsid w:val="009E7B15"/>
    <w:rsid w:val="009E7D0C"/>
    <w:rsid w:val="009F5FF2"/>
    <w:rsid w:val="00A02709"/>
    <w:rsid w:val="00A12BCB"/>
    <w:rsid w:val="00A13E30"/>
    <w:rsid w:val="00A13FAB"/>
    <w:rsid w:val="00A152BC"/>
    <w:rsid w:val="00A179ED"/>
    <w:rsid w:val="00A21ED9"/>
    <w:rsid w:val="00A22895"/>
    <w:rsid w:val="00A265B8"/>
    <w:rsid w:val="00A35CF1"/>
    <w:rsid w:val="00A454E0"/>
    <w:rsid w:val="00A51ECD"/>
    <w:rsid w:val="00A54A5D"/>
    <w:rsid w:val="00A60C59"/>
    <w:rsid w:val="00A613D0"/>
    <w:rsid w:val="00A76352"/>
    <w:rsid w:val="00A76D7F"/>
    <w:rsid w:val="00A77C59"/>
    <w:rsid w:val="00A8133D"/>
    <w:rsid w:val="00A939E9"/>
    <w:rsid w:val="00A97DF9"/>
    <w:rsid w:val="00AA65A5"/>
    <w:rsid w:val="00AA6BD9"/>
    <w:rsid w:val="00AA7A37"/>
    <w:rsid w:val="00AB4F72"/>
    <w:rsid w:val="00AC1C73"/>
    <w:rsid w:val="00AC2BE2"/>
    <w:rsid w:val="00AD0348"/>
    <w:rsid w:val="00AD0DAF"/>
    <w:rsid w:val="00AD2655"/>
    <w:rsid w:val="00AD2A9E"/>
    <w:rsid w:val="00AE3A88"/>
    <w:rsid w:val="00AE5CF5"/>
    <w:rsid w:val="00AF288E"/>
    <w:rsid w:val="00AF3E95"/>
    <w:rsid w:val="00AF3EF6"/>
    <w:rsid w:val="00AF57A6"/>
    <w:rsid w:val="00AF79DD"/>
    <w:rsid w:val="00B003BA"/>
    <w:rsid w:val="00B007FD"/>
    <w:rsid w:val="00B009AC"/>
    <w:rsid w:val="00B01B51"/>
    <w:rsid w:val="00B01DFA"/>
    <w:rsid w:val="00B1068E"/>
    <w:rsid w:val="00B143B4"/>
    <w:rsid w:val="00B15695"/>
    <w:rsid w:val="00B21E85"/>
    <w:rsid w:val="00B23752"/>
    <w:rsid w:val="00B318B0"/>
    <w:rsid w:val="00B347F4"/>
    <w:rsid w:val="00B42507"/>
    <w:rsid w:val="00B43627"/>
    <w:rsid w:val="00B46524"/>
    <w:rsid w:val="00B527E8"/>
    <w:rsid w:val="00B52A3F"/>
    <w:rsid w:val="00B537F1"/>
    <w:rsid w:val="00B5406D"/>
    <w:rsid w:val="00B55320"/>
    <w:rsid w:val="00B60FCB"/>
    <w:rsid w:val="00B64302"/>
    <w:rsid w:val="00B651A2"/>
    <w:rsid w:val="00B7711D"/>
    <w:rsid w:val="00B802D1"/>
    <w:rsid w:val="00B84BEC"/>
    <w:rsid w:val="00B8537F"/>
    <w:rsid w:val="00B94C7D"/>
    <w:rsid w:val="00BA1A1B"/>
    <w:rsid w:val="00BA1D3D"/>
    <w:rsid w:val="00BA3EC2"/>
    <w:rsid w:val="00BA60BB"/>
    <w:rsid w:val="00BB3C8C"/>
    <w:rsid w:val="00BB5A95"/>
    <w:rsid w:val="00BB5C18"/>
    <w:rsid w:val="00BC028C"/>
    <w:rsid w:val="00BC07B1"/>
    <w:rsid w:val="00BC2DCC"/>
    <w:rsid w:val="00BC39D3"/>
    <w:rsid w:val="00BC5924"/>
    <w:rsid w:val="00BC5EE3"/>
    <w:rsid w:val="00BD3B78"/>
    <w:rsid w:val="00BD43CB"/>
    <w:rsid w:val="00BF2A04"/>
    <w:rsid w:val="00BF522A"/>
    <w:rsid w:val="00C03746"/>
    <w:rsid w:val="00C04B1D"/>
    <w:rsid w:val="00C14EF1"/>
    <w:rsid w:val="00C205EC"/>
    <w:rsid w:val="00C210DC"/>
    <w:rsid w:val="00C22094"/>
    <w:rsid w:val="00C25AE1"/>
    <w:rsid w:val="00C27BB2"/>
    <w:rsid w:val="00C45BF2"/>
    <w:rsid w:val="00C506C4"/>
    <w:rsid w:val="00C52383"/>
    <w:rsid w:val="00C53DE1"/>
    <w:rsid w:val="00C62328"/>
    <w:rsid w:val="00C625D1"/>
    <w:rsid w:val="00C67FF0"/>
    <w:rsid w:val="00C7100B"/>
    <w:rsid w:val="00C717E0"/>
    <w:rsid w:val="00C759F8"/>
    <w:rsid w:val="00C8133C"/>
    <w:rsid w:val="00C831C0"/>
    <w:rsid w:val="00C86298"/>
    <w:rsid w:val="00C9384D"/>
    <w:rsid w:val="00C93FE0"/>
    <w:rsid w:val="00C95BDC"/>
    <w:rsid w:val="00C96A37"/>
    <w:rsid w:val="00C97AC2"/>
    <w:rsid w:val="00CA173B"/>
    <w:rsid w:val="00CA4CF8"/>
    <w:rsid w:val="00CC0B39"/>
    <w:rsid w:val="00CD76FC"/>
    <w:rsid w:val="00CE0894"/>
    <w:rsid w:val="00CE391D"/>
    <w:rsid w:val="00CE77E7"/>
    <w:rsid w:val="00CF00BB"/>
    <w:rsid w:val="00CF028A"/>
    <w:rsid w:val="00CF2B23"/>
    <w:rsid w:val="00CF3319"/>
    <w:rsid w:val="00D112B3"/>
    <w:rsid w:val="00D224B3"/>
    <w:rsid w:val="00D32835"/>
    <w:rsid w:val="00D32953"/>
    <w:rsid w:val="00D357E1"/>
    <w:rsid w:val="00D43FF9"/>
    <w:rsid w:val="00D46229"/>
    <w:rsid w:val="00D47487"/>
    <w:rsid w:val="00D50A14"/>
    <w:rsid w:val="00D51420"/>
    <w:rsid w:val="00D52F35"/>
    <w:rsid w:val="00D613A2"/>
    <w:rsid w:val="00D726E0"/>
    <w:rsid w:val="00D775CA"/>
    <w:rsid w:val="00D8029A"/>
    <w:rsid w:val="00D856AA"/>
    <w:rsid w:val="00D86D07"/>
    <w:rsid w:val="00D902D4"/>
    <w:rsid w:val="00D933B5"/>
    <w:rsid w:val="00D97E97"/>
    <w:rsid w:val="00DA01C8"/>
    <w:rsid w:val="00DA356C"/>
    <w:rsid w:val="00DB111F"/>
    <w:rsid w:val="00DB5FF4"/>
    <w:rsid w:val="00DB63AD"/>
    <w:rsid w:val="00DB66D9"/>
    <w:rsid w:val="00DB75F9"/>
    <w:rsid w:val="00DC681C"/>
    <w:rsid w:val="00DD1512"/>
    <w:rsid w:val="00DD3969"/>
    <w:rsid w:val="00DE01FB"/>
    <w:rsid w:val="00DE1E0A"/>
    <w:rsid w:val="00DE2BA4"/>
    <w:rsid w:val="00DE4EAB"/>
    <w:rsid w:val="00DF0121"/>
    <w:rsid w:val="00DF2CB5"/>
    <w:rsid w:val="00DF618D"/>
    <w:rsid w:val="00E04815"/>
    <w:rsid w:val="00E048D2"/>
    <w:rsid w:val="00E05033"/>
    <w:rsid w:val="00E05EB2"/>
    <w:rsid w:val="00E15BDB"/>
    <w:rsid w:val="00E22248"/>
    <w:rsid w:val="00E276A4"/>
    <w:rsid w:val="00E31BF7"/>
    <w:rsid w:val="00E325E8"/>
    <w:rsid w:val="00E40B6B"/>
    <w:rsid w:val="00E41FFD"/>
    <w:rsid w:val="00E4539C"/>
    <w:rsid w:val="00E47AE1"/>
    <w:rsid w:val="00E54B2F"/>
    <w:rsid w:val="00E62A23"/>
    <w:rsid w:val="00E67611"/>
    <w:rsid w:val="00E77C73"/>
    <w:rsid w:val="00E817DF"/>
    <w:rsid w:val="00E829EF"/>
    <w:rsid w:val="00E866D0"/>
    <w:rsid w:val="00E87A06"/>
    <w:rsid w:val="00E90A20"/>
    <w:rsid w:val="00E93DE4"/>
    <w:rsid w:val="00E97F3B"/>
    <w:rsid w:val="00EA5044"/>
    <w:rsid w:val="00EA5628"/>
    <w:rsid w:val="00EA6BF9"/>
    <w:rsid w:val="00EA7A9B"/>
    <w:rsid w:val="00EB4231"/>
    <w:rsid w:val="00EC26B0"/>
    <w:rsid w:val="00EC6C5C"/>
    <w:rsid w:val="00ED1576"/>
    <w:rsid w:val="00ED3F3B"/>
    <w:rsid w:val="00ED69E5"/>
    <w:rsid w:val="00EE284C"/>
    <w:rsid w:val="00EE6BED"/>
    <w:rsid w:val="00F02C07"/>
    <w:rsid w:val="00F06A48"/>
    <w:rsid w:val="00F11B01"/>
    <w:rsid w:val="00F13A54"/>
    <w:rsid w:val="00F20E23"/>
    <w:rsid w:val="00F21211"/>
    <w:rsid w:val="00F240ED"/>
    <w:rsid w:val="00F2761B"/>
    <w:rsid w:val="00F36DED"/>
    <w:rsid w:val="00F40C7B"/>
    <w:rsid w:val="00F435AB"/>
    <w:rsid w:val="00F456C5"/>
    <w:rsid w:val="00F5041B"/>
    <w:rsid w:val="00F516C8"/>
    <w:rsid w:val="00F55767"/>
    <w:rsid w:val="00F603A9"/>
    <w:rsid w:val="00F6204B"/>
    <w:rsid w:val="00F679A2"/>
    <w:rsid w:val="00F71701"/>
    <w:rsid w:val="00F72B73"/>
    <w:rsid w:val="00F76254"/>
    <w:rsid w:val="00F80264"/>
    <w:rsid w:val="00F8315A"/>
    <w:rsid w:val="00F83C49"/>
    <w:rsid w:val="00F850FD"/>
    <w:rsid w:val="00F86958"/>
    <w:rsid w:val="00F91004"/>
    <w:rsid w:val="00F93822"/>
    <w:rsid w:val="00FA03F6"/>
    <w:rsid w:val="00FA2002"/>
    <w:rsid w:val="00FA271E"/>
    <w:rsid w:val="00FA329A"/>
    <w:rsid w:val="00FA5B88"/>
    <w:rsid w:val="00FB03E6"/>
    <w:rsid w:val="00FB3390"/>
    <w:rsid w:val="00FB3573"/>
    <w:rsid w:val="00FB717A"/>
    <w:rsid w:val="00FB77DE"/>
    <w:rsid w:val="00FB7968"/>
    <w:rsid w:val="00FB7B21"/>
    <w:rsid w:val="00FC1FCD"/>
    <w:rsid w:val="00FC6A24"/>
    <w:rsid w:val="00FD1424"/>
    <w:rsid w:val="00FD3DE6"/>
    <w:rsid w:val="00FD4EED"/>
    <w:rsid w:val="00FD7B36"/>
    <w:rsid w:val="00FE649B"/>
    <w:rsid w:val="00FE7238"/>
    <w:rsid w:val="00FF3A70"/>
    <w:rsid w:val="00FF6AB8"/>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CF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ru-RU" w:eastAsia="ru-RU"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val="en-US" w:eastAsia="en-US"/>
    </w:rPr>
  </w:style>
  <w:style w:type="paragraph" w:styleId="Titlu1">
    <w:name w:val="heading 1"/>
    <w:basedOn w:val="Normal"/>
    <w:next w:val="Normal"/>
    <w:link w:val="Titlu1Caracter"/>
    <w:uiPriority w:val="9"/>
    <w:qFormat/>
    <w:pPr>
      <w:keepNext/>
      <w:spacing w:before="240" w:after="60"/>
      <w:outlineLvl w:val="0"/>
    </w:pPr>
    <w:rPr>
      <w:rFonts w:ascii="Calibri Light" w:eastAsia="Times New Roman" w:hAnsi="Calibri Light"/>
      <w:b/>
      <w:bCs/>
      <w:kern w:val="32"/>
      <w:sz w:val="32"/>
      <w:szCs w:val="32"/>
    </w:rPr>
  </w:style>
  <w:style w:type="paragraph" w:styleId="Titlu2">
    <w:name w:val="heading 2"/>
    <w:basedOn w:val="Normal"/>
    <w:next w:val="Normal"/>
    <w:link w:val="Titlu2Caracter"/>
    <w:uiPriority w:val="9"/>
    <w:unhideWhenUsed/>
    <w:qFormat/>
    <w:rsid w:val="0085133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pPr>
      <w:tabs>
        <w:tab w:val="center" w:pos="4680"/>
        <w:tab w:val="right" w:pos="9360"/>
      </w:tabs>
      <w:spacing w:after="0" w:line="240" w:lineRule="auto"/>
    </w:pPr>
  </w:style>
  <w:style w:type="character" w:customStyle="1" w:styleId="AntetCaracter">
    <w:name w:val="Antet Caracter"/>
    <w:link w:val="Antet"/>
    <w:rPr>
      <w:sz w:val="22"/>
      <w:szCs w:val="22"/>
      <w:lang w:val="en-US" w:eastAsia="en-US"/>
    </w:rPr>
  </w:style>
  <w:style w:type="paragraph" w:styleId="Subsol">
    <w:name w:val="footer"/>
    <w:basedOn w:val="Normal"/>
    <w:link w:val="SubsolCaracter"/>
    <w:pPr>
      <w:tabs>
        <w:tab w:val="center" w:pos="4680"/>
        <w:tab w:val="right" w:pos="9360"/>
      </w:tabs>
      <w:spacing w:after="0" w:line="240" w:lineRule="auto"/>
    </w:pPr>
  </w:style>
  <w:style w:type="character" w:customStyle="1" w:styleId="SubsolCaracter">
    <w:name w:val="Subsol Caracter"/>
    <w:link w:val="Subsol"/>
    <w:rPr>
      <w:sz w:val="22"/>
      <w:szCs w:val="22"/>
      <w:lang w:val="en-US" w:eastAsia="en-US"/>
    </w:rPr>
  </w:style>
  <w:style w:type="paragraph" w:styleId="TextnBalon">
    <w:name w:val="Balloon Text"/>
    <w:basedOn w:val="Normal"/>
    <w:link w:val="TextnBalonCaracter"/>
    <w:pPr>
      <w:spacing w:after="0" w:line="240" w:lineRule="auto"/>
    </w:pPr>
    <w:rPr>
      <w:rFonts w:ascii="Tahoma" w:hAnsi="Tahoma"/>
      <w:sz w:val="16"/>
      <w:szCs w:val="16"/>
    </w:rPr>
  </w:style>
  <w:style w:type="character" w:customStyle="1" w:styleId="TextnBalonCaracter">
    <w:name w:val="Text în Balon Caracter"/>
    <w:link w:val="TextnBalon"/>
    <w:rPr>
      <w:rFonts w:ascii="Tahoma" w:hAnsi="Tahoma" w:cs="Tahoma"/>
      <w:sz w:val="16"/>
      <w:szCs w:val="16"/>
      <w:lang w:val="en-US" w:eastAsia="en-US"/>
    </w:rPr>
  </w:style>
  <w:style w:type="character" w:styleId="Referincomentariu">
    <w:name w:val="annotation reference"/>
    <w:uiPriority w:val="99"/>
    <w:rPr>
      <w:sz w:val="16"/>
      <w:szCs w:val="16"/>
    </w:rPr>
  </w:style>
  <w:style w:type="paragraph" w:styleId="Textcomentariu">
    <w:name w:val="annotation text"/>
    <w:basedOn w:val="Normal"/>
    <w:link w:val="TextcomentariuCaracter"/>
    <w:uiPriority w:val="99"/>
    <w:rPr>
      <w:sz w:val="20"/>
      <w:szCs w:val="20"/>
    </w:rPr>
  </w:style>
  <w:style w:type="character" w:customStyle="1" w:styleId="TextcomentariuCaracter">
    <w:name w:val="Text comentariu Caracter"/>
    <w:link w:val="Textcomentariu"/>
    <w:uiPriority w:val="99"/>
    <w:rPr>
      <w:lang w:val="en-US" w:eastAsia="en-US"/>
    </w:rPr>
  </w:style>
  <w:style w:type="paragraph" w:styleId="SubiectComentariu">
    <w:name w:val="annotation subject"/>
    <w:basedOn w:val="Textcomentariu"/>
    <w:next w:val="Textcomentariu"/>
    <w:link w:val="SubiectComentariuCaracter"/>
    <w:uiPriority w:val="99"/>
    <w:rPr>
      <w:b/>
      <w:bCs/>
    </w:rPr>
  </w:style>
  <w:style w:type="character" w:customStyle="1" w:styleId="SubiectComentariuCaracter">
    <w:name w:val="Subiect Comentariu Caracter"/>
    <w:link w:val="SubiectComentariu"/>
    <w:uiPriority w:val="99"/>
    <w:rPr>
      <w:b/>
      <w:bCs/>
      <w:lang w:val="en-US" w:eastAsia="en-US"/>
    </w:rPr>
  </w:style>
  <w:style w:type="character" w:customStyle="1" w:styleId="3">
    <w:name w:val="Основной шрифт абзаца3"/>
  </w:style>
  <w:style w:type="character" w:customStyle="1" w:styleId="2">
    <w:name w:val="Основной шрифт абзаца2"/>
  </w:style>
  <w:style w:type="character" w:customStyle="1" w:styleId="1">
    <w:name w:val="Основной шрифт абзаца1"/>
  </w:style>
  <w:style w:type="character" w:customStyle="1" w:styleId="a">
    <w:name w:val="Текст концевой сноски Знак"/>
    <w:rPr>
      <w:sz w:val="20"/>
      <w:szCs w:val="20"/>
    </w:rPr>
  </w:style>
  <w:style w:type="character" w:customStyle="1" w:styleId="a0">
    <w:name w:val="Символы концевой сноски"/>
    <w:rPr>
      <w:vertAlign w:val="superscript"/>
    </w:rPr>
  </w:style>
  <w:style w:type="character" w:customStyle="1" w:styleId="a1">
    <w:name w:val="Текст сноски Знак"/>
    <w:rPr>
      <w:sz w:val="20"/>
      <w:szCs w:val="20"/>
    </w:rPr>
  </w:style>
  <w:style w:type="character" w:customStyle="1" w:styleId="a2">
    <w:name w:val="Символ сноски"/>
    <w:rPr>
      <w:vertAlign w:val="superscript"/>
    </w:rPr>
  </w:style>
  <w:style w:type="character" w:styleId="Hyperlink">
    <w:name w:val="Hyperlink"/>
    <w:uiPriority w:val="99"/>
    <w:rPr>
      <w:color w:val="0000FF"/>
      <w:u w:val="single"/>
    </w:rPr>
  </w:style>
  <w:style w:type="paragraph" w:customStyle="1" w:styleId="10">
    <w:name w:val="Заголовок1"/>
    <w:basedOn w:val="Normal"/>
    <w:next w:val="Corptext"/>
    <w:pPr>
      <w:keepNext/>
      <w:suppressAutoHyphens/>
      <w:spacing w:before="240" w:after="120"/>
    </w:pPr>
    <w:rPr>
      <w:rFonts w:ascii="Arial" w:eastAsia="Microsoft YaHei" w:hAnsi="Arial" w:cs="Mangal"/>
      <w:sz w:val="28"/>
      <w:szCs w:val="28"/>
      <w:lang w:eastAsia="ar-SA"/>
    </w:rPr>
  </w:style>
  <w:style w:type="paragraph" w:styleId="Corptext">
    <w:name w:val="Body Text"/>
    <w:basedOn w:val="Normal"/>
    <w:link w:val="CorptextCaracter"/>
    <w:pPr>
      <w:suppressAutoHyphens/>
      <w:spacing w:after="120"/>
    </w:pPr>
    <w:rPr>
      <w:lang w:eastAsia="ar-SA"/>
    </w:rPr>
  </w:style>
  <w:style w:type="character" w:customStyle="1" w:styleId="CorptextCaracter">
    <w:name w:val="Corp text Caracter"/>
    <w:link w:val="Corptext"/>
    <w:rPr>
      <w:rFonts w:cs="Calibri"/>
      <w:sz w:val="22"/>
      <w:szCs w:val="22"/>
      <w:lang w:val="en-US" w:eastAsia="ar-SA"/>
    </w:rPr>
  </w:style>
  <w:style w:type="paragraph" w:styleId="List">
    <w:name w:val="List"/>
    <w:basedOn w:val="Corptext"/>
    <w:rPr>
      <w:rFonts w:cs="Mangal"/>
    </w:rPr>
  </w:style>
  <w:style w:type="paragraph" w:customStyle="1" w:styleId="30">
    <w:name w:val="Название3"/>
    <w:basedOn w:val="Normal"/>
    <w:pPr>
      <w:suppressLineNumbers/>
      <w:suppressAutoHyphens/>
      <w:spacing w:before="120" w:after="120"/>
    </w:pPr>
    <w:rPr>
      <w:rFonts w:cs="Mangal"/>
      <w:i/>
      <w:iCs/>
      <w:sz w:val="24"/>
      <w:szCs w:val="24"/>
      <w:lang w:eastAsia="ar-SA"/>
    </w:rPr>
  </w:style>
  <w:style w:type="paragraph" w:customStyle="1" w:styleId="31">
    <w:name w:val="Указатель3"/>
    <w:basedOn w:val="Normal"/>
    <w:pPr>
      <w:suppressLineNumbers/>
      <w:suppressAutoHyphens/>
    </w:pPr>
    <w:rPr>
      <w:rFonts w:cs="Mangal"/>
      <w:lang w:eastAsia="ar-SA"/>
    </w:rPr>
  </w:style>
  <w:style w:type="paragraph" w:customStyle="1" w:styleId="20">
    <w:name w:val="Название2"/>
    <w:basedOn w:val="Normal"/>
    <w:pPr>
      <w:suppressLineNumbers/>
      <w:suppressAutoHyphens/>
      <w:spacing w:before="120" w:after="120"/>
    </w:pPr>
    <w:rPr>
      <w:rFonts w:cs="Mangal"/>
      <w:i/>
      <w:iCs/>
      <w:sz w:val="24"/>
      <w:szCs w:val="24"/>
      <w:lang w:eastAsia="ar-SA"/>
    </w:rPr>
  </w:style>
  <w:style w:type="paragraph" w:customStyle="1" w:styleId="21">
    <w:name w:val="Указатель2"/>
    <w:basedOn w:val="Normal"/>
    <w:pPr>
      <w:suppressLineNumbers/>
      <w:suppressAutoHyphens/>
    </w:pPr>
    <w:rPr>
      <w:rFonts w:cs="Mangal"/>
      <w:lang w:eastAsia="ar-SA"/>
    </w:rPr>
  </w:style>
  <w:style w:type="paragraph" w:customStyle="1" w:styleId="11">
    <w:name w:val="Название1"/>
    <w:basedOn w:val="Normal"/>
    <w:pPr>
      <w:suppressLineNumbers/>
      <w:suppressAutoHyphens/>
      <w:spacing w:before="120" w:after="120"/>
    </w:pPr>
    <w:rPr>
      <w:rFonts w:cs="Mangal"/>
      <w:i/>
      <w:iCs/>
      <w:sz w:val="24"/>
      <w:szCs w:val="24"/>
      <w:lang w:eastAsia="ar-SA"/>
    </w:rPr>
  </w:style>
  <w:style w:type="paragraph" w:customStyle="1" w:styleId="12">
    <w:name w:val="Указатель1"/>
    <w:basedOn w:val="Normal"/>
    <w:pPr>
      <w:suppressLineNumbers/>
      <w:suppressAutoHyphens/>
    </w:pPr>
    <w:rPr>
      <w:rFonts w:cs="Mangal"/>
      <w:lang w:eastAsia="ar-SA"/>
    </w:rPr>
  </w:style>
  <w:style w:type="paragraph" w:customStyle="1" w:styleId="Heading">
    <w:name w:val="Heading"/>
    <w:basedOn w:val="Normal"/>
    <w:next w:val="Corptext"/>
    <w:pPr>
      <w:keepNext/>
      <w:suppressAutoHyphens/>
      <w:spacing w:before="240" w:after="120"/>
    </w:pPr>
    <w:rPr>
      <w:rFonts w:ascii="Liberation Sans" w:eastAsia="Droid Sans Fallback" w:hAnsi="Liberation Sans" w:cs="FreeSans"/>
      <w:sz w:val="28"/>
      <w:szCs w:val="28"/>
      <w:lang w:eastAsia="ar-SA"/>
    </w:rPr>
  </w:style>
  <w:style w:type="paragraph" w:customStyle="1" w:styleId="13">
    <w:name w:val="Название объекта1"/>
    <w:basedOn w:val="Normal"/>
    <w:pPr>
      <w:suppressLineNumbers/>
      <w:suppressAutoHyphens/>
      <w:spacing w:before="120" w:after="120"/>
    </w:pPr>
    <w:rPr>
      <w:rFonts w:cs="FreeSans"/>
      <w:i/>
      <w:iCs/>
      <w:sz w:val="24"/>
      <w:szCs w:val="24"/>
      <w:lang w:eastAsia="ar-SA"/>
    </w:rPr>
  </w:style>
  <w:style w:type="paragraph" w:customStyle="1" w:styleId="Index">
    <w:name w:val="Index"/>
    <w:basedOn w:val="Normal"/>
    <w:pPr>
      <w:suppressLineNumbers/>
      <w:suppressAutoHyphens/>
    </w:pPr>
    <w:rPr>
      <w:rFonts w:cs="FreeSans"/>
      <w:lang w:eastAsia="ar-SA"/>
    </w:rPr>
  </w:style>
  <w:style w:type="paragraph" w:styleId="Textnotdefinal">
    <w:name w:val="endnote text"/>
    <w:basedOn w:val="Normal"/>
    <w:link w:val="TextnotdefinalCaracter"/>
    <w:pPr>
      <w:suppressAutoHyphens/>
      <w:spacing w:after="0" w:line="240" w:lineRule="auto"/>
    </w:pPr>
    <w:rPr>
      <w:sz w:val="20"/>
      <w:szCs w:val="20"/>
      <w:lang w:eastAsia="ar-SA"/>
    </w:rPr>
  </w:style>
  <w:style w:type="character" w:customStyle="1" w:styleId="TextnotdefinalCaracter">
    <w:name w:val="Text notă de final Caracter"/>
    <w:link w:val="Textnotdefinal"/>
    <w:rPr>
      <w:rFonts w:cs="Calibri"/>
      <w:lang w:val="en-US" w:eastAsia="ar-SA"/>
    </w:rPr>
  </w:style>
  <w:style w:type="paragraph" w:styleId="Textnotdesubsol">
    <w:name w:val="footnote text"/>
    <w:basedOn w:val="Normal"/>
    <w:link w:val="TextnotdesubsolCaracter"/>
    <w:pPr>
      <w:suppressAutoHyphens/>
      <w:spacing w:after="0" w:line="240" w:lineRule="auto"/>
    </w:pPr>
    <w:rPr>
      <w:sz w:val="20"/>
      <w:szCs w:val="20"/>
      <w:lang w:eastAsia="ar-SA"/>
    </w:rPr>
  </w:style>
  <w:style w:type="character" w:customStyle="1" w:styleId="TextnotdesubsolCaracter">
    <w:name w:val="Text notă de subsol Caracter"/>
    <w:link w:val="Textnotdesubsol"/>
    <w:rPr>
      <w:rFonts w:cs="Calibri"/>
      <w:lang w:val="en-US" w:eastAsia="ar-SA"/>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selectable">
    <w:name w:val="selectable"/>
  </w:style>
  <w:style w:type="character" w:customStyle="1" w:styleId="apple-converted-space">
    <w:name w:val="apple-converted-space"/>
  </w:style>
  <w:style w:type="paragraph" w:styleId="Listparagraf">
    <w:name w:val="List Paragraph"/>
    <w:basedOn w:val="Normal"/>
    <w:link w:val="ListparagrafCaracter"/>
    <w:uiPriority w:val="34"/>
    <w:qFormat/>
    <w:pPr>
      <w:ind w:left="720"/>
      <w:contextualSpacing/>
    </w:pPr>
  </w:style>
  <w:style w:type="paragraph" w:styleId="Revizuire">
    <w:name w:val="Revision"/>
    <w:uiPriority w:val="99"/>
    <w:rPr>
      <w:sz w:val="22"/>
      <w:szCs w:val="22"/>
      <w:lang w:val="en-US" w:eastAsia="en-US"/>
    </w:rPr>
  </w:style>
  <w:style w:type="character" w:customStyle="1" w:styleId="Titlu1Caracter">
    <w:name w:val="Titlu 1 Caracter"/>
    <w:link w:val="Titlu1"/>
    <w:uiPriority w:val="9"/>
    <w:rPr>
      <w:rFonts w:ascii="Calibri Light" w:eastAsia="Times New Roman" w:hAnsi="Calibri Light" w:cs="Times New Roman"/>
      <w:b/>
      <w:bCs/>
      <w:kern w:val="32"/>
      <w:sz w:val="32"/>
      <w:szCs w:val="32"/>
      <w:lang w:val="en-US" w:eastAsia="en-US"/>
    </w:rPr>
  </w:style>
  <w:style w:type="paragraph" w:styleId="Titlucuprins">
    <w:name w:val="TOC Heading"/>
    <w:basedOn w:val="Titlu1"/>
    <w:next w:val="Normal"/>
    <w:uiPriority w:val="39"/>
    <w:qFormat/>
    <w:pPr>
      <w:keepLines/>
      <w:spacing w:after="0" w:line="259" w:lineRule="auto"/>
      <w:outlineLvl w:val="9"/>
    </w:pPr>
    <w:rPr>
      <w:b w:val="0"/>
      <w:bCs w:val="0"/>
      <w:color w:val="2E74B5"/>
      <w:kern w:val="0"/>
      <w:lang w:val="ru-RU" w:eastAsia="ru-RU"/>
    </w:rPr>
  </w:style>
  <w:style w:type="paragraph" w:styleId="Cuprins1">
    <w:name w:val="toc 1"/>
    <w:basedOn w:val="Normal"/>
    <w:next w:val="Normal"/>
    <w:uiPriority w:val="39"/>
  </w:style>
  <w:style w:type="paragraph" w:styleId="Cuprins2">
    <w:name w:val="toc 2"/>
    <w:basedOn w:val="Normal"/>
    <w:next w:val="Normal"/>
    <w:uiPriority w:val="39"/>
    <w:pPr>
      <w:ind w:left="220"/>
    </w:pPr>
  </w:style>
  <w:style w:type="paragraph" w:styleId="PreformatatHTML">
    <w:name w:val="HTML Preformatted"/>
    <w:basedOn w:val="Normal"/>
    <w:link w:val="PreformatatHTMLCaracter"/>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cs="SimSun"/>
      <w:sz w:val="24"/>
      <w:szCs w:val="24"/>
      <w:lang w:eastAsia="zh-CN"/>
    </w:rPr>
  </w:style>
  <w:style w:type="character" w:customStyle="1" w:styleId="PreformatatHTMLCaracter">
    <w:name w:val="Preformatat HTML Caracter"/>
    <w:basedOn w:val="Fontdeparagrafimplicit"/>
    <w:link w:val="PreformatatHTML"/>
    <w:uiPriority w:val="99"/>
    <w:rPr>
      <w:rFonts w:ascii="SimSun" w:eastAsia="SimSun" w:hAnsi="SimSun" w:cs="SimSun"/>
      <w:sz w:val="24"/>
      <w:szCs w:val="24"/>
      <w:lang w:val="en-US" w:eastAsia="zh-CN"/>
    </w:rPr>
  </w:style>
  <w:style w:type="table" w:styleId="Tabelgril">
    <w:name w:val="Table Grid"/>
    <w:basedOn w:val="Tabel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3">
    <w:name w:val="toc 3"/>
    <w:basedOn w:val="Normal"/>
    <w:next w:val="Normal"/>
    <w:uiPriority w:val="39"/>
    <w:pPr>
      <w:spacing w:after="100"/>
      <w:ind w:left="440"/>
    </w:pPr>
  </w:style>
  <w:style w:type="character" w:customStyle="1" w:styleId="UnresolvedMention1">
    <w:name w:val="Unresolved Mention1"/>
    <w:basedOn w:val="Fontdeparagrafimplicit"/>
    <w:uiPriority w:val="99"/>
    <w:rsid w:val="001B6D84"/>
    <w:rPr>
      <w:color w:val="605E5C"/>
      <w:shd w:val="clear" w:color="auto" w:fill="E1DFDD"/>
    </w:rPr>
  </w:style>
  <w:style w:type="character" w:customStyle="1" w:styleId="ListparagrafCaracter">
    <w:name w:val="Listă paragraf Caracter"/>
    <w:link w:val="Listparagraf"/>
    <w:uiPriority w:val="99"/>
    <w:locked/>
    <w:rsid w:val="000343A7"/>
    <w:rPr>
      <w:sz w:val="22"/>
      <w:szCs w:val="22"/>
      <w:lang w:val="en-US" w:eastAsia="en-US"/>
    </w:rPr>
  </w:style>
  <w:style w:type="character" w:customStyle="1" w:styleId="Titlu2Caracter">
    <w:name w:val="Titlu 2 Caracter"/>
    <w:basedOn w:val="Fontdeparagrafimplicit"/>
    <w:link w:val="Titlu2"/>
    <w:uiPriority w:val="9"/>
    <w:rsid w:val="0085133E"/>
    <w:rPr>
      <w:rFonts w:asciiTheme="majorHAnsi" w:eastAsiaTheme="majorEastAsia" w:hAnsiTheme="majorHAnsi" w:cstheme="majorBidi"/>
      <w:color w:val="365F91" w:themeColor="accent1" w:themeShade="BF"/>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E2697A-6DD9-4B83-B05F-296F8D520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3021</Words>
  <Characters>17223</Characters>
  <Application>Microsoft Office Word</Application>
  <DocSecurity>0</DocSecurity>
  <Lines>143</Lines>
  <Paragraphs>40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2022-12-08T07:10:00Z</dcterms:created>
  <dcterms:modified xsi:type="dcterms:W3CDTF">2022-12-08T07:41:00Z</dcterms:modified>
</cp:coreProperties>
</file>