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DCC1A" w14:textId="77777777" w:rsidR="00B930B8" w:rsidRDefault="00B930B8" w:rsidP="00B930B8">
      <w:pPr>
        <w:rPr>
          <w:b/>
          <w:bCs/>
          <w:sz w:val="36"/>
          <w:szCs w:val="36"/>
          <w:u w:val="single"/>
        </w:rPr>
      </w:pPr>
      <w:r>
        <w:rPr>
          <w:b/>
          <w:bCs/>
          <w:sz w:val="36"/>
          <w:szCs w:val="36"/>
          <w:u w:val="single"/>
        </w:rPr>
        <w:t xml:space="preserve">Introduction </w:t>
      </w:r>
    </w:p>
    <w:p w14:paraId="732BD5E3" w14:textId="77777777" w:rsidR="00B930B8" w:rsidRDefault="00B930B8" w:rsidP="00B930B8">
      <w:r>
        <w:t xml:space="preserve">Domestic violence is a significant social problem that affects people of all ages and frequently causes severe emotional, psychological and physical harm </w:t>
      </w:r>
      <w:r w:rsidRPr="00FF04DF">
        <w:t>(García-Moreno et al., 2015)</w:t>
      </w:r>
      <w:r>
        <w:t>. Domestic violence in South Wales is still an ongoing issue, despite efforts by victim protection and agencies to tackle the problem. Although several national and local policies have been put in place such as the Domestic Abuse Act 2021 where “</w:t>
      </w:r>
      <w:r w:rsidRPr="00A40A07">
        <w:t>create a statutory definition of domestic abuse, emphasising that domestic abuse is not just physical violence, but can also be emotional, controlling or coercive, and economic abuse. establish in law the office of Domestic Abuse Commissioner and set out the Commissioner's functions and powers</w:t>
      </w:r>
      <w:r>
        <w:t>”</w:t>
      </w:r>
      <w:r w:rsidRPr="00A40A07">
        <w:rPr>
          <w:color w:val="000000"/>
        </w:rPr>
        <w:t xml:space="preserve"> </w:t>
      </w:r>
      <w:r w:rsidRPr="00A40A07">
        <w:t>(Home Office, 2022)</w:t>
      </w:r>
      <w:r>
        <w:t xml:space="preserve">. In addition to these other policies include police intervention, and a variety of support services where concerns remain over the efficiency of these mechanisms in providing the security and welfare of victims. However, even with the safeguarding in place many victims still are still unwilling to come forward with reports or use the support services that could assist them. </w:t>
      </w:r>
    </w:p>
    <w:p w14:paraId="73B95A80" w14:textId="77777777" w:rsidR="00B930B8" w:rsidRDefault="00B930B8" w:rsidP="00B930B8"/>
    <w:p w14:paraId="28D1D610" w14:textId="77777777" w:rsidR="00B930B8" w:rsidRDefault="00B930B8" w:rsidP="00B930B8">
      <w:r>
        <w:t xml:space="preserve">This dissertation will examine the effectiveness of police interventions and support systems in protecting victims of domestic violence, with the specific focus being South Wales. This dissertation will look at how the police respond to domestic incidents and how they use Domestic Violence Protection Notices (DVPN’s), Domestic Violence Protection Orders (DVPO’s), and how they work with multiagency risk assessment processes. Furthermore, the study will examine how well victims can receive vital help from agencies such as refuges, counselling services and legal aid. These objectives assess how well the treatments protect victims and stop additional abuse, especially where there is a risk of increased victimisation. </w:t>
      </w:r>
    </w:p>
    <w:p w14:paraId="150DFD81" w14:textId="77777777" w:rsidR="00B930B8" w:rsidRDefault="00B930B8" w:rsidP="00B930B8"/>
    <w:p w14:paraId="54C30199" w14:textId="77777777" w:rsidR="00B930B8" w:rsidRDefault="00B930B8" w:rsidP="00B930B8">
      <w:r>
        <w:t xml:space="preserve">Understanding the root cause to victims not reporting domestic violence incidents or use support services that are available within South Wales is a major goal to this research. </w:t>
      </w:r>
      <w:r w:rsidRPr="006A3727">
        <w:t>According to research, victims may be discouraged from seeking assistance due to a variety of obstacles, such as fear of reprisals, mistrust of authorities, social stigma, and financial or cultural limitations (Chandan et al., 2019)</w:t>
      </w:r>
      <w:r>
        <w:t xml:space="preserve">. This dissertation will examine these variables in detail </w:t>
      </w:r>
      <w:proofErr w:type="gramStart"/>
      <w:r>
        <w:t>taking into account</w:t>
      </w:r>
      <w:proofErr w:type="gramEnd"/>
      <w:r>
        <w:t xml:space="preserve"> the ways in which they interact with South Wales unique social and economic environment. Whilst doing this, the study aims to show the systemic, cultural and psychological barriers that victims must overcome to receive assistance and protection. </w:t>
      </w:r>
    </w:p>
    <w:p w14:paraId="77259DCE" w14:textId="77777777" w:rsidR="00287DAF" w:rsidRDefault="00287DAF"/>
    <w:p w14:paraId="211FC407" w14:textId="77777777" w:rsidR="00B930B8" w:rsidRDefault="00B930B8"/>
    <w:p w14:paraId="2BE64D58" w14:textId="77777777" w:rsidR="00B930B8" w:rsidRDefault="00B930B8"/>
    <w:p w14:paraId="3E27A479" w14:textId="77777777" w:rsidR="00B930B8" w:rsidRDefault="00B930B8"/>
    <w:p w14:paraId="7B0500BC" w14:textId="77777777" w:rsidR="00B930B8" w:rsidRDefault="00B930B8"/>
    <w:p w14:paraId="5F084AF8" w14:textId="77777777" w:rsidR="00B930B8" w:rsidRDefault="00B930B8"/>
    <w:p w14:paraId="5EF9C511" w14:textId="77777777" w:rsidR="00B930B8" w:rsidRDefault="00B930B8"/>
    <w:p w14:paraId="2EC5EA10" w14:textId="77777777" w:rsidR="00B930B8" w:rsidRDefault="00B930B8"/>
    <w:p w14:paraId="1E562AAE" w14:textId="77777777" w:rsidR="00B930B8" w:rsidRDefault="00B930B8"/>
    <w:p w14:paraId="02662A48" w14:textId="77777777" w:rsidR="00B930B8" w:rsidRDefault="00B930B8"/>
    <w:p w14:paraId="12919141" w14:textId="77777777" w:rsidR="00B930B8" w:rsidRDefault="00B930B8"/>
    <w:p w14:paraId="05FB6000" w14:textId="77777777" w:rsidR="00B930B8" w:rsidRDefault="00B930B8"/>
    <w:p w14:paraId="025506FC" w14:textId="77777777" w:rsidR="00B930B8" w:rsidRPr="00B930B8" w:rsidRDefault="00B930B8" w:rsidP="00B930B8">
      <w:pPr>
        <w:rPr>
          <w:b/>
          <w:bCs/>
        </w:rPr>
      </w:pPr>
      <w:r w:rsidRPr="00B930B8">
        <w:rPr>
          <w:b/>
          <w:bCs/>
        </w:rPr>
        <w:lastRenderedPageBreak/>
        <w:t>Reference list</w:t>
      </w:r>
    </w:p>
    <w:p w14:paraId="12F9A04E" w14:textId="6C7A0649" w:rsidR="00B930B8" w:rsidRDefault="00B930B8" w:rsidP="00B930B8">
      <w:r w:rsidRPr="00B930B8">
        <w:t xml:space="preserve">Chandan, J.S., Thomas, T., Bradbury-Jones, C., Russell, R., Bandyopadhyay, S., </w:t>
      </w:r>
      <w:proofErr w:type="spellStart"/>
      <w:r w:rsidRPr="00B930B8">
        <w:t>Nirantharakumar</w:t>
      </w:r>
      <w:proofErr w:type="spellEnd"/>
      <w:r w:rsidRPr="00B930B8">
        <w:t>, K. and Taylor, J. (2019). Female survivors of intimate partner violence and risk of depression, anxiety and serious mental illness. </w:t>
      </w:r>
      <w:r w:rsidRPr="00B930B8">
        <w:rPr>
          <w:i/>
          <w:iCs/>
        </w:rPr>
        <w:t>The British Journal of Psychiatry</w:t>
      </w:r>
      <w:r w:rsidRPr="00B930B8">
        <w:t xml:space="preserve">, 217(4), pp.1–6. </w:t>
      </w:r>
      <w:proofErr w:type="spellStart"/>
      <w:proofErr w:type="gramStart"/>
      <w:r w:rsidRPr="00B930B8">
        <w:t>doi:https</w:t>
      </w:r>
      <w:proofErr w:type="spellEnd"/>
      <w:r w:rsidRPr="00B930B8">
        <w:t>://doi.org/10.1192/bjp.2019.124</w:t>
      </w:r>
      <w:proofErr w:type="gramEnd"/>
      <w:r w:rsidRPr="00B930B8">
        <w:t>.</w:t>
      </w:r>
    </w:p>
    <w:p w14:paraId="0205CA04" w14:textId="77777777" w:rsidR="00B930B8" w:rsidRPr="00B930B8" w:rsidRDefault="00B930B8" w:rsidP="00B930B8"/>
    <w:p w14:paraId="0D879101" w14:textId="5124CA3B" w:rsidR="00B930B8" w:rsidRDefault="00B930B8" w:rsidP="00B930B8">
      <w:r w:rsidRPr="00B930B8">
        <w:t>College of Policing (2020a). </w:t>
      </w:r>
      <w:r w:rsidRPr="00B930B8">
        <w:rPr>
          <w:i/>
          <w:iCs/>
        </w:rPr>
        <w:t>Online assessment process</w:t>
      </w:r>
      <w:r w:rsidRPr="00B930B8">
        <w:t xml:space="preserve">. College of Policing. Available at: https://www.college.police.uk/career-learning/joining-police/online-assessment-process </w:t>
      </w:r>
      <w:r>
        <w:t>(</w:t>
      </w:r>
      <w:r w:rsidRPr="00B930B8">
        <w:t>Accessed 23 Oct. 2024</w:t>
      </w:r>
      <w:r>
        <w:t>)</w:t>
      </w:r>
      <w:r w:rsidRPr="00B930B8">
        <w:t>.</w:t>
      </w:r>
    </w:p>
    <w:p w14:paraId="4405AA37" w14:textId="77777777" w:rsidR="00B930B8" w:rsidRPr="00B930B8" w:rsidRDefault="00B930B8" w:rsidP="00B930B8"/>
    <w:p w14:paraId="24D2947A" w14:textId="5A6BDE04" w:rsidR="00B930B8" w:rsidRDefault="00B930B8" w:rsidP="00B930B8">
      <w:r w:rsidRPr="00B930B8">
        <w:t>College of Policing (2020b). </w:t>
      </w:r>
      <w:r w:rsidRPr="00B930B8">
        <w:rPr>
          <w:i/>
          <w:iCs/>
        </w:rPr>
        <w:t>Special constables</w:t>
      </w:r>
      <w:r w:rsidRPr="00B930B8">
        <w:t>.</w:t>
      </w:r>
      <w:r>
        <w:t xml:space="preserve"> </w:t>
      </w:r>
      <w:r w:rsidRPr="00B930B8">
        <w:t xml:space="preserve">College of Policing. Available at: https://www.college.police.uk/guidance/special-constables </w:t>
      </w:r>
      <w:r>
        <w:t>(</w:t>
      </w:r>
      <w:r w:rsidRPr="00B930B8">
        <w:t>Accessed 24 Oct. 2024</w:t>
      </w:r>
      <w:r>
        <w:t>)</w:t>
      </w:r>
      <w:r w:rsidRPr="00B930B8">
        <w:t>.</w:t>
      </w:r>
    </w:p>
    <w:p w14:paraId="78994D8D" w14:textId="77777777" w:rsidR="00B930B8" w:rsidRPr="00B930B8" w:rsidRDefault="00B930B8" w:rsidP="00B930B8"/>
    <w:p w14:paraId="3D96E03E" w14:textId="451096C0" w:rsidR="00B930B8" w:rsidRDefault="00B930B8" w:rsidP="00B930B8">
      <w:r w:rsidRPr="00B930B8">
        <w:t>Coventry City Council (2021). </w:t>
      </w:r>
      <w:r w:rsidRPr="00B930B8">
        <w:rPr>
          <w:i/>
          <w:iCs/>
        </w:rPr>
        <w:t>Domestic Abuse Act 2021</w:t>
      </w:r>
      <w:r w:rsidRPr="00B930B8">
        <w:t>.</w:t>
      </w:r>
      <w:r>
        <w:t xml:space="preserve"> </w:t>
      </w:r>
      <w:r w:rsidRPr="00B930B8">
        <w:t xml:space="preserve">Safe to Talk. Available at: https://www.safetotalk.org.uk/news/article/1/domestic-abuse-act-2021 </w:t>
      </w:r>
      <w:r>
        <w:t>(</w:t>
      </w:r>
      <w:r w:rsidRPr="00B930B8">
        <w:t>Accessed 21 Oct. 2024</w:t>
      </w:r>
      <w:r>
        <w:t>)</w:t>
      </w:r>
      <w:r w:rsidRPr="00B930B8">
        <w:t>.</w:t>
      </w:r>
    </w:p>
    <w:p w14:paraId="54F3A38F" w14:textId="77777777" w:rsidR="00B930B8" w:rsidRPr="00B930B8" w:rsidRDefault="00B930B8" w:rsidP="00B930B8"/>
    <w:p w14:paraId="60256EC8" w14:textId="1D3DA9F0" w:rsidR="00B930B8" w:rsidRDefault="00B930B8" w:rsidP="00B930B8">
      <w:r w:rsidRPr="00B930B8">
        <w:t>Deputy Prime Minister's Office (2012). </w:t>
      </w:r>
      <w:r w:rsidRPr="00B930B8">
        <w:rPr>
          <w:i/>
          <w:iCs/>
        </w:rPr>
        <w:t xml:space="preserve">New definition of domestic violence and abuse to include </w:t>
      </w:r>
      <w:proofErr w:type="gramStart"/>
      <w:r w:rsidRPr="00B930B8">
        <w:rPr>
          <w:i/>
          <w:iCs/>
        </w:rPr>
        <w:t>16 and 17 year olds</w:t>
      </w:r>
      <w:proofErr w:type="gramEnd"/>
      <w:r w:rsidRPr="00B930B8">
        <w:t xml:space="preserve">. GOV.UK. Available at: https://www.gov.uk/government/news/new-definition-of-domestic-violence-and-abuse-to-include-16-and-17-year-olds--2 </w:t>
      </w:r>
      <w:r>
        <w:t>(</w:t>
      </w:r>
      <w:r w:rsidRPr="00B930B8">
        <w:t>Accessed 21 Oct. 2024</w:t>
      </w:r>
      <w:r>
        <w:t>)</w:t>
      </w:r>
      <w:r w:rsidRPr="00B930B8">
        <w:t>.</w:t>
      </w:r>
    </w:p>
    <w:p w14:paraId="3D74756D" w14:textId="77777777" w:rsidR="00B930B8" w:rsidRPr="00B930B8" w:rsidRDefault="00B930B8" w:rsidP="00B930B8"/>
    <w:p w14:paraId="1717DAB5" w14:textId="77777777" w:rsidR="00B930B8" w:rsidRDefault="00B930B8" w:rsidP="00B930B8">
      <w:r w:rsidRPr="00B930B8">
        <w:t xml:space="preserve">García-Moreno, C., Hegarty, K., </w:t>
      </w:r>
      <w:proofErr w:type="spellStart"/>
      <w:r w:rsidRPr="00B930B8">
        <w:t>d’Oliveira</w:t>
      </w:r>
      <w:proofErr w:type="spellEnd"/>
      <w:r w:rsidRPr="00B930B8">
        <w:t xml:space="preserve">, A.F.L., Koziol-McLain, J., </w:t>
      </w:r>
      <w:proofErr w:type="spellStart"/>
      <w:r w:rsidRPr="00B930B8">
        <w:t>Colombini</w:t>
      </w:r>
      <w:proofErr w:type="spellEnd"/>
      <w:r w:rsidRPr="00B930B8">
        <w:t>, M. and Feder, G. (2015). The health-systems response to violence against women. </w:t>
      </w:r>
      <w:r w:rsidRPr="00B930B8">
        <w:rPr>
          <w:i/>
          <w:iCs/>
        </w:rPr>
        <w:t>The Lancet</w:t>
      </w:r>
      <w:r w:rsidRPr="00B930B8">
        <w:t xml:space="preserve">, 385(9977), pp.1567–1579. </w:t>
      </w:r>
      <w:proofErr w:type="spellStart"/>
      <w:proofErr w:type="gramStart"/>
      <w:r w:rsidRPr="00B930B8">
        <w:t>doi:https</w:t>
      </w:r>
      <w:proofErr w:type="spellEnd"/>
      <w:r w:rsidRPr="00B930B8">
        <w:t>://doi.org/10.1016/s0140-6736(14)61837-7</w:t>
      </w:r>
      <w:proofErr w:type="gramEnd"/>
      <w:r w:rsidRPr="00B930B8">
        <w:t>.</w:t>
      </w:r>
    </w:p>
    <w:p w14:paraId="4D800182" w14:textId="77777777" w:rsidR="00B930B8" w:rsidRPr="00B930B8" w:rsidRDefault="00B930B8" w:rsidP="00B930B8"/>
    <w:p w14:paraId="092E0263" w14:textId="5018E330" w:rsidR="00B930B8" w:rsidRDefault="00B930B8" w:rsidP="00B930B8">
      <w:r w:rsidRPr="00B930B8">
        <w:t>Home Office (2022a). </w:t>
      </w:r>
      <w:r w:rsidRPr="00B930B8">
        <w:rPr>
          <w:i/>
          <w:iCs/>
        </w:rPr>
        <w:t>Domestic Abuse Bill 2021: Overarching Factsheet</w:t>
      </w:r>
      <w:r w:rsidRPr="00B930B8">
        <w:t>.</w:t>
      </w:r>
      <w:r>
        <w:t xml:space="preserve"> </w:t>
      </w:r>
      <w:r w:rsidRPr="00B930B8">
        <w:t xml:space="preserve">GOV.UK. Available at: https://www.gov.uk/government/publications/domestic-abuse-bill-2020-factsheets/domestic-abuse-bill-2020-overarching-factsheet </w:t>
      </w:r>
      <w:r>
        <w:t>(</w:t>
      </w:r>
      <w:r w:rsidRPr="00B930B8">
        <w:t>Accessed 17 Oct. 2024</w:t>
      </w:r>
      <w:r>
        <w:t>)</w:t>
      </w:r>
      <w:r w:rsidRPr="00B930B8">
        <w:t>.</w:t>
      </w:r>
    </w:p>
    <w:p w14:paraId="5CE9197E" w14:textId="77777777" w:rsidR="00B930B8" w:rsidRPr="00B930B8" w:rsidRDefault="00B930B8" w:rsidP="00B930B8"/>
    <w:p w14:paraId="451E3F05" w14:textId="06ED5301" w:rsidR="00B930B8" w:rsidRDefault="00B930B8" w:rsidP="00B930B8">
      <w:r w:rsidRPr="00B930B8">
        <w:t>Home Office (2022b). </w:t>
      </w:r>
      <w:r w:rsidRPr="00B930B8">
        <w:rPr>
          <w:i/>
          <w:iCs/>
        </w:rPr>
        <w:t>Domestic Abuse Statutory Guidance</w:t>
      </w:r>
      <w:r w:rsidRPr="00B930B8">
        <w:t>.</w:t>
      </w:r>
      <w:r>
        <w:t xml:space="preserve"> </w:t>
      </w:r>
      <w:r w:rsidRPr="00B930B8">
        <w:t xml:space="preserve">Available at: https://assets.publishing.service.gov.uk/media/62c6df068fa8f54e855dfe31/Domestic_Abuse_Act_2021_Statutory_Guidance.pdf </w:t>
      </w:r>
      <w:r>
        <w:t>(</w:t>
      </w:r>
      <w:r w:rsidRPr="00B930B8">
        <w:t>Accessed 22 Oct. 2024</w:t>
      </w:r>
      <w:r>
        <w:t>)</w:t>
      </w:r>
      <w:r w:rsidRPr="00B930B8">
        <w:t>.</w:t>
      </w:r>
    </w:p>
    <w:p w14:paraId="5D45C470" w14:textId="77777777" w:rsidR="00B930B8" w:rsidRPr="00B930B8" w:rsidRDefault="00B930B8" w:rsidP="00B930B8"/>
    <w:p w14:paraId="34647F5B" w14:textId="3B1C6360" w:rsidR="00B930B8" w:rsidRDefault="00B930B8" w:rsidP="00B930B8">
      <w:r w:rsidRPr="00B930B8">
        <w:t>N Zoe Hilton (2021). </w:t>
      </w:r>
      <w:r w:rsidRPr="00B930B8">
        <w:rPr>
          <w:i/>
          <w:iCs/>
        </w:rPr>
        <w:t xml:space="preserve">Domestic violence risk </w:t>
      </w:r>
      <w:r w:rsidRPr="00B930B8">
        <w:rPr>
          <w:i/>
          <w:iCs/>
        </w:rPr>
        <w:t>assessment:</w:t>
      </w:r>
      <w:r w:rsidRPr="00B930B8">
        <w:rPr>
          <w:i/>
          <w:iCs/>
        </w:rPr>
        <w:t xml:space="preserve"> tools for effective prediction and management</w:t>
      </w:r>
      <w:r w:rsidRPr="00B930B8">
        <w:t xml:space="preserve">. Washington, District </w:t>
      </w:r>
      <w:proofErr w:type="gramStart"/>
      <w:r w:rsidRPr="00B930B8">
        <w:t>Of</w:t>
      </w:r>
      <w:proofErr w:type="gramEnd"/>
      <w:r w:rsidRPr="00B930B8">
        <w:t xml:space="preserve"> Columbia: American Psychological Association.</w:t>
      </w:r>
    </w:p>
    <w:p w14:paraId="56FB2D3A" w14:textId="77777777" w:rsidR="00B930B8" w:rsidRPr="00B930B8" w:rsidRDefault="00B930B8" w:rsidP="00B930B8"/>
    <w:p w14:paraId="0E76860D" w14:textId="080CBD1B" w:rsidR="00B930B8" w:rsidRDefault="00B930B8" w:rsidP="00B930B8">
      <w:r w:rsidRPr="00B930B8">
        <w:t>National Domestic Violence Hotline (2020). </w:t>
      </w:r>
      <w:r w:rsidRPr="00B930B8">
        <w:rPr>
          <w:i/>
          <w:iCs/>
        </w:rPr>
        <w:t>‘Why Didn’t You Say Anything?’</w:t>
      </w:r>
      <w:r w:rsidRPr="00B930B8">
        <w:t xml:space="preserve"> The Hotline. Available at: https://www.thehotline.org/resources/why-didnt-you-say-anything/ </w:t>
      </w:r>
      <w:r>
        <w:t>(</w:t>
      </w:r>
      <w:r w:rsidRPr="00B930B8">
        <w:t>Accessed 21 Oct. 2024</w:t>
      </w:r>
      <w:r>
        <w:t>)</w:t>
      </w:r>
      <w:r w:rsidRPr="00B930B8">
        <w:t>.</w:t>
      </w:r>
    </w:p>
    <w:p w14:paraId="75C85277" w14:textId="77777777" w:rsidR="00B930B8" w:rsidRPr="00B930B8" w:rsidRDefault="00B930B8" w:rsidP="00B930B8"/>
    <w:p w14:paraId="740158D7" w14:textId="3AFFB31D" w:rsidR="00B930B8" w:rsidRDefault="00B930B8" w:rsidP="00B930B8">
      <w:r w:rsidRPr="00B930B8">
        <w:t>Office for National Statistics (2023a). </w:t>
      </w:r>
      <w:r w:rsidRPr="00B930B8">
        <w:rPr>
          <w:i/>
          <w:iCs/>
        </w:rPr>
        <w:t>Domestic Abuse in England and Wales Overview</w:t>
      </w:r>
      <w:r w:rsidRPr="00B930B8">
        <w:t>.</w:t>
      </w:r>
      <w:r>
        <w:t xml:space="preserve"> </w:t>
      </w:r>
      <w:r w:rsidRPr="00B930B8">
        <w:t xml:space="preserve">Office for National Statistics. Available at: https://www.ons.gov.uk/peoplepopulationandcommunity/crimeandjustice/bulletins/domesticabuseinenglandandwalesoverview/november2023 </w:t>
      </w:r>
      <w:r>
        <w:t>(</w:t>
      </w:r>
      <w:r w:rsidRPr="00B930B8">
        <w:t>Accessed 12 Oct. 2024</w:t>
      </w:r>
      <w:r>
        <w:t>)</w:t>
      </w:r>
      <w:r w:rsidRPr="00B930B8">
        <w:t>.</w:t>
      </w:r>
    </w:p>
    <w:p w14:paraId="140C4ABB" w14:textId="77777777" w:rsidR="00B930B8" w:rsidRPr="00B930B8" w:rsidRDefault="00B930B8" w:rsidP="00B930B8"/>
    <w:p w14:paraId="72BA322E" w14:textId="695C5DE1" w:rsidR="00B930B8" w:rsidRDefault="00B930B8" w:rsidP="00B930B8">
      <w:r w:rsidRPr="00B930B8">
        <w:lastRenderedPageBreak/>
        <w:t>Office for National Statistics (2023b). </w:t>
      </w:r>
      <w:r w:rsidRPr="00B930B8">
        <w:rPr>
          <w:i/>
          <w:iCs/>
        </w:rPr>
        <w:t>Domestic abuse prevalence and trends, England and Wales - Office for National Statistics</w:t>
      </w:r>
      <w:r w:rsidRPr="00B930B8">
        <w:t xml:space="preserve">. [online] www.ons.gov.uk. Available at: https://www.ons.gov.uk/peoplepopulationandcommunity/crimeandjustice/articles/domesticabuseprevalenceandtrendsenglandandwales/yearendingmarch2023 </w:t>
      </w:r>
      <w:r>
        <w:t>(</w:t>
      </w:r>
      <w:r w:rsidRPr="00B930B8">
        <w:t>Accessed 12 Oct. 2024</w:t>
      </w:r>
      <w:r>
        <w:t>)</w:t>
      </w:r>
      <w:r w:rsidRPr="00B930B8">
        <w:t>.</w:t>
      </w:r>
    </w:p>
    <w:p w14:paraId="0D82DBD7" w14:textId="77777777" w:rsidR="00B930B8" w:rsidRPr="00B930B8" w:rsidRDefault="00B930B8" w:rsidP="00B930B8"/>
    <w:p w14:paraId="6C23F523" w14:textId="6F4FDC0E" w:rsidR="00B930B8" w:rsidRDefault="00B930B8" w:rsidP="00B930B8">
      <w:r w:rsidRPr="00B930B8">
        <w:t>Office for National Statistics (2023c). </w:t>
      </w:r>
      <w:r w:rsidRPr="00B930B8">
        <w:rPr>
          <w:i/>
          <w:iCs/>
        </w:rPr>
        <w:t>Domestic abuse victim services, England and Wales - Office for National Statistics</w:t>
      </w:r>
      <w:r w:rsidRPr="00B930B8">
        <w:t xml:space="preserve">. www.ons.gov.uk. Available at: https://www.ons.gov.uk/peoplepopulationandcommunity/crimeandjustice/articles/domesticabusevictimservicesenglandandwales/2023 </w:t>
      </w:r>
      <w:r>
        <w:t>(</w:t>
      </w:r>
      <w:r w:rsidRPr="00B930B8">
        <w:t>Accessed 12 Oct. 2024</w:t>
      </w:r>
      <w:r>
        <w:t>)</w:t>
      </w:r>
      <w:r w:rsidRPr="00B930B8">
        <w:t>.</w:t>
      </w:r>
    </w:p>
    <w:p w14:paraId="4530305B" w14:textId="77777777" w:rsidR="00B930B8" w:rsidRPr="00B930B8" w:rsidRDefault="00B930B8" w:rsidP="00B930B8"/>
    <w:p w14:paraId="3A80253E" w14:textId="0F9CC9BE" w:rsidR="00B930B8" w:rsidRDefault="00B930B8" w:rsidP="00B930B8">
      <w:r w:rsidRPr="00B930B8">
        <w:t>Sefton Women’s and Children’s Aid (2022). </w:t>
      </w:r>
      <w:r w:rsidRPr="00B930B8">
        <w:rPr>
          <w:i/>
          <w:iCs/>
        </w:rPr>
        <w:t>Why is domestic abuse often not reported?</w:t>
      </w:r>
      <w:r>
        <w:t xml:space="preserve"> </w:t>
      </w:r>
      <w:r w:rsidRPr="00B930B8">
        <w:t xml:space="preserve">SWACA. Available at: https://swaca.com/why-is-domestic-abuse-often-not-reported/ </w:t>
      </w:r>
      <w:r>
        <w:t>(</w:t>
      </w:r>
      <w:r w:rsidRPr="00B930B8">
        <w:t>Accessed 22 Oct. 2024</w:t>
      </w:r>
      <w:r>
        <w:t>)</w:t>
      </w:r>
      <w:r w:rsidRPr="00B930B8">
        <w:t>.</w:t>
      </w:r>
    </w:p>
    <w:p w14:paraId="19C9763A" w14:textId="77777777" w:rsidR="00B930B8" w:rsidRPr="00B930B8" w:rsidRDefault="00B930B8" w:rsidP="00B930B8"/>
    <w:p w14:paraId="61219A28" w14:textId="44C9F308" w:rsidR="00B930B8" w:rsidRDefault="00B930B8" w:rsidP="00B930B8">
      <w:r w:rsidRPr="00B930B8">
        <w:t>South Wales Police (2024a). </w:t>
      </w:r>
      <w:r w:rsidRPr="00B930B8">
        <w:rPr>
          <w:i/>
          <w:iCs/>
        </w:rPr>
        <w:t>How to report domestic abuse</w:t>
      </w:r>
      <w:r>
        <w:rPr>
          <w:i/>
          <w:iCs/>
        </w:rPr>
        <w:t>.</w:t>
      </w:r>
      <w:r w:rsidRPr="00B930B8">
        <w:t xml:space="preserve"> South Wales </w:t>
      </w:r>
      <w:r w:rsidRPr="00B930B8">
        <w:t>Police.</w:t>
      </w:r>
      <w:r w:rsidRPr="00B930B8">
        <w:t xml:space="preserve"> Available at: https://www.south-wales.police.uk/advice/advice-and-information/daa/domestic-abuse/how-to-report-domestic-abuse/#:~:text=Our%20officers%20will%20make%20sure,arrange%20medical%20care%2C%20if%20necessary. </w:t>
      </w:r>
      <w:r>
        <w:t>(</w:t>
      </w:r>
      <w:r w:rsidRPr="00B930B8">
        <w:t>Accessed 22 Oct. 2024</w:t>
      </w:r>
      <w:r>
        <w:t>)</w:t>
      </w:r>
      <w:r w:rsidRPr="00B930B8">
        <w:t>.</w:t>
      </w:r>
    </w:p>
    <w:p w14:paraId="2712E39D" w14:textId="77777777" w:rsidR="00B930B8" w:rsidRPr="00B930B8" w:rsidRDefault="00B930B8" w:rsidP="00B930B8"/>
    <w:p w14:paraId="6123DA2E" w14:textId="03C87D95" w:rsidR="00B930B8" w:rsidRDefault="00B930B8" w:rsidP="00B930B8">
      <w:r w:rsidRPr="00B930B8">
        <w:t>South Wales Police (2024b). </w:t>
      </w:r>
      <w:r w:rsidRPr="00B930B8">
        <w:rPr>
          <w:i/>
          <w:iCs/>
        </w:rPr>
        <w:t>Special Constable eligibility criteria</w:t>
      </w:r>
      <w:r>
        <w:rPr>
          <w:i/>
          <w:iCs/>
        </w:rPr>
        <w:t xml:space="preserve">. </w:t>
      </w:r>
      <w:r w:rsidRPr="00B930B8">
        <w:t xml:space="preserve"> South Wales </w:t>
      </w:r>
      <w:proofErr w:type="gramStart"/>
      <w:r w:rsidRPr="00B930B8">
        <w:t>Police .</w:t>
      </w:r>
      <w:proofErr w:type="gramEnd"/>
      <w:r w:rsidRPr="00B930B8">
        <w:t xml:space="preserve"> Available at: https://www.south-wales.police.uk/police-forces/south-wales-police/areas/careers/careers/volunteers-and-special-constables/special-constable/the-person/ </w:t>
      </w:r>
      <w:r>
        <w:t>(</w:t>
      </w:r>
      <w:r w:rsidRPr="00B930B8">
        <w:t>Accessed 24 Oct. 2024</w:t>
      </w:r>
      <w:r>
        <w:t>)</w:t>
      </w:r>
      <w:r w:rsidRPr="00B930B8">
        <w:t>.</w:t>
      </w:r>
    </w:p>
    <w:p w14:paraId="59F97F15" w14:textId="77777777" w:rsidR="00B930B8" w:rsidRPr="00B930B8" w:rsidRDefault="00B930B8" w:rsidP="00B930B8"/>
    <w:p w14:paraId="3775F4E6" w14:textId="75260DA3" w:rsidR="00B930B8" w:rsidRDefault="00B930B8" w:rsidP="00B930B8">
      <w:r w:rsidRPr="00B930B8">
        <w:t>South Wales Police (2024c). </w:t>
      </w:r>
      <w:r w:rsidRPr="00B930B8">
        <w:rPr>
          <w:i/>
          <w:iCs/>
        </w:rPr>
        <w:t>The Application Process</w:t>
      </w:r>
      <w:r>
        <w:rPr>
          <w:i/>
          <w:iCs/>
        </w:rPr>
        <w:t>.</w:t>
      </w:r>
      <w:r w:rsidRPr="00B930B8">
        <w:t xml:space="preserve"> South Wales </w:t>
      </w:r>
      <w:r w:rsidRPr="00B930B8">
        <w:t>Police.</w:t>
      </w:r>
      <w:r w:rsidRPr="00B930B8">
        <w:t xml:space="preserve"> Available at: https://www.south-wales.police.uk/police-forces/south-wales-police/areas/careers/careers/uniformed/police-officer-role/the-application-process/ </w:t>
      </w:r>
      <w:r>
        <w:t>(</w:t>
      </w:r>
      <w:r w:rsidRPr="00B930B8">
        <w:t>Accessed 23 Oct. 2024</w:t>
      </w:r>
      <w:r>
        <w:t>)</w:t>
      </w:r>
      <w:r w:rsidRPr="00B930B8">
        <w:t>.</w:t>
      </w:r>
    </w:p>
    <w:p w14:paraId="678FF15A" w14:textId="77777777" w:rsidR="00B930B8" w:rsidRPr="00B930B8" w:rsidRDefault="00B930B8" w:rsidP="00B930B8"/>
    <w:p w14:paraId="4340DB65" w14:textId="35C92193" w:rsidR="00B930B8" w:rsidRDefault="00B930B8" w:rsidP="00B930B8">
      <w:r w:rsidRPr="00B930B8">
        <w:t>South Wales Police (2024d). </w:t>
      </w:r>
      <w:r w:rsidRPr="00B930B8">
        <w:rPr>
          <w:i/>
          <w:iCs/>
        </w:rPr>
        <w:t>The Special Constable Role</w:t>
      </w:r>
      <w:r>
        <w:rPr>
          <w:i/>
          <w:iCs/>
        </w:rPr>
        <w:t xml:space="preserve">. </w:t>
      </w:r>
      <w:r w:rsidRPr="00B930B8">
        <w:t xml:space="preserve">South Wales </w:t>
      </w:r>
      <w:proofErr w:type="gramStart"/>
      <w:r w:rsidRPr="00B930B8">
        <w:t>Police .</w:t>
      </w:r>
      <w:proofErr w:type="gramEnd"/>
      <w:r w:rsidRPr="00B930B8">
        <w:t xml:space="preserve"> Available at: https://www.south-wales.police.uk/police-forces/south-wales-police/areas/careers/careers/volunteers-and-special-constables/special-constable/#:~:text=You%20can%20play%20a%20crucial%20role%20in%20helping,Officers%20and%20PCSOs%20to%20keep%20South%20Wales%20safe. </w:t>
      </w:r>
      <w:r>
        <w:t>(</w:t>
      </w:r>
      <w:r w:rsidRPr="00B930B8">
        <w:t>Accessed 24 Oct. 2024</w:t>
      </w:r>
      <w:r>
        <w:t>)</w:t>
      </w:r>
      <w:r w:rsidRPr="00B930B8">
        <w:t>.</w:t>
      </w:r>
    </w:p>
    <w:p w14:paraId="42843821" w14:textId="77777777" w:rsidR="00B930B8" w:rsidRPr="00B930B8" w:rsidRDefault="00B930B8" w:rsidP="00B930B8"/>
    <w:p w14:paraId="2A2D823E" w14:textId="6C2BFEAA" w:rsidR="00B930B8" w:rsidRPr="00B930B8" w:rsidRDefault="00B930B8" w:rsidP="00B930B8">
      <w:r w:rsidRPr="00B930B8">
        <w:t>Welsh Women's Aid (2024). </w:t>
      </w:r>
      <w:r w:rsidRPr="00B930B8">
        <w:rPr>
          <w:i/>
          <w:iCs/>
        </w:rPr>
        <w:t>Live Fear Free Helpline</w:t>
      </w:r>
      <w:r w:rsidRPr="00B930B8">
        <w:t xml:space="preserve">. Welsh Women’s Aid. Available at: https://welshwomensaid.org.uk/what-we-do/live-fear-free-helpline/ </w:t>
      </w:r>
      <w:r>
        <w:t>(</w:t>
      </w:r>
      <w:r w:rsidRPr="00B930B8">
        <w:t>Accessed 12 Oct. 2024</w:t>
      </w:r>
      <w:r>
        <w:t>)</w:t>
      </w:r>
      <w:r w:rsidRPr="00B930B8">
        <w:t>.</w:t>
      </w:r>
    </w:p>
    <w:p w14:paraId="39FF7BD2" w14:textId="77777777" w:rsidR="00B930B8" w:rsidRDefault="00B930B8"/>
    <w:sectPr w:rsidR="00B930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B8"/>
    <w:rsid w:val="000B1290"/>
    <w:rsid w:val="00287DAF"/>
    <w:rsid w:val="00B930B8"/>
    <w:rsid w:val="00D81FC9"/>
    <w:rsid w:val="00D8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2CD323"/>
  <w15:chartTrackingRefBased/>
  <w15:docId w15:val="{3682A475-5526-F440-B5E7-C57E4DD3F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0B8"/>
  </w:style>
  <w:style w:type="paragraph" w:styleId="Heading1">
    <w:name w:val="heading 1"/>
    <w:basedOn w:val="Normal"/>
    <w:next w:val="Normal"/>
    <w:link w:val="Heading1Char"/>
    <w:uiPriority w:val="9"/>
    <w:qFormat/>
    <w:rsid w:val="00B930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B8"/>
    <w:rPr>
      <w:rFonts w:eastAsiaTheme="majorEastAsia" w:cstheme="majorBidi"/>
      <w:color w:val="272727" w:themeColor="text1" w:themeTint="D8"/>
    </w:rPr>
  </w:style>
  <w:style w:type="paragraph" w:styleId="Title">
    <w:name w:val="Title"/>
    <w:basedOn w:val="Normal"/>
    <w:next w:val="Normal"/>
    <w:link w:val="TitleChar"/>
    <w:uiPriority w:val="10"/>
    <w:qFormat/>
    <w:rsid w:val="00B930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930B8"/>
    <w:rPr>
      <w:i/>
      <w:iCs/>
      <w:color w:val="404040" w:themeColor="text1" w:themeTint="BF"/>
    </w:rPr>
  </w:style>
  <w:style w:type="paragraph" w:styleId="ListParagraph">
    <w:name w:val="List Paragraph"/>
    <w:basedOn w:val="Normal"/>
    <w:uiPriority w:val="34"/>
    <w:qFormat/>
    <w:rsid w:val="00B930B8"/>
    <w:pPr>
      <w:ind w:left="720"/>
      <w:contextualSpacing/>
    </w:pPr>
  </w:style>
  <w:style w:type="character" w:styleId="IntenseEmphasis">
    <w:name w:val="Intense Emphasis"/>
    <w:basedOn w:val="DefaultParagraphFont"/>
    <w:uiPriority w:val="21"/>
    <w:qFormat/>
    <w:rsid w:val="00B930B8"/>
    <w:rPr>
      <w:i/>
      <w:iCs/>
      <w:color w:val="0F4761" w:themeColor="accent1" w:themeShade="BF"/>
    </w:rPr>
  </w:style>
  <w:style w:type="paragraph" w:styleId="IntenseQuote">
    <w:name w:val="Intense Quote"/>
    <w:basedOn w:val="Normal"/>
    <w:next w:val="Normal"/>
    <w:link w:val="IntenseQuoteChar"/>
    <w:uiPriority w:val="30"/>
    <w:qFormat/>
    <w:rsid w:val="00B930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B8"/>
    <w:rPr>
      <w:i/>
      <w:iCs/>
      <w:color w:val="0F4761" w:themeColor="accent1" w:themeShade="BF"/>
    </w:rPr>
  </w:style>
  <w:style w:type="character" w:styleId="IntenseReference">
    <w:name w:val="Intense Reference"/>
    <w:basedOn w:val="DefaultParagraphFont"/>
    <w:uiPriority w:val="32"/>
    <w:qFormat/>
    <w:rsid w:val="00B930B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799983">
      <w:bodyDiv w:val="1"/>
      <w:marLeft w:val="0"/>
      <w:marRight w:val="0"/>
      <w:marTop w:val="0"/>
      <w:marBottom w:val="0"/>
      <w:divBdr>
        <w:top w:val="none" w:sz="0" w:space="0" w:color="auto"/>
        <w:left w:val="none" w:sz="0" w:space="0" w:color="auto"/>
        <w:bottom w:val="none" w:sz="0" w:space="0" w:color="auto"/>
        <w:right w:val="none" w:sz="0" w:space="0" w:color="auto"/>
      </w:divBdr>
      <w:divsChild>
        <w:div w:id="1535194719">
          <w:marLeft w:val="0"/>
          <w:marRight w:val="0"/>
          <w:marTop w:val="0"/>
          <w:marBottom w:val="0"/>
          <w:divBdr>
            <w:top w:val="none" w:sz="0" w:space="0" w:color="auto"/>
            <w:left w:val="none" w:sz="0" w:space="0" w:color="auto"/>
            <w:bottom w:val="none" w:sz="0" w:space="0" w:color="auto"/>
            <w:right w:val="none" w:sz="0" w:space="0" w:color="auto"/>
          </w:divBdr>
        </w:div>
      </w:divsChild>
    </w:div>
    <w:div w:id="1869877875">
      <w:bodyDiv w:val="1"/>
      <w:marLeft w:val="0"/>
      <w:marRight w:val="0"/>
      <w:marTop w:val="0"/>
      <w:marBottom w:val="0"/>
      <w:divBdr>
        <w:top w:val="none" w:sz="0" w:space="0" w:color="auto"/>
        <w:left w:val="none" w:sz="0" w:space="0" w:color="auto"/>
        <w:bottom w:val="none" w:sz="0" w:space="0" w:color="auto"/>
        <w:right w:val="none" w:sz="0" w:space="0" w:color="auto"/>
      </w:divBdr>
      <w:divsChild>
        <w:div w:id="40596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1103</Words>
  <Characters>6290</Characters>
  <Application>Microsoft Office Word</Application>
  <DocSecurity>0</DocSecurity>
  <Lines>52</Lines>
  <Paragraphs>14</Paragraphs>
  <ScaleCrop>false</ScaleCrop>
  <Company/>
  <LinksUpToDate>false</LinksUpToDate>
  <CharactersWithSpaces>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1</cp:revision>
  <dcterms:created xsi:type="dcterms:W3CDTF">2024-10-24T20:41:00Z</dcterms:created>
  <dcterms:modified xsi:type="dcterms:W3CDTF">2024-10-24T20:51:00Z</dcterms:modified>
</cp:coreProperties>
</file>