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489D566" w14:paraId="0BD6BB34" wp14:textId="0572E4AA">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36"/>
          <w:szCs w:val="36"/>
          <w:lang w:val="en-GB"/>
        </w:rPr>
      </w:pPr>
      <w:r w:rsidRPr="0489D566" w:rsidR="0489D566">
        <w:rPr>
          <w:rFonts w:ascii="Arial" w:hAnsi="Arial" w:eastAsia="Arial" w:cs="Arial"/>
          <w:b w:val="1"/>
          <w:bCs w:val="1"/>
          <w:i w:val="0"/>
          <w:iCs w:val="0"/>
          <w:caps w:val="0"/>
          <w:smallCaps w:val="0"/>
          <w:noProof w:val="0"/>
          <w:color w:val="000000" w:themeColor="text1" w:themeTint="FF" w:themeShade="FF"/>
          <w:sz w:val="36"/>
          <w:szCs w:val="36"/>
          <w:lang w:val="en-GB"/>
        </w:rPr>
        <w:t>Reflective portfolio</w:t>
      </w:r>
    </w:p>
    <w:p xmlns:wp14="http://schemas.microsoft.com/office/word/2010/wordml" w:rsidP="0489D566" w14:paraId="2F3930CF" wp14:textId="64855AE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489D566" w14:paraId="4D038481" wp14:textId="4CD536A5">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489D566" w:rsidR="0489D566">
        <w:rPr>
          <w:rFonts w:ascii="Arial" w:hAnsi="Arial" w:eastAsia="Arial" w:cs="Arial"/>
          <w:b w:val="1"/>
          <w:bCs w:val="1"/>
          <w:i w:val="0"/>
          <w:iCs w:val="0"/>
          <w:caps w:val="0"/>
          <w:smallCaps w:val="0"/>
          <w:noProof w:val="0"/>
          <w:color w:val="000000" w:themeColor="text1" w:themeTint="FF" w:themeShade="FF"/>
          <w:sz w:val="28"/>
          <w:szCs w:val="28"/>
          <w:lang w:val="en-GB"/>
        </w:rPr>
        <w:t>Student Name: Dan Dumitru</w:t>
      </w:r>
    </w:p>
    <w:p xmlns:wp14="http://schemas.microsoft.com/office/word/2010/wordml" w:rsidP="0489D566" w14:paraId="572250CE" wp14:textId="24A7EA8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489D566" w:rsidR="0489D566">
        <w:rPr>
          <w:rFonts w:ascii="Arial" w:hAnsi="Arial" w:eastAsia="Arial" w:cs="Arial"/>
          <w:b w:val="1"/>
          <w:bCs w:val="1"/>
          <w:i w:val="0"/>
          <w:iCs w:val="0"/>
          <w:caps w:val="0"/>
          <w:smallCaps w:val="0"/>
          <w:noProof w:val="0"/>
          <w:color w:val="000000" w:themeColor="text1" w:themeTint="FF" w:themeShade="FF"/>
          <w:sz w:val="28"/>
          <w:szCs w:val="28"/>
          <w:lang w:val="en-GB"/>
        </w:rPr>
        <w:t>Student ID: 2025728</w:t>
      </w:r>
    </w:p>
    <w:p xmlns:wp14="http://schemas.microsoft.com/office/word/2010/wordml" w:rsidP="0489D566" w14:paraId="6EE274F8" wp14:textId="2F43085D">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489D566" w:rsidR="0489D566">
        <w:rPr>
          <w:rFonts w:ascii="Arial" w:hAnsi="Arial" w:eastAsia="Arial" w:cs="Arial"/>
          <w:b w:val="1"/>
          <w:bCs w:val="1"/>
          <w:i w:val="0"/>
          <w:iCs w:val="0"/>
          <w:caps w:val="0"/>
          <w:smallCaps w:val="0"/>
          <w:noProof w:val="0"/>
          <w:color w:val="000000" w:themeColor="text1" w:themeTint="FF" w:themeShade="FF"/>
          <w:sz w:val="28"/>
          <w:szCs w:val="28"/>
          <w:lang w:val="en-GB"/>
        </w:rPr>
        <w:t>Module Code: BMSW4005</w:t>
      </w:r>
    </w:p>
    <w:p xmlns:wp14="http://schemas.microsoft.com/office/word/2010/wordml" w:rsidP="0489D566" w14:paraId="4D250CA6" wp14:textId="28C7137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489D566" w:rsidR="0489D566">
        <w:rPr>
          <w:rFonts w:ascii="Arial" w:hAnsi="Arial" w:eastAsia="Arial" w:cs="Arial"/>
          <w:b w:val="1"/>
          <w:bCs w:val="1"/>
          <w:i w:val="0"/>
          <w:iCs w:val="0"/>
          <w:caps w:val="0"/>
          <w:smallCaps w:val="0"/>
          <w:noProof w:val="0"/>
          <w:color w:val="000000" w:themeColor="text1" w:themeTint="FF" w:themeShade="FF"/>
          <w:sz w:val="28"/>
          <w:szCs w:val="28"/>
          <w:lang w:val="en-GB"/>
        </w:rPr>
        <w:t>Lecturer Name: Sujeewa Herath</w:t>
      </w:r>
    </w:p>
    <w:p xmlns:wp14="http://schemas.microsoft.com/office/word/2010/wordml" w14:paraId="6DB0C014" wp14:textId="4116A381">
      <w:r>
        <w:br w:type="page"/>
      </w:r>
    </w:p>
    <w:p w:rsidR="6D64A9C9" w:rsidP="6D64A9C9" w:rsidRDefault="6D64A9C9" w14:paraId="4F0584EC" w14:textId="0580AD8E">
      <w:pPr>
        <w:pStyle w:val="Normal"/>
      </w:pPr>
    </w:p>
    <w:p w:rsidR="0489D566" w:rsidP="0489D566" w:rsidRDefault="0489D566" w14:paraId="25F8C134" w14:textId="61336C08">
      <w:pPr>
        <w:pStyle w:val="Normal"/>
      </w:pPr>
    </w:p>
    <w:sdt>
      <w:sdtPr>
        <w:id w:val="298239574"/>
        <w:docPartObj>
          <w:docPartGallery w:val="Table of Contents"/>
          <w:docPartUnique/>
        </w:docPartObj>
      </w:sdtPr>
      <w:sdtContent>
        <w:p w:rsidR="6D64A9C9" w:rsidP="6D64A9C9" w:rsidRDefault="6D64A9C9" w14:paraId="13FF16EC" w14:textId="1F4F804F">
          <w:pPr>
            <w:pStyle w:val="TOC2"/>
            <w:tabs>
              <w:tab w:val="right" w:leader="dot" w:pos="9015"/>
            </w:tabs>
            <w:bidi w:val="0"/>
          </w:pPr>
          <w:r>
            <w:fldChar w:fldCharType="begin"/>
          </w:r>
          <w:r>
            <w:instrText xml:space="preserve">TOC \o \z \u \h</w:instrText>
          </w:r>
          <w:r>
            <w:fldChar w:fldCharType="separate"/>
          </w:r>
          <w:hyperlink w:anchor="_Toc1653506240">
            <w:r w:rsidRPr="6D64A9C9" w:rsidR="6D64A9C9">
              <w:rPr>
                <w:rStyle w:val="Hyperlink"/>
              </w:rPr>
              <w:t>Introduction.</w:t>
            </w:r>
            <w:r>
              <w:tab/>
            </w:r>
            <w:r>
              <w:fldChar w:fldCharType="begin"/>
            </w:r>
            <w:r>
              <w:instrText xml:space="preserve">PAGEREF _Toc1653506240 \h</w:instrText>
            </w:r>
            <w:r>
              <w:fldChar w:fldCharType="separate"/>
            </w:r>
            <w:r w:rsidRPr="6D64A9C9" w:rsidR="6D64A9C9">
              <w:rPr>
                <w:rStyle w:val="Hyperlink"/>
              </w:rPr>
              <w:t>2</w:t>
            </w:r>
            <w:r>
              <w:fldChar w:fldCharType="end"/>
            </w:r>
          </w:hyperlink>
        </w:p>
        <w:p w:rsidR="6D64A9C9" w:rsidP="6D64A9C9" w:rsidRDefault="6D64A9C9" w14:paraId="2B9F4A02" w14:textId="50CDEC8D">
          <w:pPr>
            <w:pStyle w:val="TOC2"/>
            <w:tabs>
              <w:tab w:val="right" w:leader="dot" w:pos="9015"/>
            </w:tabs>
            <w:bidi w:val="0"/>
          </w:pPr>
          <w:hyperlink w:anchor="_Toc1305961491">
            <w:r w:rsidRPr="6D64A9C9" w:rsidR="6D64A9C9">
              <w:rPr>
                <w:rStyle w:val="Hyperlink"/>
              </w:rPr>
              <w:t>Appointed as a manager in your organisation.</w:t>
            </w:r>
            <w:r>
              <w:tab/>
            </w:r>
            <w:r>
              <w:fldChar w:fldCharType="begin"/>
            </w:r>
            <w:r>
              <w:instrText xml:space="preserve">PAGEREF _Toc1305961491 \h</w:instrText>
            </w:r>
            <w:r>
              <w:fldChar w:fldCharType="separate"/>
            </w:r>
            <w:r w:rsidRPr="6D64A9C9" w:rsidR="6D64A9C9">
              <w:rPr>
                <w:rStyle w:val="Hyperlink"/>
              </w:rPr>
              <w:t>3</w:t>
            </w:r>
            <w:r>
              <w:fldChar w:fldCharType="end"/>
            </w:r>
          </w:hyperlink>
        </w:p>
        <w:p w:rsidR="6D64A9C9" w:rsidP="6D64A9C9" w:rsidRDefault="6D64A9C9" w14:paraId="1E0462CE" w14:textId="4E2A47AC">
          <w:pPr>
            <w:pStyle w:val="TOC2"/>
            <w:tabs>
              <w:tab w:val="right" w:leader="dot" w:pos="9015"/>
            </w:tabs>
            <w:bidi w:val="0"/>
          </w:pPr>
          <w:hyperlink w:anchor="_Toc794006405">
            <w:r w:rsidRPr="6D64A9C9" w:rsidR="6D64A9C9">
              <w:rPr>
                <w:rStyle w:val="Hyperlink"/>
              </w:rPr>
              <w:t>Self-Awareness</w:t>
            </w:r>
            <w:r>
              <w:tab/>
            </w:r>
            <w:r>
              <w:fldChar w:fldCharType="begin"/>
            </w:r>
            <w:r>
              <w:instrText xml:space="preserve">PAGEREF _Toc794006405 \h</w:instrText>
            </w:r>
            <w:r>
              <w:fldChar w:fldCharType="separate"/>
            </w:r>
            <w:r w:rsidRPr="6D64A9C9" w:rsidR="6D64A9C9">
              <w:rPr>
                <w:rStyle w:val="Hyperlink"/>
              </w:rPr>
              <w:t>4</w:t>
            </w:r>
            <w:r>
              <w:fldChar w:fldCharType="end"/>
            </w:r>
          </w:hyperlink>
        </w:p>
        <w:p w:rsidR="6D64A9C9" w:rsidP="6D64A9C9" w:rsidRDefault="6D64A9C9" w14:paraId="4A70C7F3" w14:textId="796404C3">
          <w:pPr>
            <w:pStyle w:val="TOC2"/>
            <w:tabs>
              <w:tab w:val="right" w:leader="dot" w:pos="9015"/>
            </w:tabs>
            <w:bidi w:val="0"/>
          </w:pPr>
          <w:hyperlink w:anchor="_Toc2115097784">
            <w:r w:rsidRPr="6D64A9C9" w:rsidR="6D64A9C9">
              <w:rPr>
                <w:rStyle w:val="Hyperlink"/>
              </w:rPr>
              <w:t>Johary window</w:t>
            </w:r>
            <w:r>
              <w:tab/>
            </w:r>
            <w:r>
              <w:fldChar w:fldCharType="begin"/>
            </w:r>
            <w:r>
              <w:instrText xml:space="preserve">PAGEREF _Toc2115097784 \h</w:instrText>
            </w:r>
            <w:r>
              <w:fldChar w:fldCharType="separate"/>
            </w:r>
            <w:r w:rsidRPr="6D64A9C9" w:rsidR="6D64A9C9">
              <w:rPr>
                <w:rStyle w:val="Hyperlink"/>
              </w:rPr>
              <w:t>4</w:t>
            </w:r>
            <w:r>
              <w:fldChar w:fldCharType="end"/>
            </w:r>
          </w:hyperlink>
        </w:p>
        <w:p w:rsidR="6D64A9C9" w:rsidP="6D64A9C9" w:rsidRDefault="6D64A9C9" w14:paraId="6C50CE32" w14:textId="683D46ED">
          <w:pPr>
            <w:pStyle w:val="TOC1"/>
            <w:tabs>
              <w:tab w:val="right" w:leader="dot" w:pos="9015"/>
            </w:tabs>
            <w:bidi w:val="0"/>
          </w:pPr>
          <w:hyperlink w:anchor="_Toc1317346363">
            <w:r w:rsidRPr="6D64A9C9" w:rsidR="6D64A9C9">
              <w:rPr>
                <w:rStyle w:val="Hyperlink"/>
              </w:rPr>
              <w:t>Mock interview.</w:t>
            </w:r>
            <w:r>
              <w:tab/>
            </w:r>
            <w:r>
              <w:fldChar w:fldCharType="begin"/>
            </w:r>
            <w:r>
              <w:instrText xml:space="preserve">PAGEREF _Toc1317346363 \h</w:instrText>
            </w:r>
            <w:r>
              <w:fldChar w:fldCharType="separate"/>
            </w:r>
            <w:r w:rsidRPr="6D64A9C9" w:rsidR="6D64A9C9">
              <w:rPr>
                <w:rStyle w:val="Hyperlink"/>
              </w:rPr>
              <w:t>4</w:t>
            </w:r>
            <w:r>
              <w:fldChar w:fldCharType="end"/>
            </w:r>
          </w:hyperlink>
        </w:p>
        <w:p w:rsidR="6D64A9C9" w:rsidP="6D64A9C9" w:rsidRDefault="6D64A9C9" w14:paraId="782D3FEF" w14:textId="06EFE1CE">
          <w:pPr>
            <w:pStyle w:val="TOC1"/>
            <w:tabs>
              <w:tab w:val="right" w:leader="dot" w:pos="9015"/>
            </w:tabs>
            <w:bidi w:val="0"/>
          </w:pPr>
          <w:hyperlink w:anchor="_Toc1904130155">
            <w:r w:rsidRPr="6D64A9C9" w:rsidR="6D64A9C9">
              <w:rPr>
                <w:rStyle w:val="Hyperlink"/>
              </w:rPr>
              <w:t>Conclusion.</w:t>
            </w:r>
            <w:r>
              <w:tab/>
            </w:r>
            <w:r>
              <w:fldChar w:fldCharType="begin"/>
            </w:r>
            <w:r>
              <w:instrText xml:space="preserve">PAGEREF _Toc1904130155 \h</w:instrText>
            </w:r>
            <w:r>
              <w:fldChar w:fldCharType="separate"/>
            </w:r>
            <w:r w:rsidRPr="6D64A9C9" w:rsidR="6D64A9C9">
              <w:rPr>
                <w:rStyle w:val="Hyperlink"/>
              </w:rPr>
              <w:t>5</w:t>
            </w:r>
            <w:r>
              <w:fldChar w:fldCharType="end"/>
            </w:r>
          </w:hyperlink>
        </w:p>
        <w:p w:rsidR="6D64A9C9" w:rsidP="6D64A9C9" w:rsidRDefault="6D64A9C9" w14:paraId="14A5CB71" w14:textId="703DCFF7">
          <w:pPr>
            <w:pStyle w:val="TOC1"/>
            <w:tabs>
              <w:tab w:val="right" w:leader="dot" w:pos="9015"/>
            </w:tabs>
            <w:bidi w:val="0"/>
          </w:pPr>
          <w:hyperlink w:anchor="_Toc64539953">
            <w:r w:rsidRPr="6D64A9C9" w:rsidR="6D64A9C9">
              <w:rPr>
                <w:rStyle w:val="Hyperlink"/>
              </w:rPr>
              <w:t>Appendix.</w:t>
            </w:r>
            <w:r>
              <w:tab/>
            </w:r>
            <w:r>
              <w:fldChar w:fldCharType="begin"/>
            </w:r>
            <w:r>
              <w:instrText xml:space="preserve">PAGEREF _Toc64539953 \h</w:instrText>
            </w:r>
            <w:r>
              <w:fldChar w:fldCharType="separate"/>
            </w:r>
            <w:r w:rsidRPr="6D64A9C9" w:rsidR="6D64A9C9">
              <w:rPr>
                <w:rStyle w:val="Hyperlink"/>
              </w:rPr>
              <w:t>5</w:t>
            </w:r>
            <w:r>
              <w:fldChar w:fldCharType="end"/>
            </w:r>
          </w:hyperlink>
        </w:p>
        <w:p w:rsidR="6D64A9C9" w:rsidP="6D64A9C9" w:rsidRDefault="6D64A9C9" w14:paraId="6CB28239" w14:textId="4C3BDBFD">
          <w:pPr>
            <w:pStyle w:val="TOC1"/>
            <w:tabs>
              <w:tab w:val="right" w:leader="dot" w:pos="9015"/>
            </w:tabs>
            <w:bidi w:val="0"/>
          </w:pPr>
          <w:hyperlink w:anchor="_Toc1713764560">
            <w:r w:rsidRPr="6D64A9C9" w:rsidR="6D64A9C9">
              <w:rPr>
                <w:rStyle w:val="Hyperlink"/>
              </w:rPr>
              <w:t>Reference List.</w:t>
            </w:r>
            <w:r>
              <w:tab/>
            </w:r>
            <w:r>
              <w:fldChar w:fldCharType="begin"/>
            </w:r>
            <w:r>
              <w:instrText xml:space="preserve">PAGEREF _Toc1713764560 \h</w:instrText>
            </w:r>
            <w:r>
              <w:fldChar w:fldCharType="separate"/>
            </w:r>
            <w:r w:rsidRPr="6D64A9C9" w:rsidR="6D64A9C9">
              <w:rPr>
                <w:rStyle w:val="Hyperlink"/>
              </w:rPr>
              <w:t>6</w:t>
            </w:r>
            <w:r>
              <w:fldChar w:fldCharType="end"/>
            </w:r>
          </w:hyperlink>
          <w:r>
            <w:fldChar w:fldCharType="end"/>
          </w:r>
        </w:p>
      </w:sdtContent>
    </w:sdt>
    <w:p w:rsidR="0489D566" w:rsidP="0489D566" w:rsidRDefault="0489D566" w14:paraId="2F003404" w14:textId="302F7FF1">
      <w:pPr>
        <w:pStyle w:val="Normal"/>
      </w:pPr>
    </w:p>
    <w:p w:rsidR="0489D566" w:rsidP="0489D566" w:rsidRDefault="0489D566" w14:paraId="0838642A" w14:textId="1781A2EB">
      <w:pPr>
        <w:pStyle w:val="Normal"/>
      </w:pPr>
    </w:p>
    <w:p w:rsidR="0489D566" w:rsidP="0489D566" w:rsidRDefault="0489D566" w14:paraId="5B3C7994" w14:textId="059549F3">
      <w:pPr>
        <w:pStyle w:val="Normal"/>
      </w:pPr>
    </w:p>
    <w:p w:rsidR="0489D566" w:rsidP="0489D566" w:rsidRDefault="0489D566" w14:paraId="6E1FEB44" w14:textId="32F14318">
      <w:pPr>
        <w:pStyle w:val="Normal"/>
      </w:pPr>
    </w:p>
    <w:p w:rsidR="0489D566" w:rsidP="0489D566" w:rsidRDefault="0489D566" w14:paraId="7CD85AE2" w14:textId="32C84041">
      <w:pPr>
        <w:pStyle w:val="Normal"/>
      </w:pPr>
    </w:p>
    <w:p w:rsidR="0489D566" w:rsidP="0489D566" w:rsidRDefault="0489D566" w14:paraId="472D6BE1" w14:textId="20B8BF39">
      <w:pPr>
        <w:pStyle w:val="Normal"/>
      </w:pPr>
    </w:p>
    <w:p w:rsidR="0489D566" w:rsidP="0489D566" w:rsidRDefault="0489D566" w14:paraId="69B6DA1C" w14:textId="4A06E7E8">
      <w:pPr>
        <w:pStyle w:val="Normal"/>
      </w:pPr>
    </w:p>
    <w:p w:rsidR="0489D566" w:rsidP="0489D566" w:rsidRDefault="0489D566" w14:paraId="54DCC035" w14:textId="59A88E62">
      <w:pPr>
        <w:pStyle w:val="Normal"/>
      </w:pPr>
    </w:p>
    <w:p w:rsidR="0489D566" w:rsidP="0489D566" w:rsidRDefault="0489D566" w14:paraId="6E5B2BFF" w14:textId="356DCA5B">
      <w:pPr>
        <w:pStyle w:val="Normal"/>
      </w:pPr>
    </w:p>
    <w:p w:rsidR="0489D566" w:rsidP="0489D566" w:rsidRDefault="0489D566" w14:paraId="46A0DEE2" w14:textId="273875F7">
      <w:pPr>
        <w:pStyle w:val="Normal"/>
      </w:pPr>
    </w:p>
    <w:p w:rsidR="0489D566" w:rsidRDefault="0489D566" w14:paraId="7605D07E" w14:textId="60704D0B">
      <w:r>
        <w:br w:type="page"/>
      </w:r>
    </w:p>
    <w:p w:rsidR="0489D566" w:rsidP="6D64A9C9" w:rsidRDefault="0489D566" w14:paraId="10B01FA8" w14:textId="3AB35D64">
      <w:pPr>
        <w:pStyle w:val="Normal"/>
        <w:spacing w:before="0" w:beforeAutospacing="off" w:after="0" w:afterAutospacing="off"/>
        <w:ind w:right="0"/>
        <w:rPr>
          <w:rFonts w:ascii="Calibri Light" w:hAnsi="Calibri Light" w:eastAsia="" w:cs=""/>
          <w:b w:val="1"/>
          <w:bCs w:val="1"/>
          <w:color w:val="auto"/>
          <w:sz w:val="22"/>
          <w:szCs w:val="22"/>
        </w:rPr>
      </w:pPr>
      <w:bookmarkStart w:name="_Toc1653506240" w:id="2038653554"/>
      <w:r w:rsidRPr="6D64A9C9" w:rsidR="61E030D7">
        <w:rPr>
          <w:b w:val="1"/>
          <w:bCs w:val="1"/>
        </w:rPr>
        <w:t>Introduction.</w:t>
      </w:r>
      <w:bookmarkEnd w:id="2038653554"/>
    </w:p>
    <w:p w:rsidR="61E030D7" w:rsidP="6D64A9C9" w:rsidRDefault="61E030D7" w14:paraId="141FED79" w14:textId="291AFF2C">
      <w:pPr>
        <w:pStyle w:val="Normal"/>
        <w:spacing w:before="0" w:beforeAutospacing="off" w:after="0" w:afterAutospacing="off"/>
        <w:ind w:right="0"/>
        <w:rPr>
          <w:rFonts w:ascii="Calibri" w:hAnsi="Calibri" w:eastAsia="Calibri" w:cs="Calibri"/>
          <w:b w:val="0"/>
          <w:bCs w:val="0"/>
          <w:i w:val="0"/>
          <w:iCs w:val="0"/>
          <w:caps w:val="0"/>
          <w:smallCaps w:val="0"/>
          <w:noProof w:val="0"/>
          <w:color w:val="373A3C"/>
          <w:sz w:val="22"/>
          <w:szCs w:val="22"/>
          <w:lang w:val="en-GB"/>
        </w:rPr>
      </w:pPr>
      <w:r w:rsidR="61E030D7">
        <w:rPr/>
        <w:t xml:space="preserve">Looking back in the </w:t>
      </w:r>
      <w:r w:rsidR="61E030D7">
        <w:rPr/>
        <w:t>previous</w:t>
      </w:r>
      <w:r w:rsidR="61E030D7">
        <w:rPr/>
        <w:t xml:space="preserve"> couple of weeks (8-9) I did realize that my knowledge has expanded</w:t>
      </w:r>
      <w:r w:rsidR="61E030D7">
        <w:rPr/>
        <w:t>. Here we are going to discuss our reflection based on at least 2 tools</w:t>
      </w:r>
      <w:r w:rsidR="61E030D7">
        <w:rPr/>
        <w:t xml:space="preserve">. </w:t>
      </w:r>
      <w:r w:rsidR="61E030D7">
        <w:rPr/>
        <w:t xml:space="preserve"> </w:t>
      </w:r>
      <w:r w:rsidR="6D64A9C9">
        <w:rPr/>
        <w:t>At this point I must show my reflection, looking back through into the “learning log” there is can be found my “</w:t>
      </w:r>
      <w:r w:rsidR="6D64A9C9">
        <w:rPr/>
        <w:t>PDP</w:t>
      </w:r>
      <w:r w:rsidR="6D64A9C9">
        <w:rPr/>
        <w:t>” (figure1) which is shows the 5</w:t>
      </w:r>
      <w:r w:rsidRPr="6D64A9C9" w:rsidR="6D64A9C9">
        <w:rPr>
          <w:noProof w:val="0"/>
          <w:lang w:val="en-GB"/>
        </w:rPr>
        <w:t xml:space="preserve"> importance of it: 1 Think about the experience you got from the time past, 2 Make a list with your strengths and weaknesses, 3 Start setting your goals,4 Make a good (smart) action plan, 5 Check your effectiveness and update it if is necessary.</w:t>
      </w:r>
    </w:p>
    <w:p w:rsidR="6D64A9C9" w:rsidP="6D64A9C9" w:rsidRDefault="6D64A9C9" w14:paraId="53DA15D8" w14:textId="520BCD53">
      <w:pPr>
        <w:pStyle w:val="Normal"/>
        <w:spacing w:before="0" w:beforeAutospacing="off" w:after="0" w:afterAutospacing="off"/>
        <w:ind w:right="0"/>
        <w:rPr>
          <w:noProof w:val="0"/>
          <w:lang w:val="en-GB"/>
        </w:rPr>
      </w:pPr>
      <w:r w:rsidRPr="6D64A9C9" w:rsidR="6D64A9C9">
        <w:rPr>
          <w:noProof w:val="0"/>
          <w:lang w:val="en-GB"/>
        </w:rPr>
        <w:t xml:space="preserve">In my learning style “Visual” (figure2) are elements helps me to figure out the important tasks. The most important </w:t>
      </w:r>
      <w:r w:rsidRPr="6D64A9C9" w:rsidR="6D64A9C9">
        <w:rPr>
          <w:noProof w:val="0"/>
          <w:lang w:val="en-GB"/>
        </w:rPr>
        <w:t>task at this point is to use the appropriate models of reflection learned at this module.</w:t>
      </w:r>
    </w:p>
    <w:p w:rsidR="6D64A9C9" w:rsidP="6D64A9C9" w:rsidRDefault="6D64A9C9" w14:paraId="560556DE" w14:textId="3E02F258">
      <w:pPr>
        <w:pStyle w:val="Normal"/>
        <w:spacing w:before="0" w:beforeAutospacing="off" w:after="0" w:afterAutospacing="off"/>
        <w:ind w:right="0"/>
        <w:rPr>
          <w:rFonts w:ascii="Open Sans" w:hAnsi="Open Sans" w:eastAsia="Open Sans" w:cs="Open Sans"/>
          <w:b w:val="0"/>
          <w:bCs w:val="0"/>
          <w:i w:val="0"/>
          <w:iCs w:val="0"/>
          <w:caps w:val="0"/>
          <w:smallCaps w:val="0"/>
          <w:noProof w:val="0"/>
          <w:color w:val="282828"/>
          <w:sz w:val="20"/>
          <w:szCs w:val="20"/>
          <w:lang w:val="en-GB"/>
        </w:rPr>
      </w:pPr>
      <w:r w:rsidRPr="6D64A9C9" w:rsidR="6D64A9C9">
        <w:rPr>
          <w:noProof w:val="0"/>
          <w:lang w:val="en-GB"/>
        </w:rPr>
        <w:t>“</w:t>
      </w:r>
      <w:r w:rsidRPr="6D64A9C9" w:rsidR="6D64A9C9">
        <w:rPr>
          <w:noProof w:val="0"/>
          <w:lang w:val="en-GB"/>
        </w:rPr>
        <w:t>The mentee individual action plan meeting summaries can be thought of as a “process” form of reflective practice, in that it answers the questions “what did we agree to do?</w:t>
      </w:r>
      <w:r w:rsidRPr="6D64A9C9" w:rsidR="6D64A9C9">
        <w:rPr>
          <w:noProof w:val="0"/>
          <w:lang w:val="en-GB"/>
        </w:rPr>
        <w:t xml:space="preserve"> How much progress has been made? What do we agree to aim at next?”  (Ben Sandbrook, 2020) </w:t>
      </w:r>
    </w:p>
    <w:p w:rsidR="6D64A9C9" w:rsidP="6D64A9C9" w:rsidRDefault="6D64A9C9" w14:paraId="3139B820" w14:textId="5717EEED">
      <w:pPr>
        <w:pStyle w:val="Normal"/>
        <w:spacing w:before="0" w:beforeAutospacing="off" w:after="0" w:afterAutospacing="off"/>
        <w:ind w:right="0"/>
        <w:rPr>
          <w:rFonts w:ascii="Open Sans" w:hAnsi="Open Sans" w:eastAsia="Open Sans" w:cs="Open Sans"/>
          <w:b w:val="0"/>
          <w:bCs w:val="0"/>
          <w:i w:val="0"/>
          <w:iCs w:val="0"/>
          <w:caps w:val="0"/>
          <w:smallCaps w:val="0"/>
          <w:noProof w:val="0"/>
          <w:color w:val="282828"/>
          <w:sz w:val="20"/>
          <w:szCs w:val="20"/>
          <w:lang w:val="en-GB"/>
        </w:rPr>
      </w:pPr>
      <w:r w:rsidRPr="6D64A9C9" w:rsidR="6D64A9C9">
        <w:rPr>
          <w:noProof w:val="0"/>
          <w:lang w:val="en-GB"/>
        </w:rPr>
        <w:t>The expected results of your plans are also the reflexion of what you have been learn and experience you gain along the time.</w:t>
      </w:r>
    </w:p>
    <w:p w:rsidR="6D64A9C9" w:rsidP="6D64A9C9" w:rsidRDefault="6D64A9C9" w14:paraId="1E86B114" w14:textId="669C6D6D">
      <w:pPr>
        <w:pStyle w:val="Normal"/>
        <w:spacing w:before="0" w:beforeAutospacing="off" w:after="0" w:afterAutospacing="off"/>
        <w:ind w:right="0"/>
        <w:rPr>
          <w:noProof w:val="0"/>
          <w:lang w:val="en-GB"/>
        </w:rPr>
      </w:pPr>
    </w:p>
    <w:p w:rsidR="6D64A9C9" w:rsidP="6D64A9C9" w:rsidRDefault="6D64A9C9" w14:paraId="2A3A5CD0" w14:textId="11579821">
      <w:pPr>
        <w:pStyle w:val="Normal"/>
        <w:spacing w:before="0" w:beforeAutospacing="off" w:after="0" w:afterAutospacing="off"/>
        <w:ind w:right="0"/>
      </w:pPr>
    </w:p>
    <w:p w:rsidR="6D64A9C9" w:rsidP="6D64A9C9" w:rsidRDefault="6D64A9C9" w14:paraId="46E04DF6" w14:textId="493D404A">
      <w:pPr>
        <w:pStyle w:val="Normal"/>
        <w:spacing w:before="0" w:beforeAutospacing="off" w:after="0" w:afterAutospacing="off"/>
        <w:ind w:right="0"/>
        <w:rPr>
          <w:rFonts w:ascii="Calibri Light" w:hAnsi="Calibri Light" w:eastAsia="" w:cs=""/>
          <w:b w:val="1"/>
          <w:bCs w:val="1"/>
          <w:noProof w:val="0"/>
          <w:color w:val="auto"/>
          <w:sz w:val="22"/>
          <w:szCs w:val="22"/>
          <w:lang w:val="en-GB"/>
        </w:rPr>
      </w:pPr>
      <w:bookmarkStart w:name="_Toc1305961491" w:id="550357801"/>
      <w:r w:rsidRPr="6D64A9C9" w:rsidR="6D64A9C9">
        <w:rPr>
          <w:b w:val="1"/>
          <w:bCs w:val="1"/>
          <w:noProof w:val="0"/>
          <w:lang w:val="en-GB"/>
        </w:rPr>
        <w:t>Appointed as a manager in your organisation.</w:t>
      </w:r>
      <w:bookmarkEnd w:id="550357801"/>
    </w:p>
    <w:p w:rsidR="0489D566" w:rsidP="6D64A9C9" w:rsidRDefault="0489D566" w14:paraId="3F474532" w14:textId="2205997B">
      <w:pPr>
        <w:pStyle w:val="Normal"/>
        <w:spacing w:before="0" w:beforeAutospacing="off" w:after="0" w:afterAutospacing="off"/>
        <w:ind w:right="0"/>
        <w:rPr>
          <w:sz w:val="22"/>
          <w:szCs w:val="22"/>
        </w:rPr>
      </w:pPr>
      <w:r w:rsidR="6D64A9C9">
        <w:rPr/>
        <w:t xml:space="preserve">When it comes to this point, as a manger I goanna have the responsibility to assess the staff members and to develop the right training for them for the existing staff and for the new members as well. But before to develop the training I have discover what type of learners they are, this will make my job easier </w:t>
      </w:r>
      <w:r w:rsidR="6D64A9C9">
        <w:rPr/>
        <w:t>providing</w:t>
      </w:r>
      <w:r w:rsidR="6D64A9C9">
        <w:rPr/>
        <w:t xml:space="preserve"> the </w:t>
      </w:r>
      <w:r w:rsidR="6D64A9C9">
        <w:rPr/>
        <w:t>training, as</w:t>
      </w:r>
      <w:r w:rsidR="6D64A9C9">
        <w:rPr/>
        <w:t xml:space="preserve"> soon as</w:t>
      </w:r>
      <w:r w:rsidR="6D64A9C9">
        <w:rPr/>
        <w:t xml:space="preserve"> I find out I will go to the next step.</w:t>
      </w:r>
    </w:p>
    <w:p w:rsidR="6D64A9C9" w:rsidP="6D64A9C9" w:rsidRDefault="6D64A9C9" w14:paraId="4C6729AA" w14:textId="4C018B37">
      <w:pPr>
        <w:pStyle w:val="Normal"/>
        <w:spacing w:before="0" w:beforeAutospacing="off" w:after="0" w:afterAutospacing="off"/>
        <w:ind w:right="0"/>
        <w:rPr>
          <w:sz w:val="22"/>
          <w:szCs w:val="22"/>
        </w:rPr>
      </w:pPr>
      <w:r w:rsidR="6D64A9C9">
        <w:rPr/>
        <w:t>I must discover the strengths, weakness, opportunities,</w:t>
      </w:r>
      <w:r w:rsidR="6D64A9C9">
        <w:rPr/>
        <w:t xml:space="preserve"> and treats (</w:t>
      </w:r>
      <w:r w:rsidR="6D64A9C9">
        <w:rPr/>
        <w:t>Personal SWOT</w:t>
      </w:r>
      <w:r w:rsidR="6D64A9C9">
        <w:rPr/>
        <w:t xml:space="preserve"> analysis) based on that I going to develop the right training for each one of them and where they goanna fit better. (Jou Weller. 2016) </w:t>
      </w:r>
    </w:p>
    <w:p w:rsidR="6D64A9C9" w:rsidP="6D64A9C9" w:rsidRDefault="6D64A9C9" w14:paraId="49AA3D86" w14:textId="0C77A609">
      <w:pPr>
        <w:pStyle w:val="Normal"/>
        <w:spacing w:before="0" w:beforeAutospacing="off" w:after="0" w:afterAutospacing="off"/>
        <w:ind w:right="0"/>
        <w:rPr>
          <w:sz w:val="22"/>
          <w:szCs w:val="22"/>
        </w:rPr>
      </w:pPr>
      <w:r w:rsidR="6D64A9C9">
        <w:rPr/>
        <w:t xml:space="preserve">Every individual is having skills or things which are good on, but this is different from person to person. Even the existing staff with experience are having as weakness the new products in the company or the new tasks </w:t>
      </w:r>
      <w:r w:rsidR="6D64A9C9">
        <w:rPr/>
        <w:t>regarding</w:t>
      </w:r>
      <w:r w:rsidR="6D64A9C9">
        <w:rPr/>
        <w:t xml:space="preserve"> the new products (depends on where </w:t>
      </w:r>
      <w:proofErr w:type="gramStart"/>
      <w:r w:rsidR="6D64A9C9">
        <w:rPr/>
        <w:t>each individual</w:t>
      </w:r>
      <w:proofErr w:type="gramEnd"/>
      <w:r w:rsidR="6D64A9C9">
        <w:rPr/>
        <w:t xml:space="preserve"> is </w:t>
      </w:r>
      <w:r w:rsidR="6D64A9C9">
        <w:rPr/>
        <w:t>operating</w:t>
      </w:r>
      <w:r w:rsidR="6D64A9C9">
        <w:rPr/>
        <w:t xml:space="preserve">). Everyone must find the area which need improvements. When it comes to opportunities this is going to be an area where they are good on something, but they </w:t>
      </w:r>
      <w:r w:rsidR="6D64A9C9">
        <w:rPr/>
        <w:t>do not</w:t>
      </w:r>
      <w:r w:rsidR="6D64A9C9">
        <w:rPr/>
        <w:t xml:space="preserve"> know about it, they must explore that area. As </w:t>
      </w:r>
      <w:r w:rsidR="6D64A9C9">
        <w:rPr/>
        <w:t>treats we</w:t>
      </w:r>
      <w:r w:rsidR="6D64A9C9">
        <w:rPr/>
        <w:t xml:space="preserve"> have the environment and rules of the company which we cannot control them. Depending on the industry where we are </w:t>
      </w:r>
      <w:r w:rsidR="6D64A9C9">
        <w:rPr/>
        <w:t>operating</w:t>
      </w:r>
      <w:r w:rsidR="6D64A9C9">
        <w:rPr/>
        <w:t xml:space="preserve">, we can find </w:t>
      </w:r>
      <w:r w:rsidR="6D64A9C9">
        <w:rPr/>
        <w:t>bad work</w:t>
      </w:r>
      <w:r w:rsidR="6D64A9C9">
        <w:rPr/>
        <w:t xml:space="preserve"> environments. “</w:t>
      </w:r>
      <w:r w:rsidRPr="6D64A9C9" w:rsidR="6D64A9C9">
        <w:rPr>
          <w:noProof w:val="0"/>
          <w:lang w:val="en-GB"/>
        </w:rPr>
        <w:t xml:space="preserve">Tesla is known for its </w:t>
      </w:r>
      <w:r w:rsidRPr="6D64A9C9" w:rsidR="6D64A9C9">
        <w:rPr>
          <w:noProof w:val="0"/>
          <w:lang w:val="en-GB"/>
        </w:rPr>
        <w:t>cutting-edge</w:t>
      </w:r>
      <w:r w:rsidRPr="6D64A9C9" w:rsidR="6D64A9C9">
        <w:rPr>
          <w:noProof w:val="0"/>
          <w:lang w:val="en-GB"/>
        </w:rPr>
        <w:t xml:space="preserve"> technology, but its workplace culture may be mired in the past. A federal court </w:t>
      </w:r>
      <w:hyperlink r:id="R1c766f357e314894">
        <w:r w:rsidRPr="6D64A9C9" w:rsidR="6D64A9C9">
          <w:rPr>
            <w:rStyle w:val="Hyperlink"/>
            <w:noProof w:val="0"/>
            <w:color w:val="auto"/>
            <w:u w:val="none"/>
            <w:lang w:val="en-GB"/>
          </w:rPr>
          <w:t>recently ruled in favor of a former worker</w:t>
        </w:r>
      </w:hyperlink>
      <w:r w:rsidRPr="6D64A9C9" w:rsidR="6D64A9C9">
        <w:rPr>
          <w:noProof w:val="0"/>
          <w:lang w:val="en-GB"/>
        </w:rPr>
        <w:t>, Owen Diaz, to the tune of $137 million because of hostile and racist abuse he endured during his time with the company”.</w:t>
      </w:r>
      <w:r w:rsidR="6D64A9C9">
        <w:rPr/>
        <w:t xml:space="preserve"> (Mia Taylor, 2021)</w:t>
      </w:r>
    </w:p>
    <w:p w:rsidR="6D64A9C9" w:rsidP="6D64A9C9" w:rsidRDefault="6D64A9C9" w14:paraId="210DF515" w14:textId="739F9D78">
      <w:pPr>
        <w:pStyle w:val="Normal"/>
        <w:spacing w:before="0" w:beforeAutospacing="off" w:after="0" w:afterAutospacing="off"/>
        <w:ind w:right="0"/>
        <w:rPr>
          <w:sz w:val="22"/>
          <w:szCs w:val="22"/>
        </w:rPr>
      </w:pPr>
      <w:r w:rsidR="6D64A9C9">
        <w:rPr/>
        <w:t xml:space="preserve">But there are also companies that are offering excellent work environments according to </w:t>
      </w:r>
      <w:r w:rsidR="6D64A9C9">
        <w:rPr/>
        <w:t>(Madison</w:t>
      </w:r>
      <w:r w:rsidR="6D64A9C9">
        <w:rPr/>
        <w:t xml:space="preserve"> Hoff, 2020</w:t>
      </w:r>
      <w:r w:rsidR="6D64A9C9">
        <w:rPr/>
        <w:t>).</w:t>
      </w:r>
      <w:r w:rsidR="6D64A9C9">
        <w:rPr/>
        <w:t xml:space="preserve"> there also might be the external factors which can mini</w:t>
      </w:r>
      <w:r w:rsidR="6D64A9C9">
        <w:rPr/>
        <w:t xml:space="preserve">mise their chances of attending their specific goals. </w:t>
      </w:r>
      <w:r w:rsidR="6D64A9C9">
        <w:rPr/>
        <w:t>For better rate of future success, they should keep improving their actions.</w:t>
      </w:r>
      <w:r>
        <w:br/>
      </w:r>
      <w:r w:rsidR="6D64A9C9">
        <w:rPr/>
        <w:t xml:space="preserve">Once we found those elements and we defined the learning style we know where each member fits and what is going to be the best training for him/her. Based on learning style </w:t>
      </w:r>
      <w:r w:rsidR="6D64A9C9">
        <w:rPr/>
        <w:t>I am</w:t>
      </w:r>
      <w:r w:rsidR="6D64A9C9">
        <w:rPr/>
        <w:t xml:space="preserve"> going to know how apply the training and how it will be easier for them to get the information and remember it.</w:t>
      </w:r>
    </w:p>
    <w:p w:rsidR="6D64A9C9" w:rsidP="6D64A9C9" w:rsidRDefault="6D64A9C9" w14:paraId="5CA1CC03" w14:textId="7B4EB12A">
      <w:pPr>
        <w:pStyle w:val="Normal"/>
        <w:spacing w:before="0" w:beforeAutospacing="off" w:after="0" w:afterAutospacing="off"/>
        <w:ind w:right="0"/>
        <w:rPr>
          <w:rFonts w:ascii="Roboto" w:hAnsi="Roboto" w:eastAsia="Roboto" w:cs="Roboto"/>
          <w:b w:val="0"/>
          <w:bCs w:val="0"/>
          <w:i w:val="0"/>
          <w:iCs w:val="0"/>
          <w:caps w:val="0"/>
          <w:smallCaps w:val="0"/>
          <w:noProof w:val="0"/>
          <w:color w:val="030303"/>
          <w:sz w:val="22"/>
          <w:szCs w:val="22"/>
          <w:lang w:val="en-GB"/>
        </w:rPr>
      </w:pPr>
      <w:r w:rsidR="6D64A9C9">
        <w:rPr/>
        <w:t xml:space="preserve">I have chouse the “Personal Swat analysis” because it is the most </w:t>
      </w:r>
      <w:r w:rsidR="6D64A9C9">
        <w:rPr/>
        <w:t>appropriate way</w:t>
      </w:r>
      <w:r w:rsidR="6D64A9C9">
        <w:rPr/>
        <w:t xml:space="preserve"> to appreciate the qualities of the staff member and to </w:t>
      </w:r>
      <w:r w:rsidR="6D64A9C9">
        <w:rPr/>
        <w:t>identify</w:t>
      </w:r>
      <w:r w:rsidR="6D64A9C9">
        <w:rPr/>
        <w:t xml:space="preserve"> the problems, to discover their opportunities and let them know there are things which they cannot control them as employees. To get the best out of this they should convert weaknesses into strengths and treats into opportunities. </w:t>
      </w:r>
      <w:r w:rsidRPr="6D64A9C9" w:rsidR="6D64A9C9">
        <w:rPr>
          <w:noProof w:val="0"/>
          <w:lang w:val="en-GB"/>
        </w:rPr>
        <w:t>(</w:t>
      </w:r>
      <w:proofErr w:type="spellStart"/>
      <w:r w:rsidRPr="6D64A9C9" w:rsidR="6D64A9C9">
        <w:rPr>
          <w:noProof w:val="0"/>
          <w:lang w:val="en-GB"/>
        </w:rPr>
        <w:t>Lachannagari</w:t>
      </w:r>
      <w:proofErr w:type="spellEnd"/>
      <w:r w:rsidRPr="6D64A9C9" w:rsidR="6D64A9C9">
        <w:rPr>
          <w:noProof w:val="0"/>
          <w:lang w:val="en-GB"/>
        </w:rPr>
        <w:t xml:space="preserve"> Sudharshan Reddy, 2020)</w:t>
      </w:r>
    </w:p>
    <w:p w:rsidR="6D64A9C9" w:rsidP="6D64A9C9" w:rsidRDefault="6D64A9C9" w14:paraId="051E7A29" w14:textId="16A06BBF">
      <w:pPr>
        <w:pStyle w:val="Normal"/>
        <w:spacing w:before="0" w:beforeAutospacing="off" w:after="0" w:afterAutospacing="off"/>
        <w:ind w:right="0"/>
        <w:rPr>
          <w:rFonts w:ascii="Roboto" w:hAnsi="Roboto" w:eastAsia="Roboto" w:cs="Roboto"/>
          <w:b w:val="0"/>
          <w:bCs w:val="0"/>
          <w:i w:val="0"/>
          <w:iCs w:val="0"/>
          <w:caps w:val="0"/>
          <w:smallCaps w:val="0"/>
          <w:noProof w:val="0"/>
          <w:color w:val="030303"/>
          <w:sz w:val="22"/>
          <w:szCs w:val="22"/>
          <w:lang w:val="en-GB"/>
        </w:rPr>
      </w:pPr>
      <w:r w:rsidRPr="6D64A9C9" w:rsidR="6D64A9C9">
        <w:rPr>
          <w:noProof w:val="0"/>
          <w:lang w:val="en-GB"/>
        </w:rPr>
        <w:t>Getting done the Personal SWOT Analysis gives me the opportunity to place the in the right area</w:t>
      </w:r>
      <w:r w:rsidRPr="6D64A9C9" w:rsidR="6D64A9C9">
        <w:rPr>
          <w:noProof w:val="0"/>
          <w:lang w:val="en-GB"/>
        </w:rPr>
        <w:t xml:space="preserve"> of train</w:t>
      </w:r>
      <w:r w:rsidRPr="6D64A9C9" w:rsidR="6D64A9C9">
        <w:rPr>
          <w:noProof w:val="0"/>
          <w:lang w:val="en-GB"/>
        </w:rPr>
        <w:t xml:space="preserve">ing because I have all the information based on their potential. If they were answering with honesty on the question </w:t>
      </w:r>
      <w:r w:rsidRPr="6D64A9C9" w:rsidR="6D64A9C9">
        <w:rPr>
          <w:noProof w:val="0"/>
          <w:lang w:val="en-GB"/>
        </w:rPr>
        <w:t>regarding</w:t>
      </w:r>
      <w:r w:rsidRPr="6D64A9C9" w:rsidR="6D64A9C9">
        <w:rPr>
          <w:noProof w:val="0"/>
          <w:lang w:val="en-GB"/>
        </w:rPr>
        <w:t xml:space="preserve"> the analyse, they will succeed on training.</w:t>
      </w:r>
    </w:p>
    <w:p w:rsidR="6D64A9C9" w:rsidP="6D64A9C9" w:rsidRDefault="6D64A9C9" w14:paraId="5DD946ED" w14:textId="7737FFC7">
      <w:pPr>
        <w:pStyle w:val="Normal"/>
        <w:spacing w:before="0" w:beforeAutospacing="off" w:after="0" w:afterAutospacing="off"/>
        <w:ind w:right="0"/>
        <w:rPr>
          <w:noProof w:val="0"/>
          <w:lang w:val="en-GB"/>
        </w:rPr>
      </w:pPr>
    </w:p>
    <w:p w:rsidR="6D64A9C9" w:rsidP="6D64A9C9" w:rsidRDefault="6D64A9C9" w14:paraId="09AD1218" w14:textId="678BDBC9">
      <w:pPr>
        <w:pStyle w:val="Normal"/>
        <w:spacing w:before="0" w:beforeAutospacing="off" w:after="0" w:afterAutospacing="off"/>
        <w:ind w:right="0"/>
        <w:rPr>
          <w:rFonts w:ascii="Arial" w:hAnsi="Arial" w:eastAsia="Arial" w:cs="Arial"/>
          <w:b w:val="1"/>
          <w:bCs w:val="1"/>
          <w:noProof w:val="0"/>
          <w:color w:val="000000" w:themeColor="text1" w:themeTint="FF" w:themeShade="FF"/>
          <w:sz w:val="22"/>
          <w:szCs w:val="22"/>
          <w:lang w:val="en-GB"/>
        </w:rPr>
      </w:pPr>
      <w:r w:rsidRPr="6D64A9C9" w:rsidR="6D64A9C9">
        <w:rPr>
          <w:noProof w:val="0"/>
          <w:lang w:val="en-GB"/>
        </w:rPr>
        <w:t xml:space="preserve"> </w:t>
      </w:r>
      <w:r w:rsidRPr="6D64A9C9" w:rsidR="6D64A9C9">
        <w:rPr>
          <w:b w:val="1"/>
          <w:bCs w:val="1"/>
          <w:noProof w:val="0"/>
          <w:lang w:val="en-GB"/>
        </w:rPr>
        <w:t>Reflective models.</w:t>
      </w:r>
    </w:p>
    <w:p w:rsidR="6D64A9C9" w:rsidP="6D64A9C9" w:rsidRDefault="6D64A9C9" w14:paraId="24BF1E91" w14:textId="5BE43B9D">
      <w:pPr>
        <w:pStyle w:val="Normal"/>
        <w:spacing w:before="0" w:beforeAutospacing="off" w:after="0" w:afterAutospacing="off"/>
        <w:ind w:right="0"/>
        <w:rPr>
          <w:rFonts w:ascii="Calibri" w:hAnsi="Calibri" w:eastAsia="Calibri" w:cs="Calibri"/>
          <w:b w:val="0"/>
          <w:bCs w:val="0"/>
          <w:i w:val="0"/>
          <w:iCs w:val="0"/>
          <w:caps w:val="0"/>
          <w:smallCaps w:val="0"/>
          <w:noProof w:val="0"/>
          <w:color w:val="auto"/>
          <w:sz w:val="22"/>
          <w:szCs w:val="22"/>
          <w:u w:val="none"/>
          <w:lang w:val="en-GB"/>
        </w:rPr>
      </w:pPr>
      <w:bookmarkStart w:name="_Toc794006405" w:id="220621318"/>
      <w:r w:rsidRPr="6D64A9C9" w:rsidR="6D64A9C9">
        <w:rPr>
          <w:b w:val="1"/>
          <w:bCs w:val="1"/>
        </w:rPr>
        <w:t>Self-</w:t>
      </w:r>
      <w:r w:rsidRPr="6D64A9C9" w:rsidR="6D64A9C9">
        <w:rPr>
          <w:b w:val="1"/>
          <w:bCs w:val="1"/>
        </w:rPr>
        <w:t>Awareness</w:t>
      </w:r>
      <w:bookmarkEnd w:id="220621318"/>
      <w:r w:rsidR="6D64A9C9">
        <w:rPr/>
        <w:t>.</w:t>
      </w:r>
      <w:r w:rsidR="6D64A9C9">
        <w:rPr/>
        <w:t xml:space="preserve"> </w:t>
      </w:r>
      <w:r w:rsidR="6D64A9C9">
        <w:rPr/>
        <w:t xml:space="preserve">Trying to use my ability to focus on myself </w:t>
      </w:r>
      <w:r w:rsidRPr="6D64A9C9" w:rsidR="6D64A9C9">
        <w:rPr>
          <w:noProof w:val="0"/>
          <w:lang w:val="en-GB"/>
        </w:rPr>
        <w:t xml:space="preserve">and to focus on how my actions, thoughts, or emotions do or do not come into the line with my internal standards. I found out that </w:t>
      </w:r>
      <w:proofErr w:type="gramStart"/>
      <w:r w:rsidRPr="6D64A9C9" w:rsidR="6D64A9C9">
        <w:rPr>
          <w:noProof w:val="0"/>
          <w:lang w:val="en-GB"/>
        </w:rPr>
        <w:t>my opinion is not</w:t>
      </w:r>
      <w:proofErr w:type="gramEnd"/>
      <w:r w:rsidRPr="6D64A9C9" w:rsidR="6D64A9C9">
        <w:rPr>
          <w:noProof w:val="0"/>
          <w:lang w:val="en-GB"/>
        </w:rPr>
        <w:t xml:space="preserve"> enough if I want to increase my effectiveness, I do need to know how other people see me and their perception about me </w:t>
      </w:r>
      <w:r w:rsidRPr="6D64A9C9" w:rsidR="6D64A9C9">
        <w:rPr>
          <w:noProof w:val="0"/>
          <w:lang w:val="en-GB"/>
        </w:rPr>
        <w:t>(</w:t>
      </w:r>
      <w:hyperlink r:id="R15baea47d91e44f3">
        <w:r w:rsidRPr="6D64A9C9" w:rsidR="6D64A9C9">
          <w:rPr>
            <w:rStyle w:val="Hyperlink"/>
            <w:noProof w:val="0"/>
            <w:color w:val="auto"/>
            <w:u w:val="none"/>
            <w:lang w:val="en-GB"/>
          </w:rPr>
          <w:t>Meredith Betz,</w:t>
        </w:r>
      </w:hyperlink>
      <w:r w:rsidR="6D64A9C9">
        <w:rPr/>
        <w:t xml:space="preserve"> 2021)</w:t>
      </w:r>
      <w:r>
        <w:br/>
      </w:r>
      <w:r w:rsidRPr="6D64A9C9" w:rsidR="6D64A9C9">
        <w:rPr>
          <w:noProof w:val="0"/>
          <w:lang w:val="en-GB"/>
        </w:rPr>
        <w:t>This makes me to think that there are thinks which needs improvement and makes me to think that I need to evaluate my options. Regarding the “Open book assessment” question I remain on the same idea that the following skills: “Creative Thinking, Critical Thinking, Decision Making and Problem Solving” are the main skills which the employers are looking for their companies now and for future. Even if the technology the innovation in our Life's and most companies from different industries are using robots to solve problems or to get done hard tasks, they will still need those skills which the robots will not have or understand them in the appropriate future.</w:t>
      </w:r>
    </w:p>
    <w:p w:rsidR="6D64A9C9" w:rsidP="6D64A9C9" w:rsidRDefault="6D64A9C9" w14:paraId="298C03F2" w14:textId="4AE50C9F">
      <w:pPr>
        <w:pStyle w:val="Normal"/>
        <w:spacing w:before="0" w:beforeAutospacing="off" w:after="0" w:afterAutospacing="off"/>
        <w:ind w:right="0"/>
        <w:rPr>
          <w:noProof w:val="0"/>
          <w:lang w:val="en-GB"/>
        </w:rPr>
      </w:pPr>
      <w:bookmarkStart w:name="_Toc2115097784" w:id="769997502"/>
      <w:r w:rsidRPr="6D64A9C9" w:rsidR="6D64A9C9">
        <w:rPr>
          <w:b w:val="1"/>
          <w:bCs w:val="1"/>
          <w:noProof w:val="0"/>
          <w:lang w:val="en-GB"/>
        </w:rPr>
        <w:t>Johary window</w:t>
      </w:r>
      <w:bookmarkEnd w:id="769997502"/>
      <w:r w:rsidRPr="6D64A9C9" w:rsidR="6D64A9C9">
        <w:rPr>
          <w:b w:val="1"/>
          <w:bCs w:val="1"/>
          <w:noProof w:val="0"/>
          <w:lang w:val="en-GB"/>
        </w:rPr>
        <w:t>.</w:t>
      </w:r>
      <w:r w:rsidRPr="6D64A9C9" w:rsidR="6D64A9C9">
        <w:rPr>
          <w:noProof w:val="0"/>
          <w:lang w:val="en-GB"/>
        </w:rPr>
        <w:t xml:space="preserve"> </w:t>
      </w:r>
      <w:r w:rsidRPr="6D64A9C9" w:rsidR="6D64A9C9">
        <w:rPr>
          <w:noProof w:val="0"/>
          <w:lang w:val="en-GB"/>
        </w:rPr>
        <w:t>I had the test a I found out that some areas must be expanded such as “Blind Area” and “Hidden Area”. I do not say that the others area is perfectly fine, but I must focus on those 2 areas if I want to get hired on the “Mock Interview” which is a very important part of the module.</w:t>
      </w:r>
    </w:p>
    <w:p w:rsidR="6D64A9C9" w:rsidP="6D64A9C9" w:rsidRDefault="6D64A9C9" w14:paraId="00D17F19" w14:textId="72900531">
      <w:pPr>
        <w:pStyle w:val="Normal"/>
        <w:bidi w:val="0"/>
        <w:spacing w:before="0" w:beforeAutospacing="off" w:after="0" w:afterAutospacing="off"/>
        <w:ind w:right="0"/>
        <w:rPr>
          <w:rFonts w:ascii="Calibri" w:hAnsi="Calibri" w:eastAsia="Calibri" w:cs="Calibri"/>
          <w:b w:val="0"/>
          <w:bCs w:val="0"/>
          <w:i w:val="0"/>
          <w:iCs w:val="0"/>
          <w:caps w:val="0"/>
          <w:smallCaps w:val="0"/>
          <w:noProof w:val="0"/>
          <w:color w:val="auto"/>
          <w:sz w:val="22"/>
          <w:szCs w:val="22"/>
          <w:u w:val="none"/>
          <w:lang w:val="en-GB"/>
        </w:rPr>
      </w:pPr>
      <w:r w:rsidRPr="6D64A9C9" w:rsidR="6D64A9C9">
        <w:rPr>
          <w:noProof w:val="0"/>
          <w:lang w:val="en-GB"/>
        </w:rPr>
        <w:t xml:space="preserve">Blind Area- When it comes to this point did star to ask general opinions around (feedback), there were different opinions from different people some of them were good ones and some of them were not the ones which I was expecting, but even like this I had to accept them. That was the </w:t>
      </w:r>
      <w:proofErr w:type="gramStart"/>
      <w:r w:rsidRPr="6D64A9C9" w:rsidR="6D64A9C9">
        <w:rPr>
          <w:noProof w:val="0"/>
          <w:lang w:val="en-GB"/>
        </w:rPr>
        <w:t>point actually, to</w:t>
      </w:r>
      <w:proofErr w:type="gramEnd"/>
      <w:r w:rsidRPr="6D64A9C9" w:rsidR="6D64A9C9">
        <w:rPr>
          <w:noProof w:val="0"/>
          <w:lang w:val="en-GB"/>
        </w:rPr>
        <w:t xml:space="preserve"> get the unknow things and to make the improvement. Once get the feedback I start the action by getting more confident and realize that not everything is how I wanted it to be. This gives me the opportunity to “see over the corner” and brings me to the “Unknow Area” where I had to discover things by myself for better future actions. I had to work on the other parts of the window as well, but not that much as I have been working on working on those Blind and Hidden areas.</w:t>
      </w:r>
    </w:p>
    <w:p w:rsidR="6D64A9C9" w:rsidP="6D64A9C9" w:rsidRDefault="6D64A9C9" w14:paraId="1E55B853" w14:textId="0F912E53">
      <w:pPr>
        <w:pStyle w:val="Normal"/>
        <w:bidi w:val="0"/>
        <w:spacing w:before="0" w:beforeAutospacing="off" w:after="0" w:afterAutospacing="off"/>
        <w:ind w:right="0"/>
        <w:rPr>
          <w:rFonts w:ascii="Calibri" w:hAnsi="Calibri" w:eastAsia="Calibri" w:cs="Calibri"/>
          <w:b w:val="0"/>
          <w:bCs w:val="0"/>
          <w:i w:val="0"/>
          <w:iCs w:val="0"/>
          <w:caps w:val="0"/>
          <w:smallCaps w:val="0"/>
          <w:noProof w:val="0"/>
          <w:color w:val="auto"/>
          <w:sz w:val="22"/>
          <w:szCs w:val="22"/>
          <w:u w:val="none"/>
          <w:lang w:val="en-GB"/>
        </w:rPr>
      </w:pPr>
      <w:r w:rsidRPr="6D64A9C9" w:rsidR="6D64A9C9">
        <w:rPr>
          <w:noProof w:val="0"/>
          <w:lang w:val="en-GB"/>
        </w:rPr>
        <w:t xml:space="preserve">Hidden Area- Transparency is the most key point at this stage, but sometimes the people were getting me wrong, and they were creating a heavy mess from just unimportant things. It was completely my fold because I've been mixing the thing from my private life with the working stuff, on the other side were the people which they were thinking that I am not sharing enough with them. This makes me to think I </w:t>
      </w:r>
      <w:proofErr w:type="gramStart"/>
      <w:r w:rsidRPr="6D64A9C9" w:rsidR="6D64A9C9">
        <w:rPr>
          <w:noProof w:val="0"/>
          <w:lang w:val="en-GB"/>
        </w:rPr>
        <w:t>have to</w:t>
      </w:r>
      <w:proofErr w:type="gramEnd"/>
      <w:r w:rsidRPr="6D64A9C9" w:rsidR="6D64A9C9">
        <w:rPr>
          <w:noProof w:val="0"/>
          <w:lang w:val="en-GB"/>
        </w:rPr>
        <w:t xml:space="preserve"> solve this problem somehow. Finally, I decide to act by creating a barrier between my private life and my life at work. I also needed to make a difference between friends and colleagues. I decided to discuss only about work stuff and nothing else involving my personal life. When someone at work was trying to ask me personal stuff </w:t>
      </w:r>
      <w:proofErr w:type="spellStart"/>
      <w:r w:rsidRPr="6D64A9C9" w:rsidR="6D64A9C9">
        <w:rPr>
          <w:noProof w:val="0"/>
          <w:lang w:val="en-GB"/>
        </w:rPr>
        <w:t>i</w:t>
      </w:r>
      <w:proofErr w:type="spellEnd"/>
      <w:r w:rsidRPr="6D64A9C9" w:rsidR="6D64A9C9">
        <w:rPr>
          <w:noProof w:val="0"/>
          <w:lang w:val="en-GB"/>
        </w:rPr>
        <w:t xml:space="preserve"> did bring the discussion back on the work stuff area with no offences, the people understood the is a barrier and they can’t go over. That gives me the opportunity to build strong professional relations ships with the team members. </w:t>
      </w:r>
    </w:p>
    <w:p w:rsidR="6D64A9C9" w:rsidP="6D64A9C9" w:rsidRDefault="6D64A9C9" w14:paraId="5AFBFF7B" w14:textId="3A46F226">
      <w:pPr>
        <w:pStyle w:val="Normal"/>
        <w:bidi w:val="0"/>
        <w:spacing w:before="0" w:beforeAutospacing="off" w:after="0" w:afterAutospacing="off"/>
        <w:ind w:right="0"/>
        <w:rPr>
          <w:rFonts w:ascii="Calibri" w:hAnsi="Calibri" w:eastAsia="Calibri" w:cs="Calibri"/>
          <w:b w:val="0"/>
          <w:bCs w:val="0"/>
          <w:i w:val="0"/>
          <w:iCs w:val="0"/>
          <w:caps w:val="0"/>
          <w:smallCaps w:val="0"/>
          <w:noProof w:val="0"/>
          <w:color w:val="auto"/>
          <w:sz w:val="22"/>
          <w:szCs w:val="22"/>
          <w:u w:val="none"/>
          <w:lang w:val="en-GB"/>
        </w:rPr>
      </w:pPr>
      <w:r w:rsidRPr="6D64A9C9" w:rsidR="6D64A9C9">
        <w:rPr>
          <w:noProof w:val="0"/>
          <w:lang w:val="en-GB"/>
        </w:rPr>
        <w:t xml:space="preserve">Johary window is serve as a tool success in relations with understanding ourselves it is also helping us to build relationships with others (Bill </w:t>
      </w:r>
      <w:r w:rsidRPr="6D64A9C9" w:rsidR="6D64A9C9">
        <w:rPr>
          <w:noProof w:val="0"/>
          <w:lang w:val="en-GB"/>
        </w:rPr>
        <w:t>Blake</w:t>
      </w:r>
      <w:r w:rsidRPr="6D64A9C9" w:rsidR="6D64A9C9">
        <w:rPr>
          <w:noProof w:val="0"/>
          <w:lang w:val="en-GB"/>
        </w:rPr>
        <w:t xml:space="preserve">, 2014) </w:t>
      </w:r>
    </w:p>
    <w:p w:rsidR="6D64A9C9" w:rsidP="6D64A9C9" w:rsidRDefault="6D64A9C9" w14:paraId="7AD0B57D" w14:textId="3B34A4EE">
      <w:pPr>
        <w:pStyle w:val="Normal"/>
        <w:bidi w:val="0"/>
        <w:spacing w:before="0" w:beforeAutospacing="off" w:after="0" w:afterAutospacing="off"/>
        <w:ind w:right="0"/>
        <w:rPr>
          <w:noProof w:val="0"/>
          <w:lang w:val="en-GB"/>
        </w:rPr>
      </w:pPr>
    </w:p>
    <w:p w:rsidR="6D64A9C9" w:rsidP="6D64A9C9" w:rsidRDefault="6D64A9C9" w14:paraId="52F2C516" w14:textId="791807C6">
      <w:pPr>
        <w:pStyle w:val="Normal"/>
        <w:bidi w:val="0"/>
        <w:spacing w:before="0" w:beforeAutospacing="off" w:after="0" w:afterAutospacing="off"/>
        <w:ind w:right="0"/>
        <w:rPr>
          <w:rFonts w:ascii="Calibri Light" w:hAnsi="Calibri Light" w:eastAsia="" w:cs=""/>
          <w:b w:val="1"/>
          <w:bCs w:val="1"/>
          <w:i w:val="0"/>
          <w:iCs w:val="0"/>
          <w:caps w:val="0"/>
          <w:smallCaps w:val="0"/>
          <w:noProof w:val="0"/>
          <w:color w:val="auto"/>
          <w:sz w:val="22"/>
          <w:szCs w:val="22"/>
          <w:u w:val="none"/>
          <w:lang w:val="en-GB"/>
        </w:rPr>
      </w:pPr>
      <w:bookmarkStart w:name="_Toc1317346363" w:id="173824979"/>
      <w:r w:rsidRPr="6D64A9C9" w:rsidR="6D64A9C9">
        <w:rPr>
          <w:b w:val="1"/>
          <w:bCs w:val="1"/>
          <w:noProof w:val="0"/>
          <w:lang w:val="en-GB"/>
        </w:rPr>
        <w:t>Mock interview</w:t>
      </w:r>
      <w:r w:rsidRPr="6D64A9C9" w:rsidR="6D64A9C9">
        <w:rPr>
          <w:b w:val="1"/>
          <w:bCs w:val="1"/>
          <w:noProof w:val="0"/>
          <w:lang w:val="en-GB"/>
        </w:rPr>
        <w:t>.</w:t>
      </w:r>
      <w:bookmarkEnd w:id="173824979"/>
    </w:p>
    <w:p w:rsidR="6D64A9C9" w:rsidP="6D64A9C9" w:rsidRDefault="6D64A9C9" w14:paraId="4547B2FE" w14:textId="5ACB27B7">
      <w:pPr>
        <w:pStyle w:val="Normal"/>
        <w:bidi w:val="0"/>
        <w:spacing w:before="0" w:beforeAutospacing="off" w:after="0" w:afterAutospacing="off"/>
        <w:ind w:right="0"/>
        <w:rPr>
          <w:rFonts w:ascii="Calibri" w:hAnsi="Calibri" w:eastAsia="Calibri" w:cs="Calibri"/>
          <w:b w:val="0"/>
          <w:bCs w:val="0"/>
          <w:i w:val="0"/>
          <w:iCs w:val="0"/>
          <w:caps w:val="0"/>
          <w:smallCaps w:val="0"/>
          <w:noProof w:val="0"/>
          <w:color w:val="auto"/>
          <w:sz w:val="22"/>
          <w:szCs w:val="22"/>
          <w:u w:val="none"/>
          <w:lang w:val="en-GB"/>
        </w:rPr>
      </w:pPr>
      <w:r w:rsidRPr="6D64A9C9" w:rsidR="6D64A9C9">
        <w:rPr>
          <w:noProof w:val="0"/>
          <w:lang w:val="en-GB"/>
        </w:rPr>
        <w:t xml:space="preserve">This was the stage where I had to use my entire work experience and skills from the </w:t>
      </w:r>
      <w:r w:rsidRPr="6D64A9C9" w:rsidR="6D64A9C9">
        <w:rPr>
          <w:noProof w:val="0"/>
          <w:lang w:val="en-GB"/>
        </w:rPr>
        <w:t>previous</w:t>
      </w:r>
      <w:r w:rsidRPr="6D64A9C9" w:rsidR="6D64A9C9">
        <w:rPr>
          <w:noProof w:val="0"/>
          <w:lang w:val="en-GB"/>
        </w:rPr>
        <w:t xml:space="preserve"> jobs, and I also had to use the skills and knowledge gained along the module to increase my rate of success at the interview to get “hired</w:t>
      </w:r>
      <w:r w:rsidRPr="6D64A9C9" w:rsidR="6D64A9C9">
        <w:rPr>
          <w:noProof w:val="0"/>
          <w:lang w:val="en-GB"/>
        </w:rPr>
        <w:t>”.</w:t>
      </w:r>
    </w:p>
    <w:p w:rsidR="6D64A9C9" w:rsidP="6D64A9C9" w:rsidRDefault="6D64A9C9" w14:paraId="0F3BE1CE" w14:textId="2C690638">
      <w:pPr>
        <w:pStyle w:val="Normal"/>
        <w:bidi w:val="0"/>
        <w:spacing w:before="0" w:beforeAutospacing="off" w:after="0" w:afterAutospacing="off"/>
        <w:ind w:right="0"/>
        <w:rPr>
          <w:rFonts w:ascii="Arial" w:hAnsi="Arial" w:eastAsia="Arial" w:cs="Arial"/>
          <w:noProof w:val="0"/>
          <w:color w:val="000000" w:themeColor="text1" w:themeTint="FF" w:themeShade="FF"/>
          <w:sz w:val="22"/>
          <w:szCs w:val="22"/>
          <w:lang w:val="en-GB"/>
        </w:rPr>
      </w:pPr>
      <w:r w:rsidRPr="6D64A9C9" w:rsidR="6D64A9C9">
        <w:rPr>
          <w:noProof w:val="0"/>
          <w:lang w:val="en-GB"/>
        </w:rPr>
        <w:t xml:space="preserve"> I had to use the skills and knowledge </w:t>
      </w:r>
      <w:r w:rsidRPr="6D64A9C9" w:rsidR="6D64A9C9">
        <w:rPr>
          <w:noProof w:val="0"/>
          <w:lang w:val="en-GB"/>
        </w:rPr>
        <w:t>regarding</w:t>
      </w:r>
      <w:r w:rsidRPr="6D64A9C9" w:rsidR="6D64A9C9">
        <w:rPr>
          <w:noProof w:val="0"/>
          <w:lang w:val="en-GB"/>
        </w:rPr>
        <w:t xml:space="preserve"> the </w:t>
      </w:r>
      <w:r w:rsidRPr="6D64A9C9" w:rsidR="6D64A9C9">
        <w:rPr>
          <w:noProof w:val="0"/>
          <w:lang w:val="en-GB"/>
        </w:rPr>
        <w:t xml:space="preserve">UK </w:t>
      </w:r>
      <w:r w:rsidRPr="6D64A9C9" w:rsidR="6D64A9C9">
        <w:rPr>
          <w:noProof w:val="0"/>
          <w:lang w:val="en-GB"/>
        </w:rPr>
        <w:t xml:space="preserve">employment legislation. </w:t>
      </w:r>
      <w:r w:rsidRPr="6D64A9C9" w:rsidR="6D64A9C9">
        <w:rPr>
          <w:noProof w:val="0"/>
          <w:lang w:val="en-GB"/>
        </w:rPr>
        <w:t>” When</w:t>
      </w:r>
      <w:r w:rsidRPr="6D64A9C9" w:rsidR="6D64A9C9">
        <w:rPr>
          <w:noProof w:val="0"/>
          <w:lang w:val="en-GB"/>
        </w:rPr>
        <w:t xml:space="preserve"> the people change the jobs or are heaving new jobs, the miss to read some paragraphs of their new contract, that is a huge mistake, however, it is </w:t>
      </w:r>
      <w:r w:rsidRPr="6D64A9C9" w:rsidR="6D64A9C9">
        <w:rPr>
          <w:noProof w:val="0"/>
          <w:lang w:val="en-GB"/>
        </w:rPr>
        <w:t>very important</w:t>
      </w:r>
      <w:r w:rsidRPr="6D64A9C9" w:rsidR="6D64A9C9">
        <w:rPr>
          <w:noProof w:val="0"/>
          <w:lang w:val="en-GB"/>
        </w:rPr>
        <w:t xml:space="preserve"> to read all the clauses in the contract to make sure we understand what our obligations are going to be</w:t>
      </w:r>
      <w:r w:rsidRPr="6D64A9C9" w:rsidR="6D64A9C9">
        <w:rPr>
          <w:noProof w:val="0"/>
          <w:lang w:val="en-GB"/>
        </w:rPr>
        <w:t>”.</w:t>
      </w:r>
      <w:r w:rsidRPr="6D64A9C9" w:rsidR="6D64A9C9">
        <w:rPr>
          <w:noProof w:val="0"/>
          <w:lang w:val="en-GB"/>
        </w:rPr>
        <w:t xml:space="preserve"> (Matt Gingell, 2019)</w:t>
      </w:r>
    </w:p>
    <w:p w:rsidR="6D64A9C9" w:rsidP="6D64A9C9" w:rsidRDefault="6D64A9C9" w14:paraId="6AFC2BDC" w14:textId="3F1E6AE0">
      <w:pPr>
        <w:pStyle w:val="Normal"/>
        <w:bidi w:val="0"/>
        <w:spacing w:before="0" w:beforeAutospacing="off" w:after="0" w:afterAutospacing="off"/>
        <w:ind w:right="0"/>
        <w:rPr>
          <w:rFonts w:ascii="Arial" w:hAnsi="Arial" w:eastAsia="Arial" w:cs="Arial"/>
          <w:noProof w:val="0"/>
          <w:color w:val="000000" w:themeColor="text1" w:themeTint="FF" w:themeShade="FF"/>
          <w:sz w:val="22"/>
          <w:szCs w:val="22"/>
          <w:lang w:val="en-GB"/>
        </w:rPr>
      </w:pPr>
      <w:r w:rsidRPr="6D64A9C9" w:rsidR="6D64A9C9">
        <w:rPr>
          <w:noProof w:val="0"/>
          <w:lang w:val="en-GB"/>
        </w:rPr>
        <w:t xml:space="preserve"> Using the above reflective models, I had the opportunity my skills and to gain the necessary experience to build a better cv. I have start to build my cv based on my personality type, using the previous experience and my qualifications, also the skills motioned above which I gain them on this module and on the others module from the program as well. The cv was at an acceptable level of quality, after I answered the specific question relating the job </w:t>
      </w:r>
      <w:r w:rsidRPr="6D64A9C9" w:rsidR="6D64A9C9">
        <w:rPr>
          <w:noProof w:val="0"/>
          <w:lang w:val="en-GB"/>
        </w:rPr>
        <w:t>interview,</w:t>
      </w:r>
      <w:r w:rsidRPr="6D64A9C9" w:rsidR="6D64A9C9">
        <w:rPr>
          <w:noProof w:val="0"/>
          <w:lang w:val="en-GB"/>
        </w:rPr>
        <w:t xml:space="preserve"> I</w:t>
      </w:r>
      <w:r w:rsidRPr="6D64A9C9" w:rsidR="6D64A9C9">
        <w:rPr>
          <w:noProof w:val="0"/>
          <w:lang w:val="en-GB"/>
        </w:rPr>
        <w:t xml:space="preserve"> succeed with it.</w:t>
      </w:r>
    </w:p>
    <w:p w:rsidR="6D64A9C9" w:rsidP="6D64A9C9" w:rsidRDefault="6D64A9C9" w14:paraId="78B06B18" w14:textId="0B6E0FFD">
      <w:pPr>
        <w:pStyle w:val="Normal"/>
        <w:bidi w:val="0"/>
        <w:spacing w:before="0" w:beforeAutospacing="off" w:after="0" w:afterAutospacing="off"/>
        <w:ind w:right="0"/>
        <w:rPr>
          <w:noProof w:val="0"/>
          <w:lang w:val="en-GB"/>
        </w:rPr>
      </w:pPr>
    </w:p>
    <w:p w:rsidR="6D64A9C9" w:rsidP="6D64A9C9" w:rsidRDefault="6D64A9C9" w14:paraId="5D71EFEB" w14:textId="68093B5A">
      <w:pPr>
        <w:pStyle w:val="Normal"/>
        <w:bidi w:val="0"/>
        <w:spacing w:before="0" w:beforeAutospacing="off" w:after="0" w:afterAutospacing="off"/>
        <w:ind w:right="0"/>
        <w:rPr>
          <w:rFonts w:ascii="Calibri Light" w:hAnsi="Calibri Light" w:eastAsia="" w:cs=""/>
          <w:b w:val="1"/>
          <w:bCs w:val="1"/>
          <w:noProof w:val="0"/>
          <w:color w:val="auto"/>
          <w:sz w:val="22"/>
          <w:szCs w:val="22"/>
          <w:lang w:val="en-GB"/>
        </w:rPr>
      </w:pPr>
      <w:bookmarkStart w:name="_Toc1904130155" w:id="1792398628"/>
      <w:r w:rsidRPr="6D64A9C9" w:rsidR="6D64A9C9">
        <w:rPr>
          <w:b w:val="1"/>
          <w:bCs w:val="1"/>
          <w:noProof w:val="0"/>
          <w:lang w:val="en-GB"/>
        </w:rPr>
        <w:t>Conclusion</w:t>
      </w:r>
      <w:r w:rsidRPr="6D64A9C9" w:rsidR="6D64A9C9">
        <w:rPr>
          <w:b w:val="1"/>
          <w:bCs w:val="1"/>
          <w:noProof w:val="0"/>
          <w:lang w:val="en-GB"/>
        </w:rPr>
        <w:t>.</w:t>
      </w:r>
      <w:bookmarkEnd w:id="1792398628"/>
    </w:p>
    <w:p w:rsidR="6D64A9C9" w:rsidP="6D64A9C9" w:rsidRDefault="6D64A9C9" w14:paraId="24495E97" w14:textId="712B036A">
      <w:pPr>
        <w:pStyle w:val="Normal"/>
        <w:bidi w:val="0"/>
        <w:spacing w:before="0" w:beforeAutospacing="off" w:after="0" w:afterAutospacing="off"/>
        <w:ind w:right="0"/>
        <w:rPr>
          <w:noProof w:val="0"/>
          <w:lang w:val="en-GB"/>
        </w:rPr>
      </w:pPr>
      <w:r w:rsidRPr="6D64A9C9" w:rsidR="6D64A9C9">
        <w:rPr>
          <w:noProof w:val="0"/>
          <w:lang w:val="en-GB"/>
        </w:rPr>
        <w:t>With every step that we make in our progression we are going to be able to see the reflection. Following the structure of each reflective model and the following PDP, taking the right actions step by step I went closer to achieve my main goal, it is not matter how long it takes the whole process of reflexion. It is matter we are going to reflect and what are the actions that we take for getting better in the future. This is the most appropriate definition of my reflexion. The best part of this whole process is that in the end I was able to get the job.</w:t>
      </w:r>
    </w:p>
    <w:p w:rsidR="6D64A9C9" w:rsidP="6D64A9C9" w:rsidRDefault="6D64A9C9" w14:paraId="18709A59" w14:textId="5B67DF49">
      <w:pPr>
        <w:pStyle w:val="Normal"/>
        <w:bidi w:val="0"/>
        <w:rPr>
          <w:noProof w:val="0"/>
          <w:lang w:val="en-GB"/>
        </w:rPr>
      </w:pPr>
    </w:p>
    <w:p w:rsidR="6D64A9C9" w:rsidP="6D64A9C9" w:rsidRDefault="6D64A9C9" w14:paraId="429747E7" w14:textId="069693FA">
      <w:pPr>
        <w:pStyle w:val="Normal"/>
        <w:bidi w:val="0"/>
        <w:rPr>
          <w:noProof w:val="0"/>
          <w:lang w:val="en-GB"/>
        </w:rPr>
      </w:pPr>
    </w:p>
    <w:p w:rsidR="6D64A9C9" w:rsidP="6D64A9C9" w:rsidRDefault="6D64A9C9" w14:paraId="235CFFCB" w14:textId="1E879F11">
      <w:pPr>
        <w:pStyle w:val="Normal"/>
        <w:bidi w:val="0"/>
        <w:rPr>
          <w:noProof w:val="0"/>
          <w:lang w:val="en-GB"/>
        </w:rPr>
      </w:pPr>
    </w:p>
    <w:p w:rsidR="6D64A9C9" w:rsidP="6D64A9C9" w:rsidRDefault="6D64A9C9" w14:paraId="0235DA49" w14:textId="364D79AF">
      <w:pPr>
        <w:pStyle w:val="Heading1"/>
        <w:bidi w:val="0"/>
        <w:rPr>
          <w:rFonts w:ascii="Calibri Light" w:hAnsi="Calibri Light" w:eastAsia="" w:cs=""/>
          <w:noProof w:val="0"/>
          <w:color w:val="auto"/>
          <w:sz w:val="22"/>
          <w:szCs w:val="22"/>
          <w:lang w:val="en-GB"/>
        </w:rPr>
      </w:pPr>
      <w:bookmarkStart w:name="_Toc64539953" w:id="230979274"/>
      <w:r w:rsidRPr="6D64A9C9" w:rsidR="6D64A9C9">
        <w:rPr>
          <w:rStyle w:val="Heading2Char"/>
          <w:b w:val="1"/>
          <w:bCs w:val="1"/>
          <w:noProof w:val="0"/>
          <w:color w:val="auto"/>
          <w:sz w:val="22"/>
          <w:szCs w:val="22"/>
          <w:lang w:val="en-GB"/>
        </w:rPr>
        <w:t>Appendix</w:t>
      </w:r>
      <w:r w:rsidRPr="6D64A9C9" w:rsidR="6D64A9C9">
        <w:rPr>
          <w:b w:val="1"/>
          <w:bCs w:val="1"/>
          <w:noProof w:val="0"/>
          <w:color w:val="auto"/>
          <w:sz w:val="22"/>
          <w:szCs w:val="22"/>
          <w:lang w:val="en-GB"/>
        </w:rPr>
        <w:t>.</w:t>
      </w:r>
      <w:r w:rsidRPr="6D64A9C9" w:rsidR="6D64A9C9">
        <w:rPr>
          <w:noProof w:val="0"/>
          <w:color w:val="auto"/>
          <w:sz w:val="22"/>
          <w:szCs w:val="22"/>
          <w:lang w:val="en-GB"/>
        </w:rPr>
        <w:t xml:space="preserve"> </w:t>
      </w:r>
      <w:bookmarkEnd w:id="230979274"/>
    </w:p>
    <w:p w:rsidR="6D64A9C9" w:rsidP="6D64A9C9" w:rsidRDefault="6D64A9C9" w14:paraId="690B5C37" w14:textId="0C93FE57">
      <w:pPr>
        <w:pStyle w:val="Normal"/>
        <w:bidi w:val="0"/>
        <w:spacing w:before="0" w:beforeAutospacing="off" w:after="160" w:afterAutospacing="off" w:line="259" w:lineRule="auto"/>
        <w:ind w:left="0" w:right="0"/>
        <w:jc w:val="left"/>
      </w:pPr>
      <w:r w:rsidR="6D64A9C9">
        <w:drawing>
          <wp:inline wp14:editId="71D0AA48" wp14:anchorId="3B718100">
            <wp:extent cx="3780201" cy="2819400"/>
            <wp:effectExtent l="38100" t="38100" r="10795" b="19050"/>
            <wp:docPr id="1091547167" name="" title=""/>
            <wp:cNvGraphicFramePr>
              <a:graphicFrameLocks noChangeAspect="1"/>
            </wp:cNvGraphicFramePr>
            <a:graphic>
              <a:graphicData uri="http://schemas.openxmlformats.org/drawingml/2006/picture">
                <pic:pic>
                  <pic:nvPicPr>
                    <pic:cNvPr id="0" name=""/>
                    <pic:cNvPicPr/>
                  </pic:nvPicPr>
                  <pic:blipFill>
                    <a:blip r:embed="R39d773bf9f974b2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60000" flipH="0" flipV="0">
                      <a:off x="0" y="0"/>
                      <a:ext cx="3780201" cy="2819400"/>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r w:rsidR="6D64A9C9">
        <w:rPr/>
        <w:t>(figure1)</w:t>
      </w:r>
    </w:p>
    <w:p w:rsidR="6D64A9C9" w:rsidP="6D64A9C9" w:rsidRDefault="6D64A9C9" w14:paraId="634B4232" w14:textId="70F06523">
      <w:pPr>
        <w:pStyle w:val="Normal"/>
        <w:bidi w:val="0"/>
        <w:spacing w:before="0" w:beforeAutospacing="off" w:after="160" w:afterAutospacing="off" w:line="259" w:lineRule="auto"/>
        <w:ind w:left="0" w:right="0"/>
        <w:jc w:val="left"/>
      </w:pPr>
    </w:p>
    <w:p w:rsidR="6D64A9C9" w:rsidP="6D64A9C9" w:rsidRDefault="6D64A9C9" w14:paraId="32DFF39A" w14:textId="7BC43274">
      <w:pPr>
        <w:pStyle w:val="Normal"/>
        <w:bidi w:val="0"/>
        <w:spacing w:before="0" w:beforeAutospacing="off" w:after="160" w:afterAutospacing="off" w:line="259" w:lineRule="auto"/>
        <w:ind w:left="0" w:right="0"/>
        <w:jc w:val="left"/>
      </w:pPr>
    </w:p>
    <w:p w:rsidR="6D64A9C9" w:rsidP="6D64A9C9" w:rsidRDefault="6D64A9C9" w14:paraId="2C4369E6" w14:textId="2C89E70A">
      <w:pPr>
        <w:pStyle w:val="Normal"/>
        <w:bidi w:val="0"/>
        <w:spacing w:before="0" w:beforeAutospacing="off" w:after="160" w:afterAutospacing="off" w:line="259" w:lineRule="auto"/>
        <w:ind w:left="0" w:right="0"/>
        <w:jc w:val="left"/>
      </w:pPr>
    </w:p>
    <w:p w:rsidR="6D64A9C9" w:rsidP="6D64A9C9" w:rsidRDefault="6D64A9C9" w14:paraId="50E78492" w14:textId="3A2623EE">
      <w:pPr>
        <w:pStyle w:val="Normal"/>
        <w:bidi w:val="0"/>
        <w:spacing w:before="0" w:beforeAutospacing="off" w:after="160" w:afterAutospacing="off" w:line="259" w:lineRule="auto"/>
        <w:ind w:left="0" w:right="0"/>
        <w:jc w:val="left"/>
      </w:pPr>
    </w:p>
    <w:p w:rsidR="6D64A9C9" w:rsidP="6D64A9C9" w:rsidRDefault="6D64A9C9" w14:paraId="438A644B" w14:textId="3EB31F6A">
      <w:pPr>
        <w:pStyle w:val="Normal"/>
        <w:bidi w:val="0"/>
        <w:spacing w:before="0" w:beforeAutospacing="off" w:after="160" w:afterAutospacing="off" w:line="259" w:lineRule="auto"/>
        <w:ind w:left="0" w:right="0"/>
        <w:jc w:val="left"/>
      </w:pPr>
      <w:r w:rsidR="6D64A9C9">
        <w:rPr/>
        <w:t xml:space="preserve">                   (figure2) </w:t>
      </w:r>
      <w:r w:rsidR="6D64A9C9">
        <w:drawing>
          <wp:inline wp14:editId="47D114F0" wp14:anchorId="12FFA7D9">
            <wp:extent cx="5261252" cy="3780214"/>
            <wp:effectExtent l="0" t="0" r="0" b="0"/>
            <wp:docPr id="1044106249" name="" title=""/>
            <wp:cNvGraphicFramePr>
              <a:graphicFrameLocks noChangeAspect="1"/>
            </wp:cNvGraphicFramePr>
            <a:graphic>
              <a:graphicData uri="http://schemas.openxmlformats.org/drawingml/2006/picture">
                <pic:pic>
                  <pic:nvPicPr>
                    <pic:cNvPr id="0" name=""/>
                    <pic:cNvPicPr/>
                  </pic:nvPicPr>
                  <pic:blipFill>
                    <a:blip r:embed="R2c4788dbbfe948c4">
                      <a:extLst>
                        <a:ext xmlns:a="http://schemas.openxmlformats.org/drawingml/2006/main" uri="{28A0092B-C50C-407E-A947-70E740481C1C}">
                          <a14:useLocalDpi val="0"/>
                        </a:ext>
                      </a:extLst>
                    </a:blip>
                    <a:stretch>
                      <a:fillRect/>
                    </a:stretch>
                  </pic:blipFill>
                  <pic:spPr>
                    <a:xfrm>
                      <a:off x="0" y="0"/>
                      <a:ext cx="5261252" cy="3780214"/>
                    </a:xfrm>
                    <a:prstGeom prst="rect">
                      <a:avLst/>
                    </a:prstGeom>
                  </pic:spPr>
                </pic:pic>
              </a:graphicData>
            </a:graphic>
          </wp:inline>
        </w:drawing>
      </w:r>
    </w:p>
    <w:p w:rsidR="6D64A9C9" w:rsidP="6D64A9C9" w:rsidRDefault="6D64A9C9" w14:paraId="6918C8F3" w14:textId="3EB41975">
      <w:pPr>
        <w:pStyle w:val="Normal"/>
        <w:bidi w:val="0"/>
        <w:spacing w:before="0" w:beforeAutospacing="off" w:after="160" w:afterAutospacing="off" w:line="259" w:lineRule="auto"/>
        <w:ind w:left="0" w:right="0"/>
        <w:jc w:val="left"/>
      </w:pPr>
    </w:p>
    <w:p w:rsidR="6D64A9C9" w:rsidP="6D64A9C9" w:rsidRDefault="6D64A9C9" w14:paraId="109F04AE" w14:textId="4AA05A0F">
      <w:pPr>
        <w:pStyle w:val="Normal"/>
        <w:bidi w:val="0"/>
        <w:spacing w:before="0" w:beforeAutospacing="off" w:after="160" w:afterAutospacing="off" w:line="259" w:lineRule="auto"/>
        <w:ind w:left="0" w:right="0"/>
        <w:jc w:val="left"/>
      </w:pPr>
    </w:p>
    <w:p w:rsidR="6D64A9C9" w:rsidP="6D64A9C9" w:rsidRDefault="6D64A9C9" w14:paraId="166E1139" w14:textId="613E4160">
      <w:pPr>
        <w:pStyle w:val="Heading1"/>
        <w:bidi w:val="0"/>
        <w:rPr>
          <w:rFonts w:ascii="Calibri Light" w:hAnsi="Calibri Light" w:eastAsia="" w:cs=""/>
          <w:b w:val="1"/>
          <w:bCs w:val="1"/>
          <w:color w:val="auto"/>
          <w:sz w:val="22"/>
          <w:szCs w:val="22"/>
        </w:rPr>
      </w:pPr>
      <w:bookmarkStart w:name="_Toc1713764560" w:id="876758719"/>
      <w:r w:rsidRPr="6D64A9C9" w:rsidR="6D64A9C9">
        <w:rPr>
          <w:rStyle w:val="Heading2Char"/>
          <w:b w:val="1"/>
          <w:bCs w:val="1"/>
          <w:color w:val="auto"/>
          <w:sz w:val="22"/>
          <w:szCs w:val="22"/>
        </w:rPr>
        <w:t>Reference List</w:t>
      </w:r>
      <w:r w:rsidRPr="6D64A9C9" w:rsidR="6D64A9C9">
        <w:rPr>
          <w:b w:val="1"/>
          <w:bCs w:val="1"/>
          <w:color w:val="auto"/>
          <w:sz w:val="22"/>
          <w:szCs w:val="22"/>
        </w:rPr>
        <w:t>.</w:t>
      </w:r>
      <w:bookmarkEnd w:id="876758719"/>
    </w:p>
    <w:p w:rsidR="6D64A9C9" w:rsidRDefault="6D64A9C9" w14:paraId="3F5D20F2" w14:textId="3D209CD4"/>
    <w:p w:rsidR="6D64A9C9" w:rsidP="6D64A9C9" w:rsidRDefault="6D64A9C9" w14:paraId="2B2DC4E5" w14:textId="7022B8B8">
      <w:pPr>
        <w:pStyle w:val="Normal"/>
        <w:rPr>
          <w:rFonts w:ascii="Calibri" w:hAnsi="Calibri" w:eastAsia="Calibri" w:cs="Calibri"/>
          <w:b w:val="0"/>
          <w:bCs w:val="0"/>
          <w:i w:val="0"/>
          <w:iCs w:val="0"/>
          <w:caps w:val="0"/>
          <w:smallCaps w:val="0"/>
          <w:noProof w:val="0"/>
          <w:color w:val="0D405F"/>
          <w:sz w:val="20"/>
          <w:szCs w:val="20"/>
          <w:lang w:val="en-GB"/>
        </w:rPr>
      </w:pPr>
      <w:r w:rsidRPr="6D64A9C9" w:rsidR="6D64A9C9">
        <w:rPr>
          <w:noProof w:val="0"/>
          <w:lang w:val="en-GB"/>
        </w:rPr>
        <w:t>Sandbrook, B. (2020)</w:t>
      </w:r>
      <w:r w:rsidRPr="6D64A9C9" w:rsidR="6D64A9C9">
        <w:rPr>
          <w:noProof w:val="0"/>
          <w:lang w:val="en-GB"/>
        </w:rPr>
        <w:t xml:space="preserve"> </w:t>
      </w:r>
      <w:r w:rsidRPr="6D64A9C9" w:rsidR="6D64A9C9">
        <w:rPr>
          <w:noProof w:val="0"/>
          <w:lang w:val="en-GB"/>
        </w:rPr>
        <w:t>Reflective</w:t>
      </w:r>
      <w:r w:rsidRPr="6D64A9C9" w:rsidR="6D64A9C9">
        <w:rPr>
          <w:noProof w:val="0"/>
          <w:lang w:val="en-GB"/>
        </w:rPr>
        <w:t xml:space="preserve"> Practice: Learning from your Music-based Mentoring Experiences. </w:t>
      </w:r>
      <w:r w:rsidRPr="6D64A9C9" w:rsidR="6D64A9C9">
        <w:rPr>
          <w:noProof w:val="0"/>
          <w:lang w:val="en-GB"/>
        </w:rPr>
        <w:t xml:space="preserve">Available at: </w:t>
      </w:r>
      <w:hyperlink r:id="R29b1b152180348da">
        <w:r w:rsidRPr="6D64A9C9" w:rsidR="6D64A9C9">
          <w:rPr>
            <w:rStyle w:val="Hyperlink"/>
            <w:noProof w:val="0"/>
            <w:lang w:val="en-GB"/>
          </w:rPr>
          <w:t>https://network.youthmusic.org.uk/resources/practice-write-ups/reflective-practice-learning-your-music-based-mentoring-experiences?</w:t>
        </w:r>
      </w:hyperlink>
      <w:r w:rsidRPr="6D64A9C9" w:rsidR="6D64A9C9">
        <w:rPr>
          <w:noProof w:val="0"/>
          <w:lang w:val="en-GB"/>
        </w:rPr>
        <w:t xml:space="preserve"> </w:t>
      </w:r>
      <w:r w:rsidRPr="6D64A9C9" w:rsidR="6D64A9C9">
        <w:rPr>
          <w:noProof w:val="0"/>
          <w:lang w:val="en-GB"/>
        </w:rPr>
        <w:t xml:space="preserve">(Accessed: 06 April 2022). </w:t>
      </w:r>
    </w:p>
    <w:p w:rsidR="6D64A9C9" w:rsidP="6D64A9C9" w:rsidRDefault="6D64A9C9" w14:paraId="1AE310CD" w14:textId="70617E21">
      <w:pPr>
        <w:pStyle w:val="Normal"/>
        <w:rPr>
          <w:rFonts w:ascii="Calibri" w:hAnsi="Calibri" w:eastAsia="Calibri" w:cs="Calibri"/>
          <w:b w:val="0"/>
          <w:bCs w:val="0"/>
          <w:i w:val="0"/>
          <w:iCs w:val="0"/>
          <w:caps w:val="0"/>
          <w:smallCaps w:val="0"/>
          <w:noProof w:val="0"/>
          <w:color w:val="0D405F"/>
          <w:sz w:val="20"/>
          <w:szCs w:val="20"/>
          <w:lang w:val="en-GB"/>
        </w:rPr>
      </w:pPr>
      <w:r>
        <w:br/>
      </w:r>
      <w:r w:rsidRPr="6D64A9C9" w:rsidR="6D64A9C9">
        <w:rPr>
          <w:noProof w:val="0"/>
          <w:lang w:val="en-GB"/>
        </w:rPr>
        <w:t>Taylor, M. (2021) ‘</w:t>
      </w:r>
      <w:r w:rsidRPr="6D64A9C9" w:rsidR="6D64A9C9">
        <w:rPr>
          <w:noProof w:val="0"/>
          <w:lang w:val="en-GB"/>
        </w:rPr>
        <w:t>Workplaces Accused of Having a Toxic Culture’,</w:t>
      </w:r>
      <w:r w:rsidRPr="6D64A9C9" w:rsidR="6D64A9C9">
        <w:rPr>
          <w:noProof w:val="0"/>
          <w:lang w:val="en-GB"/>
        </w:rPr>
        <w:t xml:space="preserve"> </w:t>
      </w:r>
      <w:proofErr w:type="spellStart"/>
      <w:r w:rsidRPr="6D64A9C9" w:rsidR="6D64A9C9">
        <w:rPr>
          <w:noProof w:val="0"/>
          <w:lang w:val="en-GB"/>
        </w:rPr>
        <w:t>Cheapism</w:t>
      </w:r>
      <w:proofErr w:type="spellEnd"/>
      <w:r w:rsidRPr="6D64A9C9" w:rsidR="6D64A9C9">
        <w:rPr>
          <w:noProof w:val="0"/>
          <w:lang w:val="en-GB"/>
        </w:rPr>
        <w:t xml:space="preserve">. </w:t>
      </w:r>
      <w:r w:rsidRPr="6D64A9C9" w:rsidR="6D64A9C9">
        <w:rPr>
          <w:noProof w:val="0"/>
          <w:lang w:val="en-GB"/>
        </w:rPr>
        <w:t>05 October.</w:t>
      </w:r>
      <w:r w:rsidRPr="6D64A9C9" w:rsidR="6D64A9C9">
        <w:rPr>
          <w:noProof w:val="0"/>
          <w:lang w:val="en-GB"/>
        </w:rPr>
        <w:t xml:space="preserve"> </w:t>
      </w:r>
      <w:r w:rsidRPr="6D64A9C9" w:rsidR="6D64A9C9">
        <w:rPr>
          <w:noProof w:val="0"/>
          <w:lang w:val="en-GB"/>
        </w:rPr>
        <w:t xml:space="preserve">Available at: </w:t>
      </w:r>
      <w:hyperlink r:id="R70a0dd9b2469495b">
        <w:r w:rsidRPr="6D64A9C9" w:rsidR="6D64A9C9">
          <w:rPr>
            <w:rStyle w:val="Hyperlink"/>
            <w:noProof w:val="0"/>
            <w:lang w:val="en-GB"/>
          </w:rPr>
          <w:t>https://www.scribbr.co.uk/referencing/harvard-website-reference/</w:t>
        </w:r>
      </w:hyperlink>
      <w:r w:rsidRPr="6D64A9C9" w:rsidR="6D64A9C9">
        <w:rPr>
          <w:noProof w:val="0"/>
          <w:lang w:val="en-GB"/>
        </w:rPr>
        <w:t xml:space="preserve">  </w:t>
      </w:r>
      <w:r w:rsidRPr="6D64A9C9" w:rsidR="6D64A9C9">
        <w:rPr>
          <w:noProof w:val="0"/>
          <w:lang w:val="en-GB"/>
        </w:rPr>
        <w:t xml:space="preserve"> </w:t>
      </w:r>
      <w:r w:rsidRPr="6D64A9C9" w:rsidR="6D64A9C9">
        <w:rPr>
          <w:noProof w:val="0"/>
          <w:lang w:val="en-GB"/>
        </w:rPr>
        <w:t>(Accessed: 06 April 2022).</w:t>
      </w:r>
    </w:p>
    <w:p w:rsidR="6D64A9C9" w:rsidP="6D64A9C9" w:rsidRDefault="6D64A9C9" w14:paraId="46FD6173" w14:textId="423D8840">
      <w:pPr>
        <w:pStyle w:val="Normal"/>
        <w:rPr>
          <w:rFonts w:ascii="Montserrat" w:hAnsi="Montserrat" w:eastAsia="Montserrat" w:cs="Montserrat"/>
          <w:i w:val="1"/>
          <w:iCs w:val="1"/>
          <w:caps w:val="0"/>
          <w:smallCaps w:val="0"/>
          <w:noProof w:val="0"/>
          <w:color w:val="auto"/>
          <w:sz w:val="20"/>
          <w:szCs w:val="20"/>
          <w:lang w:val="en-GB"/>
        </w:rPr>
      </w:pPr>
      <w:r w:rsidRPr="6D64A9C9" w:rsidR="6D64A9C9">
        <w:rPr>
          <w:noProof w:val="0"/>
          <w:lang w:val="en-GB"/>
        </w:rPr>
        <w:t xml:space="preserve">Weller, J. (2016) </w:t>
      </w:r>
      <w:r w:rsidRPr="6D64A9C9" w:rsidR="6D64A9C9">
        <w:rPr>
          <w:noProof w:val="0"/>
          <w:lang w:val="en-GB"/>
        </w:rPr>
        <w:t>14 Free SWOT Analysis Templates.</w:t>
      </w:r>
    </w:p>
    <w:p w:rsidR="6D64A9C9" w:rsidP="6D64A9C9" w:rsidRDefault="6D64A9C9" w14:paraId="48B43F79" w14:textId="744F5A16">
      <w:pPr>
        <w:pStyle w:val="Normal"/>
        <w:rPr>
          <w:rFonts w:ascii="Calibri" w:hAnsi="Calibri" w:eastAsia="Calibri" w:cs="Calibri"/>
          <w:b w:val="0"/>
          <w:bCs w:val="0"/>
          <w:i w:val="0"/>
          <w:iCs w:val="0"/>
          <w:caps w:val="0"/>
          <w:smallCaps w:val="0"/>
          <w:noProof w:val="0"/>
          <w:color w:val="0D405F"/>
          <w:sz w:val="20"/>
          <w:szCs w:val="20"/>
          <w:lang w:val="en-GB"/>
        </w:rPr>
      </w:pPr>
      <w:r w:rsidRPr="6D64A9C9" w:rsidR="6D64A9C9">
        <w:rPr>
          <w:noProof w:val="0"/>
          <w:lang w:val="en-GB"/>
        </w:rPr>
        <w:t xml:space="preserve"> </w:t>
      </w:r>
      <w:r w:rsidRPr="6D64A9C9" w:rsidR="6D64A9C9">
        <w:rPr>
          <w:noProof w:val="0"/>
          <w:lang w:val="en-GB"/>
        </w:rPr>
        <w:t xml:space="preserve">Available at: </w:t>
      </w:r>
      <w:hyperlink r:id="R3e070164e68f4042">
        <w:r w:rsidRPr="6D64A9C9" w:rsidR="6D64A9C9">
          <w:rPr>
            <w:rStyle w:val="Hyperlink"/>
            <w:noProof w:val="0"/>
            <w:lang w:val="en-GB"/>
          </w:rPr>
          <w:t>https://www.smartsheet.com/14-free-swot-analysis-templates?</w:t>
        </w:r>
      </w:hyperlink>
      <w:r w:rsidRPr="6D64A9C9" w:rsidR="6D64A9C9">
        <w:rPr>
          <w:noProof w:val="0"/>
          <w:lang w:val="en-GB"/>
        </w:rPr>
        <w:t xml:space="preserve"> </w:t>
      </w:r>
      <w:r w:rsidRPr="6D64A9C9" w:rsidR="6D64A9C9">
        <w:rPr>
          <w:noProof w:val="0"/>
          <w:lang w:val="en-GB"/>
        </w:rPr>
        <w:t>(Accessed: 06 April 2022).</w:t>
      </w:r>
    </w:p>
    <w:p w:rsidR="6D64A9C9" w:rsidP="6D64A9C9" w:rsidRDefault="6D64A9C9" w14:paraId="4197F0C1" w14:textId="5DC62427">
      <w:pPr>
        <w:pStyle w:val="Normal"/>
        <w:rPr>
          <w:rFonts w:ascii="Montserrat" w:hAnsi="Montserrat" w:eastAsia="Montserrat" w:cs="Montserrat"/>
          <w:i w:val="1"/>
          <w:iCs w:val="1"/>
          <w:caps w:val="0"/>
          <w:smallCaps w:val="0"/>
          <w:noProof w:val="0"/>
          <w:color w:val="auto"/>
          <w:sz w:val="20"/>
          <w:szCs w:val="20"/>
          <w:lang w:val="en-GB"/>
        </w:rPr>
      </w:pPr>
      <w:r w:rsidRPr="6D64A9C9" w:rsidR="6D64A9C9">
        <w:rPr>
          <w:noProof w:val="0"/>
          <w:lang w:val="en-GB"/>
        </w:rPr>
        <w:t xml:space="preserve">Hoff, M. (2020) </w:t>
      </w:r>
      <w:r w:rsidRPr="6D64A9C9" w:rsidR="6D64A9C9">
        <w:rPr>
          <w:noProof w:val="0"/>
          <w:lang w:val="en-GB"/>
        </w:rPr>
        <w:t>The 25 large companies with the best culture in 2020</w:t>
      </w:r>
      <w:r w:rsidRPr="6D64A9C9" w:rsidR="6D64A9C9">
        <w:rPr>
          <w:noProof w:val="0"/>
          <w:lang w:val="en-GB"/>
        </w:rPr>
        <w:t>.</w:t>
      </w:r>
    </w:p>
    <w:p w:rsidR="6D64A9C9" w:rsidP="6D64A9C9" w:rsidRDefault="6D64A9C9" w14:paraId="71DEBFB3" w14:textId="3D312ACA">
      <w:pPr>
        <w:pStyle w:val="Normal"/>
        <w:rPr>
          <w:rFonts w:ascii="Calibri" w:hAnsi="Calibri" w:eastAsia="Calibri" w:cs="Calibri"/>
          <w:b w:val="0"/>
          <w:bCs w:val="0"/>
          <w:i w:val="0"/>
          <w:iCs w:val="0"/>
          <w:caps w:val="0"/>
          <w:smallCaps w:val="0"/>
          <w:noProof w:val="0"/>
          <w:color w:val="0D405F"/>
          <w:sz w:val="20"/>
          <w:szCs w:val="20"/>
          <w:lang w:val="en-GB"/>
        </w:rPr>
      </w:pPr>
      <w:r w:rsidRPr="6D64A9C9" w:rsidR="6D64A9C9">
        <w:rPr>
          <w:noProof w:val="0"/>
          <w:lang w:val="en-GB"/>
        </w:rPr>
        <w:t xml:space="preserve"> </w:t>
      </w:r>
      <w:r w:rsidRPr="6D64A9C9" w:rsidR="6D64A9C9">
        <w:rPr>
          <w:noProof w:val="0"/>
          <w:lang w:val="en-GB"/>
        </w:rPr>
        <w:t>Available at:</w:t>
      </w:r>
      <w:r w:rsidRPr="6D64A9C9" w:rsidR="6D64A9C9">
        <w:rPr>
          <w:noProof w:val="0"/>
          <w:lang w:val="en-GB"/>
        </w:rPr>
        <w:t xml:space="preserve"> </w:t>
      </w:r>
      <w:hyperlink r:id="Rdc52be40764248b4">
        <w:r w:rsidRPr="6D64A9C9" w:rsidR="6D64A9C9">
          <w:rPr>
            <w:rStyle w:val="Hyperlink"/>
            <w:noProof w:val="0"/>
            <w:lang w:val="en-GB"/>
          </w:rPr>
          <w:t>https://www.businessinsider.com/large-companies-best-culture-comparably-2020-12?r=US&amp;IR=T</w:t>
        </w:r>
      </w:hyperlink>
      <w:r w:rsidRPr="6D64A9C9" w:rsidR="6D64A9C9">
        <w:rPr>
          <w:noProof w:val="0"/>
          <w:lang w:val="en-GB"/>
        </w:rPr>
        <w:t xml:space="preserve"> </w:t>
      </w:r>
      <w:r w:rsidRPr="6D64A9C9" w:rsidR="6D64A9C9">
        <w:rPr>
          <w:noProof w:val="0"/>
          <w:lang w:val="en-GB"/>
        </w:rPr>
        <w:t xml:space="preserve"> </w:t>
      </w:r>
      <w:r w:rsidRPr="6D64A9C9" w:rsidR="6D64A9C9">
        <w:rPr>
          <w:noProof w:val="0"/>
          <w:lang w:val="en-GB"/>
        </w:rPr>
        <w:t>(Accessed: 06 April 2022).</w:t>
      </w:r>
    </w:p>
    <w:p w:rsidR="6D64A9C9" w:rsidP="6D64A9C9" w:rsidRDefault="6D64A9C9" w14:paraId="64E00D83" w14:textId="4E5D10CC">
      <w:pPr>
        <w:pStyle w:val="Normal"/>
        <w:rPr>
          <w:rFonts w:ascii="Calibri" w:hAnsi="Calibri" w:eastAsia="Calibri" w:cs="Calibri"/>
          <w:b w:val="0"/>
          <w:bCs w:val="0"/>
          <w:i w:val="0"/>
          <w:iCs w:val="0"/>
          <w:caps w:val="0"/>
          <w:smallCaps w:val="0"/>
          <w:noProof w:val="0"/>
          <w:color w:val="0D405F"/>
          <w:sz w:val="20"/>
          <w:szCs w:val="20"/>
          <w:lang w:val="en-GB"/>
        </w:rPr>
      </w:pPr>
      <w:r w:rsidRPr="6D64A9C9" w:rsidR="6D64A9C9">
        <w:rPr>
          <w:noProof w:val="0"/>
          <w:lang w:val="en-GB"/>
        </w:rPr>
        <w:t>Reddy, L, S. (2020) 17 October.</w:t>
      </w:r>
      <w:r w:rsidRPr="6D64A9C9" w:rsidR="6D64A9C9">
        <w:rPr>
          <w:noProof w:val="0"/>
          <w:lang w:val="en-GB"/>
        </w:rPr>
        <w:t xml:space="preserve"> </w:t>
      </w:r>
      <w:r w:rsidRPr="6D64A9C9" w:rsidR="6D64A9C9">
        <w:rPr>
          <w:noProof w:val="0"/>
          <w:lang w:val="en-GB"/>
        </w:rPr>
        <w:t>SELF INTRODUCTION USING SWOT ANALYSIS</w:t>
      </w:r>
      <w:r w:rsidRPr="6D64A9C9" w:rsidR="6D64A9C9">
        <w:rPr>
          <w:noProof w:val="0"/>
          <w:lang w:val="en-GB"/>
        </w:rPr>
        <w:t xml:space="preserve">. </w:t>
      </w:r>
      <w:r w:rsidRPr="6D64A9C9" w:rsidR="6D64A9C9">
        <w:rPr>
          <w:noProof w:val="0"/>
          <w:lang w:val="en-GB"/>
        </w:rPr>
        <w:t xml:space="preserve">Available at: </w:t>
      </w:r>
      <w:hyperlink r:id="R13e270645c284f4c">
        <w:r w:rsidRPr="6D64A9C9" w:rsidR="6D64A9C9">
          <w:rPr>
            <w:rStyle w:val="Hyperlink"/>
            <w:noProof w:val="0"/>
            <w:lang w:val="en-GB"/>
          </w:rPr>
          <w:t>https://www.youtube.com/watch?v=vzJ4mssDU5o&amp;ab_channel=LachannagariSudharshanReddy</w:t>
        </w:r>
      </w:hyperlink>
      <w:r w:rsidRPr="6D64A9C9" w:rsidR="6D64A9C9">
        <w:rPr>
          <w:noProof w:val="0"/>
          <w:lang w:val="en-GB"/>
        </w:rPr>
        <w:t xml:space="preserve"> </w:t>
      </w:r>
      <w:r w:rsidRPr="6D64A9C9" w:rsidR="6D64A9C9">
        <w:rPr>
          <w:noProof w:val="0"/>
          <w:lang w:val="en-GB"/>
        </w:rPr>
        <w:t xml:space="preserve"> </w:t>
      </w:r>
      <w:r w:rsidRPr="6D64A9C9" w:rsidR="6D64A9C9">
        <w:rPr>
          <w:noProof w:val="0"/>
          <w:lang w:val="en-GB"/>
        </w:rPr>
        <w:t>(Accessed: 06 April 2022).</w:t>
      </w:r>
    </w:p>
    <w:p w:rsidR="6D64A9C9" w:rsidP="6D64A9C9" w:rsidRDefault="6D64A9C9" w14:paraId="450A12D2" w14:textId="7329CEFB">
      <w:pPr>
        <w:pStyle w:val="Normal"/>
        <w:rPr>
          <w:noProof w:val="0"/>
          <w:lang w:val="en-GB"/>
        </w:rPr>
      </w:pPr>
    </w:p>
    <w:p w:rsidR="6D64A9C9" w:rsidP="6D64A9C9" w:rsidRDefault="6D64A9C9" w14:paraId="6E932C3C" w14:textId="2ABDFC10">
      <w:pPr>
        <w:pStyle w:val="Normal"/>
        <w:rPr>
          <w:rFonts w:ascii="Calibri" w:hAnsi="Calibri" w:eastAsia="Calibri" w:cs="Calibri"/>
          <w:b w:val="0"/>
          <w:bCs w:val="0"/>
          <w:i w:val="0"/>
          <w:iCs w:val="0"/>
          <w:caps w:val="0"/>
          <w:smallCaps w:val="0"/>
          <w:noProof w:val="0"/>
          <w:color w:val="0D405F"/>
          <w:sz w:val="20"/>
          <w:szCs w:val="20"/>
          <w:lang w:val="en-GB"/>
        </w:rPr>
      </w:pPr>
      <w:hyperlink r:id="Rc5889cb3ec0f499e">
        <w:r w:rsidRPr="6D64A9C9" w:rsidR="6D64A9C9">
          <w:rPr>
            <w:rStyle w:val="Hyperlink"/>
            <w:noProof w:val="0"/>
            <w:lang w:val="en-GB"/>
          </w:rPr>
          <w:t>Betz</w:t>
        </w:r>
      </w:hyperlink>
      <w:r w:rsidRPr="6D64A9C9" w:rsidR="6D64A9C9">
        <w:rPr>
          <w:noProof w:val="0"/>
          <w:lang w:val="en-GB"/>
        </w:rPr>
        <w:t>, M. (2021) ‘</w:t>
      </w:r>
      <w:r w:rsidRPr="6D64A9C9" w:rsidR="6D64A9C9">
        <w:rPr>
          <w:noProof w:val="0"/>
          <w:lang w:val="en-GB"/>
        </w:rPr>
        <w:t>What is self-</w:t>
      </w:r>
      <w:proofErr w:type="spellStart"/>
      <w:r w:rsidRPr="6D64A9C9" w:rsidR="6D64A9C9">
        <w:rPr>
          <w:noProof w:val="0"/>
          <w:lang w:val="en-GB"/>
        </w:rPr>
        <w:t>awar</w:t>
      </w:r>
      <w:proofErr w:type="spellEnd"/>
      <w:r w:rsidRPr="6D64A9C9" w:rsidR="6D64A9C9">
        <w:rPr>
          <w:noProof w:val="0"/>
          <w:lang w:val="en-GB"/>
        </w:rPr>
        <w:t xml:space="preserve"> </w:t>
      </w:r>
      <w:hyperlink r:id="R4f38a9b0c3944cf4">
        <w:r w:rsidRPr="6D64A9C9" w:rsidR="6D64A9C9">
          <w:rPr>
            <w:rStyle w:val="Hyperlink"/>
            <w:noProof w:val="0"/>
            <w:lang w:val="en-GB"/>
          </w:rPr>
          <w:t>com/watch?v=Bxpo2y2tEy4&amp;ab_channel=MattGingell-BitesizedUKEmploymentLaw</w:t>
        </w:r>
      </w:hyperlink>
      <w:r w:rsidRPr="6D64A9C9" w:rsidR="6D64A9C9">
        <w:rPr>
          <w:noProof w:val="0"/>
          <w:lang w:val="en-GB"/>
        </w:rPr>
        <w:t xml:space="preserve"> </w:t>
      </w:r>
      <w:r w:rsidRPr="6D64A9C9" w:rsidR="6D64A9C9">
        <w:rPr>
          <w:noProof w:val="0"/>
          <w:lang w:val="en-GB"/>
        </w:rPr>
        <w:t>(Accessed: 06 April 2022).</w:t>
      </w:r>
      <w:r w:rsidRPr="6D64A9C9" w:rsidR="6D64A9C9">
        <w:rPr>
          <w:noProof w:val="0"/>
          <w:lang w:val="en-GB"/>
        </w:rPr>
        <w:t xml:space="preserve"> </w:t>
      </w:r>
      <w:proofErr w:type="spellStart"/>
      <w:r w:rsidRPr="6D64A9C9" w:rsidR="6D64A9C9">
        <w:rPr>
          <w:noProof w:val="0"/>
          <w:lang w:val="en-GB"/>
        </w:rPr>
        <w:t>eness</w:t>
      </w:r>
      <w:proofErr w:type="spellEnd"/>
      <w:r w:rsidRPr="6D64A9C9" w:rsidR="6D64A9C9">
        <w:rPr>
          <w:noProof w:val="0"/>
          <w:lang w:val="en-GB"/>
        </w:rPr>
        <w:t xml:space="preserve">, and why is it important?’, </w:t>
      </w:r>
      <w:proofErr w:type="spellStart"/>
      <w:r w:rsidRPr="6D64A9C9" w:rsidR="6D64A9C9">
        <w:rPr>
          <w:noProof w:val="0"/>
          <w:lang w:val="en-GB"/>
        </w:rPr>
        <w:t>Betterup</w:t>
      </w:r>
      <w:proofErr w:type="spellEnd"/>
      <w:r w:rsidRPr="6D64A9C9" w:rsidR="6D64A9C9">
        <w:rPr>
          <w:noProof w:val="0"/>
          <w:lang w:val="en-GB"/>
        </w:rPr>
        <w:t>. 21</w:t>
      </w:r>
      <w:r w:rsidRPr="6D64A9C9" w:rsidR="6D64A9C9">
        <w:rPr>
          <w:noProof w:val="0"/>
          <w:lang w:val="en-GB"/>
        </w:rPr>
        <w:t xml:space="preserve"> April.</w:t>
      </w:r>
      <w:r w:rsidRPr="6D64A9C9" w:rsidR="6D64A9C9">
        <w:rPr>
          <w:noProof w:val="0"/>
          <w:lang w:val="en-GB"/>
        </w:rPr>
        <w:t xml:space="preserve"> </w:t>
      </w:r>
      <w:r w:rsidRPr="6D64A9C9" w:rsidR="6D64A9C9">
        <w:rPr>
          <w:noProof w:val="0"/>
          <w:lang w:val="en-GB"/>
        </w:rPr>
        <w:t>Available at:</w:t>
      </w:r>
      <w:r w:rsidRPr="6D64A9C9" w:rsidR="6D64A9C9">
        <w:rPr>
          <w:noProof w:val="0"/>
          <w:lang w:val="en-GB"/>
        </w:rPr>
        <w:t xml:space="preserve"> </w:t>
      </w:r>
      <w:hyperlink r:id="Ra51b1812f3624dd9">
        <w:r w:rsidRPr="6D64A9C9" w:rsidR="6D64A9C9">
          <w:rPr>
            <w:rStyle w:val="Hyperlink"/>
            <w:noProof w:val="0"/>
            <w:lang w:val="en-GB"/>
          </w:rPr>
          <w:t>https://www.betterup.com/blog/what-is-self-awareness</w:t>
        </w:r>
      </w:hyperlink>
      <w:r w:rsidRPr="6D64A9C9" w:rsidR="6D64A9C9">
        <w:rPr>
          <w:noProof w:val="0"/>
          <w:lang w:val="en-GB"/>
        </w:rPr>
        <w:t xml:space="preserve"> </w:t>
      </w:r>
      <w:r w:rsidRPr="6D64A9C9" w:rsidR="6D64A9C9">
        <w:rPr>
          <w:noProof w:val="0"/>
          <w:lang w:val="en-GB"/>
        </w:rPr>
        <w:t>(Accessed: 06 April 2022).</w:t>
      </w:r>
    </w:p>
    <w:p w:rsidR="6D64A9C9" w:rsidP="6D64A9C9" w:rsidRDefault="6D64A9C9" w14:paraId="3FF365E6" w14:textId="4D485A56">
      <w:pPr>
        <w:pStyle w:val="Normal"/>
        <w:rPr>
          <w:noProof w:val="0"/>
          <w:lang w:val="en-GB"/>
        </w:rPr>
      </w:pPr>
    </w:p>
    <w:p w:rsidR="6D64A9C9" w:rsidP="6D64A9C9" w:rsidRDefault="6D64A9C9" w14:paraId="615FA2AE" w14:textId="5311EF4A">
      <w:pPr>
        <w:pStyle w:val="Normal"/>
        <w:rPr>
          <w:rFonts w:ascii="Calibri" w:hAnsi="Calibri" w:eastAsia="Calibri" w:cs="Calibri"/>
          <w:b w:val="0"/>
          <w:bCs w:val="0"/>
          <w:i w:val="0"/>
          <w:iCs w:val="0"/>
          <w:caps w:val="0"/>
          <w:smallCaps w:val="0"/>
          <w:noProof w:val="0"/>
          <w:color w:val="0D405F"/>
          <w:sz w:val="20"/>
          <w:szCs w:val="20"/>
          <w:lang w:val="en-GB"/>
        </w:rPr>
      </w:pPr>
      <w:r w:rsidRPr="6D64A9C9" w:rsidR="6D64A9C9">
        <w:rPr>
          <w:noProof w:val="0"/>
          <w:lang w:val="en-GB"/>
        </w:rPr>
        <w:t xml:space="preserve">Blake, B. (2014) 17 July. </w:t>
      </w:r>
      <w:r w:rsidRPr="6D64A9C9" w:rsidR="6D64A9C9">
        <w:rPr>
          <w:noProof w:val="0"/>
          <w:lang w:val="en-GB"/>
        </w:rPr>
        <w:t>The</w:t>
      </w:r>
      <w:r w:rsidRPr="6D64A9C9" w:rsidR="6D64A9C9">
        <w:rPr>
          <w:noProof w:val="0"/>
          <w:lang w:val="en-GB"/>
        </w:rPr>
        <w:t xml:space="preserve"> Johari Window Model</w:t>
      </w:r>
      <w:r w:rsidRPr="6D64A9C9" w:rsidR="6D64A9C9">
        <w:rPr>
          <w:noProof w:val="0"/>
          <w:lang w:val="en-GB"/>
        </w:rPr>
        <w:t xml:space="preserve">. </w:t>
      </w:r>
      <w:r w:rsidRPr="6D64A9C9" w:rsidR="6D64A9C9">
        <w:rPr>
          <w:noProof w:val="0"/>
          <w:lang w:val="en-GB"/>
        </w:rPr>
        <w:t>Available at:</w:t>
      </w:r>
      <w:r w:rsidRPr="6D64A9C9" w:rsidR="6D64A9C9">
        <w:rPr>
          <w:noProof w:val="0"/>
          <w:lang w:val="en-GB"/>
        </w:rPr>
        <w:t xml:space="preserve"> </w:t>
      </w:r>
      <w:hyperlink r:id="R77b391442c314b7b">
        <w:r w:rsidRPr="6D64A9C9" w:rsidR="6D64A9C9">
          <w:rPr>
            <w:rStyle w:val="Hyperlink"/>
            <w:noProof w:val="0"/>
            <w:lang w:val="en-GB"/>
          </w:rPr>
          <w:t>https://www.youtube.com/watch?v=BWii4Tx3GJk&amp;ab_channel=BillBlake</w:t>
        </w:r>
      </w:hyperlink>
      <w:r w:rsidRPr="6D64A9C9" w:rsidR="6D64A9C9">
        <w:rPr>
          <w:noProof w:val="0"/>
          <w:lang w:val="en-GB"/>
        </w:rPr>
        <w:t xml:space="preserve"> </w:t>
      </w:r>
      <w:r w:rsidRPr="6D64A9C9" w:rsidR="6D64A9C9">
        <w:rPr>
          <w:noProof w:val="0"/>
          <w:lang w:val="en-GB"/>
        </w:rPr>
        <w:t>(Accessed: 06 April 2022).</w:t>
      </w:r>
    </w:p>
    <w:p w:rsidR="6D64A9C9" w:rsidP="6D64A9C9" w:rsidRDefault="6D64A9C9" w14:paraId="4524830E" w14:textId="428653AE">
      <w:pPr>
        <w:pStyle w:val="Normal"/>
      </w:pPr>
    </w:p>
    <w:p w:rsidR="6D64A9C9" w:rsidP="6D64A9C9" w:rsidRDefault="6D64A9C9" w14:paraId="142109B3" w14:textId="584797CC">
      <w:pPr>
        <w:pStyle w:val="Normal"/>
        <w:rPr>
          <w:rFonts w:ascii="Calibri" w:hAnsi="Calibri" w:eastAsia="Calibri" w:cs="Calibri"/>
          <w:b w:val="0"/>
          <w:bCs w:val="0"/>
          <w:i w:val="0"/>
          <w:iCs w:val="0"/>
          <w:caps w:val="0"/>
          <w:smallCaps w:val="0"/>
          <w:noProof w:val="0"/>
          <w:color w:val="0D405F"/>
          <w:sz w:val="20"/>
          <w:szCs w:val="20"/>
          <w:lang w:val="en-GB"/>
        </w:rPr>
      </w:pPr>
      <w:proofErr w:type="spellStart"/>
      <w:r w:rsidRPr="6D64A9C9" w:rsidR="6D64A9C9">
        <w:rPr>
          <w:noProof w:val="0"/>
          <w:lang w:val="en-GB"/>
        </w:rPr>
        <w:t>Ginglle</w:t>
      </w:r>
      <w:proofErr w:type="spellEnd"/>
      <w:r w:rsidRPr="6D64A9C9" w:rsidR="6D64A9C9">
        <w:rPr>
          <w:noProof w:val="0"/>
          <w:lang w:val="en-GB"/>
        </w:rPr>
        <w:t xml:space="preserve">, M. (2019) 25 October. </w:t>
      </w:r>
      <w:r w:rsidRPr="6D64A9C9" w:rsidR="6D64A9C9">
        <w:rPr>
          <w:noProof w:val="0"/>
          <w:lang w:val="en-GB"/>
        </w:rPr>
        <w:t xml:space="preserve">Employment contracts | </w:t>
      </w:r>
      <w:proofErr w:type="spellStart"/>
      <w:r w:rsidRPr="6D64A9C9" w:rsidR="6D64A9C9">
        <w:rPr>
          <w:noProof w:val="0"/>
          <w:lang w:val="en-GB"/>
        </w:rPr>
        <w:t>Bitesized</w:t>
      </w:r>
      <w:proofErr w:type="spellEnd"/>
      <w:r w:rsidRPr="6D64A9C9" w:rsidR="6D64A9C9">
        <w:rPr>
          <w:noProof w:val="0"/>
          <w:lang w:val="en-GB"/>
        </w:rPr>
        <w:t xml:space="preserve"> UK Employment Law Videos by Matt Gingell</w:t>
      </w:r>
      <w:r w:rsidRPr="6D64A9C9" w:rsidR="6D64A9C9">
        <w:rPr>
          <w:noProof w:val="0"/>
          <w:lang w:val="en-GB"/>
        </w:rPr>
        <w:t xml:space="preserve">. </w:t>
      </w:r>
      <w:r w:rsidRPr="6D64A9C9" w:rsidR="6D64A9C9">
        <w:rPr>
          <w:noProof w:val="0"/>
          <w:lang w:val="en-GB"/>
        </w:rPr>
        <w:t>Available at:</w:t>
      </w:r>
      <w:r w:rsidRPr="6D64A9C9" w:rsidR="6D64A9C9">
        <w:rPr>
          <w:noProof w:val="0"/>
          <w:lang w:val="en-GB"/>
        </w:rPr>
        <w:t xml:space="preserve"> </w:t>
      </w:r>
      <w:hyperlink r:id="Rfdd3d27814544a7f">
        <w:r w:rsidRPr="6D64A9C9" w:rsidR="6D64A9C9">
          <w:rPr>
            <w:rStyle w:val="Hyperlink"/>
            <w:noProof w:val="0"/>
            <w:lang w:val="en-GB"/>
          </w:rPr>
          <w:t>https://www.youtube.</w:t>
        </w:r>
      </w:hyperlink>
    </w:p>
    <w:p w:rsidR="6D64A9C9" w:rsidP="6D64A9C9" w:rsidRDefault="6D64A9C9" w14:paraId="16862C15" w14:textId="7E2B1F74">
      <w:pPr>
        <w:pStyle w:val="Normal"/>
        <w:bidi w:val="0"/>
      </w:pPr>
    </w:p>
    <w:sectPr>
      <w:pgSz w:w="11906" w:h="16838" w:orient="portrait"/>
      <w:pgMar w:top="1440" w:right="1440" w:bottom="1440" w:left="1440" w:header="720" w:footer="720" w:gutter="0"/>
      <w:cols w:space="720"/>
      <w:docGrid w:linePitch="360"/>
      <w:headerReference w:type="default" r:id="R2d0e7ab3995a4421"/>
      <w:footerReference w:type="default" r:id="Rc313179375e24a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89D566" w:rsidTr="0489D566" w14:paraId="705FFD82">
      <w:tc>
        <w:tcPr>
          <w:tcW w:w="3005" w:type="dxa"/>
          <w:tcMar/>
        </w:tcPr>
        <w:p w:rsidR="0489D566" w:rsidP="0489D566" w:rsidRDefault="0489D566" w14:paraId="040F0B73" w14:textId="0DFC61F4">
          <w:pPr>
            <w:pStyle w:val="Header"/>
            <w:bidi w:val="0"/>
            <w:ind w:left="-115"/>
            <w:jc w:val="left"/>
          </w:pPr>
        </w:p>
      </w:tc>
      <w:tc>
        <w:tcPr>
          <w:tcW w:w="3005" w:type="dxa"/>
          <w:tcMar/>
        </w:tcPr>
        <w:p w:rsidR="0489D566" w:rsidP="0489D566" w:rsidRDefault="0489D566" w14:paraId="5401BA76" w14:textId="31A3690D">
          <w:pPr>
            <w:pStyle w:val="Header"/>
            <w:bidi w:val="0"/>
            <w:jc w:val="center"/>
          </w:pPr>
        </w:p>
      </w:tc>
      <w:tc>
        <w:tcPr>
          <w:tcW w:w="3005" w:type="dxa"/>
          <w:tcMar/>
        </w:tcPr>
        <w:p w:rsidR="0489D566" w:rsidP="0489D566" w:rsidRDefault="0489D566" w14:paraId="6E3FAF94" w14:textId="67A6F139">
          <w:pPr>
            <w:pStyle w:val="Header"/>
            <w:bidi w:val="0"/>
            <w:ind w:right="-115"/>
            <w:jc w:val="right"/>
          </w:pPr>
        </w:p>
      </w:tc>
    </w:tr>
  </w:tbl>
  <w:p w:rsidR="0489D566" w:rsidP="0489D566" w:rsidRDefault="0489D566" w14:paraId="210AB777" w14:textId="35ECAE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89D566" w:rsidTr="0489D566" w14:paraId="62A12F8A">
      <w:tc>
        <w:tcPr>
          <w:tcW w:w="3005" w:type="dxa"/>
          <w:tcMar/>
        </w:tcPr>
        <w:p w:rsidR="0489D566" w:rsidP="0489D566" w:rsidRDefault="0489D566" w14:paraId="00325836" w14:textId="5261CA62">
          <w:pPr>
            <w:pStyle w:val="Header"/>
            <w:bidi w:val="0"/>
            <w:ind w:left="-115"/>
            <w:jc w:val="left"/>
          </w:pPr>
        </w:p>
      </w:tc>
      <w:tc>
        <w:tcPr>
          <w:tcW w:w="3005" w:type="dxa"/>
          <w:tcMar/>
        </w:tcPr>
        <w:p w:rsidR="0489D566" w:rsidP="0489D566" w:rsidRDefault="0489D566" w14:paraId="6C037736" w14:textId="4B871905">
          <w:pPr>
            <w:pStyle w:val="Header"/>
            <w:bidi w:val="0"/>
            <w:jc w:val="center"/>
          </w:pPr>
        </w:p>
      </w:tc>
      <w:tc>
        <w:tcPr>
          <w:tcW w:w="3005" w:type="dxa"/>
          <w:tcMar/>
        </w:tcPr>
        <w:p w:rsidR="0489D566" w:rsidP="0489D566" w:rsidRDefault="0489D566" w14:paraId="7B28276E" w14:textId="43F32D7F">
          <w:pPr>
            <w:pStyle w:val="Header"/>
            <w:bidi w:val="0"/>
            <w:ind w:right="-115"/>
            <w:jc w:val="right"/>
          </w:pPr>
        </w:p>
      </w:tc>
    </w:tr>
  </w:tbl>
  <w:p w:rsidR="0489D566" w:rsidP="0489D566" w:rsidRDefault="0489D566" w14:paraId="2BBFF138" w14:textId="7C153748">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98622004-91415722 792277199-1686461154 1292076161-1289041573 1461866702-614984334 1860334840-792922205 1294273702-684135291 1840300052-1092002689 1319114480-1989670378 778008153-766797875 1569565174-810137263 52761954-533893728 698862020-1111328832 1862885855-502358879 1359259599-1573266471 545824297-1026632394 1650423710-1429398978 1468461039-601612415 637059380-1630759944 788542468-808419313 1112465514-841931281 1653625467-2134220968 45498481-662526231 1494570197-242533108 1082059853-846328225 137913386-394371819 1530689940-93669875 1847585604-854672152 2094553826-851984449 1194159073-548978489 1773591068-1241966568 1423753269-1504218722 1851468799-896387675 1184947938-658011639 1980092542-1617972491 279977896-984833380 337636729-689635116 1406801368-1042159142 1443190494-1040380504 825866272-1461186285 512143636-1721527661 708467920-290953249 1189105142-1228750922 1061635378-570792315 1281829290-327644502 1235893638-1222685676 1913480899-1367918649 3299382-1382140514 1812166454-1267144965 2066229102-1140010367 733999416-2081765192 68094835-234643956 1409399414-832792845 1849667476-1738993977 554350455-904703698"/>
  </int:OnDemandWorkflows>
  <int:IntelligenceSettings/>
  <int:Manifest>
    <int:ParagraphRange paragraphId="1443190494" textId="1040380504" start="0" length="173" invalidationStart="0" invalidationLength="173" id="J60h241I"/>
    <int:EntireDocument id="dTlHCdZ0"/>
  </int:Manifest>
  <int:Observations>
    <int:Content id="J60h241I">
      <int:extLst>
        <oel:ext uri="426473B9-03D8-482F-96C9-C2C85392BACA">
          <int:SimilarityCritique Version="1" Context="“The mentee individual action plan meeting summaries can be thought of as a “process” form of reflective practice, in that it answers the questions “what did we agree to do?" SourceType="Online" SourceTitle="Reflective Practice: Learning from ... - Youth Music Network" SourceUrl="https://network.youthmusic.org.uk/resources/practice-write-ups/reflective-practice-learning-your-music-based-mentoring-experiences" SourceSnippet="The mentee individual action plan meeting summaries can be thought of as a “process” form of reflective practice, in that it answers the questions “what did we agree to do? ... Free to join, the Youth Music Network is an online community for everyone whose work involves making music with children and young people. Create a new account.">
            <int:Suggestions CitationType="Inline">
              <int:Suggestion CitationStyle="Mla" IsIdentical="0">
                <int:CitationText>(“Reflective Practice: Learning from ... - Youth Music Network”)</int:CitationText>
              </int:Suggestion>
              <int:Suggestion CitationStyle="Apa" IsIdentical="0">
                <int:CitationText>(“Reflective Practice: Learning from ... - Youth Music Network”)</int:CitationText>
              </int:Suggestion>
              <int:Suggestion CitationStyle="Chicago" IsIdentical="0">
                <int:CitationText>(“Reflective Practice: Learning from ... - Youth Music Network”)</int:CitationText>
              </int:Suggestion>
            </int:Suggestions>
            <int:Suggestions CitationType="Full">
              <int:Suggestion CitationStyle="Mla" IsIdentical="0">
                <int:CitationText>&lt;i&gt;Reflective Practice: Learning from ... - Youth Music Network&lt;/i&gt;, https://network.youthmusic.org.uk/resources/practice-write-ups/reflective-practice-learning-your-music-based-mentoring-experiences.</int:CitationText>
              </int:Suggestion>
              <int:Suggestion CitationStyle="Apa" IsIdentical="0">
                <int:CitationText>&lt;i&gt;Reflective Practice: Learning from ... - Youth Music Network&lt;/i&gt;. (n.d.). Retrieved from https://network.youthmusic.org.uk/resources/practice-write-ups/reflective-practice-learning-your-music-based-mentoring-experiences</int:CitationText>
              </int:Suggestion>
              <int:Suggestion CitationStyle="Chicago" IsIdentical="0">
                <int:CitationText>“Reflective Practice: Learning from ... - Youth Music Network” n.d., https://network.youthmusic.org.uk/resources/practice-write-ups/reflective-practice-learning-your-music-based-mentoring-experiences.</int:CitationText>
              </int:Suggestion>
            </int:Suggestions>
          </int:SimilarityCritique>
        </oel:ext>
      </int:extLst>
    </int:Content>
    <int:Content id="dTlHCdZ0">
      <int:extLst>
        <oel:ext uri="E302BA01-7950-474C-9AD3-286E660C40A8">
          <int:SimilaritySummary Version="1" RunId="1649345551326" TilesCheckedInThisRun="22" TotalNumOfTiles="22" SimilarityAnnotationCount="1" NumWords="577" NumFlaggedWords="30"/>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F00E33"/>
    <w:rsid w:val="005E6C58"/>
    <w:rsid w:val="005E6C58"/>
    <w:rsid w:val="00931799"/>
    <w:rsid w:val="00931799"/>
    <w:rsid w:val="00BA4A6A"/>
    <w:rsid w:val="00BA4A6A"/>
    <w:rsid w:val="01225B8E"/>
    <w:rsid w:val="016A9A6E"/>
    <w:rsid w:val="01A43B66"/>
    <w:rsid w:val="01F95D40"/>
    <w:rsid w:val="01F95D40"/>
    <w:rsid w:val="021F1464"/>
    <w:rsid w:val="024B447B"/>
    <w:rsid w:val="024B447B"/>
    <w:rsid w:val="026F6FFF"/>
    <w:rsid w:val="026F6FFF"/>
    <w:rsid w:val="0285FD13"/>
    <w:rsid w:val="0285FD13"/>
    <w:rsid w:val="0289F267"/>
    <w:rsid w:val="0289F267"/>
    <w:rsid w:val="02A1CDF2"/>
    <w:rsid w:val="02A1CDF2"/>
    <w:rsid w:val="02AE33BC"/>
    <w:rsid w:val="03477FDE"/>
    <w:rsid w:val="0356412A"/>
    <w:rsid w:val="0356412A"/>
    <w:rsid w:val="04177B12"/>
    <w:rsid w:val="04459576"/>
    <w:rsid w:val="0489D566"/>
    <w:rsid w:val="0491EDAA"/>
    <w:rsid w:val="04C09829"/>
    <w:rsid w:val="04FA6E50"/>
    <w:rsid w:val="04FA6E50"/>
    <w:rsid w:val="0571F684"/>
    <w:rsid w:val="062DBE0B"/>
    <w:rsid w:val="0661DE2B"/>
    <w:rsid w:val="0661DE2B"/>
    <w:rsid w:val="06DB02CF"/>
    <w:rsid w:val="0711D91F"/>
    <w:rsid w:val="0711D91F"/>
    <w:rsid w:val="07235539"/>
    <w:rsid w:val="0772F0A2"/>
    <w:rsid w:val="07B0660F"/>
    <w:rsid w:val="07BDC1D9"/>
    <w:rsid w:val="07FDAE8C"/>
    <w:rsid w:val="08419DC9"/>
    <w:rsid w:val="08E69F09"/>
    <w:rsid w:val="09655ECD"/>
    <w:rsid w:val="099624EE"/>
    <w:rsid w:val="09D0D3D0"/>
    <w:rsid w:val="0A59F321"/>
    <w:rsid w:val="0A59F321"/>
    <w:rsid w:val="0AA2766B"/>
    <w:rsid w:val="0B039D82"/>
    <w:rsid w:val="0B852BFA"/>
    <w:rsid w:val="0B852BFA"/>
    <w:rsid w:val="0B8E1DC0"/>
    <w:rsid w:val="0B8E1DC0"/>
    <w:rsid w:val="0BCCCB6B"/>
    <w:rsid w:val="0BEA5F16"/>
    <w:rsid w:val="0BEC174A"/>
    <w:rsid w:val="0BEC174A"/>
    <w:rsid w:val="0C3BEDA5"/>
    <w:rsid w:val="0C4E3EE3"/>
    <w:rsid w:val="0CD11FAF"/>
    <w:rsid w:val="0CD11FAF"/>
    <w:rsid w:val="0CEA153B"/>
    <w:rsid w:val="0CFD2370"/>
    <w:rsid w:val="0D03D415"/>
    <w:rsid w:val="0D7BA502"/>
    <w:rsid w:val="0DE23226"/>
    <w:rsid w:val="0E112A01"/>
    <w:rsid w:val="0E3B3E44"/>
    <w:rsid w:val="0E491D76"/>
    <w:rsid w:val="0E606BE1"/>
    <w:rsid w:val="0E6E1A5D"/>
    <w:rsid w:val="0EA777B4"/>
    <w:rsid w:val="0EBCCCBC"/>
    <w:rsid w:val="0EE743A4"/>
    <w:rsid w:val="0EE743A4"/>
    <w:rsid w:val="0F55E08D"/>
    <w:rsid w:val="0F59EFCA"/>
    <w:rsid w:val="0F75E78E"/>
    <w:rsid w:val="0F8CB6C4"/>
    <w:rsid w:val="101F0BFF"/>
    <w:rsid w:val="1021B5FD"/>
    <w:rsid w:val="102D04C4"/>
    <w:rsid w:val="103B74D7"/>
    <w:rsid w:val="10589D1D"/>
    <w:rsid w:val="10888D80"/>
    <w:rsid w:val="10BF886D"/>
    <w:rsid w:val="1100507C"/>
    <w:rsid w:val="110F5EC8"/>
    <w:rsid w:val="1111B7EF"/>
    <w:rsid w:val="11EFE313"/>
    <w:rsid w:val="11EFE313"/>
    <w:rsid w:val="126DAC6A"/>
    <w:rsid w:val="12A40E63"/>
    <w:rsid w:val="135956BF"/>
    <w:rsid w:val="13D5FCA0"/>
    <w:rsid w:val="13D5FCA0"/>
    <w:rsid w:val="13F71FB7"/>
    <w:rsid w:val="144958B1"/>
    <w:rsid w:val="14499458"/>
    <w:rsid w:val="14499458"/>
    <w:rsid w:val="146027E7"/>
    <w:rsid w:val="146E66EB"/>
    <w:rsid w:val="14A65C7B"/>
    <w:rsid w:val="14A65C7B"/>
    <w:rsid w:val="152C0E40"/>
    <w:rsid w:val="15480145"/>
    <w:rsid w:val="1548BFFB"/>
    <w:rsid w:val="154F7C33"/>
    <w:rsid w:val="15A54D2C"/>
    <w:rsid w:val="15A54D2C"/>
    <w:rsid w:val="15BBE0FE"/>
    <w:rsid w:val="15D02B32"/>
    <w:rsid w:val="162AB978"/>
    <w:rsid w:val="1642EB0C"/>
    <w:rsid w:val="16740BDB"/>
    <w:rsid w:val="1677CF24"/>
    <w:rsid w:val="1677CF24"/>
    <w:rsid w:val="16854738"/>
    <w:rsid w:val="16E3D1A6"/>
    <w:rsid w:val="16E68B11"/>
    <w:rsid w:val="16E68B11"/>
    <w:rsid w:val="170A570B"/>
    <w:rsid w:val="172FE2B6"/>
    <w:rsid w:val="174C1741"/>
    <w:rsid w:val="175A2BE5"/>
    <w:rsid w:val="175A2BE5"/>
    <w:rsid w:val="1780F973"/>
    <w:rsid w:val="17821076"/>
    <w:rsid w:val="1793CC9A"/>
    <w:rsid w:val="17A607AD"/>
    <w:rsid w:val="17FBD446"/>
    <w:rsid w:val="181F51A6"/>
    <w:rsid w:val="18211799"/>
    <w:rsid w:val="184A86A5"/>
    <w:rsid w:val="1863AF02"/>
    <w:rsid w:val="1863AF02"/>
    <w:rsid w:val="1869C6B3"/>
    <w:rsid w:val="1892E4CC"/>
    <w:rsid w:val="1892E4CC"/>
    <w:rsid w:val="18A120AE"/>
    <w:rsid w:val="18A120AE"/>
    <w:rsid w:val="18BA7840"/>
    <w:rsid w:val="197A9546"/>
    <w:rsid w:val="197A9546"/>
    <w:rsid w:val="19B78884"/>
    <w:rsid w:val="19B95DE7"/>
    <w:rsid w:val="1A108CC7"/>
    <w:rsid w:val="1A3B67FA"/>
    <w:rsid w:val="1A3CF10F"/>
    <w:rsid w:val="1A84C7AC"/>
    <w:rsid w:val="1A84C7AC"/>
    <w:rsid w:val="1A8F5221"/>
    <w:rsid w:val="1B1073E5"/>
    <w:rsid w:val="1B1073E5"/>
    <w:rsid w:val="1B1665A7"/>
    <w:rsid w:val="1B3190DA"/>
    <w:rsid w:val="1B3190DA"/>
    <w:rsid w:val="1B362607"/>
    <w:rsid w:val="1B362607"/>
    <w:rsid w:val="1B4D6739"/>
    <w:rsid w:val="1BBEBDB7"/>
    <w:rsid w:val="1BBF304F"/>
    <w:rsid w:val="1BBF304F"/>
    <w:rsid w:val="1BD8C170"/>
    <w:rsid w:val="1C2564E0"/>
    <w:rsid w:val="1C35BDA0"/>
    <w:rsid w:val="1C35BDA0"/>
    <w:rsid w:val="1C401151"/>
    <w:rsid w:val="1C5BD3FC"/>
    <w:rsid w:val="1C5BD3FC"/>
    <w:rsid w:val="1CC688A0"/>
    <w:rsid w:val="1CC6C9E3"/>
    <w:rsid w:val="1CC6C9E3"/>
    <w:rsid w:val="1CCFAD53"/>
    <w:rsid w:val="1CE2E521"/>
    <w:rsid w:val="1CE784BC"/>
    <w:rsid w:val="1D396E98"/>
    <w:rsid w:val="1DB70B99"/>
    <w:rsid w:val="1DF038AF"/>
    <w:rsid w:val="1DF7A45D"/>
    <w:rsid w:val="1E625901"/>
    <w:rsid w:val="1E629A44"/>
    <w:rsid w:val="1E9DDCC4"/>
    <w:rsid w:val="1EBBB453"/>
    <w:rsid w:val="1ECEF09D"/>
    <w:rsid w:val="1ED53EF9"/>
    <w:rsid w:val="1F042604"/>
    <w:rsid w:val="1F39DBD6"/>
    <w:rsid w:val="1F39DBD6"/>
    <w:rsid w:val="1F6D5E62"/>
    <w:rsid w:val="1F96F58B"/>
    <w:rsid w:val="20186A6E"/>
    <w:rsid w:val="20469EED"/>
    <w:rsid w:val="20644CC7"/>
    <w:rsid w:val="209FF665"/>
    <w:rsid w:val="209FF665"/>
    <w:rsid w:val="2107F27E"/>
    <w:rsid w:val="21092EC3"/>
    <w:rsid w:val="210FCA5F"/>
    <w:rsid w:val="210FCA5F"/>
    <w:rsid w:val="218E2DCF"/>
    <w:rsid w:val="219A3B06"/>
    <w:rsid w:val="21C6BC3A"/>
    <w:rsid w:val="21C6BC3A"/>
    <w:rsid w:val="220CDFBB"/>
    <w:rsid w:val="220CDFBB"/>
    <w:rsid w:val="2249F4B7"/>
    <w:rsid w:val="22717C98"/>
    <w:rsid w:val="22B0D949"/>
    <w:rsid w:val="22B0D949"/>
    <w:rsid w:val="2349714D"/>
    <w:rsid w:val="2349714D"/>
    <w:rsid w:val="234D2FF3"/>
    <w:rsid w:val="235B1884"/>
    <w:rsid w:val="23828CDB"/>
    <w:rsid w:val="23A661A9"/>
    <w:rsid w:val="23A8B01C"/>
    <w:rsid w:val="240B75C4"/>
    <w:rsid w:val="245D2354"/>
    <w:rsid w:val="246BA737"/>
    <w:rsid w:val="24E37C41"/>
    <w:rsid w:val="24E90054"/>
    <w:rsid w:val="252909AD"/>
    <w:rsid w:val="2542320A"/>
    <w:rsid w:val="2542320A"/>
    <w:rsid w:val="2544807D"/>
    <w:rsid w:val="25D904A1"/>
    <w:rsid w:val="25DC9FE6"/>
    <w:rsid w:val="25FC63DF"/>
    <w:rsid w:val="26077798"/>
    <w:rsid w:val="26184235"/>
    <w:rsid w:val="26E050DE"/>
    <w:rsid w:val="272BC55E"/>
    <w:rsid w:val="274CD1C9"/>
    <w:rsid w:val="27697473"/>
    <w:rsid w:val="279CB19C"/>
    <w:rsid w:val="27DC0AF4"/>
    <w:rsid w:val="2860AA6F"/>
    <w:rsid w:val="2879D2CC"/>
    <w:rsid w:val="28C795BF"/>
    <w:rsid w:val="29C9FBDC"/>
    <w:rsid w:val="29CDAC4E"/>
    <w:rsid w:val="2A205B5B"/>
    <w:rsid w:val="2AAF7ED0"/>
    <w:rsid w:val="2AAF7ED0"/>
    <w:rsid w:val="2AB01109"/>
    <w:rsid w:val="2AB6ACA5"/>
    <w:rsid w:val="2AC90BD4"/>
    <w:rsid w:val="2AD4525E"/>
    <w:rsid w:val="2AD4525E"/>
    <w:rsid w:val="2AF229ED"/>
    <w:rsid w:val="2B9BB8E4"/>
    <w:rsid w:val="2BD612CF"/>
    <w:rsid w:val="2BD612CF"/>
    <w:rsid w:val="2BF00E33"/>
    <w:rsid w:val="2BFF3681"/>
    <w:rsid w:val="2C4933D2"/>
    <w:rsid w:val="2CB736CC"/>
    <w:rsid w:val="2CB736CC"/>
    <w:rsid w:val="2D2521F5"/>
    <w:rsid w:val="2DFD31D4"/>
    <w:rsid w:val="2E0742F3"/>
    <w:rsid w:val="2E15B5AD"/>
    <w:rsid w:val="2E23541A"/>
    <w:rsid w:val="2E29CAAF"/>
    <w:rsid w:val="2E57144F"/>
    <w:rsid w:val="2E613DF7"/>
    <w:rsid w:val="2EBA2BC9"/>
    <w:rsid w:val="2EDDF7A5"/>
    <w:rsid w:val="2EDDF7A5"/>
    <w:rsid w:val="2EF3CC7E"/>
    <w:rsid w:val="2F002552"/>
    <w:rsid w:val="2F0319AF"/>
    <w:rsid w:val="2F0319AF"/>
    <w:rsid w:val="2F09317C"/>
    <w:rsid w:val="2F8E9B24"/>
    <w:rsid w:val="2F8E9B24"/>
    <w:rsid w:val="2F9C7CF7"/>
    <w:rsid w:val="301A7824"/>
    <w:rsid w:val="303CEDD2"/>
    <w:rsid w:val="30436D83"/>
    <w:rsid w:val="3044DB58"/>
    <w:rsid w:val="3044DB58"/>
    <w:rsid w:val="3067CBD8"/>
    <w:rsid w:val="30DA8BB2"/>
    <w:rsid w:val="31121A80"/>
    <w:rsid w:val="311CA4F5"/>
    <w:rsid w:val="31C378DB"/>
    <w:rsid w:val="31DF3DE4"/>
    <w:rsid w:val="31FE4205"/>
    <w:rsid w:val="320088BF"/>
    <w:rsid w:val="32370DD9"/>
    <w:rsid w:val="327FC36E"/>
    <w:rsid w:val="327FC36E"/>
    <w:rsid w:val="32D0EF15"/>
    <w:rsid w:val="32D0EF15"/>
    <w:rsid w:val="33748E94"/>
    <w:rsid w:val="338564C4"/>
    <w:rsid w:val="3395BD84"/>
    <w:rsid w:val="339C5920"/>
    <w:rsid w:val="339C5920"/>
    <w:rsid w:val="34839169"/>
    <w:rsid w:val="3484F731"/>
    <w:rsid w:val="34A65335"/>
    <w:rsid w:val="34EB3CEB"/>
    <w:rsid w:val="35184C7B"/>
    <w:rsid w:val="35371036"/>
    <w:rsid w:val="35382981"/>
    <w:rsid w:val="3546C0EE"/>
    <w:rsid w:val="3620C792"/>
    <w:rsid w:val="36422396"/>
    <w:rsid w:val="36422396"/>
    <w:rsid w:val="3679E655"/>
    <w:rsid w:val="36BD0586"/>
    <w:rsid w:val="36BD0586"/>
    <w:rsid w:val="36E92CAB"/>
    <w:rsid w:val="37372606"/>
    <w:rsid w:val="37758F15"/>
    <w:rsid w:val="3786D1A5"/>
    <w:rsid w:val="37B2D566"/>
    <w:rsid w:val="37B2D566"/>
    <w:rsid w:val="37BC97F3"/>
    <w:rsid w:val="37BC97F3"/>
    <w:rsid w:val="37FD37DF"/>
    <w:rsid w:val="3858254F"/>
    <w:rsid w:val="386FCA43"/>
    <w:rsid w:val="3873D15F"/>
    <w:rsid w:val="3873D15F"/>
    <w:rsid w:val="388E65A0"/>
    <w:rsid w:val="388E65A0"/>
    <w:rsid w:val="38BFD5E6"/>
    <w:rsid w:val="38D6CBA8"/>
    <w:rsid w:val="38F507F4"/>
    <w:rsid w:val="38FEA733"/>
    <w:rsid w:val="39031E5A"/>
    <w:rsid w:val="39357D6A"/>
    <w:rsid w:val="393CB057"/>
    <w:rsid w:val="3955566C"/>
    <w:rsid w:val="3955566C"/>
    <w:rsid w:val="39A802D8"/>
    <w:rsid w:val="39EA7CA0"/>
    <w:rsid w:val="3A1A3211"/>
    <w:rsid w:val="3A28F761"/>
    <w:rsid w:val="3A2E9631"/>
    <w:rsid w:val="3A8CC09B"/>
    <w:rsid w:val="3A8CC09B"/>
    <w:rsid w:val="3AAD2FD7"/>
    <w:rsid w:val="3AE28CBF"/>
    <w:rsid w:val="3B1119BB"/>
    <w:rsid w:val="3B7F51FD"/>
    <w:rsid w:val="3B938131"/>
    <w:rsid w:val="3BAB2DC8"/>
    <w:rsid w:val="3BAB2DC8"/>
    <w:rsid w:val="3BC60662"/>
    <w:rsid w:val="3C411A6B"/>
    <w:rsid w:val="3C8CF72E"/>
    <w:rsid w:val="3CC59FE1"/>
    <w:rsid w:val="3CDFA39A"/>
    <w:rsid w:val="3DF2B92A"/>
    <w:rsid w:val="3DFA2D41"/>
    <w:rsid w:val="3E08EE8D"/>
    <w:rsid w:val="3E19EF92"/>
    <w:rsid w:val="3E94A019"/>
    <w:rsid w:val="3EC5DB49"/>
    <w:rsid w:val="3EDE306B"/>
    <w:rsid w:val="3EDE306B"/>
    <w:rsid w:val="3F7EAD1F"/>
    <w:rsid w:val="3F9D9E28"/>
    <w:rsid w:val="3FB5BFF3"/>
    <w:rsid w:val="3FCC331E"/>
    <w:rsid w:val="4066F254"/>
    <w:rsid w:val="4066F254"/>
    <w:rsid w:val="4074408C"/>
    <w:rsid w:val="4079C2DD"/>
    <w:rsid w:val="40BDF07E"/>
    <w:rsid w:val="411C715B"/>
    <w:rsid w:val="41B6F009"/>
    <w:rsid w:val="41B6F009"/>
    <w:rsid w:val="4210703B"/>
    <w:rsid w:val="422543F6"/>
    <w:rsid w:val="42290BB8"/>
    <w:rsid w:val="42345242"/>
    <w:rsid w:val="42402DE6"/>
    <w:rsid w:val="42B841BC"/>
    <w:rsid w:val="435F1426"/>
    <w:rsid w:val="44D89F4C"/>
    <w:rsid w:val="44E46723"/>
    <w:rsid w:val="44EE90CB"/>
    <w:rsid w:val="453F4675"/>
    <w:rsid w:val="453F4675"/>
    <w:rsid w:val="454664DD"/>
    <w:rsid w:val="454D3400"/>
    <w:rsid w:val="45EBD7FD"/>
    <w:rsid w:val="45EFE27E"/>
    <w:rsid w:val="45EFE27E"/>
    <w:rsid w:val="46079D06"/>
    <w:rsid w:val="4630A7AE"/>
    <w:rsid w:val="466FAE2A"/>
    <w:rsid w:val="46746FAD"/>
    <w:rsid w:val="469EC4AD"/>
    <w:rsid w:val="46E90461"/>
    <w:rsid w:val="46EA1DAC"/>
    <w:rsid w:val="46EA1DAC"/>
    <w:rsid w:val="46F3F0DC"/>
    <w:rsid w:val="472D3202"/>
    <w:rsid w:val="4783CD12"/>
    <w:rsid w:val="478BB2DF"/>
    <w:rsid w:val="47F2E9CC"/>
    <w:rsid w:val="47F2E9CC"/>
    <w:rsid w:val="48039A21"/>
    <w:rsid w:val="481B492F"/>
    <w:rsid w:val="481B492F"/>
    <w:rsid w:val="484CE8AA"/>
    <w:rsid w:val="484CE8AA"/>
    <w:rsid w:val="48720439"/>
    <w:rsid w:val="48AD5653"/>
    <w:rsid w:val="48C16B55"/>
    <w:rsid w:val="48C16B55"/>
    <w:rsid w:val="49428100"/>
    <w:rsid w:val="4959ED07"/>
    <w:rsid w:val="4A071488"/>
    <w:rsid w:val="4A28D098"/>
    <w:rsid w:val="4AAEE9A5"/>
    <w:rsid w:val="4AAEE9A5"/>
    <w:rsid w:val="4AF4635D"/>
    <w:rsid w:val="4B006020"/>
    <w:rsid w:val="4B006020"/>
    <w:rsid w:val="4B47E0D0"/>
    <w:rsid w:val="4B53E610"/>
    <w:rsid w:val="4B687115"/>
    <w:rsid w:val="4B6C440E"/>
    <w:rsid w:val="4C105668"/>
    <w:rsid w:val="4C1A20FF"/>
    <w:rsid w:val="4C70A7D5"/>
    <w:rsid w:val="4C70A7D5"/>
    <w:rsid w:val="4CCEAE7F"/>
    <w:rsid w:val="4CFDB8AB"/>
    <w:rsid w:val="4CFDB8AB"/>
    <w:rsid w:val="4D2059CD"/>
    <w:rsid w:val="4D4A585A"/>
    <w:rsid w:val="4D7DB58E"/>
    <w:rsid w:val="4DAC26C9"/>
    <w:rsid w:val="4DAC26C9"/>
    <w:rsid w:val="4DEBBD5D"/>
    <w:rsid w:val="4E07FFD9"/>
    <w:rsid w:val="4E0B755C"/>
    <w:rsid w:val="4E383ED1"/>
    <w:rsid w:val="4E383ED1"/>
    <w:rsid w:val="4E88AA03"/>
    <w:rsid w:val="4EE3778A"/>
    <w:rsid w:val="4EF7B62B"/>
    <w:rsid w:val="4EFC03CC"/>
    <w:rsid w:val="4EFC41BB"/>
    <w:rsid w:val="4F1985EF"/>
    <w:rsid w:val="4F74B3BD"/>
    <w:rsid w:val="4F74B3BD"/>
    <w:rsid w:val="5035596D"/>
    <w:rsid w:val="51231CDC"/>
    <w:rsid w:val="514BBD82"/>
    <w:rsid w:val="520A5EC2"/>
    <w:rsid w:val="520A5EC2"/>
    <w:rsid w:val="5212266D"/>
    <w:rsid w:val="52E78DE3"/>
    <w:rsid w:val="530762C8"/>
    <w:rsid w:val="532BA6FF"/>
    <w:rsid w:val="53A11A4F"/>
    <w:rsid w:val="53B93FCF"/>
    <w:rsid w:val="53CF74EF"/>
    <w:rsid w:val="53FBEF09"/>
    <w:rsid w:val="54B22CC6"/>
    <w:rsid w:val="55219EBA"/>
    <w:rsid w:val="56235076"/>
    <w:rsid w:val="567F32A5"/>
    <w:rsid w:val="56CC36E2"/>
    <w:rsid w:val="56CC36E2"/>
    <w:rsid w:val="56D8BB11"/>
    <w:rsid w:val="56F0E091"/>
    <w:rsid w:val="56F44528"/>
    <w:rsid w:val="572C6B12"/>
    <w:rsid w:val="572C6B12"/>
    <w:rsid w:val="573D35AF"/>
    <w:rsid w:val="57B2094D"/>
    <w:rsid w:val="57C5F8BA"/>
    <w:rsid w:val="57D492C8"/>
    <w:rsid w:val="581DF062"/>
    <w:rsid w:val="586D7A2D"/>
    <w:rsid w:val="588A59D0"/>
    <w:rsid w:val="588A59D0"/>
    <w:rsid w:val="58901589"/>
    <w:rsid w:val="58C83B73"/>
    <w:rsid w:val="5920742C"/>
    <w:rsid w:val="59459490"/>
    <w:rsid w:val="5970701F"/>
    <w:rsid w:val="59AD2074"/>
    <w:rsid w:val="59AD2074"/>
    <w:rsid w:val="59DC3BB3"/>
    <w:rsid w:val="59DC3BB3"/>
    <w:rsid w:val="59E2DF62"/>
    <w:rsid w:val="59E2DF62"/>
    <w:rsid w:val="5A1570A7"/>
    <w:rsid w:val="5A74D671"/>
    <w:rsid w:val="5A8A81AE"/>
    <w:rsid w:val="5A8A81AE"/>
    <w:rsid w:val="5A9CCECF"/>
    <w:rsid w:val="5A9CCECF"/>
    <w:rsid w:val="5AD9776B"/>
    <w:rsid w:val="5AD9776B"/>
    <w:rsid w:val="5B0BE132"/>
    <w:rsid w:val="5B0BE132"/>
    <w:rsid w:val="5B216E4A"/>
    <w:rsid w:val="5B5EDFF6"/>
    <w:rsid w:val="5B9FA805"/>
    <w:rsid w:val="5C26520F"/>
    <w:rsid w:val="5C62F430"/>
    <w:rsid w:val="5C9087AE"/>
    <w:rsid w:val="5CC4D222"/>
    <w:rsid w:val="5CCE4C0F"/>
    <w:rsid w:val="5D3B7866"/>
    <w:rsid w:val="5D3B7866"/>
    <w:rsid w:val="5D765735"/>
    <w:rsid w:val="5D777080"/>
    <w:rsid w:val="5D7CE380"/>
    <w:rsid w:val="5DAC7733"/>
    <w:rsid w:val="5DC22270"/>
    <w:rsid w:val="5E094AE9"/>
    <w:rsid w:val="5E094AE9"/>
    <w:rsid w:val="5E111FE6"/>
    <w:rsid w:val="5E520B16"/>
    <w:rsid w:val="5E8D31E6"/>
    <w:rsid w:val="5EB26800"/>
    <w:rsid w:val="5EC11321"/>
    <w:rsid w:val="5EE62EB0"/>
    <w:rsid w:val="5F37973F"/>
    <w:rsid w:val="5F5E208A"/>
    <w:rsid w:val="5F7B4913"/>
    <w:rsid w:val="5F98DCBE"/>
    <w:rsid w:val="5F98DCBE"/>
    <w:rsid w:val="5FC610EB"/>
    <w:rsid w:val="5FECC474"/>
    <w:rsid w:val="6094675C"/>
    <w:rsid w:val="609892E3"/>
    <w:rsid w:val="609B276E"/>
    <w:rsid w:val="60D367A0"/>
    <w:rsid w:val="60D367A0"/>
    <w:rsid w:val="610C1053"/>
    <w:rsid w:val="610C1053"/>
    <w:rsid w:val="612617CD"/>
    <w:rsid w:val="61366553"/>
    <w:rsid w:val="6188D07C"/>
    <w:rsid w:val="61984345"/>
    <w:rsid w:val="61B49059"/>
    <w:rsid w:val="61B49059"/>
    <w:rsid w:val="61E030D7"/>
    <w:rsid w:val="61E9BBEC"/>
    <w:rsid w:val="620EE989"/>
    <w:rsid w:val="625A122E"/>
    <w:rsid w:val="628EB857"/>
    <w:rsid w:val="62C1E82E"/>
    <w:rsid w:val="631AEB49"/>
    <w:rsid w:val="631AEB49"/>
    <w:rsid w:val="63B45929"/>
    <w:rsid w:val="63B45929"/>
    <w:rsid w:val="63B63B3C"/>
    <w:rsid w:val="63B63B3C"/>
    <w:rsid w:val="63B86271"/>
    <w:rsid w:val="64071AC5"/>
    <w:rsid w:val="64071AC5"/>
    <w:rsid w:val="64109DFD"/>
    <w:rsid w:val="644EBA36"/>
    <w:rsid w:val="645DB88F"/>
    <w:rsid w:val="649D37C2"/>
    <w:rsid w:val="64BAB0FE"/>
    <w:rsid w:val="64C14C9A"/>
    <w:rsid w:val="64D308BE"/>
    <w:rsid w:val="65468A4B"/>
    <w:rsid w:val="655432D2"/>
    <w:rsid w:val="655432D2"/>
    <w:rsid w:val="655AFC00"/>
    <w:rsid w:val="6567D87F"/>
    <w:rsid w:val="6591B2F0"/>
    <w:rsid w:val="65B19F63"/>
    <w:rsid w:val="65F6853F"/>
    <w:rsid w:val="66590446"/>
    <w:rsid w:val="66AF9438"/>
    <w:rsid w:val="66C6541D"/>
    <w:rsid w:val="66C6541D"/>
    <w:rsid w:val="66E74C5F"/>
    <w:rsid w:val="66E74C5F"/>
    <w:rsid w:val="66FEB22E"/>
    <w:rsid w:val="66FEB22E"/>
    <w:rsid w:val="6707D467"/>
    <w:rsid w:val="670C9ABF"/>
    <w:rsid w:val="670C9ABF"/>
    <w:rsid w:val="677B51D7"/>
    <w:rsid w:val="677B51D7"/>
    <w:rsid w:val="678773BD"/>
    <w:rsid w:val="678773BD"/>
    <w:rsid w:val="678B11A0"/>
    <w:rsid w:val="67C0D20A"/>
    <w:rsid w:val="67C8D0A3"/>
    <w:rsid w:val="67E50388"/>
    <w:rsid w:val="67E50388"/>
    <w:rsid w:val="680EA58F"/>
    <w:rsid w:val="6862247E"/>
    <w:rsid w:val="68831CC0"/>
    <w:rsid w:val="688472EE"/>
    <w:rsid w:val="69049391"/>
    <w:rsid w:val="6926E201"/>
    <w:rsid w:val="69417738"/>
    <w:rsid w:val="69B8F9D3"/>
    <w:rsid w:val="69B8F9D3"/>
    <w:rsid w:val="6A4F2A5A"/>
    <w:rsid w:val="6A851086"/>
    <w:rsid w:val="6A9A3CD4"/>
    <w:rsid w:val="6ACCFA13"/>
    <w:rsid w:val="6AF788BB"/>
    <w:rsid w:val="6B007165"/>
    <w:rsid w:val="6B1CA44A"/>
    <w:rsid w:val="6B25FD2E"/>
    <w:rsid w:val="6B29F282"/>
    <w:rsid w:val="6B308E1E"/>
    <w:rsid w:val="6BDAB6C4"/>
    <w:rsid w:val="6BDF6FC7"/>
    <w:rsid w:val="6C360D35"/>
    <w:rsid w:val="6C68CA74"/>
    <w:rsid w:val="6C68CA74"/>
    <w:rsid w:val="6CCC5E7F"/>
    <w:rsid w:val="6D51FA5C"/>
    <w:rsid w:val="6D64A9C9"/>
    <w:rsid w:val="6D6DF3B2"/>
    <w:rsid w:val="6D6DF3B2"/>
    <w:rsid w:val="6D7B4028"/>
    <w:rsid w:val="6D9E57E6"/>
    <w:rsid w:val="6E049AD5"/>
    <w:rsid w:val="6E7DE713"/>
    <w:rsid w:val="6EAD3BFA"/>
    <w:rsid w:val="6EAD3BFA"/>
    <w:rsid w:val="6EB6414A"/>
    <w:rsid w:val="6EFC68A5"/>
    <w:rsid w:val="6EFC68A5"/>
    <w:rsid w:val="6F05AB5E"/>
    <w:rsid w:val="6F05AB5E"/>
    <w:rsid w:val="6F17ACA4"/>
    <w:rsid w:val="6F6DADF7"/>
    <w:rsid w:val="6F7CFB28"/>
    <w:rsid w:val="6F7CFB28"/>
    <w:rsid w:val="6F7DF046"/>
    <w:rsid w:val="6F873F18"/>
    <w:rsid w:val="6FB8A642"/>
    <w:rsid w:val="6FE9FB88"/>
    <w:rsid w:val="6FEEDE00"/>
    <w:rsid w:val="6FF96E51"/>
    <w:rsid w:val="6FF96E51"/>
    <w:rsid w:val="709AB6F4"/>
    <w:rsid w:val="70B37D05"/>
    <w:rsid w:val="710D2058"/>
    <w:rsid w:val="7118CB89"/>
    <w:rsid w:val="71230F79"/>
    <w:rsid w:val="71230F79"/>
    <w:rsid w:val="7163D788"/>
    <w:rsid w:val="71B69E3C"/>
    <w:rsid w:val="71B69E3C"/>
    <w:rsid w:val="71E4DCBC"/>
    <w:rsid w:val="724113E2"/>
    <w:rsid w:val="727D6E45"/>
    <w:rsid w:val="7283BCA1"/>
    <w:rsid w:val="7284D149"/>
    <w:rsid w:val="7284D149"/>
    <w:rsid w:val="72927B92"/>
    <w:rsid w:val="72DFF97E"/>
    <w:rsid w:val="72FFA7E9"/>
    <w:rsid w:val="730AD2B2"/>
    <w:rsid w:val="7327B62F"/>
    <w:rsid w:val="73350467"/>
    <w:rsid w:val="733BA003"/>
    <w:rsid w:val="73411303"/>
    <w:rsid w:val="737727E3"/>
    <w:rsid w:val="737727E3"/>
    <w:rsid w:val="73CCA04C"/>
    <w:rsid w:val="74152396"/>
    <w:rsid w:val="7440AC82"/>
    <w:rsid w:val="74411F1A"/>
    <w:rsid w:val="74411F1A"/>
    <w:rsid w:val="744CBFB3"/>
    <w:rsid w:val="747BC9DF"/>
    <w:rsid w:val="747BC9DF"/>
    <w:rsid w:val="7493BE0A"/>
    <w:rsid w:val="74BD2EBC"/>
    <w:rsid w:val="758F13FF"/>
    <w:rsid w:val="7596CFF0"/>
    <w:rsid w:val="75BC720B"/>
    <w:rsid w:val="761FFA40"/>
    <w:rsid w:val="765896DF"/>
    <w:rsid w:val="76593D0C"/>
    <w:rsid w:val="7668AFD5"/>
    <w:rsid w:val="7668AFD5"/>
    <w:rsid w:val="7732A051"/>
    <w:rsid w:val="7732A051"/>
    <w:rsid w:val="77846075"/>
    <w:rsid w:val="77846075"/>
    <w:rsid w:val="77BBCAA1"/>
    <w:rsid w:val="77BBCAA1"/>
    <w:rsid w:val="780DF7DB"/>
    <w:rsid w:val="78A0116F"/>
    <w:rsid w:val="78C1B618"/>
    <w:rsid w:val="78C1B618"/>
    <w:rsid w:val="78CE70B2"/>
    <w:rsid w:val="7914903D"/>
    <w:rsid w:val="7943603B"/>
    <w:rsid w:val="797A6ABF"/>
    <w:rsid w:val="7990DDCE"/>
    <w:rsid w:val="79A05097"/>
    <w:rsid w:val="79F3A5D1"/>
    <w:rsid w:val="7A3BE1D0"/>
    <w:rsid w:val="7ACC1C48"/>
    <w:rsid w:val="7B017D90"/>
    <w:rsid w:val="7B118E79"/>
    <w:rsid w:val="7BA981E2"/>
    <w:rsid w:val="7BA981E2"/>
    <w:rsid w:val="7BAEBA1A"/>
    <w:rsid w:val="7BD7B231"/>
    <w:rsid w:val="7BD7B231"/>
    <w:rsid w:val="7C002E7A"/>
    <w:rsid w:val="7C002E7A"/>
    <w:rsid w:val="7C285074"/>
    <w:rsid w:val="7C97294A"/>
    <w:rsid w:val="7CC840A1"/>
    <w:rsid w:val="7CFFCDF3"/>
    <w:rsid w:val="7D3CE70C"/>
    <w:rsid w:val="7D455243"/>
    <w:rsid w:val="7DCC0E5B"/>
    <w:rsid w:val="7DDAC298"/>
    <w:rsid w:val="7DDAC298"/>
    <w:rsid w:val="7E11CD1C"/>
    <w:rsid w:val="7E77897C"/>
    <w:rsid w:val="7E77897C"/>
    <w:rsid w:val="7E896663"/>
    <w:rsid w:val="7EE122A4"/>
    <w:rsid w:val="7F0F049E"/>
    <w:rsid w:val="7F1A63CA"/>
    <w:rsid w:val="7F42D85D"/>
    <w:rsid w:val="7F4E5C50"/>
    <w:rsid w:val="7F6DA49B"/>
    <w:rsid w:val="7F6E4B64"/>
    <w:rsid w:val="7F7EAD9C"/>
    <w:rsid w:val="7F83D1C1"/>
    <w:rsid w:val="7FAD9D7D"/>
    <w:rsid w:val="7FC8D5BF"/>
    <w:rsid w:val="7FCECA0C"/>
    <w:rsid w:val="7FCECA0C"/>
    <w:rsid w:val="7FE650C8"/>
    <w:rsid w:val="7FE650C8"/>
    <w:rsid w:val="7FE8599B"/>
    <w:rsid w:val="7FE85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D60EB"/>
  <w15:chartTrackingRefBased/>
  <w15:docId w15:val="{8B40D505-6467-4ADB-9B50-6D9059CDEE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d0e7ab3995a4421" /><Relationship Type="http://schemas.openxmlformats.org/officeDocument/2006/relationships/footer" Target="/word/footer.xml" Id="Rc313179375e24a12" /><Relationship Type="http://schemas.openxmlformats.org/officeDocument/2006/relationships/hyperlink" Target="https://www.cnbc.com/2021/10/05/tesla-must-pay-137-million-to-ex-worker-over-hostile-work-environment-racism.html" TargetMode="External" Id="R1c766f357e314894" /><Relationship Type="http://schemas.openxmlformats.org/officeDocument/2006/relationships/hyperlink" Target="https://www.betterup.com/blog/author/meredith-betz" TargetMode="External" Id="R15baea47d91e44f3" /><Relationship Type="http://schemas.openxmlformats.org/officeDocument/2006/relationships/image" Target="/media/image.png" Id="R39d773bf9f974b20" /><Relationship Type="http://schemas.openxmlformats.org/officeDocument/2006/relationships/image" Target="/media/image2.png" Id="R2c4788dbbfe948c4" /><Relationship Type="http://schemas.openxmlformats.org/officeDocument/2006/relationships/hyperlink" Target="https://network.youthmusic.org.uk/resources/practice-write-ups/reflective-practice-learning-your-music-based-mentoring-experiences?gclid=CjwKCAjw9LSSBhBsEiwAKtf0n2KDPVTVsK_YiIXT1YvYX-iqKhmnK42PRtZxKit0izqEa34o0P5grBoChaUQAvD_BwE" TargetMode="External" Id="R29b1b152180348da" /><Relationship Type="http://schemas.openxmlformats.org/officeDocument/2006/relationships/hyperlink" Target="https://www.scribbr.co.uk/referencing/harvard-website-reference/" TargetMode="External" Id="R70a0dd9b2469495b" /><Relationship Type="http://schemas.openxmlformats.org/officeDocument/2006/relationships/hyperlink" Target="https://www.smartsheet.com/14-free-swot-analysis-templates?s=518&amp;c=29&amp;m=1008&amp;a=591180791748&amp;k=swot%20analysis%20template&amp;mtp=e&amp;adp=&amp;net=g&amp;dev=c&amp;devm=&amp;plc=&amp;&amp;exp=&amp;gclid=Cj0KCQjwl7qSBhD-ARIsACvV1X1qeFqEEX8zz8h20zuAuOSPpszipo7Q25P5zTlL3gGFDF1W-rvr4zgaAjucEALw_wcB&amp;gclsrc=aw.ds" TargetMode="External" Id="R3e070164e68f4042" /><Relationship Type="http://schemas.openxmlformats.org/officeDocument/2006/relationships/hyperlink" Target="https://www.businessinsider.com/large-companies-best-culture-comparably-2020-12?r=US&amp;IR=T" TargetMode="External" Id="Rdc52be40764248b4" /><Relationship Type="http://schemas.openxmlformats.org/officeDocument/2006/relationships/hyperlink" Target="https://www.youtube.com/watch?v=vzJ4mssDU5o&amp;ab_channel=LachannagariSudharshanReddy" TargetMode="External" Id="R13e270645c284f4c" /><Relationship Type="http://schemas.openxmlformats.org/officeDocument/2006/relationships/hyperlink" Target="https://www.betterup.com/blog/author/meredith-betz" TargetMode="External" Id="Rc5889cb3ec0f499e" /><Relationship Type="http://schemas.openxmlformats.org/officeDocument/2006/relationships/hyperlink" Target="https://www.youtube.com/watch?v=Bxpo2y2tEy4&amp;ab_channel=MattGingell-BitesizedUKEmploymentLaw" TargetMode="External" Id="R4f38a9b0c3944cf4" /><Relationship Type="http://schemas.openxmlformats.org/officeDocument/2006/relationships/hyperlink" Target="https://www.betterup.com/blog/what-is-self-awareness" TargetMode="External" Id="Ra51b1812f3624dd9" /><Relationship Type="http://schemas.openxmlformats.org/officeDocument/2006/relationships/hyperlink" Target="https://www.youtube.com/watch?v=BWii4Tx3GJk&amp;ab_channel=BillBlake" TargetMode="External" Id="R77b391442c314b7b" /><Relationship Type="http://schemas.openxmlformats.org/officeDocument/2006/relationships/hyperlink" Target="https://www.youtube.com/watch?v=Bxpo2y2tEy4&amp;ab_channel=MattGingell-BitesizedUKEmploymentLaw" TargetMode="External" Id="Rfdd3d27814544a7f" /><Relationship Type="http://schemas.openxmlformats.org/officeDocument/2006/relationships/glossaryDocument" Target="/word/glossary/document.xml" Id="Rb4c8d0bda0b940a9" /><Relationship Type="http://schemas.microsoft.com/office/2019/09/relationships/intelligence" Target="/word/intelligence.xml" Id="R060fd89c71474c1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c1302d-1b50-4e72-823d-e6e5b36f77de}"/>
      </w:docPartPr>
      <w:docPartBody>
        <w:p w14:paraId="269799E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Aurelian Dumitru (2025728)</dc:creator>
  <keywords/>
  <dc:description/>
  <lastModifiedBy>Dan Aurelian Dumitru (2025728)</lastModifiedBy>
  <revision>3</revision>
  <dcterms:created xsi:type="dcterms:W3CDTF">2022-03-21T15:19:40.1937471Z</dcterms:created>
  <dcterms:modified xsi:type="dcterms:W3CDTF">2022-04-08T00:24:12.0856924Z</dcterms:modified>
</coreProperties>
</file>