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9BE0F" w14:textId="77777777" w:rsidR="00845927" w:rsidRDefault="00845927">
      <w:pPr>
        <w:pStyle w:val="NormalWeb"/>
        <w:spacing w:before="0" w:beforeAutospacing="0" w:after="0" w:afterAutospacing="0"/>
        <w:ind w:left="4"/>
      </w:pPr>
      <w:r>
        <w:rPr>
          <w:rFonts w:ascii="Arial" w:hAnsi="Arial" w:cs="Arial"/>
          <w:b/>
          <w:bCs/>
          <w:color w:val="000000"/>
          <w:sz w:val="32"/>
          <w:szCs w:val="32"/>
        </w:rPr>
        <w:t>What the voice does  </w:t>
      </w:r>
    </w:p>
    <w:p w14:paraId="100CFF39" w14:textId="77777777" w:rsidR="00845927" w:rsidRDefault="00845927">
      <w:pPr>
        <w:rPr>
          <w:rFonts w:eastAsia="Times New Roman"/>
        </w:rPr>
      </w:pPr>
    </w:p>
    <w:p w14:paraId="5DA7E2E8" w14:textId="77777777" w:rsidR="00845927" w:rsidRDefault="00845927">
      <w:pPr>
        <w:pStyle w:val="NormalWeb"/>
        <w:spacing w:before="242" w:beforeAutospacing="0" w:after="0" w:afterAutospacing="0"/>
        <w:ind w:left="6" w:right="45" w:firstLine="26"/>
      </w:pPr>
      <w:r>
        <w:rPr>
          <w:rFonts w:ascii="Arial" w:hAnsi="Arial" w:cs="Arial"/>
          <w:color w:val="000000"/>
          <w:sz w:val="32"/>
          <w:szCs w:val="32"/>
        </w:rPr>
        <w:t>During this module I learnt about supporting the voice using your abdomen and back muscles. I hadn’t realised that using your back could help support your voice! I learnt the Psoas  Major is a muscle in your back that actually connects to your diaphragm, and is really useful to use when singing.  </w:t>
      </w:r>
    </w:p>
    <w:p w14:paraId="0CB8B6C6" w14:textId="77777777" w:rsidR="00845927" w:rsidRDefault="00845927">
      <w:pPr>
        <w:pStyle w:val="NormalWeb"/>
        <w:spacing w:before="180" w:beforeAutospacing="0" w:after="0" w:afterAutospacing="0"/>
        <w:ind w:left="9" w:right="185" w:firstLine="16"/>
      </w:pPr>
      <w:r>
        <w:rPr>
          <w:rFonts w:ascii="Arial" w:hAnsi="Arial" w:cs="Arial"/>
          <w:color w:val="000000"/>
          <w:sz w:val="32"/>
          <w:szCs w:val="32"/>
        </w:rPr>
        <w:t>“Support works by contracting the abdominal muscles, creating  higher pressure in the abdomen and thorax, allowing the  diaphragm’s relaxation (and upward rise) to be more carefully  controlled. There is less control in relaxing a muscle than there is in  contracting it, so support gives performers a means of controlling  their sound, or phonation.” (O’Connor K 2022) </w:t>
      </w:r>
    </w:p>
    <w:p w14:paraId="25489143" w14:textId="77777777" w:rsidR="00845927" w:rsidRDefault="00845927">
      <w:pPr>
        <w:pStyle w:val="NormalWeb"/>
        <w:spacing w:before="180" w:beforeAutospacing="0" w:after="0" w:afterAutospacing="0"/>
        <w:ind w:left="7" w:right="384" w:hanging="21"/>
      </w:pPr>
      <w:r>
        <w:rPr>
          <w:rFonts w:ascii="Arial" w:hAnsi="Arial" w:cs="Arial"/>
          <w:color w:val="000000"/>
          <w:sz w:val="32"/>
          <w:szCs w:val="32"/>
        </w:rPr>
        <w:t xml:space="preserve">This was really useful for me to know as before I didn’t realize how  useful engaging </w:t>
      </w:r>
      <w:proofErr w:type="gramStart"/>
      <w:r>
        <w:rPr>
          <w:rFonts w:ascii="Arial" w:hAnsi="Arial" w:cs="Arial"/>
          <w:color w:val="000000"/>
          <w:sz w:val="32"/>
          <w:szCs w:val="32"/>
        </w:rPr>
        <w:t>you</w:t>
      </w:r>
      <w:proofErr w:type="gramEnd"/>
      <w:r>
        <w:rPr>
          <w:rFonts w:ascii="Arial" w:hAnsi="Arial" w:cs="Arial"/>
          <w:color w:val="000000"/>
          <w:sz w:val="32"/>
          <w:szCs w:val="32"/>
        </w:rPr>
        <w:t xml:space="preserve"> abdomen and back muscles could be. </w:t>
      </w:r>
    </w:p>
    <w:p w14:paraId="6BF98E2E" w14:textId="77777777" w:rsidR="00845927" w:rsidRDefault="00845927">
      <w:pPr>
        <w:rPr>
          <w:rFonts w:eastAsia="Times New Roman"/>
        </w:rPr>
      </w:pPr>
    </w:p>
    <w:p w14:paraId="5FD0688E" w14:textId="77777777" w:rsidR="00845927" w:rsidRDefault="00845927">
      <w:pPr>
        <w:pStyle w:val="NormalWeb"/>
        <w:spacing w:before="180" w:beforeAutospacing="0" w:after="0" w:afterAutospacing="0"/>
        <w:ind w:left="7" w:right="384" w:hanging="21"/>
      </w:pPr>
      <w:r>
        <w:rPr>
          <w:rFonts w:ascii="Arial" w:hAnsi="Arial" w:cs="Arial"/>
          <w:b/>
          <w:bCs/>
          <w:color w:val="000000"/>
          <w:sz w:val="32"/>
          <w:szCs w:val="32"/>
        </w:rPr>
        <w:t>Vocal warm up what you do and why in warm up  </w:t>
      </w:r>
    </w:p>
    <w:p w14:paraId="5947F45D" w14:textId="77777777" w:rsidR="00845927" w:rsidRDefault="00845927">
      <w:pPr>
        <w:pStyle w:val="NormalWeb"/>
        <w:spacing w:before="242" w:beforeAutospacing="0" w:after="0" w:afterAutospacing="0"/>
        <w:ind w:left="24" w:right="277" w:hanging="1"/>
      </w:pPr>
      <w:r>
        <w:rPr>
          <w:rFonts w:ascii="Arial" w:hAnsi="Arial" w:cs="Arial"/>
          <w:color w:val="000000"/>
          <w:sz w:val="32"/>
          <w:szCs w:val="32"/>
        </w:rPr>
        <w:t>“Stretching and relaxing the muscles before we sing loosens those  muscles, helps to remove excess mucous and reduces the risk of  injury” (Smith K (2023) ‘Why are vocal warm ups so important’) </w:t>
      </w:r>
    </w:p>
    <w:p w14:paraId="38767964" w14:textId="77777777" w:rsidR="00845927" w:rsidRDefault="00845927">
      <w:pPr>
        <w:pStyle w:val="NormalWeb"/>
        <w:spacing w:before="795" w:beforeAutospacing="0" w:after="0" w:afterAutospacing="0"/>
        <w:ind w:left="4" w:right="278" w:firstLine="1"/>
        <w:jc w:val="both"/>
      </w:pPr>
      <w:r>
        <w:rPr>
          <w:rFonts w:ascii="Arial" w:hAnsi="Arial" w:cs="Arial"/>
          <w:color w:val="000000"/>
          <w:sz w:val="32"/>
          <w:szCs w:val="32"/>
        </w:rPr>
        <w:t xml:space="preserve">A vocal good warm up will include a small physical warm up to get  your body open ready to support your singing this is also important  for releasing tension. In terms of just vocal, a good warm up starts with something gentle that doesn’t put pressure on your muscles so  that you can build up intensity in order to avoid straining your  muscles and voice. A good exercise for this </w:t>
      </w:r>
      <w:r>
        <w:rPr>
          <w:rFonts w:ascii="Arial" w:hAnsi="Arial" w:cs="Arial"/>
          <w:color w:val="000000"/>
          <w:sz w:val="32"/>
          <w:szCs w:val="32"/>
        </w:rPr>
        <w:lastRenderedPageBreak/>
        <w:t>is Lip trills. Which also improve breath  control and relax tension.  </w:t>
      </w:r>
    </w:p>
    <w:p w14:paraId="341BB07E" w14:textId="77777777" w:rsidR="00845927" w:rsidRDefault="00845927">
      <w:pPr>
        <w:pStyle w:val="NormalWeb"/>
        <w:spacing w:before="185" w:beforeAutospacing="0" w:after="0" w:afterAutospacing="0"/>
        <w:ind w:left="20" w:right="358" w:firstLine="77"/>
      </w:pPr>
      <w:r>
        <w:rPr>
          <w:rFonts w:ascii="Arial" w:hAnsi="Arial" w:cs="Arial"/>
          <w:color w:val="000000"/>
          <w:sz w:val="32"/>
          <w:szCs w:val="32"/>
        </w:rPr>
        <w:t>‘All tension is felt in the voice, so I am quite  strict about starting each lesson with toe-to-head tension-release exercises, followed by mindful breathing exercises before a sound is  uttered.’ Grainne McLaughlin (trinity college, effective warm ups 2025) </w:t>
      </w:r>
    </w:p>
    <w:p w14:paraId="254EB056" w14:textId="77777777" w:rsidR="00845927" w:rsidRDefault="00845927">
      <w:pPr>
        <w:pStyle w:val="NormalWeb"/>
        <w:spacing w:before="237" w:beforeAutospacing="0" w:after="0" w:afterAutospacing="0"/>
        <w:ind w:left="4" w:right="944" w:hanging="22"/>
      </w:pPr>
      <w:r>
        <w:rPr>
          <w:rFonts w:ascii="Arial" w:hAnsi="Arial" w:cs="Arial"/>
          <w:color w:val="000000"/>
          <w:sz w:val="32"/>
          <w:szCs w:val="32"/>
        </w:rPr>
        <w:t>I started my own warm up off with a breathing exercise so that I could release some tension, I also  included this exercise to help my breath control. </w:t>
      </w:r>
    </w:p>
    <w:p w14:paraId="56CF8F8F" w14:textId="77777777" w:rsidR="00845927" w:rsidRDefault="00845927">
      <w:pPr>
        <w:pStyle w:val="NormalWeb"/>
        <w:spacing w:before="795" w:beforeAutospacing="0" w:after="0" w:afterAutospacing="0"/>
        <w:ind w:left="21" w:right="18" w:firstLine="76"/>
      </w:pPr>
      <w:r>
        <w:rPr>
          <w:rFonts w:ascii="Arial" w:hAnsi="Arial" w:cs="Arial"/>
          <w:color w:val="000000"/>
          <w:sz w:val="32"/>
          <w:szCs w:val="32"/>
        </w:rPr>
        <w:t>Looking after your voice is essential for singing, habits I found that  can help keep your voice healthy were being hydrated. </w:t>
      </w:r>
    </w:p>
    <w:p w14:paraId="73C34341" w14:textId="77777777" w:rsidR="00845927" w:rsidRDefault="00845927">
      <w:pPr>
        <w:pStyle w:val="NormalWeb"/>
        <w:spacing w:before="795" w:beforeAutospacing="0" w:after="0" w:afterAutospacing="0"/>
        <w:ind w:left="21" w:right="18" w:firstLine="76"/>
      </w:pPr>
      <w:r>
        <w:rPr>
          <w:rFonts w:ascii="Arial" w:hAnsi="Arial" w:cs="Arial"/>
          <w:color w:val="000000"/>
          <w:sz w:val="32"/>
          <w:szCs w:val="32"/>
        </w:rPr>
        <w:t>“Vocal systems need water to  function our vocal folds and entire throat, mouth, and basal area  have mucosal surfaces that can be kept moist only if we have  sufficient water in our bodies Additionally, the excitement and stress  of performing can dry those surfaces” (Barton R, Voice on And Off  Stage second edition 2011, page 60)  </w:t>
      </w:r>
    </w:p>
    <w:p w14:paraId="24F7FA71" w14:textId="77777777" w:rsidR="00845927" w:rsidRDefault="00845927">
      <w:pPr>
        <w:pStyle w:val="NormalWeb"/>
        <w:spacing w:before="185" w:beforeAutospacing="0" w:after="0" w:afterAutospacing="0"/>
        <w:ind w:left="21" w:right="401" w:firstLine="11"/>
      </w:pPr>
      <w:r>
        <w:rPr>
          <w:rFonts w:ascii="Arial" w:hAnsi="Arial" w:cs="Arial"/>
          <w:color w:val="000000"/>
          <w:sz w:val="32"/>
          <w:szCs w:val="32"/>
        </w:rPr>
        <w:t>I also learnt you should avoid certain foods that are likely to either  dehydrate you or produce extra mucus such as dairy, processed sugar and caffeine. (NOLA SCHOOL OF MUSIC 2025) </w:t>
      </w:r>
    </w:p>
    <w:p w14:paraId="584F9532" w14:textId="77777777" w:rsidR="00845927" w:rsidRDefault="00845927">
      <w:pPr>
        <w:rPr>
          <w:rFonts w:eastAsia="Times New Roman"/>
        </w:rPr>
      </w:pPr>
    </w:p>
    <w:p w14:paraId="001B7855" w14:textId="77777777" w:rsidR="00845927" w:rsidRDefault="00845927">
      <w:pPr>
        <w:pStyle w:val="NormalWeb"/>
        <w:spacing w:before="185" w:beforeAutospacing="0" w:after="0" w:afterAutospacing="0"/>
        <w:ind w:left="21" w:right="401" w:firstLine="11"/>
      </w:pPr>
      <w:r>
        <w:rPr>
          <w:rFonts w:ascii="Arial" w:hAnsi="Arial" w:cs="Arial"/>
          <w:b/>
          <w:bCs/>
          <w:color w:val="000000"/>
          <w:sz w:val="32"/>
          <w:szCs w:val="32"/>
        </w:rPr>
        <w:lastRenderedPageBreak/>
        <w:t>My vocal warm  up</w:t>
      </w:r>
      <w:r>
        <w:rPr>
          <w:rFonts w:ascii="Arial" w:hAnsi="Arial" w:cs="Arial"/>
          <w:noProof/>
          <w:color w:val="000000"/>
          <w:sz w:val="32"/>
          <w:szCs w:val="32"/>
          <w:bdr w:val="none" w:sz="0" w:space="0" w:color="auto" w:frame="1"/>
        </w:rPr>
        <w:drawing>
          <wp:inline distT="0" distB="0" distL="0" distR="0" wp14:anchorId="1B6060E7" wp14:editId="5B7230F1">
            <wp:extent cx="5545455" cy="6067425"/>
            <wp:effectExtent l="0" t="0" r="0" b="9525"/>
            <wp:docPr id="17020315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45455" cy="6067425"/>
                    </a:xfrm>
                    <a:prstGeom prst="rect">
                      <a:avLst/>
                    </a:prstGeom>
                    <a:noFill/>
                    <a:ln>
                      <a:noFill/>
                    </a:ln>
                  </pic:spPr>
                </pic:pic>
              </a:graphicData>
            </a:graphic>
          </wp:inline>
        </w:drawing>
      </w:r>
    </w:p>
    <w:p w14:paraId="38E40E33" w14:textId="77777777" w:rsidR="00845927" w:rsidRDefault="00845927">
      <w:pPr>
        <w:pStyle w:val="NormalWeb"/>
        <w:spacing w:before="0" w:beforeAutospacing="0" w:after="0" w:afterAutospacing="0"/>
        <w:ind w:left="5"/>
      </w:pPr>
      <w:r>
        <w:rPr>
          <w:rFonts w:ascii="Arial" w:hAnsi="Arial" w:cs="Arial"/>
          <w:color w:val="000000"/>
          <w:sz w:val="32"/>
          <w:szCs w:val="32"/>
        </w:rPr>
        <w:t xml:space="preserve">After doing this warm up </w:t>
      </w:r>
      <w:proofErr w:type="spellStart"/>
      <w:r>
        <w:rPr>
          <w:rFonts w:ascii="Arial" w:hAnsi="Arial" w:cs="Arial"/>
          <w:color w:val="000000"/>
          <w:sz w:val="32"/>
          <w:szCs w:val="32"/>
        </w:rPr>
        <w:t>infort</w:t>
      </w:r>
      <w:proofErr w:type="spellEnd"/>
      <w:r>
        <w:rPr>
          <w:rFonts w:ascii="Arial" w:hAnsi="Arial" w:cs="Arial"/>
          <w:color w:val="000000"/>
          <w:sz w:val="32"/>
          <w:szCs w:val="32"/>
        </w:rPr>
        <w:t xml:space="preserve"> of James and receiving feedback, I edited my warm up. I needed to work on making more noise and being on the voice which is why I added in sirens and cry quality. I also  changed the order as humming is really good way to gently  start a warm up without straining your voice.  I also felt the sirens would help me grow my range  and identify the strongest and weakest parts of my voice. </w:t>
      </w:r>
    </w:p>
    <w:p w14:paraId="200192A6" w14:textId="77777777" w:rsidR="00845927" w:rsidRDefault="00845927">
      <w:pPr>
        <w:rPr>
          <w:rFonts w:eastAsia="Times New Roman"/>
        </w:rPr>
      </w:pPr>
    </w:p>
    <w:p w14:paraId="77639D2E" w14:textId="77777777" w:rsidR="00845927" w:rsidRDefault="00845927">
      <w:pPr>
        <w:pStyle w:val="NormalWeb"/>
        <w:spacing w:before="795" w:beforeAutospacing="0" w:after="0" w:afterAutospacing="0"/>
        <w:ind w:left="21" w:right="18" w:firstLine="76"/>
      </w:pPr>
      <w:r>
        <w:rPr>
          <w:rFonts w:ascii="Arial" w:hAnsi="Arial" w:cs="Arial"/>
          <w:color w:val="000000"/>
          <w:sz w:val="32"/>
          <w:szCs w:val="32"/>
        </w:rPr>
        <w:lastRenderedPageBreak/>
        <w:t>“The Vocal Siren exercise is a  pivotal warm-up exercise for singers aiming to extend their vocal  range, improve pitch accuracy, and add flexibility to their voice.”  (2025 Vocalist.org.uk) </w:t>
      </w:r>
    </w:p>
    <w:p w14:paraId="4391D45D" w14:textId="77777777" w:rsidR="00845927" w:rsidRDefault="00845927">
      <w:pPr>
        <w:spacing w:after="240"/>
        <w:rPr>
          <w:rFonts w:eastAsia="Times New Roman"/>
        </w:rPr>
      </w:pPr>
    </w:p>
    <w:p w14:paraId="4C8CC7C8" w14:textId="77777777" w:rsidR="00845927" w:rsidRDefault="00845927">
      <w:pPr>
        <w:pStyle w:val="NormalWeb"/>
        <w:spacing w:before="180" w:beforeAutospacing="0" w:after="0" w:afterAutospacing="0"/>
        <w:ind w:left="5" w:right="398" w:hanging="15"/>
      </w:pPr>
      <w:r>
        <w:rPr>
          <w:rFonts w:ascii="Arial" w:hAnsi="Arial" w:cs="Arial"/>
          <w:color w:val="000000"/>
          <w:sz w:val="32"/>
          <w:szCs w:val="32"/>
        </w:rPr>
        <w:t xml:space="preserve">Persisting with this warm up really helped me in class, especially the sirens. When I started </w:t>
      </w:r>
      <w:proofErr w:type="gramStart"/>
      <w:r>
        <w:rPr>
          <w:rFonts w:ascii="Arial" w:hAnsi="Arial" w:cs="Arial"/>
          <w:color w:val="000000"/>
          <w:sz w:val="32"/>
          <w:szCs w:val="32"/>
        </w:rPr>
        <w:t>them</w:t>
      </w:r>
      <w:proofErr w:type="gramEnd"/>
      <w:r>
        <w:rPr>
          <w:rFonts w:ascii="Arial" w:hAnsi="Arial" w:cs="Arial"/>
          <w:color w:val="000000"/>
          <w:sz w:val="32"/>
          <w:szCs w:val="32"/>
        </w:rPr>
        <w:t xml:space="preserve"> I could barely go  from high to low and there were loads of voice cracks whereas now,  although it is by no means perfect, it is getting significantly smoother  going up and down. James also noticed I’d been doing </w:t>
      </w:r>
      <w:proofErr w:type="spellStart"/>
      <w:r>
        <w:rPr>
          <w:rFonts w:ascii="Arial" w:hAnsi="Arial" w:cs="Arial"/>
          <w:color w:val="000000"/>
          <w:sz w:val="32"/>
          <w:szCs w:val="32"/>
        </w:rPr>
        <w:t>wam</w:t>
      </w:r>
      <w:proofErr w:type="spellEnd"/>
      <w:r>
        <w:rPr>
          <w:rFonts w:ascii="Arial" w:hAnsi="Arial" w:cs="Arial"/>
          <w:color w:val="000000"/>
          <w:sz w:val="32"/>
          <w:szCs w:val="32"/>
        </w:rPr>
        <w:t xml:space="preserve"> ups  when we went through my song which was really rewarding for me.  </w:t>
      </w:r>
    </w:p>
    <w:p w14:paraId="4FD90EE2" w14:textId="77777777" w:rsidR="00845927" w:rsidRDefault="00845927">
      <w:pPr>
        <w:pStyle w:val="NormalWeb"/>
        <w:spacing w:before="1403" w:beforeAutospacing="0" w:after="0" w:afterAutospacing="0"/>
        <w:ind w:left="6" w:right="76" w:firstLine="26"/>
      </w:pPr>
      <w:r>
        <w:rPr>
          <w:rFonts w:ascii="Arial" w:hAnsi="Arial" w:cs="Arial"/>
          <w:b/>
          <w:bCs/>
          <w:color w:val="000000"/>
          <w:sz w:val="32"/>
          <w:szCs w:val="32"/>
        </w:rPr>
        <w:t>Evaluation of musical theatre. Why musical theatre is what is today? </w:t>
      </w:r>
    </w:p>
    <w:p w14:paraId="551CDC07" w14:textId="77777777" w:rsidR="00845927" w:rsidRDefault="00845927">
      <w:pPr>
        <w:pStyle w:val="NormalWeb"/>
        <w:spacing w:before="1403" w:beforeAutospacing="0" w:after="0" w:afterAutospacing="0"/>
        <w:ind w:left="6" w:right="76" w:firstLine="26"/>
      </w:pPr>
      <w:r>
        <w:rPr>
          <w:rFonts w:ascii="Arial" w:hAnsi="Arial" w:cs="Arial"/>
          <w:color w:val="467886"/>
          <w:sz w:val="32"/>
          <w:szCs w:val="32"/>
          <w:u w:val="single"/>
        </w:rPr>
        <w:t>I</w:t>
      </w:r>
      <w:r>
        <w:rPr>
          <w:rFonts w:ascii="Arial" w:hAnsi="Arial" w:cs="Arial"/>
          <w:color w:val="000000"/>
          <w:sz w:val="32"/>
          <w:szCs w:val="32"/>
        </w:rPr>
        <w:t>n class we looked both the Golden Age and Stephen Sondheim musicals. This turned out to be crucial  for me in our song choices as both my songs were from these  categories. I also found it really helpful knowing the deeper context  of both songs in advance, it helped with my acting  choices as I was already  informed on them that I could make more accurate choices. </w:t>
      </w:r>
    </w:p>
    <w:p w14:paraId="4F31CFE9" w14:textId="77777777" w:rsidR="00845927" w:rsidRDefault="00845927">
      <w:pPr>
        <w:pStyle w:val="NormalWeb"/>
        <w:spacing w:before="1410" w:beforeAutospacing="0" w:after="0" w:afterAutospacing="0"/>
        <w:ind w:left="29" w:right="280" w:firstLine="2"/>
      </w:pPr>
      <w:r>
        <w:rPr>
          <w:rFonts w:ascii="Arial" w:hAnsi="Arial" w:cs="Arial"/>
          <w:color w:val="000000"/>
          <w:sz w:val="32"/>
          <w:szCs w:val="32"/>
        </w:rPr>
        <w:lastRenderedPageBreak/>
        <w:t xml:space="preserve">Musical theatre evolves through an appreciation of what has come  before. We benefit now because Golden age musicals began to  </w:t>
      </w:r>
      <w:proofErr w:type="spellStart"/>
      <w:r>
        <w:rPr>
          <w:rFonts w:ascii="Arial" w:hAnsi="Arial" w:cs="Arial"/>
          <w:color w:val="000000"/>
          <w:sz w:val="32"/>
          <w:szCs w:val="32"/>
        </w:rPr>
        <w:t>prioritiseing</w:t>
      </w:r>
      <w:proofErr w:type="spellEnd"/>
      <w:r>
        <w:rPr>
          <w:rFonts w:ascii="Arial" w:hAnsi="Arial" w:cs="Arial"/>
          <w:color w:val="000000"/>
          <w:sz w:val="32"/>
          <w:szCs w:val="32"/>
        </w:rPr>
        <w:t xml:space="preserve"> storytelling and character development. </w:t>
      </w:r>
    </w:p>
    <w:p w14:paraId="4501EF8B" w14:textId="77777777" w:rsidR="00845927" w:rsidRDefault="00845927">
      <w:pPr>
        <w:rPr>
          <w:rFonts w:eastAsia="Times New Roman"/>
        </w:rPr>
      </w:pPr>
    </w:p>
    <w:p w14:paraId="764F6F6D" w14:textId="77777777" w:rsidR="00845927" w:rsidRDefault="00845927">
      <w:pPr>
        <w:pStyle w:val="NormalWeb"/>
        <w:spacing w:before="0" w:beforeAutospacing="0" w:after="0" w:afterAutospacing="0"/>
        <w:ind w:left="4"/>
      </w:pPr>
      <w:r>
        <w:rPr>
          <w:rFonts w:ascii="Arial" w:hAnsi="Arial" w:cs="Arial"/>
          <w:b/>
          <w:bCs/>
          <w:color w:val="000000"/>
          <w:sz w:val="32"/>
          <w:szCs w:val="32"/>
        </w:rPr>
        <w:t>What is the golden age of Musical Theatre? </w:t>
      </w:r>
    </w:p>
    <w:p w14:paraId="607290D2" w14:textId="77777777" w:rsidR="00845927" w:rsidRDefault="00845927">
      <w:pPr>
        <w:pStyle w:val="NormalWeb"/>
        <w:spacing w:before="242" w:beforeAutospacing="0" w:after="0" w:afterAutospacing="0"/>
        <w:ind w:left="15" w:right="88" w:firstLine="10"/>
      </w:pPr>
      <w:r>
        <w:rPr>
          <w:rFonts w:ascii="Arial" w:hAnsi="Arial" w:cs="Arial"/>
          <w:color w:val="000000"/>
          <w:sz w:val="32"/>
          <w:szCs w:val="32"/>
        </w:rPr>
        <w:t xml:space="preserve">“The Golden Age, spanning from 1940 to 1959, marked a period of  unparalleled creativity and innovation producing some of the most  beloved and enduring works in the genre. Broadway saw an  explosion of iconic musicals, including Rodgers and Hammerstein’s  </w:t>
      </w:r>
      <w:proofErr w:type="spellStart"/>
      <w:r>
        <w:rPr>
          <w:rFonts w:ascii="Arial" w:hAnsi="Arial" w:cs="Arial"/>
          <w:color w:val="000000"/>
          <w:sz w:val="32"/>
          <w:szCs w:val="32"/>
        </w:rPr>
        <w:t>groundbreaking</w:t>
      </w:r>
      <w:proofErr w:type="spellEnd"/>
      <w:r>
        <w:rPr>
          <w:rFonts w:ascii="Arial" w:hAnsi="Arial" w:cs="Arial"/>
          <w:color w:val="000000"/>
          <w:sz w:val="32"/>
          <w:szCs w:val="32"/>
        </w:rPr>
        <w:t xml:space="preserve"> works like </w:t>
      </w:r>
      <w:proofErr w:type="gramStart"/>
      <w:r>
        <w:rPr>
          <w:rFonts w:ascii="Arial" w:hAnsi="Arial" w:cs="Arial"/>
          <w:color w:val="000000"/>
          <w:sz w:val="32"/>
          <w:szCs w:val="32"/>
        </w:rPr>
        <w:t>Oklahoma!,</w:t>
      </w:r>
      <w:proofErr w:type="gramEnd"/>
      <w:r>
        <w:rPr>
          <w:rFonts w:ascii="Arial" w:hAnsi="Arial" w:cs="Arial"/>
          <w:color w:val="000000"/>
          <w:sz w:val="32"/>
          <w:szCs w:val="32"/>
        </w:rPr>
        <w:t xml:space="preserve"> Carousel, and The King and  I.” (</w:t>
      </w:r>
      <w:proofErr w:type="spellStart"/>
      <w:r>
        <w:rPr>
          <w:rFonts w:ascii="Arial" w:hAnsi="Arial" w:cs="Arial"/>
          <w:color w:val="000000"/>
          <w:sz w:val="32"/>
          <w:szCs w:val="32"/>
        </w:rPr>
        <w:t>Shaftbury</w:t>
      </w:r>
      <w:proofErr w:type="spellEnd"/>
      <w:r>
        <w:rPr>
          <w:rFonts w:ascii="Arial" w:hAnsi="Arial" w:cs="Arial"/>
          <w:color w:val="000000"/>
          <w:sz w:val="32"/>
          <w:szCs w:val="32"/>
        </w:rPr>
        <w:t xml:space="preserve"> Theatre 2024) </w:t>
      </w:r>
    </w:p>
    <w:p w14:paraId="262ABB9B" w14:textId="77777777" w:rsidR="00845927" w:rsidRDefault="00845927">
      <w:pPr>
        <w:pStyle w:val="NormalWeb"/>
        <w:spacing w:before="1411" w:beforeAutospacing="0" w:after="0" w:afterAutospacing="0"/>
        <w:ind w:left="7" w:right="415" w:hanging="22"/>
      </w:pPr>
      <w:r>
        <w:rPr>
          <w:rFonts w:ascii="Arial" w:hAnsi="Arial" w:cs="Arial"/>
          <w:color w:val="000000"/>
          <w:sz w:val="32"/>
          <w:szCs w:val="32"/>
        </w:rPr>
        <w:t>The Golden Age of musical theatre laid the foundation for modern  musicals. It brought story, music, and dance together into a narrative that made sense. Moving away from revues and comic  opera. It was a huge burst of creativity.  </w:t>
      </w:r>
    </w:p>
    <w:p w14:paraId="506BF1B0" w14:textId="77777777" w:rsidR="00845927" w:rsidRDefault="00845927">
      <w:pPr>
        <w:pStyle w:val="NormalWeb"/>
        <w:spacing w:before="1411" w:beforeAutospacing="0" w:after="0" w:afterAutospacing="0"/>
        <w:ind w:left="7" w:right="415" w:hanging="22"/>
      </w:pPr>
      <w:r>
        <w:rPr>
          <w:rFonts w:ascii="Arial" w:hAnsi="Arial" w:cs="Arial"/>
          <w:b/>
          <w:bCs/>
          <w:color w:val="000000"/>
          <w:sz w:val="32"/>
          <w:szCs w:val="32"/>
        </w:rPr>
        <w:t>Sondheim’s Influence </w:t>
      </w:r>
    </w:p>
    <w:p w14:paraId="5823D89C" w14:textId="77777777" w:rsidR="00845927" w:rsidRDefault="00845927">
      <w:pPr>
        <w:pStyle w:val="NormalWeb"/>
        <w:spacing w:before="237" w:beforeAutospacing="0" w:after="0" w:afterAutospacing="0"/>
        <w:ind w:left="16" w:right="210" w:hanging="5"/>
      </w:pPr>
      <w:r>
        <w:rPr>
          <w:rFonts w:ascii="Arial" w:hAnsi="Arial" w:cs="Arial"/>
          <w:color w:val="000000"/>
          <w:sz w:val="32"/>
          <w:szCs w:val="32"/>
        </w:rPr>
        <w:t xml:space="preserve">Stephen Sondheim was an iconic figure in Musical theatre whose  career began in the 1950s. Described by Bruce Weber (2021) as  </w:t>
      </w:r>
      <w:proofErr w:type="spellStart"/>
      <w:r>
        <w:rPr>
          <w:rFonts w:ascii="Arial" w:hAnsi="Arial" w:cs="Arial"/>
          <w:color w:val="000000"/>
          <w:sz w:val="32"/>
          <w:szCs w:val="32"/>
        </w:rPr>
        <w:t>dazzingly</w:t>
      </w:r>
      <w:proofErr w:type="spellEnd"/>
      <w:r>
        <w:rPr>
          <w:rFonts w:ascii="Arial" w:hAnsi="Arial" w:cs="Arial"/>
          <w:color w:val="000000"/>
          <w:sz w:val="32"/>
          <w:szCs w:val="32"/>
        </w:rPr>
        <w:t xml:space="preserve"> versatile and relentlessly innovative he raised the bar and  redefined musical theatre.  </w:t>
      </w:r>
    </w:p>
    <w:p w14:paraId="7239B32F" w14:textId="77777777" w:rsidR="00845927" w:rsidRDefault="00845927">
      <w:pPr>
        <w:pStyle w:val="NormalWeb"/>
        <w:spacing w:before="179" w:beforeAutospacing="0" w:after="0" w:afterAutospacing="0"/>
        <w:ind w:left="4" w:right="7" w:firstLine="21"/>
      </w:pPr>
      <w:r>
        <w:rPr>
          <w:rFonts w:ascii="Arial" w:hAnsi="Arial" w:cs="Arial"/>
          <w:color w:val="000000"/>
          <w:sz w:val="32"/>
          <w:szCs w:val="32"/>
        </w:rPr>
        <w:t xml:space="preserve">“He was the </w:t>
      </w:r>
      <w:proofErr w:type="spellStart"/>
      <w:r>
        <w:rPr>
          <w:rFonts w:ascii="Arial" w:hAnsi="Arial" w:cs="Arial"/>
          <w:color w:val="000000"/>
          <w:sz w:val="32"/>
          <w:szCs w:val="32"/>
        </w:rPr>
        <w:t>theater’s</w:t>
      </w:r>
      <w:proofErr w:type="spellEnd"/>
      <w:r>
        <w:rPr>
          <w:rFonts w:ascii="Arial" w:hAnsi="Arial" w:cs="Arial"/>
          <w:color w:val="000000"/>
          <w:sz w:val="32"/>
          <w:szCs w:val="32"/>
        </w:rPr>
        <w:t xml:space="preserve"> most revered and influential composer-lyricist  of the last half of the 20</w:t>
      </w:r>
      <w:r>
        <w:rPr>
          <w:rFonts w:ascii="Arial" w:hAnsi="Arial" w:cs="Arial"/>
          <w:color w:val="000000"/>
          <w:sz w:val="19"/>
          <w:szCs w:val="19"/>
          <w:vertAlign w:val="superscript"/>
        </w:rPr>
        <w:t xml:space="preserve">th </w:t>
      </w:r>
      <w:r>
        <w:rPr>
          <w:rFonts w:ascii="Arial" w:hAnsi="Arial" w:cs="Arial"/>
          <w:color w:val="000000"/>
          <w:sz w:val="32"/>
          <w:szCs w:val="32"/>
        </w:rPr>
        <w:t>century and the driving force behind some  of Broadway’s most beloved and celebrated shows.” (Weber, B. New  York Times, 2021) </w:t>
      </w:r>
    </w:p>
    <w:p w14:paraId="2A9BFC19" w14:textId="77777777" w:rsidR="00845927" w:rsidRDefault="00845927">
      <w:pPr>
        <w:pStyle w:val="NormalWeb"/>
        <w:spacing w:before="177" w:beforeAutospacing="0" w:after="0" w:afterAutospacing="0"/>
        <w:ind w:left="5" w:right="325" w:hanging="2"/>
        <w:jc w:val="both"/>
      </w:pPr>
      <w:r>
        <w:rPr>
          <w:rFonts w:ascii="Arial" w:hAnsi="Arial" w:cs="Arial"/>
          <w:color w:val="000000"/>
          <w:sz w:val="32"/>
          <w:szCs w:val="32"/>
        </w:rPr>
        <w:lastRenderedPageBreak/>
        <w:t>Throughout his career, Sondheim wrote the music and lyrics for 16 full-length musicals as well as the lyrics for three more.(Broadway  Direct, 2024) </w:t>
      </w:r>
    </w:p>
    <w:p w14:paraId="3D2325D2" w14:textId="77777777" w:rsidR="00845927" w:rsidRDefault="00845927">
      <w:pPr>
        <w:rPr>
          <w:rFonts w:eastAsia="Times New Roman"/>
        </w:rPr>
      </w:pPr>
    </w:p>
    <w:p w14:paraId="086EC1DC" w14:textId="77777777" w:rsidR="00845927" w:rsidRDefault="00845927">
      <w:pPr>
        <w:pStyle w:val="NormalWeb"/>
        <w:spacing w:before="0" w:beforeAutospacing="0" w:after="0" w:afterAutospacing="0"/>
        <w:ind w:left="21" w:right="155" w:hanging="5"/>
      </w:pPr>
      <w:r>
        <w:rPr>
          <w:rFonts w:ascii="Arial" w:hAnsi="Arial" w:cs="Arial"/>
          <w:color w:val="000000"/>
          <w:sz w:val="32"/>
          <w:szCs w:val="32"/>
        </w:rPr>
        <w:t>Golden Age composers, primarily focused on linear storytelling and  melodic tunes, whilst Sondheim introduced complex characters,  intricate lyrics, and more unconventional narratives.  </w:t>
      </w:r>
    </w:p>
    <w:p w14:paraId="1C0FBCDC" w14:textId="77777777" w:rsidR="00845927" w:rsidRDefault="00845927">
      <w:pPr>
        <w:pStyle w:val="NormalWeb"/>
        <w:spacing w:before="179" w:beforeAutospacing="0" w:after="0" w:afterAutospacing="0"/>
        <w:ind w:left="9" w:right="122" w:firstLine="22"/>
      </w:pPr>
      <w:r>
        <w:rPr>
          <w:rFonts w:ascii="Arial" w:hAnsi="Arial" w:cs="Arial"/>
          <w:color w:val="000000"/>
          <w:sz w:val="32"/>
          <w:szCs w:val="32"/>
        </w:rPr>
        <w:t>His works, such as Company (1970), Sweeney Todd (1979), and Into  the Woods (1987), showed that he was more willing to explore  psychological depth and moral ambiguity. As biographer David  Benedict (2024) noted,  </w:t>
      </w:r>
    </w:p>
    <w:p w14:paraId="22CD16A5" w14:textId="77777777" w:rsidR="00845927" w:rsidRDefault="00845927">
      <w:pPr>
        <w:pStyle w:val="NormalWeb"/>
        <w:spacing w:before="179" w:beforeAutospacing="0" w:after="0" w:afterAutospacing="0"/>
        <w:ind w:left="20" w:right="90" w:firstLine="5"/>
      </w:pPr>
      <w:r>
        <w:rPr>
          <w:rFonts w:ascii="Arial" w:hAnsi="Arial" w:cs="Arial"/>
          <w:color w:val="000000"/>
          <w:sz w:val="32"/>
          <w:szCs w:val="32"/>
        </w:rPr>
        <w:t>“it became increasingly clear that he wasn’t just an unusually highly  skilled composer and lyricist, he was a dramatist. As much as  contemporaries like Edward Albee or, a little later, August Wilson  and David Mamet, he was one of America’s most singular and  important theatrical voices. It’s just that his voice was also  musical.”  </w:t>
      </w:r>
    </w:p>
    <w:p w14:paraId="30EA7FCD" w14:textId="77777777" w:rsidR="00845927" w:rsidRDefault="00845927">
      <w:pPr>
        <w:pStyle w:val="NormalWeb"/>
        <w:spacing w:before="1405" w:beforeAutospacing="0" w:after="0" w:afterAutospacing="0"/>
        <w:ind w:left="25"/>
      </w:pPr>
      <w:r>
        <w:rPr>
          <w:rFonts w:ascii="Arial" w:hAnsi="Arial" w:cs="Arial"/>
          <w:color w:val="000000"/>
          <w:sz w:val="32"/>
          <w:szCs w:val="32"/>
        </w:rPr>
        <w:t>(Benedict, 2024)  </w:t>
      </w:r>
    </w:p>
    <w:p w14:paraId="2F35965E" w14:textId="77777777" w:rsidR="00845927" w:rsidRDefault="00845927">
      <w:pPr>
        <w:pStyle w:val="NormalWeb"/>
        <w:spacing w:before="1412" w:beforeAutospacing="0" w:after="0" w:afterAutospacing="0"/>
        <w:ind w:left="21" w:right="224" w:firstLine="11"/>
      </w:pPr>
      <w:r>
        <w:rPr>
          <w:rFonts w:ascii="Arial" w:hAnsi="Arial" w:cs="Arial"/>
          <w:color w:val="000000"/>
          <w:sz w:val="32"/>
          <w:szCs w:val="32"/>
        </w:rPr>
        <w:t>His songs were integral to the story and the characters, it wasn’t an  add on, it drove the narrative. As Alexandra Petri (2021) stated, </w:t>
      </w:r>
    </w:p>
    <w:p w14:paraId="35D66526" w14:textId="77777777" w:rsidR="00845927" w:rsidRDefault="00845927">
      <w:pPr>
        <w:pStyle w:val="NormalWeb"/>
        <w:spacing w:before="187" w:beforeAutospacing="0" w:after="0" w:afterAutospacing="0"/>
        <w:ind w:left="21" w:right="115" w:firstLine="54"/>
      </w:pPr>
      <w:r>
        <w:rPr>
          <w:rFonts w:ascii="Arial" w:hAnsi="Arial" w:cs="Arial"/>
          <w:color w:val="000000"/>
          <w:sz w:val="32"/>
          <w:szCs w:val="32"/>
        </w:rPr>
        <w:t xml:space="preserve">“A song exists in time,”… A song is delivered in time, and it has only  as long as it lasts to tell you what it is trying to say, whether </w:t>
      </w:r>
      <w:r>
        <w:rPr>
          <w:rFonts w:ascii="Arial" w:hAnsi="Arial" w:cs="Arial"/>
          <w:color w:val="000000"/>
          <w:sz w:val="32"/>
          <w:szCs w:val="32"/>
        </w:rPr>
        <w:lastRenderedPageBreak/>
        <w:t>you hear  it or not. It can’t be too clever, and it can’t be too dull. It has to land </w:t>
      </w:r>
    </w:p>
    <w:p w14:paraId="7CF323D7" w14:textId="77777777" w:rsidR="00845927" w:rsidRDefault="00845927">
      <w:pPr>
        <w:pStyle w:val="NormalWeb"/>
        <w:spacing w:before="0" w:beforeAutospacing="0" w:after="0" w:afterAutospacing="0"/>
        <w:ind w:left="9" w:right="84" w:firstLine="12"/>
      </w:pPr>
      <w:r>
        <w:rPr>
          <w:rFonts w:ascii="Arial" w:hAnsi="Arial" w:cs="Arial"/>
          <w:color w:val="000000"/>
          <w:sz w:val="32"/>
          <w:szCs w:val="32"/>
        </w:rPr>
        <w:t>on your ear as a surprise. If it contains jokes, they have to rhyme. (If  it contains rhymes, words that are spelled differently are funnier,  Sondheim thought, than words that are spelled the same.) And it  doesn’t hurt if it’s hummable. The song has to take the character  singing it somewhere. It has to be essential to the show. “If you can  take the song out,” Sondheim said, “and it doesn’t leave a hole, then  the song’s not necessary.” </w:t>
      </w:r>
    </w:p>
    <w:p w14:paraId="16B2E26C" w14:textId="77777777" w:rsidR="00845927" w:rsidRDefault="00845927">
      <w:pPr>
        <w:pStyle w:val="NormalWeb"/>
        <w:spacing w:before="177" w:beforeAutospacing="0" w:after="0" w:afterAutospacing="0"/>
        <w:ind w:left="26" w:right="330" w:firstLine="6"/>
      </w:pPr>
      <w:r>
        <w:rPr>
          <w:rFonts w:ascii="Arial" w:hAnsi="Arial" w:cs="Arial"/>
          <w:color w:val="000000"/>
          <w:sz w:val="32"/>
          <w:szCs w:val="32"/>
        </w:rPr>
        <w:t>His influence paved the way for modern musical theatre, no doubt  influencing modern creators like Lin-Manuel Miranda, notably  Hamilton which is purely lyric and song.  </w:t>
      </w:r>
    </w:p>
    <w:p w14:paraId="67A511B0" w14:textId="77777777" w:rsidR="00845927" w:rsidRDefault="00845927">
      <w:pPr>
        <w:pStyle w:val="NormalWeb"/>
        <w:spacing w:before="185" w:beforeAutospacing="0" w:after="0" w:afterAutospacing="0"/>
        <w:ind w:left="9" w:right="235" w:firstLine="7"/>
      </w:pPr>
      <w:r>
        <w:rPr>
          <w:rFonts w:ascii="Arial" w:hAnsi="Arial" w:cs="Arial"/>
          <w:color w:val="000000"/>
          <w:sz w:val="32"/>
          <w:szCs w:val="32"/>
        </w:rPr>
        <w:t>Sondheim really wrote for actors and nothing of his was unintentional  there was a reason for absolute everything.  </w:t>
      </w:r>
    </w:p>
    <w:p w14:paraId="42A47F94" w14:textId="77777777" w:rsidR="00845927" w:rsidRDefault="00845927">
      <w:pPr>
        <w:spacing w:after="240"/>
        <w:rPr>
          <w:rFonts w:eastAsia="Times New Roman"/>
        </w:rPr>
      </w:pPr>
    </w:p>
    <w:p w14:paraId="3BBF2729" w14:textId="77777777" w:rsidR="00845927" w:rsidRDefault="00845927">
      <w:pPr>
        <w:pStyle w:val="NormalWeb"/>
        <w:spacing w:before="0" w:beforeAutospacing="0" w:after="0" w:afterAutospacing="0"/>
        <w:ind w:left="7"/>
      </w:pPr>
      <w:r>
        <w:rPr>
          <w:rFonts w:ascii="Arial" w:hAnsi="Arial" w:cs="Arial"/>
          <w:b/>
          <w:bCs/>
          <w:color w:val="000000"/>
          <w:sz w:val="32"/>
          <w:szCs w:val="32"/>
        </w:rPr>
        <w:t>The 3 acting techniques we’ve looked at. </w:t>
      </w:r>
    </w:p>
    <w:p w14:paraId="2F4E13EE" w14:textId="77777777" w:rsidR="00845927" w:rsidRDefault="00845927">
      <w:pPr>
        <w:rPr>
          <w:rFonts w:eastAsia="Times New Roman"/>
        </w:rPr>
      </w:pPr>
    </w:p>
    <w:p w14:paraId="615F689A" w14:textId="77777777" w:rsidR="00845927" w:rsidRDefault="00845927">
      <w:pPr>
        <w:pStyle w:val="NormalWeb"/>
        <w:spacing w:before="0" w:beforeAutospacing="0" w:after="0" w:afterAutospacing="0"/>
        <w:ind w:left="7"/>
      </w:pPr>
      <w:r>
        <w:rPr>
          <w:rFonts w:ascii="Arial" w:hAnsi="Arial" w:cs="Arial"/>
          <w:color w:val="000000"/>
          <w:sz w:val="32"/>
          <w:szCs w:val="32"/>
        </w:rPr>
        <w:t>During the module we looked at three different acting techniques;  Status, Circles of tension and States of tension. </w:t>
      </w:r>
    </w:p>
    <w:p w14:paraId="243CBF4D" w14:textId="77777777" w:rsidR="00845927" w:rsidRDefault="00845927">
      <w:pPr>
        <w:rPr>
          <w:rFonts w:eastAsia="Times New Roman"/>
        </w:rPr>
      </w:pPr>
    </w:p>
    <w:p w14:paraId="4983C144" w14:textId="77777777" w:rsidR="00845927" w:rsidRDefault="00845927">
      <w:pPr>
        <w:pStyle w:val="NormalWeb"/>
        <w:spacing w:before="178" w:beforeAutospacing="0" w:after="0" w:afterAutospacing="0"/>
        <w:ind w:left="4" w:right="142" w:firstLine="12"/>
      </w:pPr>
      <w:r>
        <w:rPr>
          <w:rFonts w:ascii="Arial" w:hAnsi="Arial" w:cs="Arial"/>
          <w:b/>
          <w:bCs/>
          <w:color w:val="000000"/>
          <w:sz w:val="32"/>
          <w:szCs w:val="32"/>
        </w:rPr>
        <w:t>Status </w:t>
      </w:r>
    </w:p>
    <w:p w14:paraId="5E9A34CE" w14:textId="77777777" w:rsidR="00845927" w:rsidRDefault="00845927">
      <w:pPr>
        <w:pStyle w:val="NormalWeb"/>
        <w:spacing w:before="178" w:beforeAutospacing="0" w:after="0" w:afterAutospacing="0"/>
        <w:ind w:left="4" w:right="142" w:firstLine="12"/>
      </w:pPr>
      <w:r>
        <w:rPr>
          <w:rFonts w:ascii="Arial" w:hAnsi="Arial" w:cs="Arial"/>
          <w:color w:val="000000"/>
          <w:sz w:val="32"/>
          <w:szCs w:val="32"/>
        </w:rPr>
        <w:t xml:space="preserve">We initially worked on status in an exercise in which we had  to play high and low status characters in specific situations, for  example a low status waiter dealing with a </w:t>
      </w:r>
      <w:proofErr w:type="gramStart"/>
      <w:r>
        <w:rPr>
          <w:rFonts w:ascii="Arial" w:hAnsi="Arial" w:cs="Arial"/>
          <w:color w:val="000000"/>
          <w:sz w:val="32"/>
          <w:szCs w:val="32"/>
        </w:rPr>
        <w:t>high status</w:t>
      </w:r>
      <w:proofErr w:type="gramEnd"/>
      <w:r>
        <w:rPr>
          <w:rFonts w:ascii="Arial" w:hAnsi="Arial" w:cs="Arial"/>
          <w:color w:val="000000"/>
          <w:sz w:val="32"/>
          <w:szCs w:val="32"/>
        </w:rPr>
        <w:t xml:space="preserve"> costumer,  through this exercise we learnt what status does to your physicality  and how it can change your communication style. I found status  really useful in my chosen songs (Edelweiss and The little things  you do together) because it gave me a clear starting point in  terms of physicality (high status more open, grounded and holds  </w:t>
      </w:r>
      <w:proofErr w:type="gramStart"/>
      <w:r>
        <w:rPr>
          <w:rFonts w:ascii="Arial" w:hAnsi="Arial" w:cs="Arial"/>
          <w:color w:val="000000"/>
          <w:sz w:val="32"/>
          <w:szCs w:val="32"/>
        </w:rPr>
        <w:t>them selves</w:t>
      </w:r>
      <w:proofErr w:type="gramEnd"/>
      <w:r>
        <w:rPr>
          <w:rFonts w:ascii="Arial" w:hAnsi="Arial" w:cs="Arial"/>
          <w:color w:val="000000"/>
          <w:sz w:val="32"/>
          <w:szCs w:val="32"/>
        </w:rPr>
        <w:t xml:space="preserve"> better, low status more closed of more nervous  movements) I found it especially helpful for ‘The little things you do  together ‘ as I would get so anxious </w:t>
      </w:r>
      <w:r>
        <w:rPr>
          <w:rFonts w:ascii="Arial" w:hAnsi="Arial" w:cs="Arial"/>
          <w:color w:val="000000"/>
          <w:sz w:val="32"/>
          <w:szCs w:val="32"/>
        </w:rPr>
        <w:lastRenderedPageBreak/>
        <w:t>about singing I would find it  really hard to act my way through. However,  a part the song is high  status so by simply putting myself in high status physically and vocally it made me feel more confident and able to perform the song.  </w:t>
      </w:r>
    </w:p>
    <w:p w14:paraId="5CE89A47" w14:textId="77777777" w:rsidR="00845927" w:rsidRDefault="00845927">
      <w:pPr>
        <w:pStyle w:val="NormalWeb"/>
        <w:spacing w:before="797" w:beforeAutospacing="0" w:after="0" w:afterAutospacing="0"/>
        <w:ind w:left="21"/>
      </w:pPr>
      <w:r>
        <w:rPr>
          <w:rFonts w:ascii="Arial" w:hAnsi="Arial" w:cs="Arial"/>
          <w:b/>
          <w:bCs/>
          <w:color w:val="000000"/>
          <w:sz w:val="32"/>
          <w:szCs w:val="32"/>
        </w:rPr>
        <w:t>Circles of tension  </w:t>
      </w:r>
    </w:p>
    <w:p w14:paraId="62736EA8" w14:textId="77777777" w:rsidR="00845927" w:rsidRDefault="00845927">
      <w:pPr>
        <w:pStyle w:val="NormalWeb"/>
        <w:spacing w:before="242" w:beforeAutospacing="0" w:after="0" w:afterAutospacing="0"/>
        <w:ind w:left="21" w:right="144"/>
      </w:pPr>
      <w:r>
        <w:rPr>
          <w:rFonts w:ascii="Arial" w:hAnsi="Arial" w:cs="Arial"/>
          <w:color w:val="000000"/>
          <w:sz w:val="32"/>
          <w:szCs w:val="32"/>
        </w:rPr>
        <w:t xml:space="preserve">Circles of tension </w:t>
      </w:r>
      <w:proofErr w:type="gramStart"/>
      <w:r>
        <w:rPr>
          <w:rFonts w:ascii="Arial" w:hAnsi="Arial" w:cs="Arial"/>
          <w:color w:val="000000"/>
          <w:sz w:val="32"/>
          <w:szCs w:val="32"/>
        </w:rPr>
        <w:t>were</w:t>
      </w:r>
      <w:proofErr w:type="gramEnd"/>
      <w:r>
        <w:rPr>
          <w:rFonts w:ascii="Arial" w:hAnsi="Arial" w:cs="Arial"/>
          <w:color w:val="000000"/>
          <w:sz w:val="32"/>
          <w:szCs w:val="32"/>
        </w:rPr>
        <w:t xml:space="preserve"> I think the most useful tool to me in terms of  acting through song.  </w:t>
      </w:r>
    </w:p>
    <w:p w14:paraId="01690D35" w14:textId="77777777" w:rsidR="00845927" w:rsidRDefault="00845927">
      <w:pPr>
        <w:pStyle w:val="NormalWeb"/>
        <w:spacing w:before="187" w:beforeAutospacing="0" w:after="0" w:afterAutospacing="0"/>
        <w:ind w:left="9" w:right="105" w:firstLine="22"/>
      </w:pPr>
      <w:r>
        <w:rPr>
          <w:rFonts w:ascii="Arial" w:hAnsi="Arial" w:cs="Arial"/>
          <w:color w:val="000000"/>
          <w:sz w:val="32"/>
          <w:szCs w:val="32"/>
        </w:rPr>
        <w:t xml:space="preserve">Both my songs used circle of tension in very different ways. In  </w:t>
      </w:r>
      <w:proofErr w:type="spellStart"/>
      <w:r>
        <w:rPr>
          <w:rFonts w:ascii="Arial" w:hAnsi="Arial" w:cs="Arial"/>
          <w:color w:val="000000"/>
          <w:sz w:val="32"/>
          <w:szCs w:val="32"/>
        </w:rPr>
        <w:t>Edlwiess</w:t>
      </w:r>
      <w:proofErr w:type="spellEnd"/>
      <w:r>
        <w:rPr>
          <w:rFonts w:ascii="Arial" w:hAnsi="Arial" w:cs="Arial"/>
          <w:color w:val="000000"/>
          <w:sz w:val="32"/>
          <w:szCs w:val="32"/>
        </w:rPr>
        <w:t xml:space="preserve"> I spent the song entirely in 1</w:t>
      </w:r>
      <w:r>
        <w:rPr>
          <w:rFonts w:ascii="Arial" w:hAnsi="Arial" w:cs="Arial"/>
          <w:color w:val="000000"/>
          <w:sz w:val="19"/>
          <w:szCs w:val="19"/>
          <w:vertAlign w:val="superscript"/>
        </w:rPr>
        <w:t xml:space="preserve">st </w:t>
      </w:r>
      <w:r>
        <w:rPr>
          <w:rFonts w:ascii="Arial" w:hAnsi="Arial" w:cs="Arial"/>
          <w:color w:val="000000"/>
          <w:sz w:val="32"/>
          <w:szCs w:val="32"/>
        </w:rPr>
        <w:t>(internal) or 2</w:t>
      </w:r>
      <w:r>
        <w:rPr>
          <w:rFonts w:ascii="Arial" w:hAnsi="Arial" w:cs="Arial"/>
          <w:color w:val="000000"/>
          <w:sz w:val="19"/>
          <w:szCs w:val="19"/>
          <w:vertAlign w:val="superscript"/>
        </w:rPr>
        <w:t xml:space="preserve">nd </w:t>
      </w:r>
      <w:r>
        <w:rPr>
          <w:rFonts w:ascii="Arial" w:hAnsi="Arial" w:cs="Arial"/>
          <w:color w:val="000000"/>
          <w:sz w:val="32"/>
          <w:szCs w:val="32"/>
        </w:rPr>
        <w:t xml:space="preserve">( contact )  circle I used first circle to start as it’s quite a thoughtful song and I  felt that was very internal, then I used second circle but to an  imagined thing rather than actually having contact with someone as  I was imagining singing to the actual flower and homeland. Then  finally I used second circle but with actual contact as everyone  began singing with </w:t>
      </w:r>
      <w:proofErr w:type="gramStart"/>
      <w:r>
        <w:rPr>
          <w:rFonts w:ascii="Arial" w:hAnsi="Arial" w:cs="Arial"/>
          <w:color w:val="000000"/>
          <w:sz w:val="32"/>
          <w:szCs w:val="32"/>
        </w:rPr>
        <w:t>me</w:t>
      </w:r>
      <w:proofErr w:type="gramEnd"/>
      <w:r>
        <w:rPr>
          <w:rFonts w:ascii="Arial" w:hAnsi="Arial" w:cs="Arial"/>
          <w:color w:val="000000"/>
          <w:sz w:val="32"/>
          <w:szCs w:val="32"/>
        </w:rPr>
        <w:t xml:space="preserve"> I had a moment of looking at them all.  </w:t>
      </w:r>
    </w:p>
    <w:p w14:paraId="362C6C7E" w14:textId="77777777" w:rsidR="00845927" w:rsidRDefault="00845927">
      <w:pPr>
        <w:pStyle w:val="NormalWeb"/>
        <w:spacing w:before="185" w:beforeAutospacing="0" w:after="0" w:afterAutospacing="0"/>
        <w:ind w:left="4" w:right="275" w:hanging="16"/>
      </w:pPr>
      <w:r>
        <w:rPr>
          <w:rFonts w:ascii="Arial" w:hAnsi="Arial" w:cs="Arial"/>
          <w:color w:val="000000"/>
          <w:sz w:val="32"/>
          <w:szCs w:val="32"/>
        </w:rPr>
        <w:t>Whereas in ‘the little things you do together’ I spent 99% of it in  second circle directing each thing to a specific person which really  helped me to show the meaning of the words and give them a  stronger intention.  </w:t>
      </w:r>
    </w:p>
    <w:p w14:paraId="614AE721" w14:textId="77777777" w:rsidR="00845927" w:rsidRDefault="00845927">
      <w:pPr>
        <w:pStyle w:val="NormalWeb"/>
        <w:spacing w:before="795" w:beforeAutospacing="0" w:after="0" w:afterAutospacing="0"/>
        <w:ind w:left="16"/>
      </w:pPr>
      <w:r>
        <w:rPr>
          <w:rFonts w:ascii="Arial" w:hAnsi="Arial" w:cs="Arial"/>
          <w:b/>
          <w:bCs/>
          <w:color w:val="000000"/>
          <w:sz w:val="32"/>
          <w:szCs w:val="32"/>
        </w:rPr>
        <w:t>States of tension </w:t>
      </w:r>
    </w:p>
    <w:p w14:paraId="1191BBA0" w14:textId="77777777" w:rsidR="00845927" w:rsidRDefault="00845927">
      <w:pPr>
        <w:pStyle w:val="NormalWeb"/>
        <w:spacing w:before="242" w:beforeAutospacing="0" w:after="0" w:afterAutospacing="0"/>
        <w:ind w:right="686" w:hanging="5"/>
      </w:pPr>
      <w:r>
        <w:rPr>
          <w:rFonts w:ascii="Arial" w:hAnsi="Arial" w:cs="Arial"/>
          <w:color w:val="000000"/>
          <w:sz w:val="32"/>
          <w:szCs w:val="32"/>
        </w:rPr>
        <w:t xml:space="preserve">We looked at the states of tension (exhausted, Californian/  teenager, virgin Mary/ evil Mary, distraction, I’ve cream, fast and  slow ticking bomb naturel and </w:t>
      </w:r>
      <w:proofErr w:type="spellStart"/>
      <w:r>
        <w:rPr>
          <w:rFonts w:ascii="Arial" w:hAnsi="Arial" w:cs="Arial"/>
          <w:color w:val="000000"/>
          <w:sz w:val="32"/>
          <w:szCs w:val="32"/>
        </w:rPr>
        <w:t>rigamortus</w:t>
      </w:r>
      <w:proofErr w:type="spellEnd"/>
      <w:r>
        <w:rPr>
          <w:rFonts w:ascii="Arial" w:hAnsi="Arial" w:cs="Arial"/>
          <w:color w:val="000000"/>
          <w:sz w:val="32"/>
          <w:szCs w:val="32"/>
        </w:rPr>
        <w:t xml:space="preserve"> )  </w:t>
      </w:r>
    </w:p>
    <w:p w14:paraId="1ED7AC6A" w14:textId="77777777" w:rsidR="00845927" w:rsidRDefault="00845927">
      <w:pPr>
        <w:pStyle w:val="NormalWeb"/>
        <w:spacing w:before="180" w:beforeAutospacing="0" w:after="0" w:afterAutospacing="0"/>
        <w:ind w:left="7" w:right="322" w:hanging="2"/>
      </w:pPr>
      <w:r>
        <w:rPr>
          <w:rFonts w:ascii="Arial" w:hAnsi="Arial" w:cs="Arial"/>
          <w:color w:val="000000"/>
          <w:sz w:val="32"/>
          <w:szCs w:val="32"/>
        </w:rPr>
        <w:t xml:space="preserve">What I found most useful about this technique was that it helped me to find new things in my  songs, by experimenting with different states of tension for different  lines I found loads </w:t>
      </w:r>
      <w:r>
        <w:rPr>
          <w:rFonts w:ascii="Arial" w:hAnsi="Arial" w:cs="Arial"/>
          <w:color w:val="000000"/>
          <w:sz w:val="32"/>
          <w:szCs w:val="32"/>
        </w:rPr>
        <w:lastRenderedPageBreak/>
        <w:t>of different ways of acting the text which I  wouldn’t have thought of on my own. </w:t>
      </w:r>
    </w:p>
    <w:p w14:paraId="52FE1654" w14:textId="77777777" w:rsidR="00845927" w:rsidRDefault="00845927">
      <w:pPr>
        <w:pStyle w:val="NormalWeb"/>
        <w:spacing w:before="185" w:beforeAutospacing="0" w:after="0" w:afterAutospacing="0"/>
        <w:ind w:left="7"/>
      </w:pPr>
      <w:r>
        <w:rPr>
          <w:rFonts w:ascii="Arial" w:hAnsi="Arial" w:cs="Arial"/>
          <w:color w:val="000000"/>
          <w:sz w:val="32"/>
          <w:szCs w:val="32"/>
        </w:rPr>
        <w:t>This is a photo of my choice for my song. </w:t>
      </w:r>
    </w:p>
    <w:p w14:paraId="78AB7AB7" w14:textId="77777777" w:rsidR="00845927" w:rsidRDefault="00845927">
      <w:pPr>
        <w:pStyle w:val="NormalWeb"/>
        <w:spacing w:before="237" w:beforeAutospacing="0" w:after="0" w:afterAutospacing="0"/>
        <w:ind w:left="7" w:right="490" w:hanging="14"/>
      </w:pPr>
      <w:r>
        <w:rPr>
          <w:rFonts w:ascii="Arial" w:hAnsi="Arial" w:cs="Arial"/>
          <w:color w:val="000000"/>
          <w:sz w:val="32"/>
          <w:szCs w:val="32"/>
        </w:rPr>
        <w:t>The first photo was my initial thoughts on what I wanted to do but  after a run though on the space and some notes from James I  changed some of them to fit better.  </w:t>
      </w:r>
    </w:p>
    <w:p w14:paraId="658FB564" w14:textId="77777777" w:rsidR="00845927" w:rsidRDefault="00845927">
      <w:pPr>
        <w:pStyle w:val="NormalWeb"/>
        <w:spacing w:before="237" w:beforeAutospacing="0" w:after="0" w:afterAutospacing="0"/>
        <w:ind w:left="7" w:right="490" w:hanging="14"/>
      </w:pPr>
      <w:r>
        <w:rPr>
          <w:rFonts w:ascii="Arial" w:hAnsi="Arial" w:cs="Arial"/>
          <w:noProof/>
          <w:color w:val="000000"/>
          <w:sz w:val="32"/>
          <w:szCs w:val="32"/>
          <w:bdr w:val="none" w:sz="0" w:space="0" w:color="auto" w:frame="1"/>
        </w:rPr>
        <w:lastRenderedPageBreak/>
        <w:drawing>
          <wp:inline distT="0" distB="0" distL="0" distR="0" wp14:anchorId="46CC8224" wp14:editId="2EA96AD5">
            <wp:extent cx="5989320" cy="7987665"/>
            <wp:effectExtent l="0" t="0" r="0" b="0"/>
            <wp:docPr id="12156643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89320" cy="7987665"/>
                    </a:xfrm>
                    <a:prstGeom prst="rect">
                      <a:avLst/>
                    </a:prstGeom>
                    <a:noFill/>
                    <a:ln>
                      <a:noFill/>
                    </a:ln>
                  </pic:spPr>
                </pic:pic>
              </a:graphicData>
            </a:graphic>
          </wp:inline>
        </w:drawing>
      </w:r>
    </w:p>
    <w:p w14:paraId="552EA15B" w14:textId="77777777" w:rsidR="00845927" w:rsidRDefault="00845927">
      <w:pPr>
        <w:pStyle w:val="NormalWeb"/>
        <w:spacing w:before="237" w:beforeAutospacing="0" w:after="0" w:afterAutospacing="0"/>
        <w:ind w:left="7" w:right="490" w:hanging="14"/>
      </w:pPr>
      <w:r>
        <w:rPr>
          <w:rFonts w:ascii="Arial" w:hAnsi="Arial" w:cs="Arial"/>
          <w:noProof/>
          <w:color w:val="000000"/>
          <w:sz w:val="32"/>
          <w:szCs w:val="32"/>
          <w:bdr w:val="none" w:sz="0" w:space="0" w:color="auto" w:frame="1"/>
        </w:rPr>
        <w:lastRenderedPageBreak/>
        <w:drawing>
          <wp:inline distT="0" distB="0" distL="0" distR="0" wp14:anchorId="3474395B" wp14:editId="69C938F0">
            <wp:extent cx="5989320" cy="7987665"/>
            <wp:effectExtent l="0" t="0" r="0" b="0"/>
            <wp:docPr id="1426919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89320" cy="7987665"/>
                    </a:xfrm>
                    <a:prstGeom prst="rect">
                      <a:avLst/>
                    </a:prstGeom>
                    <a:noFill/>
                    <a:ln>
                      <a:noFill/>
                    </a:ln>
                  </pic:spPr>
                </pic:pic>
              </a:graphicData>
            </a:graphic>
          </wp:inline>
        </w:drawing>
      </w:r>
    </w:p>
    <w:p w14:paraId="78F10CB4" w14:textId="77777777" w:rsidR="00845927" w:rsidRDefault="00845927">
      <w:pPr>
        <w:rPr>
          <w:rFonts w:eastAsia="Times New Roman"/>
        </w:rPr>
      </w:pPr>
    </w:p>
    <w:p w14:paraId="52813DC4" w14:textId="77777777" w:rsidR="00845927" w:rsidRDefault="00845927">
      <w:pPr>
        <w:pStyle w:val="NormalWeb"/>
        <w:spacing w:before="237" w:beforeAutospacing="0" w:after="0" w:afterAutospacing="0"/>
        <w:ind w:left="720" w:right="490"/>
      </w:pPr>
      <w:r>
        <w:rPr>
          <w:rFonts w:ascii="Arial" w:hAnsi="Arial" w:cs="Arial"/>
          <w:noProof/>
          <w:color w:val="000000"/>
          <w:sz w:val="32"/>
          <w:szCs w:val="32"/>
          <w:bdr w:val="none" w:sz="0" w:space="0" w:color="auto" w:frame="1"/>
        </w:rPr>
        <w:lastRenderedPageBreak/>
        <w:drawing>
          <wp:inline distT="0" distB="0" distL="0" distR="0" wp14:anchorId="679A4A11" wp14:editId="25186A2F">
            <wp:extent cx="5989320" cy="7987665"/>
            <wp:effectExtent l="0" t="0" r="0" b="0"/>
            <wp:docPr id="1925108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9320" cy="7987665"/>
                    </a:xfrm>
                    <a:prstGeom prst="rect">
                      <a:avLst/>
                    </a:prstGeom>
                    <a:noFill/>
                    <a:ln>
                      <a:noFill/>
                    </a:ln>
                  </pic:spPr>
                </pic:pic>
              </a:graphicData>
            </a:graphic>
          </wp:inline>
        </w:drawing>
      </w:r>
    </w:p>
    <w:p w14:paraId="432B6317" w14:textId="77777777" w:rsidR="00845927" w:rsidRDefault="00845927">
      <w:pPr>
        <w:rPr>
          <w:rFonts w:eastAsia="Times New Roman"/>
        </w:rPr>
      </w:pPr>
    </w:p>
    <w:p w14:paraId="72854FDB" w14:textId="77777777" w:rsidR="00845927" w:rsidRDefault="00845927">
      <w:pPr>
        <w:pStyle w:val="NormalWeb"/>
        <w:spacing w:before="185" w:beforeAutospacing="0" w:after="0" w:afterAutospacing="0"/>
        <w:ind w:left="16"/>
      </w:pPr>
      <w:r>
        <w:rPr>
          <w:rFonts w:ascii="Arial" w:hAnsi="Arial" w:cs="Arial"/>
          <w:b/>
          <w:bCs/>
          <w:color w:val="000000"/>
          <w:sz w:val="32"/>
          <w:szCs w:val="32"/>
        </w:rPr>
        <w:lastRenderedPageBreak/>
        <w:t>How you approach songs and what you learnt about yourself in that  process  </w:t>
      </w:r>
    </w:p>
    <w:p w14:paraId="7F5570FA" w14:textId="77777777" w:rsidR="00845927" w:rsidRDefault="00845927">
      <w:pPr>
        <w:rPr>
          <w:rFonts w:eastAsia="Times New Roman"/>
        </w:rPr>
      </w:pPr>
    </w:p>
    <w:p w14:paraId="0BDC20BB" w14:textId="77777777" w:rsidR="00845927" w:rsidRDefault="00845927">
      <w:pPr>
        <w:pStyle w:val="NormalWeb"/>
        <w:spacing w:before="178" w:beforeAutospacing="0" w:after="0" w:afterAutospacing="0"/>
        <w:ind w:left="25"/>
      </w:pPr>
      <w:r>
        <w:rPr>
          <w:rFonts w:ascii="Arial" w:hAnsi="Arial" w:cs="Arial"/>
          <w:color w:val="000000"/>
          <w:sz w:val="32"/>
          <w:szCs w:val="32"/>
        </w:rPr>
        <w:t xml:space="preserve">Before I started this module I had very little  experience with singing. What I have learnt most about is where to find certain parts of my  voice and how to get there. James taught us how to  achieve Cry quality and at </w:t>
      </w:r>
      <w:proofErr w:type="gramStart"/>
      <w:r>
        <w:rPr>
          <w:rFonts w:ascii="Arial" w:hAnsi="Arial" w:cs="Arial"/>
          <w:color w:val="000000"/>
          <w:sz w:val="32"/>
          <w:szCs w:val="32"/>
        </w:rPr>
        <w:t>first</w:t>
      </w:r>
      <w:proofErr w:type="gramEnd"/>
      <w:r>
        <w:rPr>
          <w:rFonts w:ascii="Arial" w:hAnsi="Arial" w:cs="Arial"/>
          <w:color w:val="000000"/>
          <w:sz w:val="32"/>
          <w:szCs w:val="32"/>
        </w:rPr>
        <w:t xml:space="preserve"> I could only do this if he was there  talking me through it, but over time I began to learn what it felt like in  my voice and what muscles I needed to engage to get there,  so I was able to remember how to get there myself. </w:t>
      </w:r>
    </w:p>
    <w:p w14:paraId="16E06DCB" w14:textId="77777777" w:rsidR="00845927" w:rsidRDefault="00845927">
      <w:pPr>
        <w:pStyle w:val="NormalWeb"/>
        <w:spacing w:before="178" w:beforeAutospacing="0" w:after="0" w:afterAutospacing="0"/>
        <w:ind w:left="25"/>
      </w:pPr>
      <w:r>
        <w:rPr>
          <w:rFonts w:ascii="Arial" w:hAnsi="Arial" w:cs="Arial"/>
          <w:color w:val="000000"/>
          <w:sz w:val="32"/>
          <w:szCs w:val="32"/>
        </w:rPr>
        <w:t>A lot of this journey for me was finding the muscles that I hadn’t used before and  getting the muscle memory going enough that I could find them again. What’s obviously challenging about singing is you can’t see  your voice so you have to work really hard on focusing on what  things feel like.  </w:t>
      </w:r>
    </w:p>
    <w:p w14:paraId="3AE0BFA4" w14:textId="77777777" w:rsidR="00845927" w:rsidRDefault="00845927">
      <w:pPr>
        <w:pStyle w:val="NormalWeb"/>
        <w:spacing w:before="180" w:beforeAutospacing="0" w:after="0" w:afterAutospacing="0"/>
        <w:ind w:left="4" w:right="199" w:firstLine="28"/>
      </w:pPr>
      <w:r>
        <w:rPr>
          <w:rFonts w:ascii="Arial" w:hAnsi="Arial" w:cs="Arial"/>
          <w:color w:val="000000"/>
          <w:sz w:val="32"/>
          <w:szCs w:val="32"/>
        </w:rPr>
        <w:t>I also learnt a lot about what kind of songs I should go for, we spoke  a lot in class about not using the song as a mask, you need to find  yourself in the song. And for me I think that works best in comedy  songs as I spend a lot of my time being comedic in real life. Also  songs that have a more speech like quality to seem to work well for me.  </w:t>
      </w:r>
    </w:p>
    <w:p w14:paraId="5B24C793" w14:textId="77777777" w:rsidR="00845927" w:rsidRDefault="00845927">
      <w:pPr>
        <w:rPr>
          <w:rFonts w:eastAsia="Times New Roman"/>
        </w:rPr>
      </w:pPr>
    </w:p>
    <w:p w14:paraId="2D0939CE" w14:textId="77777777" w:rsidR="00845927" w:rsidRDefault="00845927">
      <w:pPr>
        <w:pStyle w:val="NormalWeb"/>
        <w:spacing w:before="179" w:beforeAutospacing="0" w:after="0" w:afterAutospacing="0"/>
        <w:ind w:left="5" w:right="69" w:hanging="2"/>
      </w:pPr>
      <w:r>
        <w:rPr>
          <w:rFonts w:ascii="Arial" w:hAnsi="Arial" w:cs="Arial"/>
          <w:b/>
          <w:bCs/>
          <w:color w:val="000000"/>
          <w:sz w:val="32"/>
          <w:szCs w:val="32"/>
        </w:rPr>
        <w:t>Evaluation of performance and progress made.</w:t>
      </w:r>
    </w:p>
    <w:p w14:paraId="55FB60C9" w14:textId="77777777" w:rsidR="00845927" w:rsidRDefault="00845927">
      <w:pPr>
        <w:pStyle w:val="NormalWeb"/>
        <w:spacing w:before="179" w:beforeAutospacing="0" w:after="0" w:afterAutospacing="0"/>
        <w:ind w:left="5" w:right="69" w:hanging="2"/>
      </w:pPr>
      <w:r>
        <w:rPr>
          <w:rFonts w:ascii="Arial" w:hAnsi="Arial" w:cs="Arial"/>
          <w:color w:val="000000"/>
          <w:sz w:val="32"/>
          <w:szCs w:val="32"/>
        </w:rPr>
        <w:t xml:space="preserve">In the final performance of the songs I felt what went well was that I  managed to sing loudly enough that everyone could hear me which  was something I didn’t initially do as I was so anxious. Also being  able to sing aloud in front of everyone again was big progress for me.  I also felt I was able to act my way through both songs well by  using the technics we’ve covered in class. I also felt my ability to  keep in tune for both songs had improved over the rehearsals. And  keeping in time with the piano for </w:t>
      </w:r>
      <w:proofErr w:type="spellStart"/>
      <w:r>
        <w:rPr>
          <w:rFonts w:ascii="Arial" w:hAnsi="Arial" w:cs="Arial"/>
          <w:color w:val="000000"/>
          <w:sz w:val="32"/>
          <w:szCs w:val="32"/>
        </w:rPr>
        <w:t>edlwiess</w:t>
      </w:r>
      <w:proofErr w:type="spellEnd"/>
      <w:r>
        <w:rPr>
          <w:rFonts w:ascii="Arial" w:hAnsi="Arial" w:cs="Arial"/>
          <w:color w:val="000000"/>
          <w:sz w:val="32"/>
          <w:szCs w:val="32"/>
        </w:rPr>
        <w:t xml:space="preserve"> was good.  </w:t>
      </w:r>
    </w:p>
    <w:p w14:paraId="27BCEDC4" w14:textId="77777777" w:rsidR="00845927" w:rsidRDefault="00845927">
      <w:pPr>
        <w:pStyle w:val="NormalWeb"/>
        <w:spacing w:before="179" w:beforeAutospacing="0" w:after="0" w:afterAutospacing="0"/>
        <w:ind w:left="6" w:right="55" w:firstLine="26"/>
      </w:pPr>
      <w:r>
        <w:rPr>
          <w:rFonts w:ascii="Arial" w:hAnsi="Arial" w:cs="Arial"/>
          <w:color w:val="000000"/>
          <w:sz w:val="32"/>
          <w:szCs w:val="32"/>
        </w:rPr>
        <w:lastRenderedPageBreak/>
        <w:t xml:space="preserve">In </w:t>
      </w:r>
      <w:proofErr w:type="spellStart"/>
      <w:r>
        <w:rPr>
          <w:rFonts w:ascii="Arial" w:hAnsi="Arial" w:cs="Arial"/>
          <w:color w:val="000000"/>
          <w:sz w:val="32"/>
          <w:szCs w:val="32"/>
        </w:rPr>
        <w:t>edlwiess</w:t>
      </w:r>
      <w:proofErr w:type="spellEnd"/>
      <w:r>
        <w:rPr>
          <w:rFonts w:ascii="Arial" w:hAnsi="Arial" w:cs="Arial"/>
          <w:color w:val="000000"/>
          <w:sz w:val="32"/>
          <w:szCs w:val="32"/>
        </w:rPr>
        <w:t xml:space="preserve"> I didn’t manage to achieve cry quality in the  song. James and I had spoken about  using cry quality and I had been practicing in my spare time. However,  when it came to doing </w:t>
      </w:r>
      <w:proofErr w:type="gramStart"/>
      <w:r>
        <w:rPr>
          <w:rFonts w:ascii="Arial" w:hAnsi="Arial" w:cs="Arial"/>
          <w:color w:val="000000"/>
          <w:sz w:val="32"/>
          <w:szCs w:val="32"/>
        </w:rPr>
        <w:t>it</w:t>
      </w:r>
      <w:proofErr w:type="gramEnd"/>
      <w:r>
        <w:rPr>
          <w:rFonts w:ascii="Arial" w:hAnsi="Arial" w:cs="Arial"/>
          <w:color w:val="000000"/>
          <w:sz w:val="32"/>
          <w:szCs w:val="32"/>
        </w:rPr>
        <w:t xml:space="preserve"> the adrenaline took over  and as I hadn’t done the song sitting much before, I struggled to  engage the muscles in my abdomen which were usually what  helped me to consistently song in cry. I did learn that it is vital to  practice your song in the position you’ll be singing in otherwise it  can really throw you.  </w:t>
      </w:r>
    </w:p>
    <w:p w14:paraId="15FA3D84" w14:textId="77777777" w:rsidR="00845927" w:rsidRDefault="00845927">
      <w:pPr>
        <w:pStyle w:val="NormalWeb"/>
        <w:spacing w:before="179" w:beforeAutospacing="0" w:after="0" w:afterAutospacing="0"/>
        <w:ind w:left="9" w:right="89" w:firstLine="12"/>
      </w:pPr>
      <w:r>
        <w:rPr>
          <w:rFonts w:ascii="Arial" w:hAnsi="Arial" w:cs="Arial"/>
          <w:color w:val="000000"/>
          <w:sz w:val="32"/>
          <w:szCs w:val="32"/>
        </w:rPr>
        <w:t>I think this was a really positive journey for me as I came into  this terrified of singing in front of anyone and then I was able to sing  both songs in front of people. And I learnt a lot about technique and  helpful warm ups along the way. In future I would like to continue to  work on getting a stronger voice and keep doing my warm ups. </w:t>
      </w:r>
    </w:p>
    <w:p w14:paraId="3C16A51B" w14:textId="77777777" w:rsidR="00845927" w:rsidRDefault="00845927">
      <w:pPr>
        <w:spacing w:after="240"/>
        <w:rPr>
          <w:rFonts w:eastAsia="Times New Roman"/>
        </w:rPr>
      </w:pPr>
    </w:p>
    <w:p w14:paraId="4BC8C078" w14:textId="77777777" w:rsidR="00845927" w:rsidRDefault="00845927">
      <w:pPr>
        <w:pStyle w:val="NormalWeb"/>
        <w:spacing w:before="179" w:beforeAutospacing="0" w:after="0" w:afterAutospacing="0"/>
        <w:ind w:right="89"/>
      </w:pPr>
      <w:r>
        <w:rPr>
          <w:rFonts w:ascii="Arial" w:hAnsi="Arial" w:cs="Arial"/>
          <w:color w:val="000000"/>
          <w:sz w:val="32"/>
          <w:szCs w:val="32"/>
        </w:rPr>
        <w:t>Bibliography </w:t>
      </w:r>
    </w:p>
    <w:p w14:paraId="6F8C9641" w14:textId="77777777" w:rsidR="00845927" w:rsidRDefault="00845927">
      <w:pPr>
        <w:rPr>
          <w:rFonts w:eastAsia="Times New Roman"/>
        </w:rPr>
      </w:pPr>
    </w:p>
    <w:p w14:paraId="7F6D3392" w14:textId="77777777" w:rsidR="00845927" w:rsidRDefault="00845927">
      <w:pPr>
        <w:pStyle w:val="NormalWeb"/>
        <w:spacing w:before="179" w:beforeAutospacing="0" w:after="0" w:afterAutospacing="0"/>
        <w:ind w:right="89"/>
      </w:pPr>
      <w:r>
        <w:rPr>
          <w:rFonts w:ascii="Arial" w:hAnsi="Arial" w:cs="Arial"/>
          <w:color w:val="000000"/>
          <w:sz w:val="32"/>
          <w:szCs w:val="32"/>
        </w:rPr>
        <w:t xml:space="preserve">Barton, Robert, and Rocco dal Vera. Voice: Onstage and Off. Taylor &amp; Francis, 3 May 2011.Community, Troy. “Troy Community Chorus.” Troy Community Chorus, 2025, </w:t>
      </w:r>
      <w:hyperlink r:id="rId8" w:history="1">
        <w:r>
          <w:rPr>
            <w:rStyle w:val="Hyperlink"/>
            <w:rFonts w:ascii="Arial" w:hAnsi="Arial" w:cs="Arial"/>
            <w:color w:val="1155CC"/>
            <w:sz w:val="32"/>
            <w:szCs w:val="32"/>
          </w:rPr>
          <w:t>www.troycommunitychorus.com/br</w:t>
        </w:r>
      </w:hyperlink>
      <w:r>
        <w:rPr>
          <w:rFonts w:ascii="Arial" w:hAnsi="Arial" w:cs="Arial"/>
          <w:color w:val="000000"/>
          <w:sz w:val="32"/>
          <w:szCs w:val="32"/>
        </w:rPr>
        <w:t xml:space="preserve"> </w:t>
      </w:r>
      <w:proofErr w:type="spellStart"/>
      <w:r>
        <w:rPr>
          <w:rFonts w:ascii="Arial" w:hAnsi="Arial" w:cs="Arial"/>
          <w:color w:val="000000"/>
          <w:sz w:val="32"/>
          <w:szCs w:val="32"/>
        </w:rPr>
        <w:t>eathing</w:t>
      </w:r>
      <w:proofErr w:type="spellEnd"/>
      <w:r>
        <w:rPr>
          <w:rFonts w:ascii="Arial" w:hAnsi="Arial" w:cs="Arial"/>
          <w:color w:val="000000"/>
          <w:sz w:val="32"/>
          <w:szCs w:val="32"/>
        </w:rPr>
        <w:t xml:space="preserve">-techniques. Accessed 5 Feb. 2025.Company . Directed by John Doyle , 2011.Dziemianowicz, Joe. “A History of Stephen Sondheim Musicals on Broadway and Beyond.” New York Theatre Guide, 18 Apr. 2023, </w:t>
      </w:r>
      <w:hyperlink r:id="rId9" w:history="1">
        <w:r>
          <w:rPr>
            <w:rStyle w:val="Hyperlink"/>
            <w:rFonts w:ascii="Arial" w:hAnsi="Arial" w:cs="Arial"/>
            <w:color w:val="1155CC"/>
            <w:sz w:val="32"/>
            <w:szCs w:val="32"/>
          </w:rPr>
          <w:t>www.newyorktheatreguide.com/theatre-news/news/a-history-of-stephen-sondheim-musicals-on-broad</w:t>
        </w:r>
      </w:hyperlink>
      <w:r>
        <w:rPr>
          <w:rFonts w:ascii="Arial" w:hAnsi="Arial" w:cs="Arial"/>
          <w:color w:val="000000"/>
          <w:sz w:val="32"/>
          <w:szCs w:val="32"/>
        </w:rPr>
        <w:t xml:space="preserve"> way-and-</w:t>
      </w:r>
      <w:proofErr w:type="spellStart"/>
      <w:r>
        <w:rPr>
          <w:rFonts w:ascii="Arial" w:hAnsi="Arial" w:cs="Arial"/>
          <w:color w:val="000000"/>
          <w:sz w:val="32"/>
          <w:szCs w:val="32"/>
        </w:rPr>
        <w:t>beyond.Febre</w:t>
      </w:r>
      <w:proofErr w:type="spellEnd"/>
      <w:r>
        <w:rPr>
          <w:rFonts w:ascii="Arial" w:hAnsi="Arial" w:cs="Arial"/>
          <w:color w:val="000000"/>
          <w:sz w:val="32"/>
          <w:szCs w:val="32"/>
        </w:rPr>
        <w:t xml:space="preserve">, Alejandra. “6 Easy &amp; Effective Breath Exercises for Singers.” School of Rock, 17 Dec. 2021, </w:t>
      </w:r>
      <w:hyperlink r:id="rId10" w:history="1">
        <w:r>
          <w:rPr>
            <w:rStyle w:val="Hyperlink"/>
            <w:rFonts w:ascii="Arial" w:hAnsi="Arial" w:cs="Arial"/>
            <w:color w:val="1155CC"/>
            <w:sz w:val="32"/>
            <w:szCs w:val="32"/>
          </w:rPr>
          <w:t>www.schoolofrock.com/resources/vocals/6-easy-effective-breath-ex</w:t>
        </w:r>
      </w:hyperlink>
      <w:r>
        <w:rPr>
          <w:rFonts w:ascii="Arial" w:hAnsi="Arial" w:cs="Arial"/>
          <w:color w:val="000000"/>
          <w:sz w:val="32"/>
          <w:szCs w:val="32"/>
        </w:rPr>
        <w:t xml:space="preserve"> </w:t>
      </w:r>
      <w:proofErr w:type="spellStart"/>
      <w:r>
        <w:rPr>
          <w:rFonts w:ascii="Arial" w:hAnsi="Arial" w:cs="Arial"/>
          <w:color w:val="000000"/>
          <w:sz w:val="32"/>
          <w:szCs w:val="32"/>
        </w:rPr>
        <w:t>ercises</w:t>
      </w:r>
      <w:proofErr w:type="spellEnd"/>
      <w:r>
        <w:rPr>
          <w:rFonts w:ascii="Arial" w:hAnsi="Arial" w:cs="Arial"/>
          <w:color w:val="000000"/>
          <w:sz w:val="32"/>
          <w:szCs w:val="32"/>
        </w:rPr>
        <w:t>-for-</w:t>
      </w:r>
      <w:proofErr w:type="spellStart"/>
      <w:r>
        <w:rPr>
          <w:rFonts w:ascii="Arial" w:hAnsi="Arial" w:cs="Arial"/>
          <w:color w:val="000000"/>
          <w:sz w:val="32"/>
          <w:szCs w:val="32"/>
        </w:rPr>
        <w:t>singers.London</w:t>
      </w:r>
      <w:proofErr w:type="spellEnd"/>
      <w:r>
        <w:rPr>
          <w:rFonts w:ascii="Arial" w:hAnsi="Arial" w:cs="Arial"/>
          <w:color w:val="000000"/>
          <w:sz w:val="32"/>
          <w:szCs w:val="32"/>
        </w:rPr>
        <w:t xml:space="preserve">, Trinity College. “Trinity College | Effective Warm-Ups.” Trinitycollege.com, Lucinda Adams , 2023, </w:t>
      </w:r>
      <w:hyperlink r:id="rId11" w:history="1">
        <w:r>
          <w:rPr>
            <w:rStyle w:val="Hyperlink"/>
            <w:rFonts w:ascii="Arial" w:hAnsi="Arial" w:cs="Arial"/>
            <w:color w:val="1155CC"/>
            <w:sz w:val="32"/>
            <w:szCs w:val="32"/>
          </w:rPr>
          <w:t>resources.trinitycollege.com/trinity</w:t>
        </w:r>
      </w:hyperlink>
      <w:r>
        <w:rPr>
          <w:rFonts w:ascii="Arial" w:hAnsi="Arial" w:cs="Arial"/>
          <w:color w:val="000000"/>
          <w:sz w:val="32"/>
          <w:szCs w:val="32"/>
        </w:rPr>
        <w:t xml:space="preserve"> -teachers-guide-to-piano-effective-warm-ups. Accessed 5 Feb. 2025.---. “Trinity College | </w:t>
      </w:r>
      <w:r>
        <w:rPr>
          <w:rFonts w:ascii="Arial" w:hAnsi="Arial" w:cs="Arial"/>
          <w:color w:val="000000"/>
          <w:sz w:val="32"/>
          <w:szCs w:val="32"/>
        </w:rPr>
        <w:lastRenderedPageBreak/>
        <w:t xml:space="preserve">Effective Warm-Ups.” Trinitycollege.com, 2023, </w:t>
      </w:r>
      <w:hyperlink r:id="rId12" w:history="1">
        <w:r>
          <w:rPr>
            <w:rStyle w:val="Hyperlink"/>
            <w:rFonts w:ascii="Arial" w:hAnsi="Arial" w:cs="Arial"/>
            <w:color w:val="1155CC"/>
            <w:sz w:val="32"/>
            <w:szCs w:val="32"/>
          </w:rPr>
          <w:t>resources.trinitycollege.com/trinity</w:t>
        </w:r>
      </w:hyperlink>
      <w:r>
        <w:rPr>
          <w:rFonts w:ascii="Arial" w:hAnsi="Arial" w:cs="Arial"/>
          <w:color w:val="000000"/>
          <w:sz w:val="32"/>
          <w:szCs w:val="32"/>
        </w:rPr>
        <w:t xml:space="preserve"> -teachers-guide-to-piano-effective-warm-</w:t>
      </w:r>
      <w:proofErr w:type="spellStart"/>
      <w:r>
        <w:rPr>
          <w:rFonts w:ascii="Arial" w:hAnsi="Arial" w:cs="Arial"/>
          <w:color w:val="000000"/>
          <w:sz w:val="32"/>
          <w:szCs w:val="32"/>
        </w:rPr>
        <w:t>ups.Mcphee</w:t>
      </w:r>
      <w:proofErr w:type="spellEnd"/>
      <w:r>
        <w:rPr>
          <w:rFonts w:ascii="Arial" w:hAnsi="Arial" w:cs="Arial"/>
          <w:color w:val="000000"/>
          <w:sz w:val="32"/>
          <w:szCs w:val="32"/>
        </w:rPr>
        <w:t xml:space="preserve">, Rayan . “In Comes Company: Gender-Swapped Revival Confirms Return to Broadway.” Playbill, 10 May 2021, </w:t>
      </w:r>
      <w:hyperlink r:id="rId13" w:history="1">
        <w:r>
          <w:rPr>
            <w:rStyle w:val="Hyperlink"/>
            <w:rFonts w:ascii="Arial" w:hAnsi="Arial" w:cs="Arial"/>
            <w:color w:val="1155CC"/>
            <w:sz w:val="32"/>
            <w:szCs w:val="32"/>
          </w:rPr>
          <w:t>playbill.com/article/in-comes-com</w:t>
        </w:r>
      </w:hyperlink>
      <w:r>
        <w:rPr>
          <w:rFonts w:ascii="Arial" w:hAnsi="Arial" w:cs="Arial"/>
          <w:color w:val="000000"/>
          <w:sz w:val="32"/>
          <w:szCs w:val="32"/>
        </w:rPr>
        <w:t xml:space="preserve"> </w:t>
      </w:r>
      <w:proofErr w:type="spellStart"/>
      <w:r>
        <w:rPr>
          <w:rFonts w:ascii="Arial" w:hAnsi="Arial" w:cs="Arial"/>
          <w:color w:val="000000"/>
          <w:sz w:val="32"/>
          <w:szCs w:val="32"/>
        </w:rPr>
        <w:t>pany</w:t>
      </w:r>
      <w:proofErr w:type="spellEnd"/>
      <w:r>
        <w:rPr>
          <w:rFonts w:ascii="Arial" w:hAnsi="Arial" w:cs="Arial"/>
          <w:color w:val="000000"/>
          <w:sz w:val="32"/>
          <w:szCs w:val="32"/>
        </w:rPr>
        <w:t xml:space="preserve">-gender-swapped-revival-co </w:t>
      </w:r>
      <w:proofErr w:type="spellStart"/>
      <w:r>
        <w:rPr>
          <w:rFonts w:ascii="Arial" w:hAnsi="Arial" w:cs="Arial"/>
          <w:color w:val="000000"/>
          <w:sz w:val="32"/>
          <w:szCs w:val="32"/>
        </w:rPr>
        <w:t>nfirms</w:t>
      </w:r>
      <w:proofErr w:type="spellEnd"/>
      <w:r>
        <w:rPr>
          <w:rFonts w:ascii="Arial" w:hAnsi="Arial" w:cs="Arial"/>
          <w:color w:val="000000"/>
          <w:sz w:val="32"/>
          <w:szCs w:val="32"/>
        </w:rPr>
        <w:t>-return-to-</w:t>
      </w:r>
      <w:proofErr w:type="spellStart"/>
      <w:r>
        <w:rPr>
          <w:rFonts w:ascii="Arial" w:hAnsi="Arial" w:cs="Arial"/>
          <w:color w:val="000000"/>
          <w:sz w:val="32"/>
          <w:szCs w:val="32"/>
        </w:rPr>
        <w:t>broadway</w:t>
      </w:r>
      <w:proofErr w:type="spellEnd"/>
      <w:r>
        <w:rPr>
          <w:rFonts w:ascii="Arial" w:hAnsi="Arial" w:cs="Arial"/>
          <w:color w:val="000000"/>
          <w:sz w:val="32"/>
          <w:szCs w:val="32"/>
        </w:rPr>
        <w:t xml:space="preserve">. Accessed 3 Feb. 2025.O’Connor, </w:t>
      </w:r>
      <w:proofErr w:type="spellStart"/>
      <w:r>
        <w:rPr>
          <w:rFonts w:ascii="Arial" w:hAnsi="Arial" w:cs="Arial"/>
          <w:color w:val="000000"/>
          <w:sz w:val="32"/>
          <w:szCs w:val="32"/>
        </w:rPr>
        <w:t>Karyn</w:t>
      </w:r>
      <w:proofErr w:type="spellEnd"/>
      <w:r>
        <w:rPr>
          <w:rFonts w:ascii="Arial" w:hAnsi="Arial" w:cs="Arial"/>
          <w:color w:val="000000"/>
          <w:sz w:val="32"/>
          <w:szCs w:val="32"/>
        </w:rPr>
        <w:t xml:space="preserve">. “Anatomy of the Voice.” </w:t>
      </w:r>
      <w:proofErr w:type="spellStart"/>
      <w:r>
        <w:rPr>
          <w:rFonts w:ascii="Arial" w:hAnsi="Arial" w:cs="Arial"/>
          <w:color w:val="000000"/>
          <w:sz w:val="32"/>
          <w:szCs w:val="32"/>
        </w:rPr>
        <w:t>SingWise</w:t>
      </w:r>
      <w:proofErr w:type="spellEnd"/>
      <w:r>
        <w:rPr>
          <w:rFonts w:ascii="Arial" w:hAnsi="Arial" w:cs="Arial"/>
          <w:color w:val="000000"/>
          <w:sz w:val="32"/>
          <w:szCs w:val="32"/>
        </w:rPr>
        <w:t xml:space="preserve">, 2022, </w:t>
      </w:r>
      <w:hyperlink r:id="rId14" w:history="1">
        <w:r>
          <w:rPr>
            <w:rStyle w:val="Hyperlink"/>
            <w:rFonts w:ascii="Arial" w:hAnsi="Arial" w:cs="Arial"/>
            <w:color w:val="1155CC"/>
            <w:sz w:val="32"/>
            <w:szCs w:val="32"/>
          </w:rPr>
          <w:t>www.singwise.com/articles/anato</w:t>
        </w:r>
      </w:hyperlink>
      <w:r>
        <w:rPr>
          <w:rFonts w:ascii="Arial" w:hAnsi="Arial" w:cs="Arial"/>
          <w:color w:val="000000"/>
          <w:sz w:val="32"/>
          <w:szCs w:val="32"/>
        </w:rPr>
        <w:t xml:space="preserve"> my-of-the-</w:t>
      </w:r>
      <w:proofErr w:type="spellStart"/>
      <w:r>
        <w:rPr>
          <w:rFonts w:ascii="Arial" w:hAnsi="Arial" w:cs="Arial"/>
          <w:color w:val="000000"/>
          <w:sz w:val="32"/>
          <w:szCs w:val="32"/>
        </w:rPr>
        <w:t>voice.Oren</w:t>
      </w:r>
      <w:proofErr w:type="spellEnd"/>
      <w:r>
        <w:rPr>
          <w:rFonts w:ascii="Arial" w:hAnsi="Arial" w:cs="Arial"/>
          <w:color w:val="000000"/>
          <w:sz w:val="32"/>
          <w:szCs w:val="32"/>
        </w:rPr>
        <w:t xml:space="preserve">, </w:t>
      </w:r>
      <w:proofErr w:type="spellStart"/>
      <w:r>
        <w:rPr>
          <w:rFonts w:ascii="Arial" w:hAnsi="Arial" w:cs="Arial"/>
          <w:color w:val="000000"/>
          <w:sz w:val="32"/>
          <w:szCs w:val="32"/>
        </w:rPr>
        <w:t>Linor</w:t>
      </w:r>
      <w:proofErr w:type="spellEnd"/>
      <w:r>
        <w:rPr>
          <w:rFonts w:ascii="Arial" w:hAnsi="Arial" w:cs="Arial"/>
          <w:color w:val="000000"/>
          <w:sz w:val="32"/>
          <w:szCs w:val="32"/>
        </w:rPr>
        <w:t xml:space="preserve">. “How Does Singing Work? - Explanation for Singers, with Videos.” </w:t>
      </w:r>
      <w:proofErr w:type="spellStart"/>
      <w:r>
        <w:rPr>
          <w:rFonts w:ascii="Arial" w:hAnsi="Arial" w:cs="Arial"/>
          <w:color w:val="000000"/>
          <w:sz w:val="32"/>
          <w:szCs w:val="32"/>
        </w:rPr>
        <w:t>Singwell</w:t>
      </w:r>
      <w:proofErr w:type="spellEnd"/>
      <w:r>
        <w:rPr>
          <w:rFonts w:ascii="Arial" w:hAnsi="Arial" w:cs="Arial"/>
          <w:color w:val="000000"/>
          <w:sz w:val="32"/>
          <w:szCs w:val="32"/>
        </w:rPr>
        <w:t xml:space="preserve">, 15 Apr. 2023, </w:t>
      </w:r>
      <w:hyperlink r:id="rId15" w:history="1">
        <w:r>
          <w:rPr>
            <w:rStyle w:val="Hyperlink"/>
            <w:rFonts w:ascii="Arial" w:hAnsi="Arial" w:cs="Arial"/>
            <w:color w:val="1155CC"/>
            <w:sz w:val="32"/>
            <w:szCs w:val="32"/>
          </w:rPr>
          <w:t>singwell.eu/how-does-singing-wor</w:t>
        </w:r>
      </w:hyperlink>
      <w:r>
        <w:rPr>
          <w:rFonts w:ascii="Arial" w:hAnsi="Arial" w:cs="Arial"/>
          <w:color w:val="000000"/>
          <w:sz w:val="32"/>
          <w:szCs w:val="32"/>
        </w:rPr>
        <w:t xml:space="preserve"> k/.Petri, Alexandra. “Stephen Sondheim Made Art That Made Life More Real.” Washington Post, The Washington Post, 27 Nov. 2021, </w:t>
      </w:r>
      <w:hyperlink r:id="rId16" w:history="1">
        <w:r>
          <w:rPr>
            <w:rStyle w:val="Hyperlink"/>
            <w:rFonts w:ascii="Arial" w:hAnsi="Arial" w:cs="Arial"/>
            <w:color w:val="1155CC"/>
            <w:sz w:val="32"/>
            <w:szCs w:val="32"/>
          </w:rPr>
          <w:t>www.washingtonpost.com/opinions/2021/11/27/stephen-sondheim-s</w:t>
        </w:r>
      </w:hyperlink>
      <w:r>
        <w:rPr>
          <w:rFonts w:ascii="Arial" w:hAnsi="Arial" w:cs="Arial"/>
          <w:color w:val="000000"/>
          <w:sz w:val="32"/>
          <w:szCs w:val="32"/>
        </w:rPr>
        <w:t xml:space="preserve"> </w:t>
      </w:r>
      <w:proofErr w:type="spellStart"/>
      <w:r>
        <w:rPr>
          <w:rFonts w:ascii="Arial" w:hAnsi="Arial" w:cs="Arial"/>
          <w:color w:val="000000"/>
          <w:sz w:val="32"/>
          <w:szCs w:val="32"/>
        </w:rPr>
        <w:t>ongs</w:t>
      </w:r>
      <w:proofErr w:type="spellEnd"/>
      <w:r>
        <w:rPr>
          <w:rFonts w:ascii="Arial" w:hAnsi="Arial" w:cs="Arial"/>
          <w:color w:val="000000"/>
          <w:sz w:val="32"/>
          <w:szCs w:val="32"/>
        </w:rPr>
        <w:t xml:space="preserve">-life-more-real/.School of music , Nola. “The Ultimate List of Foods Singers Should Avoid Eating.” NOLA School of Music | Private Music Lessons in New Orleans, LA, 2025, </w:t>
      </w:r>
      <w:hyperlink r:id="rId17" w:history="1">
        <w:r>
          <w:rPr>
            <w:rStyle w:val="Hyperlink"/>
            <w:rFonts w:ascii="Arial" w:hAnsi="Arial" w:cs="Arial"/>
            <w:color w:val="1155CC"/>
            <w:sz w:val="32"/>
            <w:szCs w:val="32"/>
          </w:rPr>
          <w:t>nolaschoolofmusic.com/blog/the-master-list-of-foods-singers-shoul</w:t>
        </w:r>
      </w:hyperlink>
      <w:r>
        <w:rPr>
          <w:rFonts w:ascii="Arial" w:hAnsi="Arial" w:cs="Arial"/>
          <w:color w:val="000000"/>
          <w:sz w:val="32"/>
          <w:szCs w:val="32"/>
        </w:rPr>
        <w:t xml:space="preserve"> d-avoid-</w:t>
      </w:r>
      <w:proofErr w:type="spellStart"/>
      <w:r>
        <w:rPr>
          <w:rFonts w:ascii="Arial" w:hAnsi="Arial" w:cs="Arial"/>
          <w:color w:val="000000"/>
          <w:sz w:val="32"/>
          <w:szCs w:val="32"/>
        </w:rPr>
        <w:t>eating.School</w:t>
      </w:r>
      <w:proofErr w:type="spellEnd"/>
      <w:r>
        <w:rPr>
          <w:rFonts w:ascii="Arial" w:hAnsi="Arial" w:cs="Arial"/>
          <w:color w:val="000000"/>
          <w:sz w:val="32"/>
          <w:szCs w:val="32"/>
        </w:rPr>
        <w:t xml:space="preserve"> of Rock. “9 Best Vocal Warm-Ups for Singers | School of Rock.” School of Rock, 31 May 2019, </w:t>
      </w:r>
      <w:hyperlink r:id="rId18" w:history="1">
        <w:r>
          <w:rPr>
            <w:rStyle w:val="Hyperlink"/>
            <w:rFonts w:ascii="Arial" w:hAnsi="Arial" w:cs="Arial"/>
            <w:color w:val="1155CC"/>
            <w:sz w:val="32"/>
            <w:szCs w:val="32"/>
          </w:rPr>
          <w:t>www.schoolofrock.com/resources/</w:t>
        </w:r>
      </w:hyperlink>
      <w:r>
        <w:rPr>
          <w:rFonts w:ascii="Arial" w:hAnsi="Arial" w:cs="Arial"/>
          <w:color w:val="000000"/>
          <w:sz w:val="32"/>
          <w:szCs w:val="32"/>
        </w:rPr>
        <w:t xml:space="preserve"> vocals/9-best-vocal-warm-ups-for- </w:t>
      </w:r>
      <w:proofErr w:type="spellStart"/>
      <w:r>
        <w:rPr>
          <w:rFonts w:ascii="Arial" w:hAnsi="Arial" w:cs="Arial"/>
          <w:color w:val="000000"/>
          <w:sz w:val="32"/>
          <w:szCs w:val="32"/>
        </w:rPr>
        <w:t>singers.Smith</w:t>
      </w:r>
      <w:proofErr w:type="spellEnd"/>
      <w:r>
        <w:rPr>
          <w:rFonts w:ascii="Arial" w:hAnsi="Arial" w:cs="Arial"/>
          <w:color w:val="000000"/>
          <w:sz w:val="32"/>
          <w:szCs w:val="32"/>
        </w:rPr>
        <w:t xml:space="preserve">, Kimberly . “Why Are Vocal Warm Ups Important?” That Sweet Roar - Singing Coaching, 2022, </w:t>
      </w:r>
      <w:hyperlink r:id="rId19" w:history="1">
        <w:r>
          <w:rPr>
            <w:rStyle w:val="Hyperlink"/>
            <w:rFonts w:ascii="Arial" w:hAnsi="Arial" w:cs="Arial"/>
            <w:color w:val="1155CC"/>
            <w:sz w:val="32"/>
            <w:szCs w:val="32"/>
          </w:rPr>
          <w:t>thatsweetroar.com/blog/why-are-v</w:t>
        </w:r>
      </w:hyperlink>
      <w:r>
        <w:rPr>
          <w:rFonts w:ascii="Arial" w:hAnsi="Arial" w:cs="Arial"/>
          <w:color w:val="000000"/>
          <w:sz w:val="32"/>
          <w:szCs w:val="32"/>
        </w:rPr>
        <w:t xml:space="preserve"> </w:t>
      </w:r>
      <w:proofErr w:type="spellStart"/>
      <w:r>
        <w:rPr>
          <w:rFonts w:ascii="Arial" w:hAnsi="Arial" w:cs="Arial"/>
          <w:color w:val="000000"/>
          <w:sz w:val="32"/>
          <w:szCs w:val="32"/>
        </w:rPr>
        <w:t>ocal</w:t>
      </w:r>
      <w:proofErr w:type="spellEnd"/>
      <w:r>
        <w:rPr>
          <w:rFonts w:ascii="Arial" w:hAnsi="Arial" w:cs="Arial"/>
          <w:color w:val="000000"/>
          <w:sz w:val="32"/>
          <w:szCs w:val="32"/>
        </w:rPr>
        <w:t>-warm-ups-</w:t>
      </w:r>
      <w:proofErr w:type="spellStart"/>
      <w:r>
        <w:rPr>
          <w:rFonts w:ascii="Arial" w:hAnsi="Arial" w:cs="Arial"/>
          <w:color w:val="000000"/>
          <w:sz w:val="32"/>
          <w:szCs w:val="32"/>
        </w:rPr>
        <w:t>important.“Stephen</w:t>
      </w:r>
      <w:proofErr w:type="spellEnd"/>
      <w:r>
        <w:rPr>
          <w:rFonts w:ascii="Arial" w:hAnsi="Arial" w:cs="Arial"/>
          <w:color w:val="000000"/>
          <w:sz w:val="32"/>
          <w:szCs w:val="32"/>
        </w:rPr>
        <w:t xml:space="preserve"> Sondheim: The Man Who Transformed Musical Theatre.” Musicals Magazine, </w:t>
      </w:r>
      <w:hyperlink r:id="rId20" w:history="1">
        <w:r>
          <w:rPr>
            <w:rStyle w:val="Hyperlink"/>
            <w:rFonts w:ascii="Arial" w:hAnsi="Arial" w:cs="Arial"/>
            <w:color w:val="1155CC"/>
            <w:sz w:val="32"/>
            <w:szCs w:val="32"/>
          </w:rPr>
          <w:t>www.musicalsmagazine.com/features/article/stephen-sondheim-the-man-who-transformed-musical-theatre.thenextwavefutures</w:t>
        </w:r>
      </w:hyperlink>
      <w:r>
        <w:rPr>
          <w:rFonts w:ascii="Arial" w:hAnsi="Arial" w:cs="Arial"/>
          <w:color w:val="000000"/>
          <w:sz w:val="32"/>
          <w:szCs w:val="32"/>
        </w:rPr>
        <w:t xml:space="preserve">.  “Stephen Sondheim and the Re-Invention of the Modern Musical.” The next Wave, 2 Dec. 2021, </w:t>
      </w:r>
      <w:hyperlink r:id="rId21" w:history="1">
        <w:r>
          <w:rPr>
            <w:rStyle w:val="Hyperlink"/>
            <w:rFonts w:ascii="Arial" w:hAnsi="Arial" w:cs="Arial"/>
            <w:color w:val="1155CC"/>
            <w:sz w:val="32"/>
            <w:szCs w:val="32"/>
          </w:rPr>
          <w:t>thenextwavefutures.wordpress.com/2021/12/02/stephen-sondheim-and-the-re-invention-of-the-modern-musical/.vocalist.org.uk</w:t>
        </w:r>
      </w:hyperlink>
      <w:r>
        <w:rPr>
          <w:rFonts w:ascii="Arial" w:hAnsi="Arial" w:cs="Arial"/>
          <w:color w:val="000000"/>
          <w:sz w:val="32"/>
          <w:szCs w:val="32"/>
        </w:rPr>
        <w:t xml:space="preserve">.  “Vocal Siren Warm-up Exercise: A Step-By-Step Guide.” Vocalist, 20 Sept. 2023, </w:t>
      </w:r>
      <w:hyperlink r:id="rId22" w:history="1">
        <w:r>
          <w:rPr>
            <w:rStyle w:val="Hyperlink"/>
            <w:rFonts w:ascii="Arial" w:hAnsi="Arial" w:cs="Arial"/>
            <w:color w:val="1155CC"/>
            <w:sz w:val="32"/>
            <w:szCs w:val="32"/>
          </w:rPr>
          <w:t>vocalist.org.uk/siren-exercise</w:t>
        </w:r>
      </w:hyperlink>
      <w:r>
        <w:rPr>
          <w:rFonts w:ascii="Arial" w:hAnsi="Arial" w:cs="Arial"/>
          <w:color w:val="000000"/>
          <w:sz w:val="32"/>
          <w:szCs w:val="32"/>
        </w:rPr>
        <w:t>.</w:t>
      </w:r>
    </w:p>
    <w:p w14:paraId="6F2C2E46" w14:textId="77777777" w:rsidR="00845927" w:rsidRDefault="00845927"/>
    <w:sectPr w:rsidR="0084592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927"/>
    <w:rsid w:val="00845927"/>
    <w:rsid w:val="00F83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71A427"/>
  <w15:chartTrackingRefBased/>
  <w15:docId w15:val="{7CB44D47-FF96-1B42-AC4C-30F5EA1C9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5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5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927"/>
    <w:rPr>
      <w:rFonts w:eastAsiaTheme="majorEastAsia" w:cstheme="majorBidi"/>
      <w:color w:val="272727" w:themeColor="text1" w:themeTint="D8"/>
    </w:rPr>
  </w:style>
  <w:style w:type="paragraph" w:styleId="Title">
    <w:name w:val="Title"/>
    <w:basedOn w:val="Normal"/>
    <w:next w:val="Normal"/>
    <w:link w:val="TitleChar"/>
    <w:uiPriority w:val="10"/>
    <w:qFormat/>
    <w:rsid w:val="00845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927"/>
    <w:pPr>
      <w:spacing w:before="160"/>
      <w:jc w:val="center"/>
    </w:pPr>
    <w:rPr>
      <w:i/>
      <w:iCs/>
      <w:color w:val="404040" w:themeColor="text1" w:themeTint="BF"/>
    </w:rPr>
  </w:style>
  <w:style w:type="character" w:customStyle="1" w:styleId="QuoteChar">
    <w:name w:val="Quote Char"/>
    <w:basedOn w:val="DefaultParagraphFont"/>
    <w:link w:val="Quote"/>
    <w:uiPriority w:val="29"/>
    <w:rsid w:val="00845927"/>
    <w:rPr>
      <w:i/>
      <w:iCs/>
      <w:color w:val="404040" w:themeColor="text1" w:themeTint="BF"/>
    </w:rPr>
  </w:style>
  <w:style w:type="paragraph" w:styleId="ListParagraph">
    <w:name w:val="List Paragraph"/>
    <w:basedOn w:val="Normal"/>
    <w:uiPriority w:val="34"/>
    <w:qFormat/>
    <w:rsid w:val="00845927"/>
    <w:pPr>
      <w:ind w:left="720"/>
      <w:contextualSpacing/>
    </w:pPr>
  </w:style>
  <w:style w:type="character" w:styleId="IntenseEmphasis">
    <w:name w:val="Intense Emphasis"/>
    <w:basedOn w:val="DefaultParagraphFont"/>
    <w:uiPriority w:val="21"/>
    <w:qFormat/>
    <w:rsid w:val="00845927"/>
    <w:rPr>
      <w:i/>
      <w:iCs/>
      <w:color w:val="0F4761" w:themeColor="accent1" w:themeShade="BF"/>
    </w:rPr>
  </w:style>
  <w:style w:type="paragraph" w:styleId="IntenseQuote">
    <w:name w:val="Intense Quote"/>
    <w:basedOn w:val="Normal"/>
    <w:next w:val="Normal"/>
    <w:link w:val="IntenseQuoteChar"/>
    <w:uiPriority w:val="30"/>
    <w:qFormat/>
    <w:rsid w:val="00845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927"/>
    <w:rPr>
      <w:i/>
      <w:iCs/>
      <w:color w:val="0F4761" w:themeColor="accent1" w:themeShade="BF"/>
    </w:rPr>
  </w:style>
  <w:style w:type="character" w:styleId="IntenseReference">
    <w:name w:val="Intense Reference"/>
    <w:basedOn w:val="DefaultParagraphFont"/>
    <w:uiPriority w:val="32"/>
    <w:qFormat/>
    <w:rsid w:val="00845927"/>
    <w:rPr>
      <w:b/>
      <w:bCs/>
      <w:smallCaps/>
      <w:color w:val="0F4761" w:themeColor="accent1" w:themeShade="BF"/>
      <w:spacing w:val="5"/>
    </w:rPr>
  </w:style>
  <w:style w:type="paragraph" w:styleId="NormalWeb">
    <w:name w:val="Normal (Web)"/>
    <w:basedOn w:val="Normal"/>
    <w:uiPriority w:val="99"/>
    <w:semiHidden/>
    <w:unhideWhenUsed/>
    <w:rsid w:val="0084592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8459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oycommunitychorus.com/br" TargetMode="External" /><Relationship Id="rId13" Type="http://schemas.openxmlformats.org/officeDocument/2006/relationships/hyperlink" Target="http://playbill.com/article/in-comes-com" TargetMode="External" /><Relationship Id="rId18" Type="http://schemas.openxmlformats.org/officeDocument/2006/relationships/hyperlink" Target="http://www.schoolofrock.com/resources/" TargetMode="External" /><Relationship Id="rId3" Type="http://schemas.openxmlformats.org/officeDocument/2006/relationships/webSettings" Target="webSettings.xml" /><Relationship Id="rId21" Type="http://schemas.openxmlformats.org/officeDocument/2006/relationships/hyperlink" Target="http://thenextwavefutures.wordpress.com/2021/12/02/stephen-sondheim-and-the-re-invention-of-the-modern-musical/.vocalist.org.uk" TargetMode="External" /><Relationship Id="rId7" Type="http://schemas.openxmlformats.org/officeDocument/2006/relationships/image" Target="media/image4.jpeg" /><Relationship Id="rId12" Type="http://schemas.openxmlformats.org/officeDocument/2006/relationships/hyperlink" Target="http://resources.trinitycollege.com/trinity" TargetMode="External" /><Relationship Id="rId17" Type="http://schemas.openxmlformats.org/officeDocument/2006/relationships/hyperlink" Target="http://nolaschoolofmusic.com/blog/the-master-list-of-foods-singers-shoul" TargetMode="External" /><Relationship Id="rId2" Type="http://schemas.openxmlformats.org/officeDocument/2006/relationships/settings" Target="settings.xml" /><Relationship Id="rId16" Type="http://schemas.openxmlformats.org/officeDocument/2006/relationships/hyperlink" Target="http://www.washingtonpost.com/opinions/2021/11/27/stephen-sondheim-s" TargetMode="External" /><Relationship Id="rId20" Type="http://schemas.openxmlformats.org/officeDocument/2006/relationships/hyperlink" Target="http://www.musicalsmagazine.com/features/article/stephen-sondheim-the-man-who-transformed-musical-theatre.thenextwavefutures" TargetMode="Externa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hyperlink" Target="http://resources.trinitycollege.com/trinity" TargetMode="External" /><Relationship Id="rId24" Type="http://schemas.openxmlformats.org/officeDocument/2006/relationships/theme" Target="theme/theme1.xml" /><Relationship Id="rId5" Type="http://schemas.openxmlformats.org/officeDocument/2006/relationships/image" Target="media/image2.jpeg" /><Relationship Id="rId15" Type="http://schemas.openxmlformats.org/officeDocument/2006/relationships/hyperlink" Target="http://singwell.eu/how-does-singing-wor" TargetMode="External" /><Relationship Id="rId23" Type="http://schemas.openxmlformats.org/officeDocument/2006/relationships/fontTable" Target="fontTable.xml" /><Relationship Id="rId10" Type="http://schemas.openxmlformats.org/officeDocument/2006/relationships/hyperlink" Target="http://www.schoolofrock.com/resources/vocals/6-easy-effective-breath-ex" TargetMode="External" /><Relationship Id="rId19" Type="http://schemas.openxmlformats.org/officeDocument/2006/relationships/hyperlink" Target="http://thatsweetroar.com/blog/why-are-v" TargetMode="External" /><Relationship Id="rId4" Type="http://schemas.openxmlformats.org/officeDocument/2006/relationships/image" Target="media/image1.png" /><Relationship Id="rId9" Type="http://schemas.openxmlformats.org/officeDocument/2006/relationships/hyperlink" Target="http://www.newyorktheatreguide.com/theatre-news/news/a-history-of-stephen-sondheim-musicals-on-broad" TargetMode="External" /><Relationship Id="rId14" Type="http://schemas.openxmlformats.org/officeDocument/2006/relationships/hyperlink" Target="http://www.singwise.com/articles/anato" TargetMode="External" /><Relationship Id="rId22" Type="http://schemas.openxmlformats.org/officeDocument/2006/relationships/hyperlink" Target="http://vocalist.org.uk/siren-exercis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2475</Words>
  <Characters>14112</Characters>
  <Application>Microsoft Office Word</Application>
  <DocSecurity>0</DocSecurity>
  <Lines>117</Lines>
  <Paragraphs>33</Paragraphs>
  <ScaleCrop>false</ScaleCrop>
  <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Ibbotson (2420003)</dc:creator>
  <cp:keywords/>
  <dc:description/>
  <cp:lastModifiedBy>Erin Ibbotson (2420003)</cp:lastModifiedBy>
  <cp:revision>3</cp:revision>
  <dcterms:created xsi:type="dcterms:W3CDTF">2025-02-10T13:53:00Z</dcterms:created>
  <dcterms:modified xsi:type="dcterms:W3CDTF">2025-02-10T13:53:00Z</dcterms:modified>
</cp:coreProperties>
</file>