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DD81188">
      <w:pPr>
        <w:rPr>
          <w:rFonts w:hint="eastAsia"/>
        </w:rPr>
      </w:pPr>
      <w:r>
        <w:rPr>
          <w:rFonts w:hint="eastAsia"/>
        </w:rPr>
        <w:t>Taking part in the Residuum 2026 International Conference abstract review process has been a valuable learning experience that deepened my understanding of academic quality, ethical practice, and team collaboration. My main role was to help promote the call for papers and support the academic team in checking abstract quality before selection.</w:t>
      </w:r>
    </w:p>
    <w:p w14:paraId="161052EC">
      <w:pPr>
        <w:rPr>
          <w:rFonts w:hint="eastAsia"/>
        </w:rPr>
      </w:pPr>
      <w:r>
        <w:rPr>
          <w:rFonts w:hint="eastAsia"/>
        </w:rPr>
        <w:t>I shared the official call for abstracts across social platforms, clearly stating deadlines, presentation formats, and submission guidelines. This helped reach a wide audience of artists, designers, and students. As submissions arrived, I joined review sessions where we evaluated abstracts against academic standards: clarity, relevance to art, design and sustainability, originality, and structural coherence.</w:t>
      </w:r>
    </w:p>
    <w:p w14:paraId="2EC31BAC">
      <w:pPr>
        <w:rPr>
          <w:rFonts w:hint="eastAsia"/>
        </w:rPr>
      </w:pPr>
      <w:r>
        <w:rPr>
          <w:rFonts w:hint="eastAsia"/>
        </w:rPr>
        <w:t>Ethics and professionalism were central. We treated every submission equally, avoided bias, and maintained confidentiality. I observed how the academic team made consistent, fair judgments based on quality rather than background. Discussing strengths and weaknesses with peers taught me to give constructive feedback and reach balanced, collaborative decisions.</w:t>
      </w:r>
    </w:p>
    <w:p w14:paraId="3965D2B9">
      <w:r>
        <w:rPr>
          <w:rFonts w:hint="eastAsia"/>
        </w:rPr>
        <w:t>This experience improved my eye for detail and my ability to assess academic work objectively. I now better understand how conferences maintain high standards through careful, ethical, and team‑based review. Supporting the process made me appreciate the care that goes into selecting meaningful, high‑quality research for international events.</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9"/>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CDC102C"/>
    <w:rsid w:val="1CDC10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Office_12.1.0.25225_F1E327BC-269C-435d-A152-05C5408002CA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2026-05-05T22:59:00Z</dcterms:created>
  <dc:creator>Gcy</dc:creator>
  <cp:lastModifiedBy>Gcy</cp:lastModifiedBy>
  <dcterms:modified xsi:type="dcterms:W3CDTF">2026-05-05T22:59:48Z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2052-12.1.0.25225</vt:lpwstr>
  </property>
  <property fmtid="{D5CDD505-2E9C-101B-9397-08002B2CF9AE}" pid="3" name="ICV">
    <vt:lpwstr>EEB3737B22F04F9D97A09C4E8EEEF8D0_11</vt:lpwstr>
  </property>
  <property fmtid="{D5CDD505-2E9C-101B-9397-08002B2CF9AE}" pid="4" name="KSOTemplateDocerSaveRecord">
    <vt:lpwstr>eyJoZGlkIjoiNzk3Mjg2MjZlYTYyY2Y3ZGQ0NTM2Yzk3ZjdjZDVjZGEiLCJ1c2VySWQiOiI0MDA4MDEzNjYifQ==</vt:lpwstr>
  </property>
</Properties>
</file>