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F198DE" w:rsidP="0DF2A9A2" w:rsidRDefault="50F198DE" w14:paraId="0D7D39ED" w14:textId="248EAEDA">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 declaration.</w:t>
      </w:r>
    </w:p>
    <w:p w:rsidR="50F198DE" w:rsidP="0DF2A9A2" w:rsidRDefault="50F198DE" w14:paraId="0AD73C02" w14:textId="1E5AFF6B">
      <w:pPr>
        <w:pStyle w:val="Heading1"/>
        <w:keepNext w:val="1"/>
        <w:keepLines w:val="1"/>
        <w:spacing w:before="0" w:beforeAutospacing="off" w:after="38"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Basic Acknowledgement format of AI tool use </w:t>
      </w:r>
    </w:p>
    <w:p w:rsidR="50F198DE" w:rsidP="0DF2A9A2" w:rsidRDefault="50F198DE" w14:paraId="0BEDA29D" w14:textId="40B70DB6">
      <w:pPr>
        <w:pStyle w:val="Normal"/>
        <w:suppressLineNumbers w:val="0"/>
        <w:bidi w:val="0"/>
        <w:spacing w:before="240" w:beforeAutospacing="off" w:after="24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declare that I have not used</w:t>
      </w:r>
      <w:r w:rsidRPr="0DF2A9A2" w:rsidR="667AE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AI for the use of this reflective assignment.</w:t>
      </w:r>
    </w:p>
    <w:p w:rsidR="0DF2A9A2" w:rsidP="0DF2A9A2" w:rsidRDefault="0DF2A9A2" w14:paraId="5B822DC4" w14:textId="27976B3F">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0F198DE" w:rsidP="0DF2A9A2" w:rsidRDefault="50F198DE" w14:paraId="1AAC9363" w14:textId="5A1845D1">
      <w:pPr>
        <w:spacing w:before="0" w:beforeAutospacing="off" w:after="0" w:afterAutospacing="off" w:line="48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confirm that I have not presented any information retrieved through Google as my own original work.</w:t>
      </w: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also confirm that I have copies of my drafts, notes, and other resources I used before and after conducting these searches, which I may be asked to provide as evidence.</w:t>
      </w:r>
    </w:p>
    <w:p w:rsidR="0DF2A9A2" w:rsidP="0DF2A9A2" w:rsidRDefault="0DF2A9A2" w14:paraId="237E2BE8" w14:textId="4FD7DC00">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0F198DE" w:rsidP="0DF2A9A2" w:rsidRDefault="50F198DE" w14:paraId="3C3F0D84" w14:textId="3C82338D">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confirm that I have not presented any AI generated materials as my own work. I confirm I have copies of my drafts, notes, and other resources I used, which I may be asked to provide in evidence. </w:t>
      </w:r>
    </w:p>
    <w:p w:rsidR="50F198DE" w:rsidP="0DF2A9A2" w:rsidRDefault="50F198DE" w14:paraId="058AAEE2" w14:textId="66BE84A4">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 Havard (Dearna Havard).</w:t>
      </w:r>
      <w:r w:rsidRPr="0DF2A9A2" w:rsidR="50F19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F2A9A2" w:rsidP="0DF2A9A2" w:rsidRDefault="0DF2A9A2" w14:paraId="687F27C0" w14:textId="3197F006">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DF2A9A2" w:rsidRDefault="0DF2A9A2" w14:paraId="29E1DBD5" w14:textId="710A57FB">
      <w:r>
        <w:br w:type="page"/>
      </w:r>
    </w:p>
    <w:p w:rsidR="1F691B5B" w:rsidP="0DF2A9A2" w:rsidRDefault="1F691B5B" w14:paraId="3B792E62" w14:textId="78DF4FDC">
      <w:pPr>
        <w:spacing w:line="480" w:lineRule="auto"/>
        <w:ind w:firstLine="720"/>
        <w:rPr>
          <w:rFonts w:ascii="Times New Roman" w:hAnsi="Times New Roman" w:eastAsia="Times New Roman" w:cs="Times New Roman"/>
          <w:noProof w:val="0"/>
          <w:sz w:val="24"/>
          <w:szCs w:val="24"/>
          <w:lang w:val="en-GB"/>
        </w:rPr>
      </w:pPr>
      <w:r w:rsidRPr="0DF2A9A2" w:rsidR="1F691B5B">
        <w:rPr>
          <w:rFonts w:ascii="Times New Roman" w:hAnsi="Times New Roman" w:eastAsia="Times New Roman" w:cs="Times New Roman"/>
          <w:noProof w:val="0"/>
          <w:sz w:val="24"/>
          <w:szCs w:val="24"/>
          <w:lang w:val="en-GB"/>
        </w:rPr>
        <w:t xml:space="preserve">Reflection: Outdoor play facilitation: Design and </w:t>
      </w:r>
      <w:r w:rsidRPr="0DF2A9A2" w:rsidR="1F691B5B">
        <w:rPr>
          <w:rFonts w:ascii="Times New Roman" w:hAnsi="Times New Roman" w:eastAsia="Times New Roman" w:cs="Times New Roman"/>
          <w:noProof w:val="0"/>
          <w:sz w:val="24"/>
          <w:szCs w:val="24"/>
          <w:lang w:val="en-GB"/>
        </w:rPr>
        <w:t>facilitate</w:t>
      </w:r>
      <w:r w:rsidRPr="0DF2A9A2" w:rsidR="1F691B5B">
        <w:rPr>
          <w:rFonts w:ascii="Times New Roman" w:hAnsi="Times New Roman" w:eastAsia="Times New Roman" w:cs="Times New Roman"/>
          <w:noProof w:val="0"/>
          <w:sz w:val="24"/>
          <w:szCs w:val="24"/>
          <w:lang w:val="en-GB"/>
        </w:rPr>
        <w:t xml:space="preserve"> an outdoor play session.</w:t>
      </w:r>
    </w:p>
    <w:p w:rsidR="3B994E50" w:rsidP="0DF2A9A2" w:rsidRDefault="3B994E50" w14:paraId="0393F488" w14:textId="379C040A">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This Nature's Polaroid Snapshot is a creative play activity for 13–15-year-olds that aims to build trust and enhance communication through imaginative engagement with nature. Participants capture spontaneous moments as if with an imaginary Polaroid camera, yielding therapeutic outcomes that foster trust and connection, enhance communication,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self-confidence</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and self-awareness.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Fikrlová</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et al. (2025)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indicate</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that such nature‐based interventions yield these outcomes, which is particularly important for this age group, as they are at a critical stage in developing autonomy, social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skills</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and self‐identity. Engaging in creative, trust‐based activities supports adolescents in building interpersonal relationships and enhances their ability to interpret and interact with the world around them.</w:t>
      </w:r>
    </w:p>
    <w:p w:rsidR="3B994E50" w:rsidP="0DF2A9A2" w:rsidRDefault="3B994E50" w14:paraId="36F0DE70" w14:textId="6676B913">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Using Gibbs’ (1988) Reflective Cycle, I evaluated our 15-minute Nature's Polaroid Snapshot activity. Prior to the study, an experienced lecturer conducted a comprehensive health and safety intervention. This ensured the environment was secure by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identifying</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hazards such as poisonous plants, uneven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ground</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or stray logs, and by instructing participants to be mindful of obstacles so they could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provide</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clear guidance to avoid tripping or falling.</w:t>
      </w:r>
    </w:p>
    <w:p w:rsidR="3B994E50" w:rsidP="0DF2A9A2" w:rsidRDefault="3B994E50" w14:paraId="1D595CCC" w14:textId="034022A7">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During the activity, participants worked in pairs. One partner scanned the natural environment and selected a safe intriguing point of interest. They then guided their partner, who closed their eyes, with clear, step-by-step instructions (for example, take four steps forward, then two to the left, head up or down). When the instructed partner opened their eyes, they described the vivid details of the spot and explained why it stood out. In turn, their </w:t>
      </w:r>
      <w:r w:rsidRPr="0DF2A9A2" w:rsidR="47801D08">
        <w:rPr>
          <w:rFonts w:ascii="Times New Roman" w:hAnsi="Times New Roman" w:eastAsia="Times New Roman" w:cs="Times New Roman"/>
          <w:b w:val="0"/>
          <w:bCs w:val="0"/>
          <w:i w:val="0"/>
          <w:iCs w:val="0"/>
          <w:caps w:val="0"/>
          <w:smallCaps w:val="0"/>
          <w:noProof w:val="0"/>
          <w:color w:val="auto"/>
          <w:sz w:val="24"/>
          <w:szCs w:val="24"/>
          <w:lang w:val="en-GB"/>
        </w:rPr>
        <w:t>Partner</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shared how they interpreted the same scene.</w:t>
      </w:r>
    </w:p>
    <w:p w:rsidR="3B994E50" w:rsidP="0DF2A9A2" w:rsidRDefault="3B994E50" w14:paraId="0FCDB9DC" w14:textId="3723B2ED">
      <w:pPr>
        <w:pStyle w:val="Normal"/>
        <w:suppressLineNumbers w:val="0"/>
        <w:bidi w:val="0"/>
        <w:spacing w:before="240" w:beforeAutospacing="off" w:after="24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Initially, many found it challenging to trust and follow the instructions due to the vulnerability of closing their eyes and relying solely on verbal cues. However, as roles reversed, communication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improved</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and trust grew. In the group reflection, one participant expressed surprise at the detailed observations and another remarked</w:t>
      </w:r>
      <w:r w:rsidRPr="0DF2A9A2" w:rsidR="57BA93AD">
        <w:rPr>
          <w:rFonts w:ascii="Times New Roman" w:hAnsi="Times New Roman" w:eastAsia="Times New Roman" w:cs="Times New Roman"/>
          <w:b w:val="0"/>
          <w:bCs w:val="0"/>
          <w:i w:val="0"/>
          <w:iCs w:val="0"/>
          <w:caps w:val="0"/>
          <w:smallCaps w:val="0"/>
          <w:noProof w:val="0"/>
          <w:color w:val="auto"/>
          <w:sz w:val="24"/>
          <w:szCs w:val="24"/>
          <w:lang w:val="en-GB"/>
        </w:rPr>
        <w:t>:</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F2A9A2" w:rsidR="002574F5">
        <w:rPr>
          <w:rFonts w:ascii="Times New Roman" w:hAnsi="Times New Roman" w:eastAsia="Times New Roman" w:cs="Times New Roman"/>
          <w:b w:val="0"/>
          <w:bCs w:val="0"/>
          <w:i w:val="0"/>
          <w:iCs w:val="0"/>
          <w:caps w:val="0"/>
          <w:smallCaps w:val="0"/>
          <w:noProof w:val="0"/>
          <w:color w:val="auto"/>
          <w:sz w:val="24"/>
          <w:szCs w:val="24"/>
          <w:lang w:val="en-GB"/>
        </w:rPr>
        <w:t>T</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his activity has profoundly altered my perspective on interacting with </w:t>
      </w:r>
      <w:r w:rsidRPr="0DF2A9A2" w:rsidR="4512B903">
        <w:rPr>
          <w:rFonts w:ascii="Times New Roman" w:hAnsi="Times New Roman" w:eastAsia="Times New Roman" w:cs="Times New Roman"/>
          <w:b w:val="0"/>
          <w:bCs w:val="0"/>
          <w:i w:val="0"/>
          <w:iCs w:val="0"/>
          <w:caps w:val="0"/>
          <w:smallCaps w:val="0"/>
          <w:noProof w:val="0"/>
          <w:color w:val="auto"/>
          <w:sz w:val="24"/>
          <w:szCs w:val="24"/>
          <w:lang w:val="en-GB"/>
        </w:rPr>
        <w:t>nature</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F2A9A2" w:rsidR="4A813C0B">
        <w:rPr>
          <w:rFonts w:ascii="Times New Roman" w:hAnsi="Times New Roman" w:eastAsia="Times New Roman" w:cs="Times New Roman"/>
          <w:b w:val="0"/>
          <w:bCs w:val="0"/>
          <w:i w:val="0"/>
          <w:iCs w:val="0"/>
          <w:caps w:val="0"/>
          <w:smallCaps w:val="0"/>
          <w:noProof w:val="0"/>
          <w:color w:val="auto"/>
          <w:sz w:val="24"/>
          <w:szCs w:val="24"/>
          <w:lang w:val="en-GB"/>
        </w:rPr>
        <w:t>I</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notice</w:t>
      </w:r>
      <w:r w:rsidRPr="0DF2A9A2" w:rsidR="60E659D2">
        <w:rPr>
          <w:rFonts w:ascii="Times New Roman" w:hAnsi="Times New Roman" w:eastAsia="Times New Roman" w:cs="Times New Roman"/>
          <w:b w:val="0"/>
          <w:bCs w:val="0"/>
          <w:i w:val="0"/>
          <w:iCs w:val="0"/>
          <w:caps w:val="0"/>
          <w:smallCaps w:val="0"/>
          <w:noProof w:val="0"/>
          <w:color w:val="auto"/>
          <w:sz w:val="24"/>
          <w:szCs w:val="24"/>
          <w:lang w:val="en-GB"/>
        </w:rPr>
        <w:t>d</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the subtle nuances and intricate details of nature, details that I might have previously overlooked. I now understand that connecting with nature is not merely about passive observation but about engaging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all of</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my senses in a dynamic, trusting dialogue with my surroundings. The exercise taught me that when I approach nature with openness and a willingness to explore, I can uncover hidden stories and personal insights that enrich my overall experience. In the future, I intend to immerse myself more fully in the natural environment, applying the lessons of trust and mindful observation I learned during the activity</w:t>
      </w:r>
      <w:r w:rsidRPr="0DF2A9A2" w:rsidR="5DC6B2ED">
        <w:rPr>
          <w:rFonts w:ascii="Times New Roman" w:hAnsi="Times New Roman" w:eastAsia="Times New Roman" w:cs="Times New Roman"/>
          <w:b w:val="0"/>
          <w:bCs w:val="0"/>
          <w:i w:val="0"/>
          <w:iCs w:val="0"/>
          <w:caps w:val="0"/>
          <w:smallCaps w:val="0"/>
          <w:noProof w:val="0"/>
          <w:color w:val="auto"/>
          <w:sz w:val="24"/>
          <w:szCs w:val="24"/>
          <w:lang w:val="en-GB"/>
        </w:rPr>
        <w:t>, which I did find difficult</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Moreover, Gilbertson et al. (2022) and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Chalman</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(2019) confirm that structured, nature‐based interventions enhance trust and perceptual clarity, aligning with our experience.</w:t>
      </w:r>
    </w:p>
    <w:p w:rsidR="3B994E50" w:rsidP="0DF2A9A2" w:rsidRDefault="3B994E50" w14:paraId="2154AA54" w14:textId="622D9D6F">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Overall,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I felt the activity</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was a success. It deepened participants' trust, improved communication skills and heightened their appreciation of nature's intricate details. However, the session also revealed some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initial</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challenges. Many participants found it difficult to trust and follow the verbal instructions because of the vulnerability associated with closing their eyes and relying solely on their partner. Nonetheless, I was encouraged by the progress made as trust and communication improved during the role reversal. This reflective process underscores both the benefits and the hurdles inherent in creative experiential learning and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demonstrates</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that although overcoming initial vulnerabilities can be challenging, doing so ultimately supports the developmental needs of adolescents.</w:t>
      </w:r>
    </w:p>
    <w:p w:rsidR="0DF2A9A2" w:rsidP="0DF2A9A2" w:rsidRDefault="0DF2A9A2" w14:paraId="5CCBB40B" w14:textId="6FC84B1B">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p>
    <w:p w:rsidR="0DF2A9A2" w:rsidRDefault="0DF2A9A2" w14:paraId="02A57EE1" w14:textId="1C8BEA73">
      <w:r>
        <w:br w:type="page"/>
      </w:r>
    </w:p>
    <w:p w:rsidR="3B994E50" w:rsidP="0DF2A9A2" w:rsidRDefault="3B994E50" w14:paraId="7E6FFEF2" w14:textId="5CABD88B">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Chalman</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C. A. (2019). </w:t>
      </w:r>
      <w:r w:rsidRPr="0DF2A9A2" w:rsidR="3B994E50">
        <w:rPr>
          <w:rFonts w:ascii="Times New Roman" w:hAnsi="Times New Roman" w:eastAsia="Times New Roman" w:cs="Times New Roman"/>
          <w:b w:val="0"/>
          <w:bCs w:val="0"/>
          <w:i w:val="1"/>
          <w:iCs w:val="1"/>
          <w:caps w:val="0"/>
          <w:smallCaps w:val="0"/>
          <w:noProof w:val="0"/>
          <w:color w:val="auto"/>
          <w:sz w:val="24"/>
          <w:szCs w:val="24"/>
          <w:lang w:val="en-GB"/>
        </w:rPr>
        <w:t>Resilience, Adolescents and Outdoor Education: Is Resilience Context Specific?</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(Doctoral dissertation, Victoria University).</w:t>
      </w:r>
    </w:p>
    <w:p w:rsidR="3B994E50" w:rsidP="0DF2A9A2" w:rsidRDefault="3B994E50" w14:paraId="6CE448F5" w14:textId="3E27DB46">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Fikrlová</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J., Albrecht, A.,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Šerek</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J., &amp; Macek, P. (2025). “That’s how the trust began”: Forming trusting friendships from adolescence to adulthood. </w:t>
      </w:r>
      <w:r w:rsidRPr="0DF2A9A2" w:rsidR="3B994E50">
        <w:rPr>
          <w:rFonts w:ascii="Times New Roman" w:hAnsi="Times New Roman" w:eastAsia="Times New Roman" w:cs="Times New Roman"/>
          <w:b w:val="0"/>
          <w:bCs w:val="0"/>
          <w:i w:val="1"/>
          <w:iCs w:val="1"/>
          <w:caps w:val="0"/>
          <w:smallCaps w:val="0"/>
          <w:noProof w:val="0"/>
          <w:color w:val="auto"/>
          <w:sz w:val="24"/>
          <w:szCs w:val="24"/>
          <w:lang w:val="en-GB"/>
        </w:rPr>
        <w:t>Journal of Social and Personal Relationships</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F2A9A2" w:rsidR="3B994E50">
        <w:rPr>
          <w:rFonts w:ascii="Times New Roman" w:hAnsi="Times New Roman" w:eastAsia="Times New Roman" w:cs="Times New Roman"/>
          <w:b w:val="0"/>
          <w:bCs w:val="0"/>
          <w:i w:val="1"/>
          <w:iCs w:val="1"/>
          <w:caps w:val="0"/>
          <w:smallCaps w:val="0"/>
          <w:noProof w:val="0"/>
          <w:color w:val="auto"/>
          <w:sz w:val="24"/>
          <w:szCs w:val="24"/>
          <w:lang w:val="en-GB"/>
        </w:rPr>
        <w:t>42</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(1), 52-72.</w:t>
      </w:r>
    </w:p>
    <w:p w:rsidR="3B994E50" w:rsidP="0DF2A9A2" w:rsidRDefault="3B994E50" w14:paraId="624F87DA" w14:textId="243247F8">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Gibbs, G. (1988). Learning by doing: A guide to teaching and learning methods. </w:t>
      </w:r>
      <w:r w:rsidRPr="0DF2A9A2" w:rsidR="3B994E50">
        <w:rPr>
          <w:rFonts w:ascii="Times New Roman" w:hAnsi="Times New Roman" w:eastAsia="Times New Roman" w:cs="Times New Roman"/>
          <w:b w:val="0"/>
          <w:bCs w:val="0"/>
          <w:i w:val="1"/>
          <w:iCs w:val="1"/>
          <w:caps w:val="0"/>
          <w:smallCaps w:val="0"/>
          <w:noProof w:val="0"/>
          <w:color w:val="auto"/>
          <w:sz w:val="24"/>
          <w:szCs w:val="24"/>
          <w:lang w:val="en-GB"/>
        </w:rPr>
        <w:t>Further Education Unit</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B994E50" w:rsidP="0DF2A9A2" w:rsidRDefault="3B994E50" w14:paraId="7B6BBAF0" w14:textId="3AC081A6">
      <w:pPr>
        <w:spacing w:before="240" w:beforeAutospacing="off" w:after="24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Gilbertson, K., Ewert, A., </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Siklander</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xml:space="preserve">, P., &amp; Bates, T. (2022). </w:t>
      </w:r>
      <w:r w:rsidRPr="0DF2A9A2" w:rsidR="3B994E50">
        <w:rPr>
          <w:rFonts w:ascii="Times New Roman" w:hAnsi="Times New Roman" w:eastAsia="Times New Roman" w:cs="Times New Roman"/>
          <w:b w:val="0"/>
          <w:bCs w:val="0"/>
          <w:i w:val="1"/>
          <w:iCs w:val="1"/>
          <w:caps w:val="0"/>
          <w:smallCaps w:val="0"/>
          <w:noProof w:val="0"/>
          <w:color w:val="auto"/>
          <w:sz w:val="24"/>
          <w:szCs w:val="24"/>
          <w:lang w:val="en-GB"/>
        </w:rPr>
        <w:t>Outdoor education: Methods and strategies</w:t>
      </w:r>
      <w:r w:rsidRPr="0DF2A9A2" w:rsidR="3B994E50">
        <w:rPr>
          <w:rFonts w:ascii="Times New Roman" w:hAnsi="Times New Roman" w:eastAsia="Times New Roman" w:cs="Times New Roman"/>
          <w:b w:val="0"/>
          <w:bCs w:val="0"/>
          <w:i w:val="0"/>
          <w:iCs w:val="0"/>
          <w:caps w:val="0"/>
          <w:smallCaps w:val="0"/>
          <w:noProof w:val="0"/>
          <w:color w:val="auto"/>
          <w:sz w:val="24"/>
          <w:szCs w:val="24"/>
          <w:lang w:val="en-GB"/>
        </w:rPr>
        <w:t>. Human Kinetics.</w:t>
      </w:r>
    </w:p>
    <w:p w:rsidR="0DF2A9A2" w:rsidRDefault="0DF2A9A2" w14:paraId="001AAEE8" w14:textId="36A5B10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b79e4a0"/>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8C9E2"/>
    <w:rsid w:val="002574F5"/>
    <w:rsid w:val="0DF2A9A2"/>
    <w:rsid w:val="0EC001CE"/>
    <w:rsid w:val="118084E2"/>
    <w:rsid w:val="15934DDC"/>
    <w:rsid w:val="1F691B5B"/>
    <w:rsid w:val="2EA5861E"/>
    <w:rsid w:val="34803ABC"/>
    <w:rsid w:val="3B994E50"/>
    <w:rsid w:val="4512B903"/>
    <w:rsid w:val="47801D08"/>
    <w:rsid w:val="4A813C0B"/>
    <w:rsid w:val="50F198DE"/>
    <w:rsid w:val="51894C2B"/>
    <w:rsid w:val="51FCD18E"/>
    <w:rsid w:val="540AFCDD"/>
    <w:rsid w:val="5743CF1B"/>
    <w:rsid w:val="57BA93AD"/>
    <w:rsid w:val="58808049"/>
    <w:rsid w:val="5A457CD1"/>
    <w:rsid w:val="5A457CD1"/>
    <w:rsid w:val="5DC6B2ED"/>
    <w:rsid w:val="60E659D2"/>
    <w:rsid w:val="660A8AE6"/>
    <w:rsid w:val="667AEF1A"/>
    <w:rsid w:val="6A98EA46"/>
    <w:rsid w:val="7A48C9E2"/>
    <w:rsid w:val="7C0E35B7"/>
    <w:rsid w:val="7C0E35B7"/>
    <w:rsid w:val="7E15E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8C9E2"/>
  <w15:chartTrackingRefBased/>
  <w15:docId w15:val="{E0C7E010-1ADA-4D14-A129-14C44DA926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DF2A9A2"/>
    <w:rPr>
      <w:color w:val="467886"/>
      <w:u w:val="single"/>
    </w:rPr>
  </w:style>
  <w:style w:type="paragraph" w:styleId="ListParagraph">
    <w:uiPriority w:val="34"/>
    <w:name w:val="List Paragraph"/>
    <w:basedOn w:val="Normal"/>
    <w:qFormat/>
    <w:rsid w:val="0DF2A9A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f9c00a4ef794a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2</revision>
  <dcterms:created xsi:type="dcterms:W3CDTF">2025-03-23T14:40:19.9605549Z</dcterms:created>
  <dcterms:modified xsi:type="dcterms:W3CDTF">2025-03-23T14:58:06.3538205Z</dcterms:modified>
</coreProperties>
</file>