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6C8521" w14:textId="77777777" w:rsidR="00DA25EE" w:rsidRDefault="00DA25EE">
      <w:pPr>
        <w:rPr>
          <w:rFonts w:ascii="Arial" w:hAnsi="Arial" w:cs="Arial"/>
          <w:sz w:val="48"/>
          <w:szCs w:val="48"/>
        </w:rPr>
      </w:pPr>
    </w:p>
    <w:p w14:paraId="153BF964" w14:textId="77777777" w:rsidR="00DA25EE" w:rsidRDefault="00DA25EE">
      <w:pPr>
        <w:rPr>
          <w:rFonts w:ascii="Arial" w:hAnsi="Arial" w:cs="Arial"/>
          <w:sz w:val="48"/>
          <w:szCs w:val="48"/>
        </w:rPr>
      </w:pPr>
    </w:p>
    <w:p w14:paraId="38DB1FDC" w14:textId="77777777" w:rsidR="00DA25EE" w:rsidRPr="00DA25EE" w:rsidRDefault="00DA25EE">
      <w:pPr>
        <w:rPr>
          <w:rFonts w:ascii="Arial" w:hAnsi="Arial" w:cs="Arial"/>
          <w:sz w:val="48"/>
          <w:szCs w:val="48"/>
        </w:rPr>
      </w:pPr>
      <w:r w:rsidRPr="00DA25EE">
        <w:rPr>
          <w:rFonts w:ascii="Arial" w:hAnsi="Arial" w:cs="Arial"/>
          <w:sz w:val="48"/>
          <w:szCs w:val="48"/>
        </w:rPr>
        <w:t xml:space="preserve">Changemakers: Building your Personal Brand for Sustainable Employment </w:t>
      </w:r>
    </w:p>
    <w:p w14:paraId="49620D0B" w14:textId="77777777" w:rsidR="00DA25EE" w:rsidRDefault="00DA25EE">
      <w:pPr>
        <w:rPr>
          <w:rFonts w:ascii="Arial" w:hAnsi="Arial" w:cs="Arial"/>
          <w:sz w:val="48"/>
          <w:szCs w:val="48"/>
        </w:rPr>
      </w:pPr>
    </w:p>
    <w:p w14:paraId="519B3BD5" w14:textId="77777777" w:rsidR="00DA25EE" w:rsidRDefault="00DA25EE">
      <w:pPr>
        <w:rPr>
          <w:rFonts w:ascii="Arial" w:hAnsi="Arial" w:cs="Arial"/>
          <w:sz w:val="48"/>
          <w:szCs w:val="48"/>
        </w:rPr>
      </w:pPr>
      <w:r w:rsidRPr="00DA25EE">
        <w:rPr>
          <w:rFonts w:ascii="Arial" w:hAnsi="Arial" w:cs="Arial"/>
          <w:sz w:val="48"/>
          <w:szCs w:val="48"/>
        </w:rPr>
        <w:t>BMPS 5012</w:t>
      </w:r>
    </w:p>
    <w:p w14:paraId="4B53363E" w14:textId="77777777" w:rsidR="00DA25EE" w:rsidRDefault="00DA25EE">
      <w:pPr>
        <w:rPr>
          <w:rFonts w:ascii="Arial" w:hAnsi="Arial" w:cs="Arial"/>
          <w:sz w:val="48"/>
          <w:szCs w:val="48"/>
        </w:rPr>
      </w:pPr>
    </w:p>
    <w:p w14:paraId="5254B686" w14:textId="77777777" w:rsidR="00DA25EE" w:rsidRDefault="00DA25EE">
      <w:pPr>
        <w:rPr>
          <w:rFonts w:ascii="Arial" w:hAnsi="Arial" w:cs="Arial"/>
          <w:sz w:val="48"/>
          <w:szCs w:val="48"/>
        </w:rPr>
      </w:pPr>
      <w:r>
        <w:rPr>
          <w:rFonts w:ascii="Arial" w:hAnsi="Arial" w:cs="Arial"/>
          <w:sz w:val="48"/>
          <w:szCs w:val="48"/>
        </w:rPr>
        <w:t xml:space="preserve">Meigon Peters </w:t>
      </w:r>
    </w:p>
    <w:p w14:paraId="16EB0FE5" w14:textId="77777777" w:rsidR="00DA25EE" w:rsidRDefault="00DA25EE">
      <w:pPr>
        <w:rPr>
          <w:rFonts w:ascii="Arial" w:hAnsi="Arial" w:cs="Arial"/>
          <w:sz w:val="48"/>
          <w:szCs w:val="48"/>
        </w:rPr>
      </w:pPr>
    </w:p>
    <w:p w14:paraId="52CD762B" w14:textId="77777777" w:rsidR="00DA25EE" w:rsidRDefault="00DA25EE">
      <w:pPr>
        <w:rPr>
          <w:rFonts w:ascii="Arial" w:hAnsi="Arial" w:cs="Arial"/>
          <w:sz w:val="48"/>
          <w:szCs w:val="48"/>
        </w:rPr>
      </w:pPr>
    </w:p>
    <w:p w14:paraId="2F3B2F61" w14:textId="77777777" w:rsidR="00DA25EE" w:rsidRDefault="00DA25EE">
      <w:pPr>
        <w:rPr>
          <w:rFonts w:ascii="Arial" w:hAnsi="Arial" w:cs="Arial"/>
          <w:sz w:val="48"/>
          <w:szCs w:val="48"/>
        </w:rPr>
      </w:pPr>
    </w:p>
    <w:p w14:paraId="0C957B53" w14:textId="77777777" w:rsidR="00DA25EE" w:rsidRDefault="00DA25EE">
      <w:pPr>
        <w:rPr>
          <w:rFonts w:ascii="Arial" w:hAnsi="Arial" w:cs="Arial"/>
          <w:sz w:val="48"/>
          <w:szCs w:val="48"/>
        </w:rPr>
      </w:pPr>
    </w:p>
    <w:p w14:paraId="5DA8E5E2" w14:textId="77777777" w:rsidR="00DA25EE" w:rsidRDefault="00DA25EE">
      <w:pPr>
        <w:rPr>
          <w:rFonts w:ascii="Arial" w:hAnsi="Arial" w:cs="Arial"/>
          <w:sz w:val="48"/>
          <w:szCs w:val="48"/>
        </w:rPr>
      </w:pPr>
    </w:p>
    <w:p w14:paraId="3387FAED" w14:textId="77777777" w:rsidR="00DA25EE" w:rsidRDefault="00DA25EE">
      <w:pPr>
        <w:rPr>
          <w:rFonts w:ascii="Arial" w:hAnsi="Arial" w:cs="Arial"/>
          <w:sz w:val="48"/>
          <w:szCs w:val="48"/>
        </w:rPr>
      </w:pPr>
    </w:p>
    <w:p w14:paraId="02B21830" w14:textId="77777777" w:rsidR="00DA25EE" w:rsidRDefault="00DA25EE">
      <w:pPr>
        <w:rPr>
          <w:rFonts w:ascii="Arial" w:hAnsi="Arial" w:cs="Arial"/>
          <w:sz w:val="48"/>
          <w:szCs w:val="48"/>
        </w:rPr>
      </w:pPr>
    </w:p>
    <w:p w14:paraId="0556A4DC" w14:textId="77777777" w:rsidR="00DA25EE" w:rsidRDefault="00DA25EE">
      <w:pPr>
        <w:rPr>
          <w:rFonts w:ascii="Arial" w:hAnsi="Arial" w:cs="Arial"/>
          <w:sz w:val="48"/>
          <w:szCs w:val="48"/>
        </w:rPr>
      </w:pPr>
    </w:p>
    <w:p w14:paraId="67FF40F9" w14:textId="77777777" w:rsidR="00DA25EE" w:rsidRDefault="00DA25EE">
      <w:pPr>
        <w:rPr>
          <w:rFonts w:ascii="Arial" w:hAnsi="Arial" w:cs="Arial"/>
          <w:sz w:val="48"/>
          <w:szCs w:val="48"/>
        </w:rPr>
      </w:pPr>
    </w:p>
    <w:p w14:paraId="466C7201" w14:textId="77777777" w:rsidR="00DA25EE" w:rsidRDefault="00DA25EE">
      <w:pPr>
        <w:rPr>
          <w:rFonts w:ascii="Arial" w:hAnsi="Arial" w:cs="Arial"/>
          <w:sz w:val="48"/>
          <w:szCs w:val="48"/>
        </w:rPr>
      </w:pPr>
    </w:p>
    <w:p w14:paraId="495E6DF3" w14:textId="77777777" w:rsidR="00DA25EE" w:rsidRDefault="00DA25EE">
      <w:pPr>
        <w:rPr>
          <w:rFonts w:ascii="Arial" w:hAnsi="Arial" w:cs="Arial"/>
          <w:sz w:val="48"/>
          <w:szCs w:val="48"/>
        </w:rPr>
      </w:pPr>
    </w:p>
    <w:p w14:paraId="46ACD819" w14:textId="77777777" w:rsidR="00DA25EE" w:rsidRPr="00DA25EE" w:rsidRDefault="00DA25EE">
      <w:pPr>
        <w:rPr>
          <w:rFonts w:ascii="Arial" w:hAnsi="Arial" w:cs="Arial"/>
          <w:sz w:val="28"/>
          <w:szCs w:val="28"/>
        </w:rPr>
      </w:pPr>
      <w:r w:rsidRPr="00DA25EE">
        <w:rPr>
          <w:rFonts w:ascii="Arial" w:hAnsi="Arial" w:cs="Arial"/>
          <w:sz w:val="28"/>
          <w:szCs w:val="28"/>
        </w:rPr>
        <w:t>Contents page</w:t>
      </w:r>
    </w:p>
    <w:p w14:paraId="6FEB023C" w14:textId="77777777" w:rsidR="00DA25EE" w:rsidRDefault="00DA25EE">
      <w:pPr>
        <w:rPr>
          <w:rFonts w:ascii="Arial" w:hAnsi="Arial" w:cs="Arial"/>
          <w:sz w:val="24"/>
          <w:szCs w:val="24"/>
        </w:rPr>
      </w:pPr>
      <w:r>
        <w:rPr>
          <w:rFonts w:ascii="Arial" w:hAnsi="Arial" w:cs="Arial"/>
          <w:sz w:val="24"/>
          <w:szCs w:val="24"/>
        </w:rPr>
        <w:t xml:space="preserve">Page 1: Personal Reflection </w:t>
      </w:r>
    </w:p>
    <w:p w14:paraId="25C198C2" w14:textId="4935F54E" w:rsidR="00DA25EE" w:rsidRDefault="00DA25EE">
      <w:pPr>
        <w:rPr>
          <w:rFonts w:ascii="Arial" w:hAnsi="Arial" w:cs="Arial"/>
          <w:sz w:val="24"/>
          <w:szCs w:val="24"/>
        </w:rPr>
      </w:pPr>
      <w:r>
        <w:rPr>
          <w:rFonts w:ascii="Arial" w:hAnsi="Arial" w:cs="Arial"/>
          <w:sz w:val="24"/>
          <w:szCs w:val="24"/>
        </w:rPr>
        <w:t xml:space="preserve">Page 2: </w:t>
      </w:r>
      <w:r w:rsidR="0024360D">
        <w:rPr>
          <w:rFonts w:ascii="Arial" w:hAnsi="Arial" w:cs="Arial"/>
          <w:sz w:val="24"/>
          <w:szCs w:val="24"/>
        </w:rPr>
        <w:t>----------</w:t>
      </w:r>
    </w:p>
    <w:p w14:paraId="0F0DFFC1" w14:textId="351E6543" w:rsidR="00DA25EE" w:rsidRDefault="00DA25EE">
      <w:pPr>
        <w:rPr>
          <w:rFonts w:ascii="Arial" w:hAnsi="Arial" w:cs="Arial"/>
          <w:sz w:val="24"/>
          <w:szCs w:val="24"/>
        </w:rPr>
      </w:pPr>
      <w:r>
        <w:rPr>
          <w:rFonts w:ascii="Arial" w:hAnsi="Arial" w:cs="Arial"/>
          <w:sz w:val="24"/>
          <w:szCs w:val="24"/>
        </w:rPr>
        <w:t xml:space="preserve">Page 3: </w:t>
      </w:r>
      <w:r w:rsidR="0024360D">
        <w:rPr>
          <w:rFonts w:ascii="Arial" w:hAnsi="Arial" w:cs="Arial"/>
          <w:sz w:val="24"/>
          <w:szCs w:val="24"/>
        </w:rPr>
        <w:t xml:space="preserve">CV </w:t>
      </w:r>
    </w:p>
    <w:p w14:paraId="58A517A4" w14:textId="69791E86" w:rsidR="0024360D" w:rsidRDefault="0024360D">
      <w:pPr>
        <w:rPr>
          <w:rFonts w:ascii="Arial" w:hAnsi="Arial" w:cs="Arial"/>
          <w:sz w:val="24"/>
          <w:szCs w:val="24"/>
        </w:rPr>
      </w:pPr>
      <w:r>
        <w:rPr>
          <w:rFonts w:ascii="Arial" w:hAnsi="Arial" w:cs="Arial"/>
          <w:sz w:val="24"/>
          <w:szCs w:val="24"/>
        </w:rPr>
        <w:t xml:space="preserve">Page 4: Reference List </w:t>
      </w:r>
    </w:p>
    <w:p w14:paraId="27194836" w14:textId="77777777" w:rsidR="00DA25EE" w:rsidRDefault="00DA25EE">
      <w:pPr>
        <w:rPr>
          <w:rFonts w:ascii="Arial" w:hAnsi="Arial" w:cs="Arial"/>
          <w:sz w:val="24"/>
          <w:szCs w:val="24"/>
        </w:rPr>
      </w:pPr>
    </w:p>
    <w:p w14:paraId="0FF402D5" w14:textId="77777777" w:rsidR="00DA25EE" w:rsidRDefault="00DA25EE">
      <w:pPr>
        <w:rPr>
          <w:rFonts w:ascii="Arial" w:hAnsi="Arial" w:cs="Arial"/>
          <w:sz w:val="24"/>
          <w:szCs w:val="24"/>
        </w:rPr>
      </w:pPr>
    </w:p>
    <w:p w14:paraId="1F1D563C" w14:textId="77777777" w:rsidR="00DA25EE" w:rsidRDefault="00DA25EE">
      <w:pPr>
        <w:rPr>
          <w:rFonts w:ascii="Arial" w:hAnsi="Arial" w:cs="Arial"/>
          <w:sz w:val="24"/>
          <w:szCs w:val="24"/>
        </w:rPr>
      </w:pPr>
    </w:p>
    <w:p w14:paraId="4381FFC2" w14:textId="77777777" w:rsidR="00DA25EE" w:rsidRDefault="00DA25EE">
      <w:pPr>
        <w:rPr>
          <w:rFonts w:ascii="Arial" w:hAnsi="Arial" w:cs="Arial"/>
          <w:sz w:val="24"/>
          <w:szCs w:val="24"/>
        </w:rPr>
      </w:pPr>
    </w:p>
    <w:p w14:paraId="6D3D85A6" w14:textId="77777777" w:rsidR="00DA25EE" w:rsidRDefault="00DA25EE">
      <w:pPr>
        <w:rPr>
          <w:rFonts w:ascii="Arial" w:hAnsi="Arial" w:cs="Arial"/>
          <w:sz w:val="24"/>
          <w:szCs w:val="24"/>
        </w:rPr>
      </w:pPr>
    </w:p>
    <w:p w14:paraId="6C3D18C7" w14:textId="77777777" w:rsidR="00DA25EE" w:rsidRDefault="00DA25EE">
      <w:pPr>
        <w:rPr>
          <w:rFonts w:ascii="Arial" w:hAnsi="Arial" w:cs="Arial"/>
          <w:sz w:val="24"/>
          <w:szCs w:val="24"/>
        </w:rPr>
      </w:pPr>
    </w:p>
    <w:p w14:paraId="7EEC84A6" w14:textId="77777777" w:rsidR="00DA25EE" w:rsidRDefault="00DA25EE">
      <w:pPr>
        <w:rPr>
          <w:rFonts w:ascii="Arial" w:hAnsi="Arial" w:cs="Arial"/>
          <w:sz w:val="24"/>
          <w:szCs w:val="24"/>
        </w:rPr>
      </w:pPr>
    </w:p>
    <w:p w14:paraId="52A9C5F8" w14:textId="77777777" w:rsidR="00DA25EE" w:rsidRDefault="00DA25EE">
      <w:pPr>
        <w:rPr>
          <w:rFonts w:ascii="Arial" w:hAnsi="Arial" w:cs="Arial"/>
          <w:sz w:val="24"/>
          <w:szCs w:val="24"/>
        </w:rPr>
      </w:pPr>
    </w:p>
    <w:p w14:paraId="561CAA10" w14:textId="77777777" w:rsidR="00DA25EE" w:rsidRDefault="00DA25EE">
      <w:pPr>
        <w:rPr>
          <w:rFonts w:ascii="Arial" w:hAnsi="Arial" w:cs="Arial"/>
          <w:sz w:val="24"/>
          <w:szCs w:val="24"/>
        </w:rPr>
      </w:pPr>
    </w:p>
    <w:p w14:paraId="24B50207" w14:textId="77777777" w:rsidR="00DA25EE" w:rsidRDefault="00DA25EE">
      <w:pPr>
        <w:rPr>
          <w:rFonts w:ascii="Arial" w:hAnsi="Arial" w:cs="Arial"/>
          <w:sz w:val="24"/>
          <w:szCs w:val="24"/>
        </w:rPr>
      </w:pPr>
    </w:p>
    <w:p w14:paraId="4F1B94B1" w14:textId="77777777" w:rsidR="00DA25EE" w:rsidRDefault="00DA25EE">
      <w:pPr>
        <w:rPr>
          <w:rFonts w:ascii="Arial" w:hAnsi="Arial" w:cs="Arial"/>
          <w:sz w:val="24"/>
          <w:szCs w:val="24"/>
        </w:rPr>
      </w:pPr>
    </w:p>
    <w:p w14:paraId="70243572" w14:textId="77777777" w:rsidR="00DA25EE" w:rsidRDefault="00DA25EE">
      <w:pPr>
        <w:rPr>
          <w:rFonts w:ascii="Arial" w:hAnsi="Arial" w:cs="Arial"/>
          <w:sz w:val="24"/>
          <w:szCs w:val="24"/>
        </w:rPr>
      </w:pPr>
    </w:p>
    <w:p w14:paraId="38234CE0" w14:textId="77777777" w:rsidR="00DA25EE" w:rsidRDefault="00DA25EE">
      <w:pPr>
        <w:rPr>
          <w:rFonts w:ascii="Arial" w:hAnsi="Arial" w:cs="Arial"/>
          <w:sz w:val="24"/>
          <w:szCs w:val="24"/>
        </w:rPr>
      </w:pPr>
    </w:p>
    <w:p w14:paraId="3D490DF5" w14:textId="77777777" w:rsidR="00DA25EE" w:rsidRDefault="00DA25EE">
      <w:pPr>
        <w:rPr>
          <w:rFonts w:ascii="Arial" w:hAnsi="Arial" w:cs="Arial"/>
          <w:sz w:val="24"/>
          <w:szCs w:val="24"/>
        </w:rPr>
      </w:pPr>
    </w:p>
    <w:p w14:paraId="36A94F04" w14:textId="77777777" w:rsidR="00DA25EE" w:rsidRDefault="00DA25EE">
      <w:pPr>
        <w:rPr>
          <w:rFonts w:ascii="Arial" w:hAnsi="Arial" w:cs="Arial"/>
          <w:sz w:val="24"/>
          <w:szCs w:val="24"/>
        </w:rPr>
      </w:pPr>
    </w:p>
    <w:p w14:paraId="18490C38" w14:textId="77777777" w:rsidR="00DA25EE" w:rsidRDefault="00DA25EE">
      <w:pPr>
        <w:rPr>
          <w:rFonts w:ascii="Arial" w:hAnsi="Arial" w:cs="Arial"/>
          <w:sz w:val="24"/>
          <w:szCs w:val="24"/>
        </w:rPr>
      </w:pPr>
    </w:p>
    <w:p w14:paraId="456689EC" w14:textId="77777777" w:rsidR="00DA25EE" w:rsidRDefault="00DA25EE">
      <w:pPr>
        <w:rPr>
          <w:rFonts w:ascii="Arial" w:hAnsi="Arial" w:cs="Arial"/>
          <w:sz w:val="24"/>
          <w:szCs w:val="24"/>
        </w:rPr>
      </w:pPr>
    </w:p>
    <w:p w14:paraId="09C60AD0" w14:textId="77777777" w:rsidR="00DA25EE" w:rsidRDefault="00DA25EE">
      <w:pPr>
        <w:rPr>
          <w:rFonts w:ascii="Arial" w:hAnsi="Arial" w:cs="Arial"/>
          <w:sz w:val="24"/>
          <w:szCs w:val="24"/>
        </w:rPr>
      </w:pPr>
    </w:p>
    <w:p w14:paraId="0D998C81" w14:textId="77777777" w:rsidR="00DA25EE" w:rsidRDefault="00DA25EE">
      <w:pPr>
        <w:rPr>
          <w:rFonts w:ascii="Arial" w:hAnsi="Arial" w:cs="Arial"/>
          <w:sz w:val="24"/>
          <w:szCs w:val="24"/>
        </w:rPr>
      </w:pPr>
    </w:p>
    <w:p w14:paraId="56AFFA84" w14:textId="77777777" w:rsidR="00DA25EE" w:rsidRDefault="00DA25EE">
      <w:pPr>
        <w:rPr>
          <w:rFonts w:ascii="Arial" w:hAnsi="Arial" w:cs="Arial"/>
          <w:sz w:val="24"/>
          <w:szCs w:val="24"/>
        </w:rPr>
      </w:pPr>
    </w:p>
    <w:p w14:paraId="382A88FF" w14:textId="77777777" w:rsidR="00DA25EE" w:rsidRDefault="00DA25EE">
      <w:pPr>
        <w:rPr>
          <w:rFonts w:ascii="Arial" w:hAnsi="Arial" w:cs="Arial"/>
          <w:sz w:val="24"/>
          <w:szCs w:val="24"/>
        </w:rPr>
      </w:pPr>
    </w:p>
    <w:p w14:paraId="52D67FD1" w14:textId="77777777" w:rsidR="00DA25EE" w:rsidRDefault="00DA25EE">
      <w:pPr>
        <w:rPr>
          <w:rFonts w:ascii="Arial" w:hAnsi="Arial" w:cs="Arial"/>
          <w:sz w:val="24"/>
          <w:szCs w:val="24"/>
        </w:rPr>
      </w:pPr>
    </w:p>
    <w:p w14:paraId="09F26552" w14:textId="77777777" w:rsidR="00DA25EE" w:rsidRDefault="00DA25EE">
      <w:pPr>
        <w:rPr>
          <w:rFonts w:ascii="Arial" w:hAnsi="Arial" w:cs="Arial"/>
          <w:sz w:val="24"/>
          <w:szCs w:val="24"/>
        </w:rPr>
      </w:pPr>
    </w:p>
    <w:p w14:paraId="3325BFF3" w14:textId="77777777" w:rsidR="00DA25EE" w:rsidRDefault="00DA25EE">
      <w:pPr>
        <w:rPr>
          <w:rFonts w:ascii="Arial" w:hAnsi="Arial" w:cs="Arial"/>
          <w:sz w:val="24"/>
          <w:szCs w:val="24"/>
        </w:rPr>
      </w:pPr>
    </w:p>
    <w:p w14:paraId="4A4199DB" w14:textId="77777777" w:rsidR="00DA25EE" w:rsidRDefault="00DA25EE">
      <w:pPr>
        <w:rPr>
          <w:rFonts w:ascii="Arial" w:hAnsi="Arial" w:cs="Arial"/>
          <w:sz w:val="24"/>
          <w:szCs w:val="24"/>
        </w:rPr>
      </w:pPr>
    </w:p>
    <w:p w14:paraId="51B83276" w14:textId="77777777" w:rsidR="00DA25EE" w:rsidRDefault="00DA25EE">
      <w:pPr>
        <w:rPr>
          <w:rFonts w:ascii="Arial" w:hAnsi="Arial" w:cs="Arial"/>
          <w:sz w:val="24"/>
          <w:szCs w:val="24"/>
        </w:rPr>
      </w:pPr>
    </w:p>
    <w:p w14:paraId="2274B2C9" w14:textId="77777777" w:rsidR="00DA25EE" w:rsidRDefault="00DA25EE">
      <w:pPr>
        <w:rPr>
          <w:rFonts w:ascii="Arial" w:hAnsi="Arial" w:cs="Arial"/>
          <w:sz w:val="24"/>
          <w:szCs w:val="24"/>
        </w:rPr>
      </w:pPr>
      <w:r>
        <w:rPr>
          <w:rFonts w:ascii="Arial" w:hAnsi="Arial" w:cs="Arial"/>
          <w:sz w:val="24"/>
          <w:szCs w:val="24"/>
        </w:rPr>
        <w:t xml:space="preserve">Within careers week, I was introduced to some individuals within the field of work of policing. These individuals were detectives within departments such as homicide. although their advice and their shared knowledge of their working roles were remarkably interesting, I found myself still uncertain of my future career path, simply because my chosen course of study can offer so many different careers and paths. </w:t>
      </w:r>
    </w:p>
    <w:p w14:paraId="71FB7B4B" w14:textId="77777777" w:rsidR="00DA25EE" w:rsidRDefault="00DA25EE">
      <w:pPr>
        <w:rPr>
          <w:rFonts w:ascii="Arial" w:hAnsi="Arial" w:cs="Arial"/>
          <w:sz w:val="24"/>
          <w:szCs w:val="24"/>
        </w:rPr>
      </w:pPr>
      <w:r>
        <w:rPr>
          <w:rFonts w:ascii="Arial" w:hAnsi="Arial" w:cs="Arial"/>
          <w:sz w:val="24"/>
          <w:szCs w:val="24"/>
        </w:rPr>
        <w:t xml:space="preserve">My chosen course of study is Law and Criminology, and although my course is not yet </w:t>
      </w:r>
      <w:r w:rsidR="00F332FE">
        <w:rPr>
          <w:rFonts w:ascii="Arial" w:hAnsi="Arial" w:cs="Arial"/>
          <w:sz w:val="24"/>
          <w:szCs w:val="24"/>
        </w:rPr>
        <w:t>complete,</w:t>
      </w:r>
      <w:r>
        <w:rPr>
          <w:rFonts w:ascii="Arial" w:hAnsi="Arial" w:cs="Arial"/>
          <w:sz w:val="24"/>
          <w:szCs w:val="24"/>
        </w:rPr>
        <w:t xml:space="preserve"> I have already discovered several different career paths that this single course can </w:t>
      </w:r>
      <w:r w:rsidR="00E07F78">
        <w:rPr>
          <w:rFonts w:ascii="Arial" w:hAnsi="Arial" w:cs="Arial"/>
          <w:sz w:val="24"/>
          <w:szCs w:val="24"/>
        </w:rPr>
        <w:t xml:space="preserve">introduce you into. The career paths offered by my chosen course can include the </w:t>
      </w:r>
      <w:proofErr w:type="gramStart"/>
      <w:r w:rsidR="00E07F78">
        <w:rPr>
          <w:rFonts w:ascii="Arial" w:hAnsi="Arial" w:cs="Arial"/>
          <w:sz w:val="24"/>
          <w:szCs w:val="24"/>
        </w:rPr>
        <w:t>following</w:t>
      </w:r>
      <w:r w:rsidR="00F332FE">
        <w:rPr>
          <w:rFonts w:ascii="Arial" w:hAnsi="Arial" w:cs="Arial"/>
          <w:sz w:val="24"/>
          <w:szCs w:val="24"/>
        </w:rPr>
        <w:t>;</w:t>
      </w:r>
      <w:proofErr w:type="gramEnd"/>
      <w:r w:rsidR="00F332FE">
        <w:rPr>
          <w:rFonts w:ascii="Arial" w:hAnsi="Arial" w:cs="Arial"/>
          <w:sz w:val="24"/>
          <w:szCs w:val="24"/>
        </w:rPr>
        <w:t xml:space="preserve"> within this course a relative career would be within </w:t>
      </w:r>
      <w:r w:rsidR="00E07F78">
        <w:rPr>
          <w:rFonts w:ascii="Arial" w:hAnsi="Arial" w:cs="Arial"/>
          <w:sz w:val="24"/>
          <w:szCs w:val="24"/>
        </w:rPr>
        <w:t xml:space="preserve">policing, </w:t>
      </w:r>
      <w:r w:rsidR="00F332FE">
        <w:rPr>
          <w:rFonts w:ascii="Arial" w:hAnsi="Arial" w:cs="Arial"/>
          <w:sz w:val="24"/>
          <w:szCs w:val="24"/>
        </w:rPr>
        <w:t xml:space="preserve">for example, </w:t>
      </w:r>
      <w:r w:rsidR="00E07F78">
        <w:rPr>
          <w:rFonts w:ascii="Arial" w:hAnsi="Arial" w:cs="Arial"/>
          <w:sz w:val="24"/>
          <w:szCs w:val="24"/>
        </w:rPr>
        <w:t>detective work</w:t>
      </w:r>
      <w:r w:rsidR="00F332FE">
        <w:rPr>
          <w:rFonts w:ascii="Arial" w:hAnsi="Arial" w:cs="Arial"/>
          <w:sz w:val="24"/>
          <w:szCs w:val="24"/>
        </w:rPr>
        <w:t>, probation officer, community support officer and can even provide you with a strong foundation to progress into forensics</w:t>
      </w:r>
      <w:r w:rsidR="006C7145">
        <w:rPr>
          <w:rFonts w:ascii="Arial" w:hAnsi="Arial" w:cs="Arial"/>
          <w:sz w:val="24"/>
          <w:szCs w:val="24"/>
        </w:rPr>
        <w:t>,</w:t>
      </w:r>
      <w:r w:rsidR="006C7145" w:rsidRPr="006C7145">
        <w:t xml:space="preserve"> </w:t>
      </w:r>
      <w:r w:rsidR="006C7145" w:rsidRPr="006C7145">
        <w:rPr>
          <w:rFonts w:ascii="Arial" w:hAnsi="Arial" w:cs="Arial"/>
          <w:sz w:val="24"/>
          <w:szCs w:val="24"/>
        </w:rPr>
        <w:t>(UWTSD, 2023)</w:t>
      </w:r>
      <w:r w:rsidR="00F332FE">
        <w:rPr>
          <w:rFonts w:ascii="Arial" w:hAnsi="Arial" w:cs="Arial"/>
          <w:sz w:val="24"/>
          <w:szCs w:val="24"/>
        </w:rPr>
        <w:t xml:space="preserve">. </w:t>
      </w:r>
      <w:proofErr w:type="gramStart"/>
      <w:r w:rsidR="00F332FE">
        <w:rPr>
          <w:rFonts w:ascii="Arial" w:hAnsi="Arial" w:cs="Arial"/>
          <w:sz w:val="24"/>
          <w:szCs w:val="24"/>
        </w:rPr>
        <w:t>However</w:t>
      </w:r>
      <w:proofErr w:type="gramEnd"/>
      <w:r w:rsidR="00F332FE">
        <w:rPr>
          <w:rFonts w:ascii="Arial" w:hAnsi="Arial" w:cs="Arial"/>
          <w:sz w:val="24"/>
          <w:szCs w:val="24"/>
        </w:rPr>
        <w:t xml:space="preserve"> this course does not only cover policing, it also covers, by a mass majority, law. Law itself has a wide range of career paths in practically any desired field. For </w:t>
      </w:r>
      <w:proofErr w:type="gramStart"/>
      <w:r w:rsidR="00F332FE">
        <w:rPr>
          <w:rFonts w:ascii="Arial" w:hAnsi="Arial" w:cs="Arial"/>
          <w:sz w:val="24"/>
          <w:szCs w:val="24"/>
        </w:rPr>
        <w:t>example</w:t>
      </w:r>
      <w:proofErr w:type="gramEnd"/>
      <w:r w:rsidR="00F332FE">
        <w:rPr>
          <w:rFonts w:ascii="Arial" w:hAnsi="Arial" w:cs="Arial"/>
          <w:sz w:val="24"/>
          <w:szCs w:val="24"/>
        </w:rPr>
        <w:t xml:space="preserve"> this course could provide a career within criminal law, contract law, tort law, mediating or even</w:t>
      </w:r>
      <w:r w:rsidR="00E07F78">
        <w:rPr>
          <w:rFonts w:ascii="Arial" w:hAnsi="Arial" w:cs="Arial"/>
          <w:sz w:val="24"/>
          <w:szCs w:val="24"/>
        </w:rPr>
        <w:t xml:space="preserve"> to</w:t>
      </w:r>
      <w:r w:rsidR="00F332FE">
        <w:rPr>
          <w:rFonts w:ascii="Arial" w:hAnsi="Arial" w:cs="Arial"/>
          <w:sz w:val="24"/>
          <w:szCs w:val="24"/>
        </w:rPr>
        <w:t xml:space="preserve"> </w:t>
      </w:r>
      <w:r w:rsidR="00E07F78">
        <w:rPr>
          <w:rFonts w:ascii="Arial" w:hAnsi="Arial" w:cs="Arial"/>
          <w:sz w:val="24"/>
          <w:szCs w:val="24"/>
        </w:rPr>
        <w:t>family law</w:t>
      </w:r>
      <w:r w:rsidR="006C7145">
        <w:rPr>
          <w:rFonts w:ascii="Arial" w:hAnsi="Arial" w:cs="Arial"/>
          <w:sz w:val="24"/>
          <w:szCs w:val="24"/>
        </w:rPr>
        <w:t xml:space="preserve">, </w:t>
      </w:r>
      <w:r w:rsidR="006C7145" w:rsidRPr="006C7145">
        <w:rPr>
          <w:rFonts w:ascii="Arial" w:hAnsi="Arial" w:cs="Arial"/>
          <w:sz w:val="24"/>
          <w:szCs w:val="24"/>
        </w:rPr>
        <w:t>(AGCS, 2023)</w:t>
      </w:r>
      <w:r w:rsidR="006C7145">
        <w:rPr>
          <w:rFonts w:ascii="Arial" w:hAnsi="Arial" w:cs="Arial"/>
          <w:sz w:val="24"/>
          <w:szCs w:val="24"/>
        </w:rPr>
        <w:t xml:space="preserve">. </w:t>
      </w:r>
      <w:r w:rsidR="00F332FE">
        <w:rPr>
          <w:rFonts w:ascii="Arial" w:hAnsi="Arial" w:cs="Arial"/>
          <w:sz w:val="24"/>
          <w:szCs w:val="24"/>
        </w:rPr>
        <w:t>The course of law and criminology provides a lengthy list of careers which I find all to be extremely interesting. Within any law aspect however, the different fields of work all essentially become hand in hand and there is no need to specialise in just one area if</w:t>
      </w:r>
      <w:r w:rsidR="00A846E4">
        <w:rPr>
          <w:rFonts w:ascii="Arial" w:hAnsi="Arial" w:cs="Arial"/>
          <w:sz w:val="24"/>
          <w:szCs w:val="24"/>
        </w:rPr>
        <w:t xml:space="preserve"> desired to do so. Many different areas of law are closely </w:t>
      </w:r>
      <w:r w:rsidR="006C7145">
        <w:rPr>
          <w:rFonts w:ascii="Arial" w:hAnsi="Arial" w:cs="Arial"/>
          <w:sz w:val="24"/>
          <w:szCs w:val="24"/>
        </w:rPr>
        <w:t>connected</w:t>
      </w:r>
      <w:r w:rsidR="00A846E4">
        <w:rPr>
          <w:rFonts w:ascii="Arial" w:hAnsi="Arial" w:cs="Arial"/>
          <w:sz w:val="24"/>
          <w:szCs w:val="24"/>
        </w:rPr>
        <w:t xml:space="preserve"> and essentially work very well together, for example within mediation and family law, as a solicitor working within these fields the key similarity is that for both areas working with families is a necessity. There are many more links between different fields within law that, having both, would make an individual more desirable in the eyes of a potential employer. </w:t>
      </w:r>
    </w:p>
    <w:p w14:paraId="57B5E7E0" w14:textId="77777777" w:rsidR="00283FA1" w:rsidRDefault="006C7145">
      <w:pPr>
        <w:rPr>
          <w:rFonts w:ascii="Arial" w:hAnsi="Arial" w:cs="Arial"/>
          <w:sz w:val="24"/>
          <w:szCs w:val="24"/>
        </w:rPr>
      </w:pPr>
      <w:r>
        <w:rPr>
          <w:rFonts w:ascii="Arial" w:hAnsi="Arial" w:cs="Arial"/>
          <w:sz w:val="24"/>
          <w:szCs w:val="24"/>
        </w:rPr>
        <w:t xml:space="preserve">In terms of all the potential career opportunities </w:t>
      </w:r>
      <w:r w:rsidR="00AD6AE7">
        <w:rPr>
          <w:rFonts w:ascii="Arial" w:hAnsi="Arial" w:cs="Arial"/>
          <w:sz w:val="24"/>
          <w:szCs w:val="24"/>
        </w:rPr>
        <w:t xml:space="preserve">my studied course has to offer, and although I am not completely sure of my future career, I am aware that I would like to focus on the law side of the course, therefore leaving behind policing. Ideally, I believe I am most drawn to family law and criminal law. With that in consideration I believe it to be most beneficial for my own behalf to understand the wants, needs and attribute skills that my potential future employers would look out for. </w:t>
      </w:r>
      <w:r w:rsidR="00011A8C">
        <w:rPr>
          <w:rFonts w:ascii="Arial" w:hAnsi="Arial" w:cs="Arial"/>
          <w:sz w:val="24"/>
          <w:szCs w:val="24"/>
        </w:rPr>
        <w:t xml:space="preserve">When concerned within family law, according to </w:t>
      </w:r>
      <w:r w:rsidR="00011A8C" w:rsidRPr="00011A8C">
        <w:rPr>
          <w:rFonts w:ascii="Arial" w:hAnsi="Arial" w:cs="Arial"/>
          <w:sz w:val="24"/>
          <w:szCs w:val="24"/>
        </w:rPr>
        <w:t>(Lysander Law, 2019)</w:t>
      </w:r>
      <w:r w:rsidR="00011A8C">
        <w:rPr>
          <w:rFonts w:ascii="Arial" w:hAnsi="Arial" w:cs="Arial"/>
          <w:sz w:val="24"/>
          <w:szCs w:val="24"/>
        </w:rPr>
        <w:t xml:space="preserve">, the top five key attributes to become a family lawyer and to excel in this field are as followed. The first attribute looked for is empathy, this field provides a multitude of sensitive cases, all perhaps more sensitive than the other, that bestows family solicitors with clients that are essentially grieving. </w:t>
      </w:r>
      <w:proofErr w:type="gramStart"/>
      <w:r w:rsidR="00011A8C">
        <w:rPr>
          <w:rFonts w:ascii="Arial" w:hAnsi="Arial" w:cs="Arial"/>
          <w:sz w:val="24"/>
          <w:szCs w:val="24"/>
        </w:rPr>
        <w:t>From divorce,</w:t>
      </w:r>
      <w:proofErr w:type="gramEnd"/>
      <w:r w:rsidR="00011A8C">
        <w:rPr>
          <w:rFonts w:ascii="Arial" w:hAnsi="Arial" w:cs="Arial"/>
          <w:sz w:val="24"/>
          <w:szCs w:val="24"/>
        </w:rPr>
        <w:t xml:space="preserve"> to domestic abuse and even child custody there always will be at least one family member at a loss, therefore providing a need for the solicitor to be most empathetic. </w:t>
      </w:r>
      <w:proofErr w:type="gramStart"/>
      <w:r w:rsidR="00011A8C">
        <w:rPr>
          <w:rFonts w:ascii="Arial" w:hAnsi="Arial" w:cs="Arial"/>
          <w:sz w:val="24"/>
          <w:szCs w:val="24"/>
        </w:rPr>
        <w:t>Empathy,</w:t>
      </w:r>
      <w:proofErr w:type="gramEnd"/>
      <w:r w:rsidR="00011A8C">
        <w:rPr>
          <w:rFonts w:ascii="Arial" w:hAnsi="Arial" w:cs="Arial"/>
          <w:sz w:val="24"/>
          <w:szCs w:val="24"/>
        </w:rPr>
        <w:t xml:space="preserve"> is however not necessarily the most important, these five attributes also include confidentiality, t</w:t>
      </w:r>
      <w:r w:rsidR="00283FA1">
        <w:rPr>
          <w:rFonts w:ascii="Arial" w:hAnsi="Arial" w:cs="Arial"/>
          <w:sz w:val="24"/>
          <w:szCs w:val="24"/>
        </w:rPr>
        <w:t>h</w:t>
      </w:r>
      <w:r w:rsidR="00011A8C">
        <w:rPr>
          <w:rFonts w:ascii="Arial" w:hAnsi="Arial" w:cs="Arial"/>
          <w:sz w:val="24"/>
          <w:szCs w:val="24"/>
        </w:rPr>
        <w:t xml:space="preserve">orough knowledge of legal documents, client servicing and last but certainly not least organisation and time management. These five factors pulled together can provide the swiftest, successfully service a family solicitor has to offer. </w:t>
      </w:r>
      <w:r w:rsidR="00283FA1">
        <w:rPr>
          <w:rFonts w:ascii="Arial" w:hAnsi="Arial" w:cs="Arial"/>
          <w:sz w:val="24"/>
          <w:szCs w:val="24"/>
        </w:rPr>
        <w:t xml:space="preserve">The qualifying attributes aspired by future employers is set out to have quite the difference to what family law employer expects. </w:t>
      </w:r>
      <w:r w:rsidR="00283FA1" w:rsidRPr="00283FA1">
        <w:rPr>
          <w:rFonts w:ascii="Arial" w:hAnsi="Arial" w:cs="Arial"/>
          <w:sz w:val="24"/>
          <w:szCs w:val="24"/>
        </w:rPr>
        <w:t>(Titchener, 2019)</w:t>
      </w:r>
      <w:r w:rsidR="00283FA1">
        <w:rPr>
          <w:rFonts w:ascii="Arial" w:hAnsi="Arial" w:cs="Arial"/>
          <w:sz w:val="24"/>
          <w:szCs w:val="24"/>
        </w:rPr>
        <w:t xml:space="preserve"> provides a </w:t>
      </w:r>
      <w:proofErr w:type="gramStart"/>
      <w:r w:rsidR="00283FA1">
        <w:rPr>
          <w:rFonts w:ascii="Arial" w:hAnsi="Arial" w:cs="Arial"/>
          <w:sz w:val="24"/>
          <w:szCs w:val="24"/>
        </w:rPr>
        <w:t>four pointer</w:t>
      </w:r>
      <w:proofErr w:type="gramEnd"/>
      <w:r w:rsidR="00283FA1">
        <w:rPr>
          <w:rFonts w:ascii="Arial" w:hAnsi="Arial" w:cs="Arial"/>
          <w:sz w:val="24"/>
          <w:szCs w:val="24"/>
        </w:rPr>
        <w:t xml:space="preserve"> list of </w:t>
      </w:r>
      <w:r w:rsidR="00283FA1">
        <w:rPr>
          <w:rFonts w:ascii="Arial" w:hAnsi="Arial" w:cs="Arial"/>
          <w:sz w:val="24"/>
          <w:szCs w:val="24"/>
        </w:rPr>
        <w:lastRenderedPageBreak/>
        <w:t xml:space="preserve">attributes required for a criminal solicitor, which are as followed. There is an expected high level of academic intelligence along with a exceed level of social intelligence, the ability to thrive under pressure and an open mind </w:t>
      </w:r>
      <w:proofErr w:type="gramStart"/>
      <w:r w:rsidR="00283FA1">
        <w:rPr>
          <w:rFonts w:ascii="Arial" w:hAnsi="Arial" w:cs="Arial"/>
          <w:sz w:val="24"/>
          <w:szCs w:val="24"/>
        </w:rPr>
        <w:t>In</w:t>
      </w:r>
      <w:proofErr w:type="gramEnd"/>
      <w:r w:rsidR="00283FA1">
        <w:rPr>
          <w:rFonts w:ascii="Arial" w:hAnsi="Arial" w:cs="Arial"/>
          <w:sz w:val="24"/>
          <w:szCs w:val="24"/>
        </w:rPr>
        <w:t xml:space="preserve"> order to have the ability to represent clients who have been wrongfully accused.   </w:t>
      </w:r>
    </w:p>
    <w:p w14:paraId="788D717C" w14:textId="3BD89A5E" w:rsidR="00283FA1" w:rsidRDefault="00283FA1">
      <w:pPr>
        <w:rPr>
          <w:rFonts w:ascii="Arial" w:hAnsi="Arial" w:cs="Arial"/>
          <w:sz w:val="24"/>
          <w:szCs w:val="24"/>
        </w:rPr>
      </w:pPr>
      <w:proofErr w:type="gramStart"/>
      <w:r>
        <w:rPr>
          <w:rFonts w:ascii="Arial" w:hAnsi="Arial" w:cs="Arial"/>
          <w:sz w:val="24"/>
          <w:szCs w:val="24"/>
        </w:rPr>
        <w:t>In order to</w:t>
      </w:r>
      <w:proofErr w:type="gramEnd"/>
      <w:r>
        <w:rPr>
          <w:rFonts w:ascii="Arial" w:hAnsi="Arial" w:cs="Arial"/>
          <w:sz w:val="24"/>
          <w:szCs w:val="24"/>
        </w:rPr>
        <w:t xml:space="preserve"> improve my chances of gaining employment within my aspirations, I would certainly need to familiarise my self with the attributes desired by employers within the field of family law and criminal law</w:t>
      </w:r>
      <w:r w:rsidR="002373EE">
        <w:rPr>
          <w:rFonts w:ascii="Arial" w:hAnsi="Arial" w:cs="Arial"/>
          <w:sz w:val="24"/>
          <w:szCs w:val="24"/>
        </w:rPr>
        <w:t xml:space="preserve">. </w:t>
      </w:r>
      <w:r w:rsidR="002373EE" w:rsidRPr="002373EE">
        <w:rPr>
          <w:rFonts w:ascii="Arial" w:hAnsi="Arial" w:cs="Arial"/>
          <w:sz w:val="24"/>
          <w:szCs w:val="24"/>
        </w:rPr>
        <w:t>(Indeed, 2022)</w:t>
      </w:r>
      <w:r w:rsidR="002373EE">
        <w:rPr>
          <w:rFonts w:ascii="Arial" w:hAnsi="Arial" w:cs="Arial"/>
          <w:sz w:val="24"/>
          <w:szCs w:val="24"/>
        </w:rPr>
        <w:t xml:space="preserve"> provides a detailed comprehensive guide to starting a criminal justice career</w:t>
      </w:r>
      <w:r w:rsidR="004B6675">
        <w:rPr>
          <w:rFonts w:ascii="Arial" w:hAnsi="Arial" w:cs="Arial"/>
          <w:sz w:val="24"/>
          <w:szCs w:val="24"/>
        </w:rPr>
        <w:t xml:space="preserve"> and states a few tips on how to successfully prepare yourself to deliver </w:t>
      </w:r>
      <w:r w:rsidR="00AD6D18">
        <w:rPr>
          <w:rFonts w:ascii="Arial" w:hAnsi="Arial" w:cs="Arial"/>
          <w:sz w:val="24"/>
          <w:szCs w:val="24"/>
        </w:rPr>
        <w:t>your position as a criminal solicitor to the best possible standard</w:t>
      </w:r>
      <w:r w:rsidR="007E7619">
        <w:rPr>
          <w:rFonts w:ascii="Arial" w:hAnsi="Arial" w:cs="Arial"/>
          <w:sz w:val="24"/>
          <w:szCs w:val="24"/>
        </w:rPr>
        <w:t>. Communication skills are one of these advised pointers, a</w:t>
      </w:r>
      <w:r w:rsidR="007E7619" w:rsidRPr="007E7619">
        <w:rPr>
          <w:rFonts w:ascii="Arial" w:hAnsi="Arial" w:cs="Arial"/>
          <w:sz w:val="24"/>
          <w:szCs w:val="24"/>
        </w:rPr>
        <w:t>mong the people you may interact with as a criminal justice professional are the public, offenders, judges, solicitors, and other law enforcement officials. Engaging people, influencing them, and achieving results require effective communication. Reports you prepare may serve as legal documents, so you should have good writing skills. As most jobs in criminal justice require accurate information gathering, you may also want to improve your listening skills. Furthermore, it can help you empathize with and understand offenders.</w:t>
      </w:r>
      <w:r w:rsidR="007E7619">
        <w:rPr>
          <w:rFonts w:ascii="Arial" w:hAnsi="Arial" w:cs="Arial"/>
          <w:sz w:val="24"/>
          <w:szCs w:val="24"/>
        </w:rPr>
        <w:t xml:space="preserve"> </w:t>
      </w:r>
      <w:r w:rsidR="008C60ED">
        <w:rPr>
          <w:rFonts w:ascii="Arial" w:hAnsi="Arial" w:cs="Arial"/>
          <w:sz w:val="24"/>
          <w:szCs w:val="24"/>
        </w:rPr>
        <w:t xml:space="preserve">Critical thinking, public speaking and adaptability are also amongst the advised skills. </w:t>
      </w:r>
      <w:r w:rsidR="007B42F0" w:rsidRPr="007B42F0">
        <w:rPr>
          <w:rFonts w:ascii="Arial" w:hAnsi="Arial" w:cs="Arial"/>
          <w:sz w:val="24"/>
          <w:szCs w:val="24"/>
        </w:rPr>
        <w:t>(Reuters, 2018)</w:t>
      </w:r>
      <w:r w:rsidR="007B42F0">
        <w:rPr>
          <w:rFonts w:ascii="Arial" w:hAnsi="Arial" w:cs="Arial"/>
          <w:sz w:val="24"/>
          <w:szCs w:val="24"/>
        </w:rPr>
        <w:t xml:space="preserve"> also provides a</w:t>
      </w:r>
      <w:r w:rsidR="00A62CB3">
        <w:rPr>
          <w:rFonts w:ascii="Arial" w:hAnsi="Arial" w:cs="Arial"/>
          <w:sz w:val="24"/>
          <w:szCs w:val="24"/>
        </w:rPr>
        <w:t xml:space="preserve"> guide on how to enhance your legal career through three simple steps. The source </w:t>
      </w:r>
      <w:r w:rsidR="000C14C3">
        <w:rPr>
          <w:rFonts w:ascii="Arial" w:hAnsi="Arial" w:cs="Arial"/>
          <w:sz w:val="24"/>
          <w:szCs w:val="24"/>
        </w:rPr>
        <w:t xml:space="preserve">conveys that </w:t>
      </w:r>
      <w:proofErr w:type="gramStart"/>
      <w:r w:rsidR="000C14C3">
        <w:rPr>
          <w:rFonts w:ascii="Arial" w:hAnsi="Arial" w:cs="Arial"/>
          <w:sz w:val="24"/>
          <w:szCs w:val="24"/>
        </w:rPr>
        <w:t>in order to</w:t>
      </w:r>
      <w:proofErr w:type="gramEnd"/>
      <w:r w:rsidR="000C14C3">
        <w:rPr>
          <w:rFonts w:ascii="Arial" w:hAnsi="Arial" w:cs="Arial"/>
          <w:sz w:val="24"/>
          <w:szCs w:val="24"/>
        </w:rPr>
        <w:t xml:space="preserve"> advance your career it is crucial to define what the advancement would mean to yourself as an individual, how it would make you feel and what it could provide for yourself.</w:t>
      </w:r>
      <w:r w:rsidR="00DE2BB7">
        <w:rPr>
          <w:rFonts w:ascii="Arial" w:hAnsi="Arial" w:cs="Arial"/>
          <w:sz w:val="24"/>
          <w:szCs w:val="24"/>
        </w:rPr>
        <w:t xml:space="preserve"> Thoroughly researching your desired field and understanding inside and out what is expected from yourself and to understand how your career can help others. </w:t>
      </w:r>
      <w:proofErr w:type="gramStart"/>
      <w:r w:rsidR="003D307B">
        <w:rPr>
          <w:rFonts w:ascii="Arial" w:hAnsi="Arial" w:cs="Arial"/>
          <w:sz w:val="24"/>
          <w:szCs w:val="24"/>
        </w:rPr>
        <w:t>Finally</w:t>
      </w:r>
      <w:proofErr w:type="gramEnd"/>
      <w:r w:rsidR="003D307B">
        <w:rPr>
          <w:rFonts w:ascii="Arial" w:hAnsi="Arial" w:cs="Arial"/>
          <w:sz w:val="24"/>
          <w:szCs w:val="24"/>
        </w:rPr>
        <w:t xml:space="preserve"> it is crucial to create goals, courses of action and a timeline to really push yourself and excel to the best of your ability. </w:t>
      </w:r>
    </w:p>
    <w:p w14:paraId="7DEFC000" w14:textId="7EE07FB0" w:rsidR="00615FD7" w:rsidRDefault="00615FD7">
      <w:pPr>
        <w:rPr>
          <w:rFonts w:ascii="Arial" w:hAnsi="Arial" w:cs="Arial"/>
          <w:sz w:val="24"/>
          <w:szCs w:val="24"/>
        </w:rPr>
      </w:pPr>
      <w:r>
        <w:rPr>
          <w:rFonts w:ascii="Arial" w:hAnsi="Arial" w:cs="Arial"/>
          <w:sz w:val="24"/>
          <w:szCs w:val="24"/>
        </w:rPr>
        <w:t xml:space="preserve">In conclusion </w:t>
      </w:r>
      <w:r w:rsidR="00FE1E05">
        <w:rPr>
          <w:rFonts w:ascii="Arial" w:hAnsi="Arial" w:cs="Arial"/>
          <w:sz w:val="24"/>
          <w:szCs w:val="24"/>
        </w:rPr>
        <w:t xml:space="preserve">I do not feel strongly that careers week has had an impact on my career views </w:t>
      </w:r>
      <w:r w:rsidR="00FE5E67">
        <w:rPr>
          <w:rFonts w:ascii="Arial" w:hAnsi="Arial" w:cs="Arial"/>
          <w:sz w:val="24"/>
          <w:szCs w:val="24"/>
        </w:rPr>
        <w:t xml:space="preserve">or has even added to my views or deducted from them. Although understand different careers from </w:t>
      </w:r>
      <w:proofErr w:type="gramStart"/>
      <w:r w:rsidR="007C3B6E">
        <w:rPr>
          <w:rFonts w:ascii="Arial" w:hAnsi="Arial" w:cs="Arial"/>
          <w:sz w:val="24"/>
          <w:szCs w:val="24"/>
        </w:rPr>
        <w:t>others</w:t>
      </w:r>
      <w:proofErr w:type="gramEnd"/>
      <w:r w:rsidR="007C3B6E">
        <w:rPr>
          <w:rFonts w:ascii="Arial" w:hAnsi="Arial" w:cs="Arial"/>
          <w:sz w:val="24"/>
          <w:szCs w:val="24"/>
        </w:rPr>
        <w:t xml:space="preserve"> perspectives I feel strongly that the</w:t>
      </w:r>
      <w:r w:rsidR="0024360D">
        <w:rPr>
          <w:rFonts w:ascii="Arial" w:hAnsi="Arial" w:cs="Arial"/>
          <w:sz w:val="24"/>
          <w:szCs w:val="24"/>
        </w:rPr>
        <w:t xml:space="preserve"> experience did not amount to my decision making in any practical way. </w:t>
      </w:r>
    </w:p>
    <w:p w14:paraId="76AD5E62" w14:textId="77777777" w:rsidR="002045C7" w:rsidRDefault="002045C7">
      <w:pPr>
        <w:rPr>
          <w:rFonts w:ascii="Arial" w:hAnsi="Arial" w:cs="Arial"/>
          <w:sz w:val="24"/>
          <w:szCs w:val="24"/>
        </w:rPr>
      </w:pPr>
    </w:p>
    <w:p w14:paraId="60120210" w14:textId="77777777" w:rsidR="002045C7" w:rsidRDefault="002045C7">
      <w:pPr>
        <w:rPr>
          <w:rFonts w:ascii="Arial" w:hAnsi="Arial" w:cs="Arial"/>
          <w:sz w:val="24"/>
          <w:szCs w:val="24"/>
        </w:rPr>
      </w:pPr>
    </w:p>
    <w:p w14:paraId="6C453AB7" w14:textId="77777777" w:rsidR="002045C7" w:rsidRDefault="002045C7">
      <w:pPr>
        <w:rPr>
          <w:rFonts w:ascii="Arial" w:hAnsi="Arial" w:cs="Arial"/>
          <w:sz w:val="24"/>
          <w:szCs w:val="24"/>
        </w:rPr>
      </w:pPr>
    </w:p>
    <w:p w14:paraId="5A47B122" w14:textId="77777777" w:rsidR="002045C7" w:rsidRDefault="002045C7">
      <w:pPr>
        <w:rPr>
          <w:rFonts w:ascii="Arial" w:hAnsi="Arial" w:cs="Arial"/>
          <w:sz w:val="24"/>
          <w:szCs w:val="24"/>
        </w:rPr>
      </w:pPr>
    </w:p>
    <w:p w14:paraId="7CE8C506" w14:textId="77777777" w:rsidR="002045C7" w:rsidRDefault="002045C7">
      <w:pPr>
        <w:rPr>
          <w:rFonts w:ascii="Arial" w:hAnsi="Arial" w:cs="Arial"/>
          <w:sz w:val="24"/>
          <w:szCs w:val="24"/>
        </w:rPr>
      </w:pPr>
    </w:p>
    <w:p w14:paraId="67CA4D8C" w14:textId="77777777" w:rsidR="002045C7" w:rsidRDefault="002045C7">
      <w:pPr>
        <w:rPr>
          <w:rFonts w:ascii="Arial" w:hAnsi="Arial" w:cs="Arial"/>
          <w:sz w:val="24"/>
          <w:szCs w:val="24"/>
        </w:rPr>
      </w:pPr>
    </w:p>
    <w:p w14:paraId="4D55FB9D" w14:textId="77777777" w:rsidR="002045C7" w:rsidRDefault="002045C7">
      <w:pPr>
        <w:rPr>
          <w:rFonts w:ascii="Arial" w:hAnsi="Arial" w:cs="Arial"/>
          <w:sz w:val="24"/>
          <w:szCs w:val="24"/>
        </w:rPr>
      </w:pPr>
    </w:p>
    <w:p w14:paraId="56032FB5" w14:textId="77777777" w:rsidR="002045C7" w:rsidRDefault="002045C7">
      <w:pPr>
        <w:rPr>
          <w:rFonts w:ascii="Arial" w:hAnsi="Arial" w:cs="Arial"/>
          <w:sz w:val="24"/>
          <w:szCs w:val="24"/>
        </w:rPr>
      </w:pPr>
    </w:p>
    <w:p w14:paraId="5EFF44C8" w14:textId="77777777" w:rsidR="002045C7" w:rsidRDefault="002045C7">
      <w:pPr>
        <w:rPr>
          <w:rFonts w:ascii="Arial" w:hAnsi="Arial" w:cs="Arial"/>
          <w:sz w:val="24"/>
          <w:szCs w:val="24"/>
        </w:rPr>
      </w:pPr>
    </w:p>
    <w:p w14:paraId="1CA2C600" w14:textId="77777777" w:rsidR="002045C7" w:rsidRDefault="002045C7">
      <w:pPr>
        <w:rPr>
          <w:rFonts w:ascii="Arial" w:hAnsi="Arial" w:cs="Arial"/>
          <w:sz w:val="24"/>
          <w:szCs w:val="24"/>
        </w:rPr>
      </w:pPr>
    </w:p>
    <w:p w14:paraId="36128DEC" w14:textId="3CB23440" w:rsidR="002045C7" w:rsidRDefault="002045C7">
      <w:pPr>
        <w:rPr>
          <w:rFonts w:ascii="Arial" w:hAnsi="Arial" w:cs="Arial"/>
          <w:sz w:val="24"/>
          <w:szCs w:val="24"/>
        </w:rPr>
      </w:pPr>
      <w:r>
        <w:rPr>
          <w:rFonts w:ascii="Arial" w:hAnsi="Arial" w:cs="Arial"/>
          <w:noProof/>
          <w:sz w:val="24"/>
          <w:szCs w:val="24"/>
        </w:rPr>
        <w:lastRenderedPageBreak/>
        <w:drawing>
          <wp:anchor distT="0" distB="0" distL="114300" distR="114300" simplePos="0" relativeHeight="251658240" behindDoc="0" locked="0" layoutInCell="1" allowOverlap="1" wp14:anchorId="29CC9189" wp14:editId="1B8B5A7D">
            <wp:simplePos x="0" y="0"/>
            <wp:positionH relativeFrom="margin">
              <wp:align>left</wp:align>
            </wp:positionH>
            <wp:positionV relativeFrom="paragraph">
              <wp:posOffset>7963</wp:posOffset>
            </wp:positionV>
            <wp:extent cx="5700149" cy="7789086"/>
            <wp:effectExtent l="0" t="0" r="0" b="2540"/>
            <wp:wrapNone/>
            <wp:docPr id="100007808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78088" name="Picture 1" descr="A screenshot of a computer&#10;&#10;Description automatically generated"/>
                    <pic:cNvPicPr/>
                  </pic:nvPicPr>
                  <pic:blipFill rotWithShape="1">
                    <a:blip r:embed="rId4">
                      <a:extLst>
                        <a:ext uri="{28A0092B-C50C-407E-A947-70E740481C1C}">
                          <a14:useLocalDpi xmlns:a14="http://schemas.microsoft.com/office/drawing/2010/main" val="0"/>
                        </a:ext>
                      </a:extLst>
                    </a:blip>
                    <a:srcRect l="3494" t="6625" r="63429" b="13021"/>
                    <a:stretch/>
                  </pic:blipFill>
                  <pic:spPr bwMode="auto">
                    <a:xfrm>
                      <a:off x="0" y="0"/>
                      <a:ext cx="5700149" cy="778908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3902D92" w14:textId="503C8474" w:rsidR="002045C7" w:rsidRDefault="002045C7">
      <w:pPr>
        <w:rPr>
          <w:rFonts w:ascii="Arial" w:hAnsi="Arial" w:cs="Arial"/>
          <w:sz w:val="24"/>
          <w:szCs w:val="24"/>
        </w:rPr>
      </w:pPr>
    </w:p>
    <w:p w14:paraId="47031F0F" w14:textId="77777777" w:rsidR="002045C7" w:rsidRDefault="002045C7">
      <w:pPr>
        <w:rPr>
          <w:rFonts w:ascii="Arial" w:hAnsi="Arial" w:cs="Arial"/>
          <w:sz w:val="24"/>
          <w:szCs w:val="24"/>
        </w:rPr>
      </w:pPr>
    </w:p>
    <w:p w14:paraId="7288E3C1" w14:textId="77777777" w:rsidR="002045C7" w:rsidRDefault="002045C7">
      <w:pPr>
        <w:rPr>
          <w:rFonts w:ascii="Arial" w:hAnsi="Arial" w:cs="Arial"/>
          <w:sz w:val="24"/>
          <w:szCs w:val="24"/>
        </w:rPr>
      </w:pPr>
    </w:p>
    <w:p w14:paraId="09BB0B37" w14:textId="77777777" w:rsidR="002045C7" w:rsidRDefault="002045C7">
      <w:pPr>
        <w:rPr>
          <w:rFonts w:ascii="Arial" w:hAnsi="Arial" w:cs="Arial"/>
          <w:sz w:val="24"/>
          <w:szCs w:val="24"/>
        </w:rPr>
      </w:pPr>
    </w:p>
    <w:p w14:paraId="7D32AD68" w14:textId="77777777" w:rsidR="002045C7" w:rsidRDefault="002045C7">
      <w:pPr>
        <w:rPr>
          <w:rFonts w:ascii="Arial" w:hAnsi="Arial" w:cs="Arial"/>
          <w:sz w:val="24"/>
          <w:szCs w:val="24"/>
        </w:rPr>
      </w:pPr>
    </w:p>
    <w:p w14:paraId="7A5580D0" w14:textId="77777777" w:rsidR="002045C7" w:rsidRDefault="002045C7">
      <w:pPr>
        <w:rPr>
          <w:rFonts w:ascii="Arial" w:hAnsi="Arial" w:cs="Arial"/>
          <w:sz w:val="24"/>
          <w:szCs w:val="24"/>
        </w:rPr>
      </w:pPr>
    </w:p>
    <w:p w14:paraId="34CEF4D0" w14:textId="77777777" w:rsidR="002045C7" w:rsidRDefault="002045C7">
      <w:pPr>
        <w:rPr>
          <w:rFonts w:ascii="Arial" w:hAnsi="Arial" w:cs="Arial"/>
          <w:sz w:val="24"/>
          <w:szCs w:val="24"/>
        </w:rPr>
      </w:pPr>
    </w:p>
    <w:p w14:paraId="4B99F2B5" w14:textId="77777777" w:rsidR="002045C7" w:rsidRDefault="002045C7">
      <w:pPr>
        <w:rPr>
          <w:rFonts w:ascii="Arial" w:hAnsi="Arial" w:cs="Arial"/>
          <w:sz w:val="24"/>
          <w:szCs w:val="24"/>
        </w:rPr>
      </w:pPr>
    </w:p>
    <w:p w14:paraId="797003A8" w14:textId="77777777" w:rsidR="002045C7" w:rsidRDefault="002045C7">
      <w:pPr>
        <w:rPr>
          <w:rFonts w:ascii="Arial" w:hAnsi="Arial" w:cs="Arial"/>
          <w:sz w:val="24"/>
          <w:szCs w:val="24"/>
        </w:rPr>
      </w:pPr>
    </w:p>
    <w:p w14:paraId="6B32FEE3" w14:textId="77777777" w:rsidR="002045C7" w:rsidRDefault="002045C7">
      <w:pPr>
        <w:rPr>
          <w:rFonts w:ascii="Arial" w:hAnsi="Arial" w:cs="Arial"/>
          <w:sz w:val="24"/>
          <w:szCs w:val="24"/>
        </w:rPr>
      </w:pPr>
    </w:p>
    <w:p w14:paraId="4460221D" w14:textId="77777777" w:rsidR="002045C7" w:rsidRDefault="002045C7">
      <w:pPr>
        <w:rPr>
          <w:rFonts w:ascii="Arial" w:hAnsi="Arial" w:cs="Arial"/>
          <w:sz w:val="24"/>
          <w:szCs w:val="24"/>
        </w:rPr>
      </w:pPr>
    </w:p>
    <w:p w14:paraId="02A34456" w14:textId="77777777" w:rsidR="002045C7" w:rsidRDefault="002045C7">
      <w:pPr>
        <w:rPr>
          <w:rFonts w:ascii="Arial" w:hAnsi="Arial" w:cs="Arial"/>
          <w:sz w:val="24"/>
          <w:szCs w:val="24"/>
        </w:rPr>
      </w:pPr>
    </w:p>
    <w:p w14:paraId="198C0A75" w14:textId="77777777" w:rsidR="002045C7" w:rsidRDefault="002045C7">
      <w:pPr>
        <w:rPr>
          <w:rFonts w:ascii="Arial" w:hAnsi="Arial" w:cs="Arial"/>
          <w:sz w:val="24"/>
          <w:szCs w:val="24"/>
        </w:rPr>
      </w:pPr>
    </w:p>
    <w:p w14:paraId="5BDDE57D" w14:textId="77777777" w:rsidR="002045C7" w:rsidRDefault="002045C7">
      <w:pPr>
        <w:rPr>
          <w:rFonts w:ascii="Arial" w:hAnsi="Arial" w:cs="Arial"/>
          <w:sz w:val="24"/>
          <w:szCs w:val="24"/>
        </w:rPr>
      </w:pPr>
    </w:p>
    <w:p w14:paraId="7830264B" w14:textId="77777777" w:rsidR="002045C7" w:rsidRDefault="002045C7">
      <w:pPr>
        <w:rPr>
          <w:rFonts w:ascii="Arial" w:hAnsi="Arial" w:cs="Arial"/>
          <w:sz w:val="24"/>
          <w:szCs w:val="24"/>
        </w:rPr>
      </w:pPr>
    </w:p>
    <w:p w14:paraId="4D85E72A" w14:textId="77777777" w:rsidR="002045C7" w:rsidRDefault="002045C7">
      <w:pPr>
        <w:rPr>
          <w:rFonts w:ascii="Arial" w:hAnsi="Arial" w:cs="Arial"/>
          <w:sz w:val="24"/>
          <w:szCs w:val="24"/>
        </w:rPr>
      </w:pPr>
    </w:p>
    <w:p w14:paraId="5CE82CF7" w14:textId="77777777" w:rsidR="002045C7" w:rsidRDefault="002045C7">
      <w:pPr>
        <w:rPr>
          <w:rFonts w:ascii="Arial" w:hAnsi="Arial" w:cs="Arial"/>
          <w:sz w:val="24"/>
          <w:szCs w:val="24"/>
        </w:rPr>
      </w:pPr>
    </w:p>
    <w:p w14:paraId="1502031D" w14:textId="77777777" w:rsidR="002045C7" w:rsidRDefault="002045C7">
      <w:pPr>
        <w:rPr>
          <w:rFonts w:ascii="Arial" w:hAnsi="Arial" w:cs="Arial"/>
          <w:sz w:val="24"/>
          <w:szCs w:val="24"/>
        </w:rPr>
      </w:pPr>
    </w:p>
    <w:p w14:paraId="333334D6" w14:textId="77777777" w:rsidR="002045C7" w:rsidRDefault="002045C7">
      <w:pPr>
        <w:rPr>
          <w:rFonts w:ascii="Arial" w:hAnsi="Arial" w:cs="Arial"/>
          <w:sz w:val="24"/>
          <w:szCs w:val="24"/>
        </w:rPr>
      </w:pPr>
    </w:p>
    <w:p w14:paraId="6FF18FB0" w14:textId="77777777" w:rsidR="002045C7" w:rsidRDefault="002045C7">
      <w:pPr>
        <w:rPr>
          <w:rFonts w:ascii="Arial" w:hAnsi="Arial" w:cs="Arial"/>
          <w:sz w:val="24"/>
          <w:szCs w:val="24"/>
        </w:rPr>
      </w:pPr>
    </w:p>
    <w:p w14:paraId="3CDF3D9F" w14:textId="77777777" w:rsidR="002045C7" w:rsidRDefault="002045C7">
      <w:pPr>
        <w:rPr>
          <w:rFonts w:ascii="Arial" w:hAnsi="Arial" w:cs="Arial"/>
          <w:sz w:val="24"/>
          <w:szCs w:val="24"/>
        </w:rPr>
      </w:pPr>
    </w:p>
    <w:p w14:paraId="06C54B83" w14:textId="77777777" w:rsidR="002045C7" w:rsidRDefault="002045C7">
      <w:pPr>
        <w:rPr>
          <w:rFonts w:ascii="Arial" w:hAnsi="Arial" w:cs="Arial"/>
          <w:sz w:val="24"/>
          <w:szCs w:val="24"/>
        </w:rPr>
      </w:pPr>
    </w:p>
    <w:p w14:paraId="2E0FA03E" w14:textId="77777777" w:rsidR="002045C7" w:rsidRDefault="002045C7">
      <w:pPr>
        <w:rPr>
          <w:rFonts w:ascii="Arial" w:hAnsi="Arial" w:cs="Arial"/>
          <w:sz w:val="24"/>
          <w:szCs w:val="24"/>
        </w:rPr>
      </w:pPr>
    </w:p>
    <w:p w14:paraId="4A78C848" w14:textId="77777777" w:rsidR="002045C7" w:rsidRDefault="002045C7">
      <w:pPr>
        <w:rPr>
          <w:rFonts w:ascii="Arial" w:hAnsi="Arial" w:cs="Arial"/>
          <w:sz w:val="24"/>
          <w:szCs w:val="24"/>
        </w:rPr>
      </w:pPr>
    </w:p>
    <w:p w14:paraId="52A619BB" w14:textId="77777777" w:rsidR="002045C7" w:rsidRDefault="002045C7">
      <w:pPr>
        <w:rPr>
          <w:rFonts w:ascii="Arial" w:hAnsi="Arial" w:cs="Arial"/>
          <w:sz w:val="24"/>
          <w:szCs w:val="24"/>
        </w:rPr>
      </w:pPr>
    </w:p>
    <w:p w14:paraId="344FD4DF" w14:textId="77777777" w:rsidR="002045C7" w:rsidRDefault="002045C7">
      <w:pPr>
        <w:rPr>
          <w:rFonts w:ascii="Arial" w:hAnsi="Arial" w:cs="Arial"/>
          <w:sz w:val="24"/>
          <w:szCs w:val="24"/>
        </w:rPr>
      </w:pPr>
    </w:p>
    <w:p w14:paraId="073D0542" w14:textId="77777777" w:rsidR="002045C7" w:rsidRDefault="002045C7">
      <w:pPr>
        <w:rPr>
          <w:rFonts w:ascii="Arial" w:hAnsi="Arial" w:cs="Arial"/>
          <w:sz w:val="24"/>
          <w:szCs w:val="24"/>
        </w:rPr>
      </w:pPr>
    </w:p>
    <w:p w14:paraId="4522E71F" w14:textId="77777777" w:rsidR="002045C7" w:rsidRDefault="002045C7">
      <w:pPr>
        <w:rPr>
          <w:rFonts w:ascii="Arial" w:hAnsi="Arial" w:cs="Arial"/>
          <w:sz w:val="24"/>
          <w:szCs w:val="24"/>
        </w:rPr>
      </w:pPr>
    </w:p>
    <w:p w14:paraId="6E13064E" w14:textId="77777777" w:rsidR="002045C7" w:rsidRDefault="002045C7">
      <w:pPr>
        <w:rPr>
          <w:rFonts w:ascii="Arial" w:hAnsi="Arial" w:cs="Arial"/>
          <w:sz w:val="24"/>
          <w:szCs w:val="24"/>
        </w:rPr>
      </w:pPr>
    </w:p>
    <w:p w14:paraId="0F46A981" w14:textId="77777777" w:rsidR="002045C7" w:rsidRDefault="002045C7">
      <w:pPr>
        <w:rPr>
          <w:rFonts w:ascii="Arial" w:hAnsi="Arial" w:cs="Arial"/>
          <w:sz w:val="24"/>
          <w:szCs w:val="24"/>
        </w:rPr>
      </w:pPr>
    </w:p>
    <w:p w14:paraId="7834E860" w14:textId="5575F294" w:rsidR="002045C7" w:rsidRDefault="002045C7">
      <w:pPr>
        <w:rPr>
          <w:rFonts w:ascii="Arial" w:hAnsi="Arial" w:cs="Arial"/>
          <w:sz w:val="24"/>
          <w:szCs w:val="24"/>
        </w:rPr>
      </w:pPr>
      <w:r>
        <w:rPr>
          <w:rFonts w:ascii="Arial" w:hAnsi="Arial" w:cs="Arial"/>
          <w:sz w:val="24"/>
          <w:szCs w:val="24"/>
        </w:rPr>
        <w:t xml:space="preserve">Reference List: </w:t>
      </w:r>
    </w:p>
    <w:p w14:paraId="1226F140" w14:textId="77777777" w:rsidR="00255FC3" w:rsidRDefault="00255FC3">
      <w:pPr>
        <w:rPr>
          <w:rFonts w:ascii="Arial" w:hAnsi="Arial" w:cs="Arial"/>
          <w:sz w:val="24"/>
          <w:szCs w:val="24"/>
        </w:rPr>
      </w:pPr>
      <w:r w:rsidRPr="00255FC3">
        <w:rPr>
          <w:rFonts w:ascii="Arial" w:hAnsi="Arial" w:cs="Arial"/>
          <w:sz w:val="24"/>
          <w:szCs w:val="24"/>
        </w:rPr>
        <w:t xml:space="preserve">AGCS (2023). What can I do with a law degree? | Prospects.ac.uk. [online] www.prospects.ac.uk. Available at: https://www.prospects.ac.uk/careers-advice/what-can-i-do-with-my-degree/law.Indeed (2022). </w:t>
      </w:r>
    </w:p>
    <w:p w14:paraId="405754D3" w14:textId="4F287A35" w:rsidR="00AE3FA7" w:rsidRDefault="00255FC3">
      <w:pPr>
        <w:rPr>
          <w:rFonts w:ascii="Arial" w:hAnsi="Arial" w:cs="Arial"/>
          <w:sz w:val="24"/>
          <w:szCs w:val="24"/>
        </w:rPr>
      </w:pPr>
      <w:r w:rsidRPr="00255FC3">
        <w:rPr>
          <w:rFonts w:ascii="Arial" w:hAnsi="Arial" w:cs="Arial"/>
          <w:sz w:val="24"/>
          <w:szCs w:val="24"/>
        </w:rPr>
        <w:t xml:space="preserve">Comprehensive guide to starting a criminal justice career. [online] Available at: </w:t>
      </w:r>
      <w:hyperlink r:id="rId5" w:history="1">
        <w:r w:rsidR="00AE3FA7" w:rsidRPr="00E22E2A">
          <w:rPr>
            <w:rStyle w:val="Hyperlink"/>
            <w:rFonts w:ascii="Arial" w:hAnsi="Arial" w:cs="Arial"/>
            <w:sz w:val="24"/>
            <w:szCs w:val="24"/>
          </w:rPr>
          <w:t>https://uk.indeed.com/career-advice/finding-a-job/criminal-justice-career#:~:text=Tips%20for%20a%20successful%20criminal%20law%20and%20justice,knowledge%20...%205%20Value%20ethics%20and%20integrity%20</w:t>
        </w:r>
      </w:hyperlink>
      <w:r w:rsidRPr="00255FC3">
        <w:rPr>
          <w:rFonts w:ascii="Arial" w:hAnsi="Arial" w:cs="Arial"/>
          <w:sz w:val="24"/>
          <w:szCs w:val="24"/>
        </w:rPr>
        <w:t>.</w:t>
      </w:r>
    </w:p>
    <w:p w14:paraId="2E8B8D87" w14:textId="40A1BBCF" w:rsidR="00AE3FA7" w:rsidRDefault="00255FC3">
      <w:pPr>
        <w:rPr>
          <w:rFonts w:ascii="Arial" w:hAnsi="Arial" w:cs="Arial"/>
          <w:sz w:val="24"/>
          <w:szCs w:val="24"/>
        </w:rPr>
      </w:pPr>
      <w:proofErr w:type="gramStart"/>
      <w:r w:rsidRPr="00255FC3">
        <w:rPr>
          <w:rFonts w:ascii="Arial" w:hAnsi="Arial" w:cs="Arial"/>
          <w:sz w:val="24"/>
          <w:szCs w:val="24"/>
        </w:rPr>
        <w:t>Lysander</w:t>
      </w:r>
      <w:proofErr w:type="gramEnd"/>
      <w:r w:rsidRPr="00255FC3">
        <w:rPr>
          <w:rFonts w:ascii="Arial" w:hAnsi="Arial" w:cs="Arial"/>
          <w:sz w:val="24"/>
          <w:szCs w:val="24"/>
        </w:rPr>
        <w:t xml:space="preserve"> Law (2019). 5 top skills for a family lawyer. [online] Lysander Law. Available at: </w:t>
      </w:r>
      <w:hyperlink r:id="rId6" w:history="1">
        <w:r w:rsidR="00AE3FA7" w:rsidRPr="00E22E2A">
          <w:rPr>
            <w:rStyle w:val="Hyperlink"/>
            <w:rFonts w:ascii="Arial" w:hAnsi="Arial" w:cs="Arial"/>
            <w:sz w:val="24"/>
            <w:szCs w:val="24"/>
          </w:rPr>
          <w:t>https://lysanderlaw.co.uk/2019/02/21/5-top-skills-for-a-family-lawyer/</w:t>
        </w:r>
      </w:hyperlink>
      <w:r w:rsidRPr="00255FC3">
        <w:rPr>
          <w:rFonts w:ascii="Arial" w:hAnsi="Arial" w:cs="Arial"/>
          <w:sz w:val="24"/>
          <w:szCs w:val="24"/>
        </w:rPr>
        <w:t>.</w:t>
      </w:r>
    </w:p>
    <w:p w14:paraId="544574C4" w14:textId="3D210731" w:rsidR="00AE3FA7" w:rsidRDefault="00255FC3">
      <w:pPr>
        <w:rPr>
          <w:rFonts w:ascii="Arial" w:hAnsi="Arial" w:cs="Arial"/>
          <w:sz w:val="24"/>
          <w:szCs w:val="24"/>
        </w:rPr>
      </w:pPr>
      <w:r w:rsidRPr="00255FC3">
        <w:rPr>
          <w:rFonts w:ascii="Arial" w:hAnsi="Arial" w:cs="Arial"/>
          <w:sz w:val="24"/>
          <w:szCs w:val="24"/>
        </w:rPr>
        <w:t xml:space="preserve">Reuters, T. (2018). Available at: </w:t>
      </w:r>
      <w:hyperlink r:id="rId7" w:history="1">
        <w:r w:rsidR="00AE3FA7" w:rsidRPr="00E22E2A">
          <w:rPr>
            <w:rStyle w:val="Hyperlink"/>
            <w:rFonts w:ascii="Arial" w:hAnsi="Arial" w:cs="Arial"/>
            <w:sz w:val="24"/>
            <w:szCs w:val="24"/>
          </w:rPr>
          <w:t>https://legal.thomsonreuters.com/en/insights/articles/making-career-advancements-as-lawyer</w:t>
        </w:r>
      </w:hyperlink>
      <w:r w:rsidRPr="00255FC3">
        <w:rPr>
          <w:rFonts w:ascii="Arial" w:hAnsi="Arial" w:cs="Arial"/>
          <w:sz w:val="24"/>
          <w:szCs w:val="24"/>
        </w:rPr>
        <w:t>.</w:t>
      </w:r>
    </w:p>
    <w:p w14:paraId="5B7D1A51" w14:textId="74F48A23" w:rsidR="00B17EB2" w:rsidRDefault="00255FC3">
      <w:pPr>
        <w:rPr>
          <w:rFonts w:ascii="Arial" w:hAnsi="Arial" w:cs="Arial"/>
          <w:sz w:val="24"/>
          <w:szCs w:val="24"/>
        </w:rPr>
      </w:pPr>
      <w:r w:rsidRPr="00255FC3">
        <w:rPr>
          <w:rFonts w:ascii="Arial" w:hAnsi="Arial" w:cs="Arial"/>
          <w:sz w:val="24"/>
          <w:szCs w:val="24"/>
        </w:rPr>
        <w:t xml:space="preserve">Titchener, N. (2019). How to become a criminal solicitor | Career Guide | </w:t>
      </w:r>
      <w:proofErr w:type="spellStart"/>
      <w:r w:rsidRPr="00255FC3">
        <w:rPr>
          <w:rFonts w:ascii="Arial" w:hAnsi="Arial" w:cs="Arial"/>
          <w:sz w:val="24"/>
          <w:szCs w:val="24"/>
        </w:rPr>
        <w:t>Lawtons</w:t>
      </w:r>
      <w:proofErr w:type="spellEnd"/>
      <w:r w:rsidRPr="00255FC3">
        <w:rPr>
          <w:rFonts w:ascii="Arial" w:hAnsi="Arial" w:cs="Arial"/>
          <w:sz w:val="24"/>
          <w:szCs w:val="24"/>
        </w:rPr>
        <w:t xml:space="preserve"> Solicitors UK. [online] </w:t>
      </w:r>
      <w:proofErr w:type="spellStart"/>
      <w:r w:rsidRPr="00255FC3">
        <w:rPr>
          <w:rFonts w:ascii="Arial" w:hAnsi="Arial" w:cs="Arial"/>
          <w:sz w:val="24"/>
          <w:szCs w:val="24"/>
        </w:rPr>
        <w:t>Lawtons</w:t>
      </w:r>
      <w:proofErr w:type="spellEnd"/>
      <w:r w:rsidRPr="00255FC3">
        <w:rPr>
          <w:rFonts w:ascii="Arial" w:hAnsi="Arial" w:cs="Arial"/>
          <w:sz w:val="24"/>
          <w:szCs w:val="24"/>
        </w:rPr>
        <w:t xml:space="preserve"> Solicitors. Available at: </w:t>
      </w:r>
      <w:hyperlink r:id="rId8" w:history="1">
        <w:r w:rsidR="00B17EB2" w:rsidRPr="00E22E2A">
          <w:rPr>
            <w:rStyle w:val="Hyperlink"/>
            <w:rFonts w:ascii="Arial" w:hAnsi="Arial" w:cs="Arial"/>
            <w:sz w:val="24"/>
            <w:szCs w:val="24"/>
          </w:rPr>
          <w:t>https://www.lawtonslaw.co.uk/resources/how-to-become-a-criminal-solicitor/</w:t>
        </w:r>
      </w:hyperlink>
      <w:r w:rsidRPr="00255FC3">
        <w:rPr>
          <w:rFonts w:ascii="Arial" w:hAnsi="Arial" w:cs="Arial"/>
          <w:sz w:val="24"/>
          <w:szCs w:val="24"/>
        </w:rPr>
        <w:t>.</w:t>
      </w:r>
    </w:p>
    <w:p w14:paraId="674EC068" w14:textId="40BE317B" w:rsidR="002045C7" w:rsidRPr="00DA25EE" w:rsidRDefault="00255FC3">
      <w:pPr>
        <w:rPr>
          <w:rFonts w:ascii="Arial" w:hAnsi="Arial" w:cs="Arial"/>
          <w:sz w:val="24"/>
          <w:szCs w:val="24"/>
        </w:rPr>
      </w:pPr>
      <w:r w:rsidRPr="00255FC3">
        <w:rPr>
          <w:rFonts w:ascii="Arial" w:hAnsi="Arial" w:cs="Arial"/>
          <w:sz w:val="24"/>
          <w:szCs w:val="24"/>
        </w:rPr>
        <w:t>UWTSD (2023). Study With Us | University of Wales Trinity Saint David. [online] uwtsd.ac.uk. Available at: https://uwtsd.ac.uk/courses/ [Accessed 5 May 2023].</w:t>
      </w:r>
    </w:p>
    <w:sectPr w:rsidR="002045C7" w:rsidRPr="00DA25E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5"/>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25EE"/>
    <w:rsid w:val="00011A8C"/>
    <w:rsid w:val="000C14C3"/>
    <w:rsid w:val="002045C7"/>
    <w:rsid w:val="002373EE"/>
    <w:rsid w:val="0024360D"/>
    <w:rsid w:val="00255FC3"/>
    <w:rsid w:val="00283FA1"/>
    <w:rsid w:val="003D307B"/>
    <w:rsid w:val="00457474"/>
    <w:rsid w:val="004B6675"/>
    <w:rsid w:val="00615FD7"/>
    <w:rsid w:val="006C7145"/>
    <w:rsid w:val="007B42F0"/>
    <w:rsid w:val="007C3B6E"/>
    <w:rsid w:val="007E7619"/>
    <w:rsid w:val="008C60ED"/>
    <w:rsid w:val="00A62CB3"/>
    <w:rsid w:val="00A846E4"/>
    <w:rsid w:val="00AD6AE7"/>
    <w:rsid w:val="00AD6D18"/>
    <w:rsid w:val="00AE3FA7"/>
    <w:rsid w:val="00B17EB2"/>
    <w:rsid w:val="00DA25EE"/>
    <w:rsid w:val="00DE2BB7"/>
    <w:rsid w:val="00E07F78"/>
    <w:rsid w:val="00F332FE"/>
    <w:rsid w:val="00FE1E05"/>
    <w:rsid w:val="00FE5E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C931B4"/>
  <w15:chartTrackingRefBased/>
  <w15:docId w15:val="{83F95F60-E174-40D5-A790-F0EBA4CD22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E3FA7"/>
    <w:rPr>
      <w:color w:val="0563C1" w:themeColor="hyperlink"/>
      <w:u w:val="single"/>
    </w:rPr>
  </w:style>
  <w:style w:type="character" w:styleId="UnresolvedMention">
    <w:name w:val="Unresolved Mention"/>
    <w:basedOn w:val="DefaultParagraphFont"/>
    <w:uiPriority w:val="99"/>
    <w:semiHidden/>
    <w:unhideWhenUsed/>
    <w:rsid w:val="00AE3FA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awtonslaw.co.uk/resources/how-to-become-a-criminal-solicitor/" TargetMode="External"/><Relationship Id="rId3" Type="http://schemas.openxmlformats.org/officeDocument/2006/relationships/webSettings" Target="webSettings.xml"/><Relationship Id="rId7" Type="http://schemas.openxmlformats.org/officeDocument/2006/relationships/hyperlink" Target="https://legal.thomsonreuters.com/en/insights/articles/making-career-advancements-as-lawyer"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lysanderlaw.co.uk/2019/02/21/5-top-skills-for-a-family-lawyer/" TargetMode="External"/><Relationship Id="rId5" Type="http://schemas.openxmlformats.org/officeDocument/2006/relationships/hyperlink" Target="https://uk.indeed.com/career-advice/finding-a-job/criminal-justice-career#:~:text=Tips%20for%20a%20successful%20criminal%20law%20and%20justice,knowledge%20...%205%20Value%20ethics%20and%20integrity%20" TargetMode="External"/><Relationship Id="rId10"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106</TotalTime>
  <Pages>6</Pages>
  <Words>1165</Words>
  <Characters>6645</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meigonpeters123@icloud.com</dc:creator>
  <cp:keywords/>
  <dc:description/>
  <cp:lastModifiedBy>meigonpeters123@icloud.com</cp:lastModifiedBy>
  <cp:revision>20</cp:revision>
  <dcterms:created xsi:type="dcterms:W3CDTF">2023-05-05T17:56:00Z</dcterms:created>
  <dcterms:modified xsi:type="dcterms:W3CDTF">2023-05-05T19:57:00Z</dcterms:modified>
</cp:coreProperties>
</file>