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183F4" w14:textId="77777777" w:rsidR="003E1216" w:rsidRPr="005F3F3F" w:rsidRDefault="003E1216" w:rsidP="003E1216">
      <w:pPr>
        <w:rPr>
          <w:rFonts w:ascii="Arial" w:hAnsi="Arial" w:cs="Arial"/>
          <w:spacing w:val="28"/>
        </w:rPr>
      </w:pPr>
      <w:r w:rsidRPr="005F3F3F">
        <w:rPr>
          <w:rFonts w:ascii="Arial" w:hAnsi="Arial" w:cs="Arial"/>
          <w:spacing w:val="28"/>
        </w:rPr>
        <w:t>Name: Julia Carrick</w:t>
      </w:r>
    </w:p>
    <w:p w14:paraId="11000D2C" w14:textId="77777777" w:rsidR="003E1216" w:rsidRPr="005F3F3F" w:rsidRDefault="003E1216" w:rsidP="003E1216">
      <w:pPr>
        <w:rPr>
          <w:rFonts w:ascii="Arial" w:hAnsi="Arial" w:cs="Arial"/>
          <w:spacing w:val="28"/>
        </w:rPr>
      </w:pPr>
      <w:r w:rsidRPr="005F3F3F">
        <w:rPr>
          <w:rFonts w:ascii="Arial" w:hAnsi="Arial" w:cs="Arial"/>
          <w:spacing w:val="28"/>
        </w:rPr>
        <w:t>Student Number : 2119000</w:t>
      </w:r>
    </w:p>
    <w:p w14:paraId="4A06092E" w14:textId="77777777" w:rsidR="003E1216" w:rsidRPr="005F3F3F" w:rsidRDefault="003E1216" w:rsidP="003E1216">
      <w:pPr>
        <w:rPr>
          <w:rFonts w:ascii="Arial" w:hAnsi="Arial" w:cs="Arial"/>
          <w:spacing w:val="28"/>
        </w:rPr>
      </w:pPr>
      <w:r w:rsidRPr="005F3F3F">
        <w:rPr>
          <w:rFonts w:ascii="Arial" w:hAnsi="Arial" w:cs="Arial"/>
          <w:spacing w:val="28"/>
        </w:rPr>
        <w:t>MA-PT Professional Practice (Voice Pedagogy)</w:t>
      </w:r>
    </w:p>
    <w:p w14:paraId="649B0C64" w14:textId="77777777" w:rsidR="003E1216" w:rsidRPr="005F3F3F" w:rsidRDefault="003E1216" w:rsidP="003E1216">
      <w:pPr>
        <w:rPr>
          <w:rFonts w:ascii="Arial" w:hAnsi="Arial" w:cs="Arial"/>
          <w:spacing w:val="28"/>
        </w:rPr>
      </w:pPr>
      <w:r w:rsidRPr="005F3F3F">
        <w:rPr>
          <w:rFonts w:ascii="Arial" w:hAnsi="Arial" w:cs="Arial"/>
          <w:spacing w:val="28"/>
        </w:rPr>
        <w:t>Monday June 19</w:t>
      </w:r>
      <w:r w:rsidRPr="005F3F3F">
        <w:rPr>
          <w:rFonts w:ascii="Arial" w:hAnsi="Arial" w:cs="Arial"/>
          <w:spacing w:val="28"/>
          <w:vertAlign w:val="superscript"/>
        </w:rPr>
        <w:t>th</w:t>
      </w:r>
      <w:r w:rsidRPr="005F3F3F">
        <w:rPr>
          <w:rFonts w:ascii="Arial" w:hAnsi="Arial" w:cs="Arial"/>
          <w:spacing w:val="28"/>
        </w:rPr>
        <w:t xml:space="preserve"> 2022</w:t>
      </w:r>
    </w:p>
    <w:p w14:paraId="2B373AA3" w14:textId="77777777" w:rsidR="003E1216" w:rsidRPr="005F3F3F" w:rsidRDefault="003E1216" w:rsidP="003E1216">
      <w:pPr>
        <w:rPr>
          <w:rFonts w:ascii="Arial" w:hAnsi="Arial" w:cs="Arial"/>
          <w:spacing w:val="28"/>
        </w:rPr>
      </w:pPr>
    </w:p>
    <w:p w14:paraId="00D13EAF" w14:textId="77777777" w:rsidR="003E1216" w:rsidRPr="005F3F3F" w:rsidRDefault="003E1216" w:rsidP="003E1216">
      <w:pPr>
        <w:rPr>
          <w:rFonts w:ascii="Arial" w:hAnsi="Arial" w:cs="Arial"/>
          <w:spacing w:val="28"/>
        </w:rPr>
      </w:pPr>
      <w:r w:rsidRPr="005F3F3F">
        <w:rPr>
          <w:rFonts w:ascii="Arial" w:hAnsi="Arial" w:cs="Arial"/>
          <w:spacing w:val="28"/>
        </w:rPr>
        <w:t>This is a 2 part assignment.</w:t>
      </w:r>
    </w:p>
    <w:p w14:paraId="765E6D47" w14:textId="77777777" w:rsidR="003E1216" w:rsidRPr="005F3F3F" w:rsidRDefault="003E1216" w:rsidP="003E1216">
      <w:pPr>
        <w:rPr>
          <w:rFonts w:ascii="Arial" w:hAnsi="Arial" w:cs="Arial"/>
          <w:spacing w:val="28"/>
        </w:rPr>
      </w:pPr>
    </w:p>
    <w:p w14:paraId="1F93355B" w14:textId="77777777" w:rsidR="003E1216" w:rsidRPr="005F3F3F" w:rsidRDefault="003E1216" w:rsidP="003E1216">
      <w:pPr>
        <w:rPr>
          <w:rFonts w:ascii="Arial" w:hAnsi="Arial" w:cs="Arial"/>
          <w:spacing w:val="28"/>
        </w:rPr>
      </w:pPr>
      <w:r w:rsidRPr="005F3F3F">
        <w:rPr>
          <w:rFonts w:ascii="Arial" w:hAnsi="Arial" w:cs="Arial"/>
          <w:spacing w:val="28"/>
        </w:rPr>
        <w:t>Part 1</w:t>
      </w:r>
    </w:p>
    <w:p w14:paraId="6D72AD1C" w14:textId="77777777" w:rsidR="003E1216" w:rsidRPr="00BA19CB" w:rsidRDefault="003E1216" w:rsidP="000169E0">
      <w:pPr>
        <w:pStyle w:val="Heading1"/>
        <w:rPr>
          <w:rFonts w:eastAsia="Times New Roman" w:cs="Times New Roman"/>
        </w:rPr>
      </w:pPr>
      <w:r w:rsidRPr="00BA19CB">
        <w:rPr>
          <w:rFonts w:eastAsia="Times New Roman"/>
        </w:rPr>
        <w:t>BMPF 7003: Working and Learning: An Introduction to Work-Based Higher Education. This is a two-part assignment Part 1 Critically evaluate a range of theories and models that you have recently studied, explaining their relevance to your workplace practice and procedures and develop a strategy applying what you have learned to improve your practice.</w:t>
      </w:r>
    </w:p>
    <w:p w14:paraId="63680F32"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p>
    <w:p w14:paraId="2A1BCD1A" w14:textId="6F9DECB2" w:rsidR="003E1216" w:rsidRPr="005F3F3F" w:rsidRDefault="003E1216" w:rsidP="003C5692">
      <w:pPr>
        <w:widowControl w:val="0"/>
        <w:autoSpaceDE w:val="0"/>
        <w:autoSpaceDN w:val="0"/>
        <w:adjustRightInd w:val="0"/>
        <w:spacing w:before="100" w:after="100" w:line="360" w:lineRule="auto"/>
        <w:rPr>
          <w:rFonts w:ascii="Arial" w:hAnsi="Arial" w:cs="Arial"/>
          <w:spacing w:val="28"/>
          <w:lang w:val="en-GB"/>
        </w:rPr>
      </w:pPr>
      <w:r w:rsidRPr="005F3F3F">
        <w:rPr>
          <w:rFonts w:ascii="Calibri" w:hAnsi="Calibri" w:cs="Calibri"/>
          <w:spacing w:val="28"/>
          <w:lang w:val="en-GB"/>
        </w:rPr>
        <w:t>﻿</w:t>
      </w:r>
      <w:r w:rsidRPr="005F3F3F">
        <w:rPr>
          <w:rFonts w:ascii="Arial" w:hAnsi="Arial" w:cs="Arial"/>
          <w:spacing w:val="28"/>
          <w:lang w:val="en-GB"/>
        </w:rPr>
        <w:t>‘</w:t>
      </w:r>
      <w:r w:rsidRPr="005F3F3F">
        <w:rPr>
          <w:rFonts w:ascii="Arial" w:eastAsia="Times New Roman" w:hAnsi="Arial" w:cs="Arial"/>
          <w:color w:val="000000"/>
          <w:spacing w:val="28"/>
          <w:shd w:val="clear" w:color="auto" w:fill="FFFFFF"/>
        </w:rPr>
        <w:t>The mental image or mental representation is defined as what an individual can feel, hear, see or taste in one’s own mind. However, the stimulus which creates the image is not actually seen, heard, felt, tasted, or smelt’</w:t>
      </w:r>
      <w:r w:rsidRPr="005F3F3F">
        <w:rPr>
          <w:rFonts w:ascii="Arial" w:eastAsia="Times New Roman" w:hAnsi="Arial" w:cs="Arial"/>
          <w:spacing w:val="28"/>
        </w:rPr>
        <w:t xml:space="preserve"> </w:t>
      </w:r>
      <w:r w:rsidR="00DC460A" w:rsidRPr="008E764A">
        <w:rPr>
          <w:rFonts w:ascii="Arial" w:hAnsi="Arial" w:cs="Arial"/>
          <w:lang w:val="en-GB"/>
        </w:rPr>
        <w:fldChar w:fldCharType="begin" w:fldLock="1"/>
      </w:r>
      <w:r w:rsidR="00DC460A" w:rsidRPr="008E764A">
        <w:rPr>
          <w:rFonts w:ascii="Arial" w:hAnsi="Arial" w:cs="Arial"/>
          <w:lang w:val="en-GB"/>
        </w:rPr>
        <w:instrText>ADDIN CSL_CITATION {"citationItems":[{"id":"ITEM-1","itemData":{"DOI":"10.1086/459733","ISSN":"0013-5984","author":[{"dropping-particle":"","family":"Fennema","given":"Elizabeth H.","non-dropping-particle":"","parse-names":false,"suffix":""}],"container-title":"The Elementary School Journal","id":"ITEM-1","issue":"5","issued":{"date-parts":[["1959"]]},"page":"286-289","title":"Mental Imagery and the Reading Process","type":"article-journal","volume":"59"},"uris":["http://www.mendeley.com/documents/?uuid=bfc46c7f-4768-4e29-aa3c-5ea81e7ebe7f"]}],"mendeley":{"formattedCitation":"(Fennema, 1959)","plainTextFormattedCitation":"(Fennema, 1959)","previouslyFormattedCitation":"(Fennema, 1959)"},"properties":{"noteIndex":0},"schema":"https://github.com/citation-style-language/schema/raw/master/csl-citation.json"}</w:instrText>
      </w:r>
      <w:r w:rsidR="00DC460A" w:rsidRPr="008E764A">
        <w:rPr>
          <w:rFonts w:ascii="Arial" w:hAnsi="Arial" w:cs="Arial"/>
          <w:lang w:val="en-GB"/>
        </w:rPr>
        <w:fldChar w:fldCharType="separate"/>
      </w:r>
      <w:r w:rsidR="00DC460A" w:rsidRPr="008E764A">
        <w:rPr>
          <w:rFonts w:ascii="Arial" w:hAnsi="Arial" w:cs="Arial"/>
          <w:noProof/>
          <w:lang w:val="en-GB"/>
        </w:rPr>
        <w:t>(Fennema, 1959,p286-289)</w:t>
      </w:r>
      <w:r w:rsidR="00DC460A" w:rsidRPr="008E764A">
        <w:rPr>
          <w:rFonts w:ascii="Arial" w:hAnsi="Arial" w:cs="Arial"/>
          <w:lang w:val="en-GB"/>
        </w:rPr>
        <w:fldChar w:fldCharType="end"/>
      </w:r>
      <w:r w:rsidR="00DC460A" w:rsidRPr="008E764A">
        <w:rPr>
          <w:rFonts w:ascii="Arial" w:hAnsi="Arial" w:cs="Arial"/>
          <w:lang w:val="en-GB"/>
        </w:rPr>
        <w:t>.</w:t>
      </w:r>
    </w:p>
    <w:p w14:paraId="0798336B" w14:textId="77777777" w:rsidR="003E1216" w:rsidRPr="005F3F3F" w:rsidRDefault="003E1216" w:rsidP="003E1216">
      <w:pPr>
        <w:pStyle w:val="NormalWeb"/>
        <w:spacing w:before="0" w:beforeAutospacing="0" w:line="360" w:lineRule="auto"/>
        <w:contextualSpacing/>
        <w:jc w:val="both"/>
        <w:rPr>
          <w:rFonts w:ascii="Arial" w:hAnsi="Arial" w:cs="Arial"/>
          <w:spacing w:val="28"/>
        </w:rPr>
      </w:pPr>
      <w:r w:rsidRPr="005F3F3F">
        <w:rPr>
          <w:rFonts w:ascii="Arial" w:hAnsi="Arial" w:cs="Arial"/>
          <w:spacing w:val="28"/>
          <w:lang w:val="en-GB"/>
        </w:rPr>
        <w:t xml:space="preserve">In the book ‘The case for mental Imagery’, </w:t>
      </w:r>
      <w:proofErr w:type="spellStart"/>
      <w:r w:rsidRPr="005F3F3F">
        <w:rPr>
          <w:rFonts w:ascii="Arial" w:hAnsi="Arial" w:cs="Arial"/>
          <w:spacing w:val="28"/>
          <w:lang w:val="en-GB"/>
        </w:rPr>
        <w:t>Kosslyn</w:t>
      </w:r>
      <w:proofErr w:type="spellEnd"/>
      <w:r w:rsidRPr="005F3F3F">
        <w:rPr>
          <w:rFonts w:ascii="Arial" w:hAnsi="Arial" w:cs="Arial"/>
          <w:spacing w:val="28"/>
          <w:lang w:val="en-GB"/>
        </w:rPr>
        <w:t xml:space="preserve"> et al (2010)</w:t>
      </w:r>
      <w:r w:rsidRPr="005F3F3F">
        <w:rPr>
          <w:rFonts w:ascii="Arial" w:hAnsi="Arial" w:cs="Arial"/>
          <w:spacing w:val="28"/>
        </w:rPr>
        <w:t xml:space="preserve"> examines the historical background and origin of mental imagery.  The authors state that mental images were at the heart of early theories of mental activity dating back at least as far as the classic Greek philosophers, and figured predominantly in philosophy, at least up until the nineteenth century, and in early scientific psychology.  The authors also state that ‘looking within ourselves is important for problem solving, creativity, emotion and language comprehension’ (</w:t>
      </w:r>
      <w:proofErr w:type="spellStart"/>
      <w:r w:rsidRPr="005F3F3F">
        <w:rPr>
          <w:rFonts w:ascii="Arial" w:hAnsi="Arial" w:cs="Arial"/>
          <w:spacing w:val="28"/>
        </w:rPr>
        <w:t>Kosslyn</w:t>
      </w:r>
      <w:proofErr w:type="spellEnd"/>
      <w:r w:rsidRPr="005F3F3F">
        <w:rPr>
          <w:rFonts w:ascii="Arial" w:hAnsi="Arial" w:cs="Arial"/>
          <w:spacing w:val="28"/>
        </w:rPr>
        <w:t xml:space="preserve"> et al, 2010, p1-248).</w:t>
      </w:r>
    </w:p>
    <w:p w14:paraId="74F94298" w14:textId="77777777" w:rsidR="003E1216" w:rsidRPr="005F3F3F" w:rsidRDefault="003E1216" w:rsidP="003E1216">
      <w:pPr>
        <w:pStyle w:val="NormalWeb"/>
        <w:spacing w:line="360" w:lineRule="auto"/>
        <w:contextualSpacing/>
        <w:jc w:val="both"/>
        <w:rPr>
          <w:rFonts w:ascii="Arial" w:hAnsi="Arial" w:cs="Arial"/>
          <w:spacing w:val="28"/>
          <w:lang w:val="en-GB"/>
        </w:rPr>
      </w:pPr>
      <w:r w:rsidRPr="005F3F3F">
        <w:rPr>
          <w:rFonts w:ascii="Arial" w:hAnsi="Arial" w:cs="Arial"/>
          <w:spacing w:val="28"/>
          <w:lang w:val="en-GB"/>
        </w:rPr>
        <w:t xml:space="preserve">In this paper, I will critically discuss the use of imagery as an effective tool for vocal teachers, show how imagery, science and the brain are intrinsically connected, how vocal technique can be improved by using appropriate imagery, and design a teaching strategy that demonstrates how using </w:t>
      </w:r>
      <w:r w:rsidRPr="005F3F3F">
        <w:rPr>
          <w:rFonts w:ascii="Arial" w:hAnsi="Arial" w:cs="Arial"/>
          <w:spacing w:val="28"/>
          <w:lang w:val="en-GB"/>
        </w:rPr>
        <w:lastRenderedPageBreak/>
        <w:t>appropriate imagery can be an inspiring and imaginative teaching method to enable students to become more polished and authentic performers.</w:t>
      </w:r>
    </w:p>
    <w:p w14:paraId="197CC04D" w14:textId="77777777" w:rsidR="003E1216" w:rsidRPr="005F3F3F" w:rsidRDefault="003E1216" w:rsidP="003E1216">
      <w:pPr>
        <w:pStyle w:val="NormalWeb"/>
        <w:spacing w:line="360" w:lineRule="auto"/>
        <w:contextualSpacing/>
        <w:jc w:val="both"/>
        <w:rPr>
          <w:rFonts w:ascii="Arial" w:hAnsi="Arial" w:cs="Arial"/>
          <w:spacing w:val="28"/>
          <w:lang w:val="en-GB"/>
        </w:rPr>
      </w:pPr>
    </w:p>
    <w:p w14:paraId="3021FF4A" w14:textId="77777777" w:rsidR="003E1216" w:rsidRDefault="003E1216" w:rsidP="003E1216">
      <w:pPr>
        <w:pStyle w:val="Heading1"/>
        <w:jc w:val="both"/>
        <w:rPr>
          <w:rFonts w:ascii="Arial" w:hAnsi="Arial" w:cs="Arial"/>
          <w:spacing w:val="28"/>
          <w:lang w:val="en-GB"/>
        </w:rPr>
      </w:pPr>
    </w:p>
    <w:p w14:paraId="61E9FFD8" w14:textId="20491E74" w:rsidR="003E1216" w:rsidRPr="005F3F3F" w:rsidRDefault="003E1216" w:rsidP="003E1216">
      <w:pPr>
        <w:pStyle w:val="Heading1"/>
        <w:jc w:val="both"/>
        <w:rPr>
          <w:rFonts w:ascii="Arial" w:hAnsi="Arial" w:cs="Arial"/>
          <w:spacing w:val="28"/>
          <w:lang w:val="en-GB"/>
        </w:rPr>
      </w:pPr>
      <w:r w:rsidRPr="005F3F3F">
        <w:rPr>
          <w:rFonts w:ascii="Arial" w:hAnsi="Arial" w:cs="Arial"/>
          <w:spacing w:val="28"/>
          <w:lang w:val="en-GB"/>
        </w:rPr>
        <w:t>The use of Imagery for Vocal Teachers</w:t>
      </w:r>
    </w:p>
    <w:p w14:paraId="6908F24F" w14:textId="77777777" w:rsidR="003E1216" w:rsidRPr="005F3F3F" w:rsidRDefault="003E1216" w:rsidP="003E1216">
      <w:pPr>
        <w:pStyle w:val="NormalWeb"/>
        <w:spacing w:line="360" w:lineRule="auto"/>
        <w:contextualSpacing/>
        <w:jc w:val="both"/>
        <w:rPr>
          <w:rFonts w:ascii="Arial" w:hAnsi="Arial" w:cs="Arial"/>
          <w:spacing w:val="28"/>
          <w:lang w:val="en-GB"/>
        </w:rPr>
      </w:pPr>
    </w:p>
    <w:p w14:paraId="1744AFAC" w14:textId="77777777" w:rsidR="003E1216" w:rsidRPr="005F3F3F" w:rsidRDefault="003E1216" w:rsidP="003E1216">
      <w:pPr>
        <w:pStyle w:val="NormalWeb"/>
        <w:spacing w:line="360" w:lineRule="auto"/>
        <w:contextualSpacing/>
        <w:jc w:val="both"/>
        <w:rPr>
          <w:rFonts w:ascii="Arial" w:hAnsi="Arial" w:cs="Arial"/>
          <w:spacing w:val="28"/>
        </w:rPr>
      </w:pPr>
      <w:r w:rsidRPr="005F3F3F">
        <w:rPr>
          <w:rFonts w:ascii="Arial" w:hAnsi="Arial" w:cs="Arial"/>
          <w:spacing w:val="28"/>
          <w:lang w:val="en-GB"/>
        </w:rPr>
        <w:t>Freed (2000) states that imagery is defined as comparative language, simile, metaphor or a picture which could, but not always, reflect physical reality. Because it is not possible to physically show a student ‘how’ to sing, the use of imagery and imaginative pictures to describe and inspire the student is a powerful tool for the vocal teacher. ‘</w:t>
      </w:r>
      <w:r w:rsidRPr="005F3F3F">
        <w:rPr>
          <w:rFonts w:ascii="Arial" w:hAnsi="Arial" w:cs="Arial"/>
          <w:spacing w:val="28"/>
          <w:szCs w:val="22"/>
        </w:rPr>
        <w:t xml:space="preserve">Many pedagogic perspectives attempt to separate the instrument from the artist for the sake of isolating vocal technique. But, since it is impossible to remove the instrument from the singer’s body, it must be addressed as a part of the singing artist’ (Simonson,2021,p133-134).  </w:t>
      </w:r>
      <w:r w:rsidRPr="005F3F3F">
        <w:rPr>
          <w:rFonts w:ascii="Arial" w:hAnsi="Arial" w:cs="Arial"/>
          <w:spacing w:val="28"/>
          <w:lang w:val="en-GB"/>
        </w:rPr>
        <w:t>Inventing images to enable the student to produce better breath control, polished legato singing, intelligent phrasing, facial expression, good posture, clear vowels and artistic intelligence is one of the most powerful teaching tools we possess as vocal teachers ‘</w:t>
      </w:r>
      <w:r w:rsidRPr="005F3F3F">
        <w:rPr>
          <w:rFonts w:ascii="Calibri" w:hAnsi="Calibri" w:cs="Calibri"/>
          <w:spacing w:val="28"/>
          <w:lang w:val="en-GB"/>
        </w:rPr>
        <w:t>﻿</w:t>
      </w:r>
      <w:r w:rsidRPr="005F3F3F">
        <w:rPr>
          <w:rFonts w:ascii="Arial" w:hAnsi="Arial" w:cs="Arial"/>
          <w:spacing w:val="28"/>
          <w:lang w:val="en-GB"/>
        </w:rPr>
        <w:t>Mental imagery is a fully immersive multi-sensory procedure that associates as numerous senses to create a mental image and process it without the presence of external stimuli’ (</w:t>
      </w:r>
      <w:proofErr w:type="spellStart"/>
      <w:r w:rsidRPr="005F3F3F">
        <w:rPr>
          <w:rFonts w:ascii="Arial" w:hAnsi="Arial" w:cs="Arial"/>
          <w:spacing w:val="28"/>
          <w:lang w:val="en-GB"/>
        </w:rPr>
        <w:t>Kosslyn</w:t>
      </w:r>
      <w:proofErr w:type="spellEnd"/>
      <w:r w:rsidRPr="005F3F3F">
        <w:rPr>
          <w:rFonts w:ascii="Arial" w:hAnsi="Arial" w:cs="Arial"/>
          <w:spacing w:val="28"/>
          <w:lang w:val="en-GB"/>
        </w:rPr>
        <w:t xml:space="preserve"> et al.2001, p1-248).</w:t>
      </w:r>
      <w:r w:rsidRPr="005F3F3F">
        <w:rPr>
          <w:rFonts w:ascii="Arial" w:hAnsi="Arial" w:cs="Arial"/>
          <w:spacing w:val="28"/>
        </w:rPr>
        <w:fldChar w:fldCharType="begin" w:fldLock="1"/>
      </w:r>
      <w:r w:rsidRPr="005F3F3F">
        <w:rPr>
          <w:rFonts w:ascii="Arial" w:hAnsi="Arial" w:cs="Arial"/>
          <w:spacing w:val="28"/>
        </w:rPr>
        <w:instrText>ADDIN CSL_CITATION {"citationItems":[{"id":"ITEM-1","itemData":{"author":[{"dropping-particle":"","family":"Reed","given":"Courtney","non-dropping-particle":"","parse-names":false,"suffix":""}],"id":"ITEM-1","issue":"May","issued":{"date-parts":[["2019"]]},"title":"Imagined Singing","type":"article-journal"},"uris":["http://www.mendeley.com/documents/?uuid=648f2c08-8ded-4107-a458-d1b0482f17eb"]}],"mendeley":{"formattedCitation":"(Reed, 2019)","manualFormatting":"Reed, (2019)","plainTextFormattedCitation":"(Reed, 2019)","previouslyFormattedCitation":"(Reed, 2019)"},"properties":{"noteIndex":0},"schema":"https://github.com/citation-style-language/schema/raw/master/csl-citation.json"}</w:instrText>
      </w:r>
      <w:r w:rsidRPr="005F3F3F">
        <w:rPr>
          <w:rFonts w:ascii="Arial" w:hAnsi="Arial" w:cs="Arial"/>
          <w:spacing w:val="28"/>
        </w:rPr>
        <w:fldChar w:fldCharType="separate"/>
      </w:r>
      <w:r w:rsidRPr="005F3F3F">
        <w:rPr>
          <w:rFonts w:ascii="Arial" w:hAnsi="Arial" w:cs="Arial"/>
          <w:noProof/>
          <w:spacing w:val="28"/>
        </w:rPr>
        <w:t>Reed, (2019)</w:t>
      </w:r>
      <w:r w:rsidRPr="005F3F3F">
        <w:rPr>
          <w:rFonts w:ascii="Arial" w:hAnsi="Arial" w:cs="Arial"/>
          <w:spacing w:val="28"/>
        </w:rPr>
        <w:fldChar w:fldCharType="end"/>
      </w:r>
      <w:r w:rsidRPr="005F3F3F">
        <w:rPr>
          <w:rFonts w:ascii="Arial" w:hAnsi="Arial" w:cs="Arial"/>
          <w:spacing w:val="28"/>
        </w:rPr>
        <w:t xml:space="preserve"> states that musical imagery is the anticipation of the action, and that the abstract intention results in the concrete execution. Another interesting point made by Reed explains  that focusing on the voice as an instrument that exists solely within the body requires extensive use of metaphor. Through my own teaching, I have found this to be successful by engaging with the student and inspiring them to delve deeper into their own imaginative thought processes to produce their desired outcome vocally.</w:t>
      </w:r>
    </w:p>
    <w:p w14:paraId="41140D56" w14:textId="77777777" w:rsidR="003E1216" w:rsidRPr="005F3F3F" w:rsidRDefault="003E1216" w:rsidP="003E1216">
      <w:pPr>
        <w:pStyle w:val="Heading1"/>
        <w:jc w:val="both"/>
        <w:rPr>
          <w:rFonts w:ascii="Arial" w:hAnsi="Arial" w:cs="Arial"/>
          <w:spacing w:val="28"/>
          <w:lang w:val="en-GB"/>
        </w:rPr>
      </w:pPr>
      <w:r w:rsidRPr="005F3F3F">
        <w:rPr>
          <w:rFonts w:ascii="Arial" w:hAnsi="Arial" w:cs="Arial"/>
          <w:spacing w:val="28"/>
          <w:lang w:val="en-GB"/>
        </w:rPr>
        <w:t>The connection between imagery, vocal technique and physiology</w:t>
      </w:r>
    </w:p>
    <w:p w14:paraId="39506A65" w14:textId="77777777" w:rsidR="003E1216" w:rsidRPr="005F3F3F" w:rsidRDefault="003E1216" w:rsidP="003E1216">
      <w:pPr>
        <w:pStyle w:val="NormalWeb"/>
        <w:spacing w:line="360" w:lineRule="auto"/>
        <w:contextualSpacing/>
        <w:jc w:val="both"/>
        <w:rPr>
          <w:rFonts w:ascii="Arial" w:hAnsi="Arial" w:cs="Arial"/>
          <w:spacing w:val="28"/>
          <w:lang w:val="en-GB"/>
        </w:rPr>
      </w:pPr>
    </w:p>
    <w:p w14:paraId="5D0E6979" w14:textId="14A2A2DD" w:rsidR="003E1216" w:rsidRPr="005F3F3F" w:rsidRDefault="003E1216" w:rsidP="003E1216">
      <w:pPr>
        <w:pStyle w:val="NormalWeb"/>
        <w:spacing w:line="360" w:lineRule="auto"/>
        <w:contextualSpacing/>
        <w:jc w:val="both"/>
        <w:rPr>
          <w:rFonts w:ascii="Arial" w:hAnsi="Arial" w:cs="Arial"/>
          <w:color w:val="000000"/>
          <w:spacing w:val="28"/>
          <w:shd w:val="clear" w:color="auto" w:fill="FFFFFF"/>
        </w:rPr>
      </w:pPr>
      <w:r w:rsidRPr="005F3F3F">
        <w:rPr>
          <w:rFonts w:ascii="Arial" w:hAnsi="Arial" w:cs="Arial"/>
          <w:spacing w:val="28"/>
          <w:lang w:val="en-GB"/>
        </w:rPr>
        <w:lastRenderedPageBreak/>
        <w:t>Technique and artistry are intrinsically interconnected, as it can be argued that one is dependent on the other for a true and authentic performance. In</w:t>
      </w:r>
      <w:r w:rsidRPr="005F3F3F">
        <w:rPr>
          <w:rFonts w:ascii="Arial" w:hAnsi="Arial" w:cs="Arial"/>
          <w:spacing w:val="28"/>
        </w:rPr>
        <w:t xml:space="preserve"> German, there is a most interesting aphorism often quoted by musicians ‘Das Wie </w:t>
      </w:r>
      <w:proofErr w:type="spellStart"/>
      <w:r w:rsidRPr="005F3F3F">
        <w:rPr>
          <w:rFonts w:ascii="Arial" w:hAnsi="Arial" w:cs="Arial"/>
          <w:spacing w:val="28"/>
        </w:rPr>
        <w:t>bestimmt</w:t>
      </w:r>
      <w:proofErr w:type="spellEnd"/>
      <w:r w:rsidRPr="005F3F3F">
        <w:rPr>
          <w:rFonts w:ascii="Arial" w:hAnsi="Arial" w:cs="Arial"/>
          <w:spacing w:val="28"/>
        </w:rPr>
        <w:t xml:space="preserve"> das Was und das Was </w:t>
      </w:r>
      <w:proofErr w:type="spellStart"/>
      <w:r w:rsidRPr="005F3F3F">
        <w:rPr>
          <w:rFonts w:ascii="Arial" w:hAnsi="Arial" w:cs="Arial"/>
          <w:spacing w:val="28"/>
        </w:rPr>
        <w:t>bestimmt</w:t>
      </w:r>
      <w:proofErr w:type="spellEnd"/>
      <w:r w:rsidRPr="005F3F3F">
        <w:rPr>
          <w:rFonts w:ascii="Arial" w:hAnsi="Arial" w:cs="Arial"/>
          <w:spacing w:val="28"/>
        </w:rPr>
        <w:t xml:space="preserve"> das Wie." Literally translated, "the how determines what, and the what determines the how" </w:t>
      </w:r>
      <w:r w:rsidRPr="005F3F3F">
        <w:rPr>
          <w:rFonts w:ascii="Arial" w:hAnsi="Arial" w:cs="Arial"/>
          <w:spacing w:val="28"/>
        </w:rPr>
        <w:fldChar w:fldCharType="begin" w:fldLock="1"/>
      </w:r>
      <w:r w:rsidR="003C5692">
        <w:rPr>
          <w:rFonts w:ascii="Arial" w:hAnsi="Arial" w:cs="Arial"/>
          <w:spacing w:val="28"/>
        </w:rPr>
        <w:instrText>ADDIN CSL_CITATION {"citationItems":[{"id":"ITEM-1","itemData":{"author":[{"dropping-particle":"V","family":"Johnson","given":"By","non-dropping-particle":"","parse-names":false,"suffix":""}],"id":"ITEM-1","issued":{"date-parts":[["0"]]},"title":"Tmudq ae","type":"article-journal"},"uris":["http://www.mendeley.com/documents/?uuid=13089d6d-abec-4920-812e-861202426c74"]}],"mendeley":{"formattedCitation":"(Johnson, no date)","plainTextFormattedCitation":"(Johnson, no date)","previouslyFormattedCitation":"(Johnson, n.d.)"},"properties":{"noteIndex":0},"schema":"https://github.com/citation-style-language/schema/raw/master/csl-citation.json"}</w:instrText>
      </w:r>
      <w:r w:rsidRPr="005F3F3F">
        <w:rPr>
          <w:rFonts w:ascii="Arial" w:hAnsi="Arial" w:cs="Arial"/>
          <w:spacing w:val="28"/>
        </w:rPr>
        <w:fldChar w:fldCharType="separate"/>
      </w:r>
      <w:r w:rsidR="003C5692" w:rsidRPr="003C5692">
        <w:rPr>
          <w:rFonts w:ascii="Arial" w:hAnsi="Arial" w:cs="Arial"/>
          <w:noProof/>
          <w:spacing w:val="28"/>
        </w:rPr>
        <w:t>(Johnson, no date)</w:t>
      </w:r>
      <w:r w:rsidRPr="005F3F3F">
        <w:rPr>
          <w:rFonts w:ascii="Arial" w:hAnsi="Arial" w:cs="Arial"/>
          <w:spacing w:val="28"/>
        </w:rPr>
        <w:fldChar w:fldCharType="end"/>
      </w:r>
      <w:r w:rsidRPr="005F3F3F">
        <w:rPr>
          <w:rFonts w:ascii="Arial" w:hAnsi="Arial" w:cs="Arial"/>
          <w:spacing w:val="28"/>
        </w:rPr>
        <w:t xml:space="preserve">.  Johnson goes on to argue that, within a musical context, the skill and technique of the performer constitutes the ‘how’ and the ‘what’ is the final artistic product that is presented to the audience. </w:t>
      </w:r>
      <w:r w:rsidRPr="005F3F3F">
        <w:rPr>
          <w:rFonts w:ascii="Arial" w:hAnsi="Arial" w:cs="Arial"/>
          <w:color w:val="000000"/>
          <w:spacing w:val="28"/>
          <w:shd w:val="clear" w:color="auto" w:fill="FFFFFF"/>
        </w:rPr>
        <w:fldChar w:fldCharType="begin" w:fldLock="1"/>
      </w:r>
      <w:r w:rsidRPr="005F3F3F">
        <w:rPr>
          <w:rFonts w:ascii="Arial" w:hAnsi="Arial" w:cs="Arial"/>
          <w:color w:val="000000"/>
          <w:spacing w:val="28"/>
          <w:shd w:val="clear" w:color="auto" w:fill="FFFFFF"/>
        </w:rPr>
        <w:instrText>ADDIN CSL_CITATION {"citationItems":[{"id":"ITEM-1","itemData":{"ISSN":"1086-7732","abstract":"American vocal pedagogy has become a body with two heads, one speaking with the voice of the subjective teacher, the other with the voice of the science-oriented teacher. 1 S o wrote Richard Miller in his seminal 1996 work when describing the longstanding and ongoing philosophic divide between those teachers who rely on vocal science and those who rely on imagery. 2 This article will report on the results of a recent survey of over 500 voice teachers in the United States and Canada concerning the use of science and imagery in the voice studio. The survey has yielded interesting results. It has documented the broad-based use of a blended approach to the use of science and imagery. It has also revealed both the need and desire for better communication within our profession. hIStorIcAL conteXt The philosophic division between science-based and imagery-based approaches to voice pedagogy is long standing, dating to the invention of the laryngoscope by Manuel Garcia in 1854. 3 This \"science vs. imagery\" debate continued into the twentieth century. One commentator, for example, declared \"science is a blind man's guess,\" 4 while another pointedly lamented singers' lack of understanding of voice science. 5 Within the past ten years, numerous articles acknowledging the division between the science-based and imagery-based methods have appeared in the all have added their observations and opinions to the debate. Bozeman observed in 2007, [t]here are nonetheless those who claim that voice science has not helped voice instruction , that it has been a distraction, or still worse, a substitute for effective teaching. While this no doubt has been true in some instances, the same criticism could be leveled at exclusive reliance on historic pedagogy. 13 Similarly, Helding acknowledged that same year the existence of a pedagogic rift between science and imagery when she stated,","author":[{"dropping-particle":"","family":"Ware","given":"Rachel","non-dropping-particle":"","parse-names":false,"suffix":""}],"container-title":"Journal of Singing","id":"ITEM-1","issue":"4","issued":{"date-parts":[["2013"]]},"page":"413","title":"The Use of Science and Imagery in the Voice Studio-A Survey of Voice Teachers in the United States and Canada","type":"article-journal","volume":"69"},"uris":["http://www.mendeley.com/documents/?uuid=048d951a-bcfa-408d-bebb-154c0f754057"]}],"mendeley":{"formattedCitation":"(Ware, 2013)","plainTextFormattedCitation":"(Ware, 2013)","previouslyFormattedCitation":"(Ware, 2013)"},"properties":{"noteIndex":0},"schema":"https://github.com/citation-style-language/schema/raw/master/csl-citation.json"}</w:instrText>
      </w:r>
      <w:r w:rsidRPr="005F3F3F">
        <w:rPr>
          <w:rFonts w:ascii="Arial" w:hAnsi="Arial" w:cs="Arial"/>
          <w:color w:val="000000"/>
          <w:spacing w:val="28"/>
          <w:shd w:val="clear" w:color="auto" w:fill="FFFFFF"/>
        </w:rPr>
        <w:fldChar w:fldCharType="separate"/>
      </w:r>
      <w:r w:rsidRPr="005F3F3F">
        <w:rPr>
          <w:rFonts w:ascii="Arial" w:hAnsi="Arial" w:cs="Arial"/>
          <w:noProof/>
          <w:color w:val="000000"/>
          <w:spacing w:val="28"/>
          <w:shd w:val="clear" w:color="auto" w:fill="FFFFFF"/>
        </w:rPr>
        <w:t>(Ware, 2013)</w:t>
      </w:r>
      <w:r w:rsidRPr="005F3F3F">
        <w:rPr>
          <w:rFonts w:ascii="Arial" w:hAnsi="Arial" w:cs="Arial"/>
          <w:color w:val="000000"/>
          <w:spacing w:val="28"/>
          <w:shd w:val="clear" w:color="auto" w:fill="FFFFFF"/>
        </w:rPr>
        <w:fldChar w:fldCharType="end"/>
      </w:r>
      <w:r w:rsidRPr="005F3F3F">
        <w:rPr>
          <w:rFonts w:ascii="Arial" w:hAnsi="Arial" w:cs="Arial"/>
          <w:color w:val="000000"/>
          <w:spacing w:val="28"/>
          <w:shd w:val="clear" w:color="auto" w:fill="FFFFFF"/>
        </w:rPr>
        <w:t xml:space="preserve"> states that there are, nonetheless those who claim that voice science has not helped voice instruction and that it has been a distraction or a </w:t>
      </w:r>
      <w:proofErr w:type="spellStart"/>
      <w:r w:rsidRPr="005F3F3F">
        <w:rPr>
          <w:rFonts w:ascii="Arial" w:hAnsi="Arial" w:cs="Arial"/>
          <w:color w:val="000000"/>
          <w:spacing w:val="28"/>
          <w:shd w:val="clear" w:color="auto" w:fill="FFFFFF"/>
        </w:rPr>
        <w:t>a</w:t>
      </w:r>
      <w:proofErr w:type="spellEnd"/>
      <w:r w:rsidRPr="005F3F3F">
        <w:rPr>
          <w:rFonts w:ascii="Arial" w:hAnsi="Arial" w:cs="Arial"/>
          <w:color w:val="000000"/>
          <w:spacing w:val="28"/>
          <w:shd w:val="clear" w:color="auto" w:fill="FFFFFF"/>
        </w:rPr>
        <w:t xml:space="preserve"> substitute for effective teaching.  Ware goes on to argue that while this has been true in some instances, the same criticism has been levelled at exclusive reliance on historical pedagogy.</w:t>
      </w:r>
    </w:p>
    <w:p w14:paraId="70A44C2F" w14:textId="6D4EEAD1" w:rsidR="003C5692" w:rsidRPr="005F3F3F" w:rsidRDefault="003E1216" w:rsidP="003C5692">
      <w:pPr>
        <w:widowControl w:val="0"/>
        <w:autoSpaceDE w:val="0"/>
        <w:autoSpaceDN w:val="0"/>
        <w:adjustRightInd w:val="0"/>
        <w:spacing w:before="100" w:after="100" w:line="360" w:lineRule="auto"/>
        <w:rPr>
          <w:rFonts w:ascii="Arial" w:hAnsi="Arial" w:cs="Arial"/>
          <w:spacing w:val="28"/>
          <w:lang w:val="en-GB"/>
        </w:rPr>
      </w:pPr>
      <w:r w:rsidRPr="005F3F3F">
        <w:rPr>
          <w:rFonts w:ascii="Arial" w:hAnsi="Arial" w:cs="Arial"/>
          <w:spacing w:val="28"/>
          <w:lang w:val="en-GB"/>
        </w:rPr>
        <w:t xml:space="preserve">It can be argued that the mind provides the thoughts and images that give </w:t>
      </w:r>
    </w:p>
    <w:p w14:paraId="0CF13D6C" w14:textId="10301A16" w:rsidR="003E1216" w:rsidRPr="005F3F3F" w:rsidRDefault="003E1216" w:rsidP="003E1216">
      <w:pPr>
        <w:pStyle w:val="NormalWeb"/>
        <w:spacing w:line="360" w:lineRule="auto"/>
        <w:contextualSpacing/>
        <w:jc w:val="both"/>
        <w:rPr>
          <w:rFonts w:ascii="Arial" w:hAnsi="Arial" w:cs="Arial"/>
          <w:color w:val="3E3D40"/>
          <w:spacing w:val="28"/>
          <w:szCs w:val="27"/>
          <w:shd w:val="clear" w:color="auto" w:fill="FFFFFF"/>
        </w:rPr>
      </w:pPr>
      <w:r w:rsidRPr="005F3F3F">
        <w:rPr>
          <w:rFonts w:ascii="Arial" w:hAnsi="Arial" w:cs="Arial"/>
          <w:spacing w:val="28"/>
          <w:lang w:val="en-GB"/>
        </w:rPr>
        <w:t xml:space="preserve">the student their own uniqueness of interpretation, and the body responds with scientific and taught techniques that work in conjunction with the </w:t>
      </w:r>
      <w:r w:rsidRPr="005F3F3F">
        <w:rPr>
          <w:rFonts w:ascii="Arial" w:hAnsi="Arial" w:cs="Arial"/>
          <w:spacing w:val="28"/>
        </w:rPr>
        <w:t>purposeful practice of imagery exercises increases the singer’s ability to enhance their per</w:t>
      </w:r>
      <w:r w:rsidRPr="005F3F3F">
        <w:rPr>
          <w:rFonts w:ascii="Arial" w:hAnsi="Arial" w:cs="Arial"/>
          <w:spacing w:val="28"/>
        </w:rPr>
        <w:softHyphen/>
        <w:t xml:space="preserve">formance ability. </w:t>
      </w:r>
      <w:r w:rsidRPr="005F3F3F">
        <w:rPr>
          <w:rFonts w:ascii="Arial" w:hAnsi="Arial" w:cs="Arial"/>
          <w:spacing w:val="28"/>
          <w:lang w:val="en-GB"/>
        </w:rPr>
        <w:t>The combination of the mind and the body for singers can be viewed as fundamental.’</w:t>
      </w:r>
      <w:r w:rsidRPr="005F3F3F">
        <w:rPr>
          <w:rFonts w:ascii="Arial" w:hAnsi="Arial" w:cs="Arial"/>
          <w:spacing w:val="28"/>
        </w:rPr>
        <w:t xml:space="preserve">The mechanical act of producing a tone does </w:t>
      </w:r>
      <w:r w:rsidRPr="005F3F3F">
        <w:rPr>
          <w:rFonts w:ascii="Arial" w:hAnsi="Arial" w:cs="Arial"/>
          <w:spacing w:val="28"/>
          <w:szCs w:val="22"/>
        </w:rPr>
        <w:t xml:space="preserve"> not, in and of itself, produce art. Vocal art is created through imagination, function, musicality, phrasing, and of course, emotion’ </w:t>
      </w:r>
      <w:r w:rsidRPr="005F3F3F">
        <w:rPr>
          <w:rFonts w:ascii="Arial" w:hAnsi="Arial" w:cs="Arial"/>
          <w:spacing w:val="28"/>
          <w:szCs w:val="22"/>
        </w:rPr>
        <w:fldChar w:fldCharType="begin" w:fldLock="1"/>
      </w:r>
      <w:r w:rsidR="003C5692">
        <w:rPr>
          <w:rFonts w:ascii="Arial" w:hAnsi="Arial" w:cs="Arial"/>
          <w:spacing w:val="28"/>
          <w:szCs w:val="22"/>
        </w:rPr>
        <w:instrText>ADDIN CSL_CITATION {"citationItems":[{"id":"ITEM-1","itemData":{"author":[{"dropping-particle":"","family":"Of","given":"Journal","non-dropping-particle":"","parse-names":false,"suffix":""}],"container-title":"Journal of Singing","id":"ITEM-1","issue":"1","issued":{"date-parts":[["2014"]]},"page":"9-14","title":"Nats Visits AATS","type":"article-journal","volume":"71"},"uris":["http://www.mendeley.com/documents/?uuid=09cd8f90-0589-434b-92c1-e39249bafaa3"]}],"mendeley":{"formattedCitation":"(Of, 2014)"},"properties":{"noteIndex":0},"schema":"https://github.com/citation-style-language/schema/raw/master/csl-citation.json"}</w:instrText>
      </w:r>
      <w:r w:rsidRPr="005F3F3F">
        <w:rPr>
          <w:rFonts w:ascii="Arial" w:hAnsi="Arial" w:cs="Arial"/>
          <w:spacing w:val="28"/>
          <w:szCs w:val="22"/>
        </w:rPr>
        <w:fldChar w:fldCharType="separate"/>
      </w:r>
      <w:r w:rsidR="003C5692" w:rsidRPr="003C5692">
        <w:rPr>
          <w:rFonts w:ascii="Arial" w:hAnsi="Arial" w:cs="Arial"/>
          <w:noProof/>
          <w:spacing w:val="28"/>
          <w:szCs w:val="22"/>
        </w:rPr>
        <w:t>(Of, 2014)</w:t>
      </w:r>
      <w:r w:rsidRPr="005F3F3F">
        <w:rPr>
          <w:rFonts w:ascii="Arial" w:hAnsi="Arial" w:cs="Arial"/>
          <w:spacing w:val="28"/>
          <w:szCs w:val="22"/>
        </w:rPr>
        <w:fldChar w:fldCharType="end"/>
      </w:r>
      <w:r w:rsidRPr="005F3F3F">
        <w:rPr>
          <w:rFonts w:ascii="Arial" w:hAnsi="Arial" w:cs="Arial"/>
          <w:spacing w:val="28"/>
          <w:szCs w:val="22"/>
        </w:rPr>
        <w:t xml:space="preserve">. </w:t>
      </w:r>
    </w:p>
    <w:p w14:paraId="1DCE1262" w14:textId="77777777" w:rsidR="003E1216" w:rsidRPr="005F3F3F" w:rsidRDefault="003E1216" w:rsidP="003E1216">
      <w:pPr>
        <w:pStyle w:val="NormalWeb"/>
        <w:spacing w:line="360" w:lineRule="auto"/>
        <w:contextualSpacing/>
        <w:jc w:val="both"/>
        <w:rPr>
          <w:rFonts w:ascii="Arial" w:hAnsi="Arial" w:cs="Arial"/>
          <w:spacing w:val="28"/>
          <w:lang w:val="en-GB"/>
        </w:rPr>
      </w:pPr>
      <w:r w:rsidRPr="005F3F3F">
        <w:rPr>
          <w:rFonts w:ascii="Arial" w:hAnsi="Arial" w:cs="Arial"/>
          <w:spacing w:val="28"/>
          <w:lang w:val="en-GB"/>
        </w:rPr>
        <w:t xml:space="preserve">It can be argued that where one skill is more developed than the other, the student cannot reach sufficient depth of artistic performance and thus, is bound to not fulfil their true potential. The connection between the mind and body is not new. </w:t>
      </w:r>
      <w:proofErr w:type="spellStart"/>
      <w:r w:rsidRPr="005F3F3F">
        <w:rPr>
          <w:rFonts w:ascii="Arial" w:hAnsi="Arial" w:cs="Arial"/>
          <w:spacing w:val="28"/>
          <w:lang w:val="en-GB"/>
        </w:rPr>
        <w:t>Greschner</w:t>
      </w:r>
      <w:proofErr w:type="spellEnd"/>
      <w:r w:rsidRPr="005F3F3F">
        <w:rPr>
          <w:rFonts w:ascii="Arial" w:hAnsi="Arial" w:cs="Arial"/>
          <w:spacing w:val="28"/>
          <w:lang w:val="en-GB"/>
        </w:rPr>
        <w:t xml:space="preserve"> (2015) states that the mind-body awareness for singers provides an important understanding of functional anatomy and cognitive neuroscience and this can therefore guide singers and teachers in unlocking the mystery of the mind-body link. </w:t>
      </w:r>
    </w:p>
    <w:p w14:paraId="05A3EB48" w14:textId="77777777" w:rsidR="003E1216" w:rsidRPr="005F3F3F" w:rsidRDefault="003E1216" w:rsidP="003E1216">
      <w:pPr>
        <w:pStyle w:val="NormalWeb"/>
        <w:spacing w:line="360" w:lineRule="auto"/>
        <w:contextualSpacing/>
        <w:jc w:val="both"/>
        <w:rPr>
          <w:rFonts w:ascii="Arial" w:hAnsi="Arial" w:cs="Arial"/>
          <w:spacing w:val="28"/>
          <w:lang w:val="en-GB"/>
        </w:rPr>
      </w:pPr>
    </w:p>
    <w:p w14:paraId="7C85ED0A" w14:textId="77777777" w:rsidR="003E1216" w:rsidRPr="005F3F3F" w:rsidRDefault="003E1216" w:rsidP="003E1216">
      <w:pPr>
        <w:pStyle w:val="NormalWeb"/>
        <w:spacing w:line="360" w:lineRule="auto"/>
        <w:contextualSpacing/>
        <w:jc w:val="both"/>
        <w:rPr>
          <w:rFonts w:ascii="Arial" w:hAnsi="Arial" w:cs="Arial"/>
          <w:color w:val="474747"/>
          <w:spacing w:val="28"/>
          <w:shd w:val="clear" w:color="auto" w:fill="FFFFFF"/>
        </w:rPr>
      </w:pPr>
      <w:r w:rsidRPr="005F3F3F">
        <w:rPr>
          <w:rFonts w:ascii="Arial" w:hAnsi="Arial" w:cs="Arial"/>
          <w:spacing w:val="28"/>
          <w:lang w:val="en-GB"/>
        </w:rPr>
        <w:t>However, Miller (2015) argues that imagery should not be the singing teacher’s first or only approach to teaching.  He states that</w:t>
      </w:r>
      <w:r w:rsidRPr="005F3F3F">
        <w:rPr>
          <w:rFonts w:ascii="Arial" w:hAnsi="Arial" w:cs="Arial"/>
          <w:color w:val="000000"/>
          <w:spacing w:val="28"/>
          <w:shd w:val="clear" w:color="auto" w:fill="FFFFFF"/>
        </w:rPr>
        <w:t xml:space="preserve">imagery should not be part of the first steps in teaching the technical coordination of the </w:t>
      </w:r>
      <w:r w:rsidRPr="005F3F3F">
        <w:rPr>
          <w:rFonts w:ascii="Arial" w:hAnsi="Arial" w:cs="Arial"/>
          <w:color w:val="000000"/>
          <w:spacing w:val="28"/>
          <w:shd w:val="clear" w:color="auto" w:fill="FFFFFF"/>
        </w:rPr>
        <w:lastRenderedPageBreak/>
        <w:t xml:space="preserve">singing instrument and that singing, with its initially complex elements of vocal timbres, text, and the whole ambiance of performance, is something highly personal. Arguably </w:t>
      </w:r>
      <w:r w:rsidRPr="005F3F3F">
        <w:rPr>
          <w:rFonts w:ascii="Arial" w:hAnsi="Arial" w:cs="Arial"/>
          <w:color w:val="000000"/>
          <w:spacing w:val="28"/>
          <w:shd w:val="clear" w:color="auto" w:fill="FFFFFF"/>
        </w:rPr>
        <w:fldChar w:fldCharType="begin" w:fldLock="1"/>
      </w:r>
      <w:r w:rsidRPr="005F3F3F">
        <w:rPr>
          <w:rFonts w:ascii="Arial" w:hAnsi="Arial" w:cs="Arial"/>
          <w:color w:val="000000"/>
          <w:spacing w:val="28"/>
          <w:shd w:val="clear" w:color="auto" w:fill="FFFFFF"/>
        </w:rPr>
        <w:instrText>ADDIN CSL_CITATION {"citationItems":[{"id":"ITEM-1","itemData":{"ISBN":"5555555555","author":[{"dropping-particle":"","family":"Clements","given":"F.J.","non-dropping-particle":"","parse-names":false,"suffix":""}],"id":"ITEM-1","issued":{"date-parts":[["2008"]]},"title":"Use of Imagery in Teaching Voice to the 21st century student 2","type":"book"},"uris":["http://www.mendeley.com/documents/?uuid=92a7ad01-54e3-4316-bc4f-8734b205bc9a"]}],"mendeley":{"formattedCitation":"(Clements, 2008)","plainTextFormattedCitation":"(Clements, 2008)","previouslyFormattedCitation":"(Clements, 2008)"},"properties":{"noteIndex":0},"schema":"https://github.com/citation-style-language/schema/raw/master/csl-citation.json"}</w:instrText>
      </w:r>
      <w:r w:rsidRPr="005F3F3F">
        <w:rPr>
          <w:rFonts w:ascii="Arial" w:hAnsi="Arial" w:cs="Arial"/>
          <w:color w:val="000000"/>
          <w:spacing w:val="28"/>
          <w:shd w:val="clear" w:color="auto" w:fill="FFFFFF"/>
        </w:rPr>
        <w:fldChar w:fldCharType="separate"/>
      </w:r>
      <w:r w:rsidRPr="005F3F3F">
        <w:rPr>
          <w:rFonts w:ascii="Arial" w:hAnsi="Arial" w:cs="Arial"/>
          <w:noProof/>
          <w:color w:val="000000"/>
          <w:spacing w:val="28"/>
          <w:shd w:val="clear" w:color="auto" w:fill="FFFFFF"/>
        </w:rPr>
        <w:t>(Clements, 2008)</w:t>
      </w:r>
      <w:r w:rsidRPr="005F3F3F">
        <w:rPr>
          <w:rFonts w:ascii="Arial" w:hAnsi="Arial" w:cs="Arial"/>
          <w:color w:val="000000"/>
          <w:spacing w:val="28"/>
          <w:shd w:val="clear" w:color="auto" w:fill="FFFFFF"/>
        </w:rPr>
        <w:fldChar w:fldCharType="end"/>
      </w:r>
      <w:r w:rsidRPr="005F3F3F">
        <w:rPr>
          <w:rFonts w:ascii="Arial" w:hAnsi="Arial" w:cs="Arial"/>
          <w:color w:val="000000"/>
          <w:spacing w:val="28"/>
          <w:shd w:val="clear" w:color="auto" w:fill="FFFFFF"/>
        </w:rPr>
        <w:t>, states that the singing teacher should carefully assess each student on an individual basis and adjust the method of teaching accordingly. He goes on to argue that teachers should be encouraged not to rely on imagery alone as a teaching method, but to apply it in parallel with anatomical manipulations and scientific fact. On one hand there are arguments put forward (Miller, 2004) that a concise and definite instruction of physiology has the best chance of success with singers, especially at the beginning of their studies, whilst on the other hand (,Johnson</w:t>
      </w:r>
      <w:r w:rsidRPr="005F3F3F">
        <w:rPr>
          <w:rFonts w:ascii="Arial" w:hAnsi="Arial" w:cs="Arial"/>
          <w:noProof/>
          <w:spacing w:val="28"/>
          <w:szCs w:val="16"/>
        </w:rPr>
        <w:t xml:space="preserve"> n.d.)argues</w:t>
      </w:r>
      <w:r w:rsidRPr="005F3F3F">
        <w:rPr>
          <w:rFonts w:ascii="Arial" w:hAnsi="Arial" w:cs="Arial"/>
          <w:color w:val="000000"/>
          <w:spacing w:val="28"/>
          <w:shd w:val="clear" w:color="auto" w:fill="FFFFFF"/>
        </w:rPr>
        <w:t xml:space="preserve"> that by using imagery in conjunction with technical skill it can be the most effective for excellence from singers.  Johnson also goes to state that leading the sound with mind and feeling </w:t>
      </w:r>
      <w:r w:rsidRPr="005F3F3F">
        <w:rPr>
          <w:rFonts w:ascii="Arial" w:hAnsi="Arial" w:cs="Arial"/>
          <w:spacing w:val="28"/>
          <w:szCs w:val="16"/>
        </w:rPr>
        <w:t xml:space="preserve">using metaphor to build connections and not leaving any technical exercises uninterpreted by imagination could serve as some working strategies for the voice student . </w:t>
      </w:r>
      <w:r w:rsidRPr="005F3F3F">
        <w:rPr>
          <w:rFonts w:ascii="Arial" w:hAnsi="Arial" w:cs="Arial"/>
          <w:color w:val="000000"/>
          <w:spacing w:val="28"/>
          <w:shd w:val="clear" w:color="auto" w:fill="FFFFFF"/>
        </w:rPr>
        <w:t>Miller(1997) as well as Hixon (1991) state that body imagery should not alter physiological reality.  Miller argues that accomplished singers should use their imagination for artistic interpretation and not for the purpose of vocal technique. (Hines&amp;  Patenaude(1982) observe that Joan Sutherland associated imagery with enhanced vocal technique, most commonly, the image of the highest notes coming from the top of the head. (Stark,1999) also argues in favour of the use of imagery to aid vocal technique and states that imagery has ‘ an important role in voice teaching since at least as far back as the 16</w:t>
      </w:r>
      <w:r w:rsidRPr="005F3F3F">
        <w:rPr>
          <w:rFonts w:ascii="Arial" w:hAnsi="Arial" w:cs="Arial"/>
          <w:color w:val="000000"/>
          <w:spacing w:val="28"/>
          <w:shd w:val="clear" w:color="auto" w:fill="FFFFFF"/>
          <w:vertAlign w:val="superscript"/>
        </w:rPr>
        <w:t>th</w:t>
      </w:r>
      <w:r w:rsidRPr="005F3F3F">
        <w:rPr>
          <w:rFonts w:ascii="Arial" w:hAnsi="Arial" w:cs="Arial"/>
          <w:color w:val="000000"/>
          <w:spacing w:val="28"/>
          <w:shd w:val="clear" w:color="auto" w:fill="FFFFFF"/>
        </w:rPr>
        <w:t xml:space="preserve"> Century’ (Stark 1999, p 52).</w:t>
      </w:r>
    </w:p>
    <w:p w14:paraId="38E38834" w14:textId="77777777" w:rsidR="003E1216" w:rsidRPr="005F3F3F" w:rsidRDefault="003E1216" w:rsidP="003E1216">
      <w:pPr>
        <w:pStyle w:val="NormalWeb"/>
        <w:spacing w:line="360" w:lineRule="auto"/>
        <w:contextualSpacing/>
        <w:jc w:val="both"/>
        <w:rPr>
          <w:rFonts w:ascii="Arial" w:hAnsi="Arial" w:cs="Arial"/>
          <w:color w:val="000000"/>
          <w:spacing w:val="28"/>
          <w:shd w:val="clear" w:color="auto" w:fill="FFFFFF"/>
        </w:rPr>
      </w:pPr>
      <w:r w:rsidRPr="005F3F3F">
        <w:rPr>
          <w:rFonts w:ascii="Calibri" w:hAnsi="Calibri" w:cs="Calibri"/>
          <w:color w:val="000000"/>
          <w:spacing w:val="28"/>
          <w:shd w:val="clear" w:color="auto" w:fill="FFFFFF"/>
        </w:rPr>
        <w:t>﻿</w:t>
      </w:r>
      <w:r w:rsidRPr="005F3F3F">
        <w:rPr>
          <w:rFonts w:ascii="Arial" w:hAnsi="Arial" w:cs="Arial"/>
          <w:color w:val="000000"/>
          <w:spacing w:val="28"/>
          <w:shd w:val="clear" w:color="auto" w:fill="FFFFFF"/>
        </w:rPr>
        <w:t xml:space="preserve">A.Jahn (2021) argues the image is an imperfect representation of the voice and that singing is about physiology, not anatomy. However, what would happen if, as teachers, we embraced the connection between the scientific and the imaginative? Reed (2019) argues that </w:t>
      </w:r>
      <w:r w:rsidRPr="005F3F3F">
        <w:rPr>
          <w:rFonts w:ascii="Calibri" w:hAnsi="Calibri" w:cs="Calibri"/>
          <w:color w:val="000000"/>
          <w:spacing w:val="28"/>
          <w:shd w:val="clear" w:color="auto" w:fill="FFFFFF"/>
        </w:rPr>
        <w:t>﻿</w:t>
      </w:r>
      <w:r w:rsidRPr="005F3F3F">
        <w:rPr>
          <w:rFonts w:ascii="Arial" w:hAnsi="Arial" w:cs="Arial"/>
          <w:color w:val="000000"/>
          <w:spacing w:val="28"/>
          <w:shd w:val="clear" w:color="auto" w:fill="FFFFFF"/>
        </w:rPr>
        <w:t xml:space="preserve">there is a connection between visualised sound during audiation and physical execution and this can be observed at the muscular level. Reed (2019) goes on to state that these muscular activations reflect the performance intentions and use of imagery. </w:t>
      </w:r>
    </w:p>
    <w:p w14:paraId="0BECF834" w14:textId="33A5DEEF" w:rsidR="003E1216" w:rsidRPr="005F3F3F" w:rsidRDefault="003E1216" w:rsidP="003E1216">
      <w:pPr>
        <w:spacing w:before="100" w:beforeAutospacing="1" w:after="100" w:afterAutospacing="1" w:line="360" w:lineRule="auto"/>
        <w:contextualSpacing/>
        <w:jc w:val="both"/>
        <w:rPr>
          <w:rFonts w:ascii="Arial" w:eastAsia="Times New Roman" w:hAnsi="Arial" w:cs="Arial"/>
          <w:spacing w:val="28"/>
        </w:rPr>
      </w:pPr>
      <w:r w:rsidRPr="005F3F3F">
        <w:rPr>
          <w:rFonts w:ascii="Arial" w:hAnsi="Arial" w:cs="Arial"/>
          <w:color w:val="000000"/>
          <w:spacing w:val="28"/>
          <w:shd w:val="clear" w:color="auto" w:fill="FFFFFF"/>
        </w:rPr>
        <w:t xml:space="preserve">The visceral nervous system is our sensory system, for example, am I hungry? Do I need to take a bigger breath?. (Patterson et al, 2013) states </w:t>
      </w:r>
      <w:r w:rsidRPr="005F3F3F">
        <w:rPr>
          <w:rFonts w:ascii="Arial" w:hAnsi="Arial" w:cs="Arial"/>
          <w:color w:val="000000"/>
          <w:spacing w:val="28"/>
          <w:shd w:val="clear" w:color="auto" w:fill="FFFFFF"/>
        </w:rPr>
        <w:lastRenderedPageBreak/>
        <w:t>that communication from the visceral brain is continuous and pervasive, yet we rarely give it a second thought. Our peripheral sensory system monitors such things as ‘is it hot/cold’, ‘what colour is it’, sight, sound, taste and smell. ‘</w:t>
      </w:r>
      <w:r w:rsidRPr="005F3F3F">
        <w:rPr>
          <w:rFonts w:ascii="Arial" w:eastAsia="Times New Roman" w:hAnsi="Arial" w:cs="Arial"/>
          <w:color w:val="000000"/>
          <w:spacing w:val="28"/>
          <w:shd w:val="clear" w:color="auto" w:fill="FFFFFF"/>
        </w:rPr>
        <w:t>The molecules and cells that measure body temperature in the periphery, the neural pathways that communicate this information to the brain, and the central circuits that coordinate the homeostatic response’ </w:t>
      </w:r>
      <w:r w:rsidRPr="005F3F3F">
        <w:rPr>
          <w:rFonts w:ascii="Arial" w:eastAsia="Times New Roman" w:hAnsi="Arial" w:cs="Arial"/>
          <w:color w:val="000000"/>
          <w:spacing w:val="28"/>
          <w:shd w:val="clear" w:color="auto" w:fill="FFFFFF"/>
        </w:rPr>
        <w:fldChar w:fldCharType="begin" w:fldLock="1"/>
      </w:r>
      <w:r w:rsidR="003C5692">
        <w:rPr>
          <w:rFonts w:ascii="Arial" w:eastAsia="Times New Roman" w:hAnsi="Arial" w:cs="Arial"/>
          <w:color w:val="000000"/>
          <w:spacing w:val="28"/>
          <w:shd w:val="clear" w:color="auto" w:fill="FFFFFF"/>
        </w:rPr>
        <w:instrText>ADDIN CSL_CITATION {"citationItems":[{"id":"ITEM-1","itemData":{"DOI":"10.1016/j.neuron.2018.02.022","ISSN":"10974199","PMID":"29621489","abstract":"The regulation of body temperature is one of the most critical functions of the nervous system. Here we review our current understanding of thermoregulation in mammals. We outline the molecules and cells that measure body temperature in the periphery, the neural pathways that communicate this information to the brain, and the central circuits that coordinate the homeostatic response. We also discuss some of the key unresolved issues in this field, including the following: the role of temperature sensing in the brain, the molecular identity of the warm sensor, the central representation of the labeled line for cold, and the neural substrates of thermoregulatory behavior. We suggest that approaches for molecularly defined circuit analysis will provide new insight into these topics in the near future. Tan and Knight review the neural mechanisms that regulate body temperature in mammals. They describe the molecules and cells that sense temperature, the afferent pathways that transmit this information to the brain, and efferent pathways that coordinate the homeostatic response.","author":[{"dropping-particle":"","family":"Tan","given":"Chan Lek","non-dropping-particle":"","parse-names":false,"suffix":""},{"dropping-particle":"","family":"Knight","given":"Zachary A.","non-dropping-particle":"","parse-names":false,"suffix":""}],"container-title":"Neuron","id":"ITEM-1","issue":"1","issued":{"date-parts":[["2018"]]},"page":"31-48","title":"Regulation of Body Temperature by the Nervous System","type":"article-journal","volume":"98"},"uris":["http://www.mendeley.com/documents/?uuid=54b45253-2279-4fa5-aafc-684cd005132f"]}],"mendeley":{"formattedCitation":"(Tan and Knight, 2018)"},"properties":{"noteIndex":0},"schema":"https://github.com/citation-style-language/schema/raw/master/csl-citation.json"}</w:instrText>
      </w:r>
      <w:r w:rsidRPr="005F3F3F">
        <w:rPr>
          <w:rFonts w:ascii="Arial" w:eastAsia="Times New Roman" w:hAnsi="Arial" w:cs="Arial"/>
          <w:color w:val="000000"/>
          <w:spacing w:val="28"/>
          <w:shd w:val="clear" w:color="auto" w:fill="FFFFFF"/>
        </w:rPr>
        <w:fldChar w:fldCharType="separate"/>
      </w:r>
      <w:r w:rsidR="003C5692" w:rsidRPr="003C5692">
        <w:rPr>
          <w:rFonts w:ascii="Arial" w:eastAsia="Times New Roman" w:hAnsi="Arial" w:cs="Arial"/>
          <w:noProof/>
          <w:color w:val="000000"/>
          <w:spacing w:val="28"/>
          <w:shd w:val="clear" w:color="auto" w:fill="FFFFFF"/>
        </w:rPr>
        <w:t>(Tan and Knight, 2018)</w:t>
      </w:r>
      <w:r w:rsidRPr="005F3F3F">
        <w:rPr>
          <w:rFonts w:ascii="Arial" w:eastAsia="Times New Roman" w:hAnsi="Arial" w:cs="Arial"/>
          <w:color w:val="000000"/>
          <w:spacing w:val="28"/>
          <w:shd w:val="clear" w:color="auto" w:fill="FFFFFF"/>
        </w:rPr>
        <w:fldChar w:fldCharType="end"/>
      </w:r>
      <w:r w:rsidRPr="005F3F3F">
        <w:rPr>
          <w:rFonts w:ascii="Arial" w:eastAsia="Times New Roman" w:hAnsi="Arial" w:cs="Arial"/>
          <w:color w:val="000000"/>
          <w:spacing w:val="28"/>
          <w:shd w:val="clear" w:color="auto" w:fill="FFFFFF"/>
        </w:rPr>
        <w:t>.</w:t>
      </w:r>
    </w:p>
    <w:p w14:paraId="1CFA970B" w14:textId="77777777" w:rsidR="003E1216" w:rsidRPr="005F3F3F" w:rsidRDefault="003E1216" w:rsidP="003E1216">
      <w:pPr>
        <w:spacing w:before="100" w:beforeAutospacing="1" w:after="100" w:afterAutospacing="1" w:line="360" w:lineRule="auto"/>
        <w:contextualSpacing/>
        <w:jc w:val="both"/>
        <w:rPr>
          <w:rFonts w:ascii="Arial" w:eastAsia="Times New Roman" w:hAnsi="Arial" w:cs="Arial"/>
          <w:spacing w:val="28"/>
        </w:rPr>
      </w:pPr>
      <w:r w:rsidRPr="005F3F3F">
        <w:rPr>
          <w:rFonts w:ascii="Arial" w:hAnsi="Arial" w:cs="Arial"/>
          <w:color w:val="000000"/>
          <w:spacing w:val="28"/>
          <w:shd w:val="clear" w:color="auto" w:fill="FFFFFF"/>
        </w:rPr>
        <w:t xml:space="preserve">As singing teachers we can arguably distil such complicated concepts into something simpler and apply this to our teaching.  It can be argued that less talking and more ‘doing’ can be a very effective way to teach.  (Pinata et al.2003) argues that </w:t>
      </w:r>
      <w:r w:rsidRPr="005F3F3F">
        <w:rPr>
          <w:rFonts w:ascii="Arial" w:eastAsia="Times New Roman" w:hAnsi="Arial" w:cs="Arial"/>
          <w:color w:val="000000"/>
          <w:spacing w:val="28"/>
          <w:shd w:val="clear" w:color="auto" w:fill="FFFFFF"/>
        </w:rPr>
        <w:t xml:space="preserve">active learning is when the teacher stops talking and students make progress toward a learning objective by actively doing something. </w:t>
      </w:r>
    </w:p>
    <w:p w14:paraId="548144A8" w14:textId="5E4F2DA0" w:rsidR="003E1216" w:rsidRPr="005F3F3F" w:rsidRDefault="003E1216" w:rsidP="003E1216">
      <w:pPr>
        <w:pStyle w:val="NormalWeb"/>
        <w:spacing w:line="360" w:lineRule="auto"/>
        <w:contextualSpacing/>
        <w:jc w:val="both"/>
        <w:rPr>
          <w:rFonts w:ascii="Arial" w:hAnsi="Arial" w:cs="Arial"/>
          <w:spacing w:val="28"/>
        </w:rPr>
      </w:pPr>
      <w:r w:rsidRPr="005F3F3F">
        <w:rPr>
          <w:rFonts w:ascii="Arial" w:hAnsi="Arial" w:cs="Arial"/>
          <w:color w:val="000000"/>
          <w:spacing w:val="28"/>
          <w:shd w:val="clear" w:color="auto" w:fill="FFFFFF"/>
        </w:rPr>
        <w:t>When we sing, our brain is receiving a huge amount of sensory updates all the time without us even realising it. ‘</w:t>
      </w:r>
      <w:r w:rsidRPr="005F3F3F">
        <w:rPr>
          <w:rFonts w:ascii="Arial" w:hAnsi="Arial" w:cs="Arial"/>
          <w:spacing w:val="28"/>
        </w:rPr>
        <w:t xml:space="preserve">If auditory imagery used to prepare vocal motor responses truly engages motor planning, then it should be possible to observe subtle muscle movements at the periphery that are related to vocal motor production’ </w:t>
      </w:r>
      <w:r w:rsidRPr="005F3F3F">
        <w:rPr>
          <w:rFonts w:ascii="Arial" w:hAnsi="Arial" w:cs="Arial"/>
          <w:spacing w:val="28"/>
        </w:rPr>
        <w:fldChar w:fldCharType="begin" w:fldLock="1"/>
      </w:r>
      <w:r w:rsidR="003C5692">
        <w:rPr>
          <w:rFonts w:ascii="Arial" w:hAnsi="Arial" w:cs="Arial"/>
          <w:spacing w:val="28"/>
        </w:rPr>
        <w:instrText>ADDIN CSL_CITATION {"citationItems":[{"id":"ITEM-1","itemData":{"DOI":"10.1111/psyp.13297","ISSN":"14698986","PMID":"30368823","abstract":"To date, several fMRI studies reveal activation in motor planning areas during musical auditory imagery. We addressed whether such activations may give rise to peripheral motor activity, termed subvocalization or covert singing, using surface electromyography. Sensors placed on extrinsic laryngeal muscles, facial muscles, and a control site on the bicep measured muscle activity during auditory imagery that preceded singing, as well as during the completion of a visual imagery task. Greater activation was found in laryngeal and lip muscles for auditory than for visual imagery tasks, whereas no differences across tasks were found for other sensors. Furthermore, less accurate singers exhibited greater laryngeal activity during auditory imagery than did more accurate singers. This suggests that subvocalization may be used as a strategy to facilitate auditory imagery, which appears to be degraded in inaccurate singers. Taken together, these results suggest that subvocalization may play a role in anticipatory auditory imagery, and possibly as a way of supplementing motor associations with auditory imagery.","author":[{"dropping-particle":"","family":"Pruitt","given":"Tim A.","non-dropping-particle":"","parse-names":false,"suffix":""},{"dropping-particle":"","family":"Halpern","given":"Andrea R.","non-dropping-particle":"","parse-names":false,"suffix":""},{"dropping-particle":"","family":"Pfordresher","given":"Peter Q.","non-dropping-particle":"","parse-names":false,"suffix":""}],"container-title":"Psychophysiology","id":"ITEM-1","issue":"3","issued":{"date-parts":[["2019"]]},"page":"1-12","title":"Covert singing in anticipatory auditory imagery","type":"article-journal","volume":"56"},"uris":["http://www.mendeley.com/documents/?uuid=457334fc-886e-43e0-b7fe-e0b2e06e1f37"]}],"mendeley":{"formattedCitation":"(Pruitt, Halpern and Pfordresher, 2019)"},"properties":{"noteIndex":0},"schema":"https://github.com/citation-style-language/schema/raw/master/csl-citation.json"}</w:instrText>
      </w:r>
      <w:r w:rsidRPr="005F3F3F">
        <w:rPr>
          <w:rFonts w:ascii="Arial" w:hAnsi="Arial" w:cs="Arial"/>
          <w:spacing w:val="28"/>
        </w:rPr>
        <w:fldChar w:fldCharType="separate"/>
      </w:r>
      <w:r w:rsidR="003C5692" w:rsidRPr="003C5692">
        <w:rPr>
          <w:rFonts w:ascii="Arial" w:hAnsi="Arial" w:cs="Arial"/>
          <w:noProof/>
          <w:spacing w:val="28"/>
        </w:rPr>
        <w:t>(Pruitt, Halpern and Pfordresher, 2019)</w:t>
      </w:r>
      <w:r w:rsidRPr="005F3F3F">
        <w:rPr>
          <w:rFonts w:ascii="Arial" w:hAnsi="Arial" w:cs="Arial"/>
          <w:spacing w:val="28"/>
        </w:rPr>
        <w:fldChar w:fldCharType="end"/>
      </w:r>
      <w:r w:rsidRPr="005F3F3F">
        <w:rPr>
          <w:rFonts w:ascii="Arial" w:hAnsi="Arial" w:cs="Arial"/>
          <w:spacing w:val="28"/>
        </w:rPr>
        <w:t>. As an example, a student may express that they would like their throat to be more open and the soft palette be raised.  It is as though we are trying to micro manage these physiological functions and as a result, the opposite happens. (</w:t>
      </w:r>
      <w:proofErr w:type="spellStart"/>
      <w:r w:rsidRPr="005F3F3F">
        <w:rPr>
          <w:rFonts w:ascii="Arial" w:hAnsi="Arial" w:cs="Arial"/>
          <w:spacing w:val="28"/>
        </w:rPr>
        <w:t>E.Woo</w:t>
      </w:r>
      <w:proofErr w:type="spellEnd"/>
      <w:r w:rsidRPr="005F3F3F">
        <w:rPr>
          <w:rFonts w:ascii="Arial" w:hAnsi="Arial" w:cs="Arial"/>
          <w:spacing w:val="28"/>
        </w:rPr>
        <w:t xml:space="preserve"> et al, 2021) states that the higher cognitive functions of the recently evolved pre frontal cortex are weakened by exposure to stress and that it reduces top-down regulation and switching control of behaviour to more primitive brain circuits</w:t>
      </w:r>
    </w:p>
    <w:p w14:paraId="7E33BBB1" w14:textId="11FED894" w:rsidR="003E1216" w:rsidRPr="005F3F3F" w:rsidRDefault="003E1216" w:rsidP="003E1216">
      <w:pPr>
        <w:spacing w:before="100" w:beforeAutospacing="1" w:after="100" w:afterAutospacing="1" w:line="360" w:lineRule="auto"/>
        <w:contextualSpacing/>
        <w:jc w:val="both"/>
        <w:rPr>
          <w:rFonts w:ascii="Arial" w:eastAsia="Times New Roman" w:hAnsi="Arial" w:cs="Arial"/>
          <w:spacing w:val="28"/>
        </w:rPr>
      </w:pPr>
      <w:r w:rsidRPr="005F3F3F">
        <w:rPr>
          <w:rFonts w:ascii="Arial" w:hAnsi="Arial" w:cs="Arial"/>
          <w:color w:val="000000"/>
          <w:spacing w:val="28"/>
          <w:shd w:val="clear" w:color="auto" w:fill="FFFFFF"/>
        </w:rPr>
        <w:t xml:space="preserve"> Tension and stress, tightness and shortness of breath occur because we are overloading the prefrontal cortex. </w:t>
      </w:r>
      <w:r w:rsidRPr="005F3F3F">
        <w:rPr>
          <w:rFonts w:ascii="Arial" w:eastAsia="Times New Roman" w:hAnsi="Arial" w:cs="Arial"/>
          <w:color w:val="000000"/>
          <w:spacing w:val="28"/>
          <w:shd w:val="clear" w:color="auto" w:fill="F6F6F6"/>
        </w:rPr>
        <w:fldChar w:fldCharType="begin" w:fldLock="1"/>
      </w:r>
      <w:r w:rsidR="003C5692">
        <w:rPr>
          <w:rFonts w:ascii="Arial" w:eastAsia="Times New Roman" w:hAnsi="Arial" w:cs="Arial"/>
          <w:color w:val="000000"/>
          <w:spacing w:val="28"/>
          <w:shd w:val="clear" w:color="auto" w:fill="F6F6F6"/>
        </w:rPr>
        <w:instrText>ADDIN CSL_CITATION {"citationItems":[{"id":"ITEM-1","itemData":{"DOI":"10.1016/j","abstract":"Resumen La leucemia mieloide aguda es la leucemia aguda más común en adultos. Los factores de riesgo de su aparición son muy variados e incluyen aspectos genéticos y adquiridos. En México no se cuenta con información confiable respecto de esta enfermedad, la incidencia, la prevalencia y la mortalidad son datos que no se pueden considerar exactos, aunque se han realizado diferentes esfuerzos locales o re-gionales para obtener información epidemiológica. Por ello se revisa la información disponible internacional y nacional para ofrecer una visión más cercana a la realidad nacional. La tasa de mortalidad en México para 2008 debido a leucemias (linfoide, mieloide, monocí-tica y otras) estimada por la Secretaría de Salud fue de 3.5 por cada 100,000 habitantes, mientras que Globocan reportó para 2012 una tasa de mortalidad ajustada por edad de 3.7 por cada 100,000 ha-bitantes. Este artículo revisa los procedimientos de diagnóstico de la enfermedad, los criterios de pronóstico y los diferentes tratamientos disponibles en México en las fases de inducción y consolidación. Abstract The acute myeloid leukemia (AML) is the most common acute leukemia in adults. The risk factors of AML are varied and involve genetic and acquired aspects. In Mexico there is no reliable information on this disease, incidence, prevalence, and mortality are data that cannot be considered accurate, although different local or regional efforts have been made to obtain epidemiological information. International and national information related to acute myeloid leukemia was reviewed in order to offer a vision closer to the reality of Mexico. The mortality rate in Mexico for 2008 due to leukemia (lymphoid, myeloid, monocytic and others) estimated by the Ministry of Health was 3.5 per 100,000 inhabitants, while Globocan reported an adjusted age mortality rate of 3.7 per 100,000 population for 2012. A review of diagnostic procedures is made, as well as forecasts criteria and the different treatments available in phases of induction and consolidation , with an emphasis on the new treatments available in Mexico.","author":[{"dropping-particle":"","family":"Depeursinge","given":"Adrien","non-dropping-particle":"","parse-names":false,"suffix":""},{"dropping-particle":"","family":"Racoceanu","given":"Daniel","non-dropping-particle":"","parse-names":false,"suffix":""},{"dropping-particle":"","family":"Iavindrasana","given":"Jimison","non-dropping-particle":"","parse-names":false,"suffix":""},{"dropping-particle":"","family":"Cohen","given":"Gilles","non-dropping-particle":"","parse-names":false,"suffix":""},{"dropping-particle":"","family":"Platon","given":"Alexandra","non-dropping-particle":"","parse-names":false,"suffix":""},{"dropping-particle":"","family":"Poletti","given":"Pierre-Alexandre","non-dropping-particle":"","parse-names":false,"suffix":""},{"dropping-particle":"","family":"Muller","given":"Henning","non-dropping-particle":"","parse-names":false,"suffix":""}],"container-title":"Artificial Intelligence in Medicine","id":"ITEM-1","issued":{"date-parts":[["2010"]]},"page":"ARTMED1118","title":"Fusing Visual and Clinical Information for Lung Tissue Classification in HRCT Data","type":"article-journal"},"uris":["http://www.mendeley.com/documents/?uuid=981a5a60-93d1-464e-ae11-8a90e5770505"]}],"mendeley":{"formattedCitation":"(Depeursinge &lt;i&gt;et al.&lt;/i&gt;, 2010)"},"properties":{"noteIndex":0},"schema":"https://github.com/citation-style-language/schema/raw/master/csl-citation.json"}</w:instrText>
      </w:r>
      <w:r w:rsidRPr="005F3F3F">
        <w:rPr>
          <w:rFonts w:ascii="Arial" w:eastAsia="Times New Roman" w:hAnsi="Arial" w:cs="Arial"/>
          <w:color w:val="000000"/>
          <w:spacing w:val="28"/>
          <w:shd w:val="clear" w:color="auto" w:fill="F6F6F6"/>
        </w:rPr>
        <w:fldChar w:fldCharType="separate"/>
      </w:r>
      <w:r w:rsidR="003C5692" w:rsidRPr="003C5692">
        <w:rPr>
          <w:rFonts w:ascii="Arial" w:eastAsia="Times New Roman" w:hAnsi="Arial" w:cs="Arial"/>
          <w:noProof/>
          <w:color w:val="000000"/>
          <w:spacing w:val="28"/>
          <w:shd w:val="clear" w:color="auto" w:fill="F6F6F6"/>
        </w:rPr>
        <w:t xml:space="preserve">(Depeursinge </w:t>
      </w:r>
      <w:r w:rsidR="003C5692" w:rsidRPr="003C5692">
        <w:rPr>
          <w:rFonts w:ascii="Arial" w:eastAsia="Times New Roman" w:hAnsi="Arial" w:cs="Arial"/>
          <w:i/>
          <w:noProof/>
          <w:color w:val="000000"/>
          <w:spacing w:val="28"/>
          <w:shd w:val="clear" w:color="auto" w:fill="F6F6F6"/>
        </w:rPr>
        <w:t>et al.</w:t>
      </w:r>
      <w:r w:rsidR="003C5692" w:rsidRPr="003C5692">
        <w:rPr>
          <w:rFonts w:ascii="Arial" w:eastAsia="Times New Roman" w:hAnsi="Arial" w:cs="Arial"/>
          <w:noProof/>
          <w:color w:val="000000"/>
          <w:spacing w:val="28"/>
          <w:shd w:val="clear" w:color="auto" w:fill="F6F6F6"/>
        </w:rPr>
        <w:t>, 2010)</w:t>
      </w:r>
      <w:r w:rsidRPr="005F3F3F">
        <w:rPr>
          <w:rFonts w:ascii="Arial" w:eastAsia="Times New Roman" w:hAnsi="Arial" w:cs="Arial"/>
          <w:color w:val="000000"/>
          <w:spacing w:val="28"/>
          <w:shd w:val="clear" w:color="auto" w:fill="F6F6F6"/>
        </w:rPr>
        <w:fldChar w:fldCharType="end"/>
      </w:r>
      <w:r w:rsidRPr="005F3F3F">
        <w:rPr>
          <w:rFonts w:ascii="Arial" w:hAnsi="Arial" w:cs="Arial"/>
          <w:color w:val="000000"/>
          <w:spacing w:val="28"/>
          <w:shd w:val="clear" w:color="auto" w:fill="FFFFFF"/>
        </w:rPr>
        <w:t xml:space="preserve"> states that </w:t>
      </w:r>
      <w:r w:rsidRPr="005F3F3F">
        <w:rPr>
          <w:rFonts w:ascii="Arial" w:eastAsia="Times New Roman" w:hAnsi="Arial" w:cs="Arial"/>
          <w:color w:val="000000"/>
          <w:spacing w:val="28"/>
          <w:shd w:val="clear" w:color="auto" w:fill="F6F6F6"/>
        </w:rPr>
        <w:t xml:space="preserve">under non-stress conditions the extensive connections of the pre frontal cortex orchestrate the brain’s activity for intelligent regulation of behaviour, thought and emotion. He goes on to say that in contrast, when the pre frontal cortex becomes overloaded, it changes to rapid stressful responses. Therefore it can be argued that stress impairs higher-order pre frontal cortex </w:t>
      </w:r>
      <w:r w:rsidRPr="005F3F3F">
        <w:rPr>
          <w:rFonts w:ascii="Arial" w:eastAsia="Times New Roman" w:hAnsi="Arial" w:cs="Arial"/>
          <w:color w:val="000000"/>
          <w:spacing w:val="28"/>
          <w:shd w:val="clear" w:color="auto" w:fill="F6F6F6"/>
        </w:rPr>
        <w:lastRenderedPageBreak/>
        <w:t>abilities such as our working memory and attention regulation which in turn can affect our vocal output.</w:t>
      </w:r>
    </w:p>
    <w:p w14:paraId="21B46D43" w14:textId="1EE708CB" w:rsidR="003E1216" w:rsidRPr="005F3F3F" w:rsidRDefault="003E1216" w:rsidP="003E1216">
      <w:pPr>
        <w:pStyle w:val="NormalWeb"/>
        <w:spacing w:line="360" w:lineRule="auto"/>
        <w:contextualSpacing/>
        <w:jc w:val="both"/>
        <w:rPr>
          <w:rFonts w:ascii="Arial" w:hAnsi="Arial" w:cs="Arial"/>
          <w:color w:val="000000"/>
          <w:spacing w:val="28"/>
          <w:shd w:val="clear" w:color="auto" w:fill="FFFFFF"/>
        </w:rPr>
      </w:pPr>
      <w:r w:rsidRPr="005F3F3F">
        <w:rPr>
          <w:rFonts w:ascii="Arial" w:hAnsi="Arial" w:cs="Arial"/>
          <w:color w:val="000000"/>
          <w:spacing w:val="28"/>
          <w:shd w:val="clear" w:color="auto" w:fill="FFFFFF"/>
        </w:rPr>
        <w:t>Here is where imagery demonstrates its allurement.  In light of the research been discussed earlier in this paper regarding the connection between the mind and the body (</w:t>
      </w:r>
      <w:proofErr w:type="spellStart"/>
      <w:r w:rsidRPr="005F3F3F">
        <w:rPr>
          <w:rFonts w:ascii="Arial" w:hAnsi="Arial" w:cs="Arial"/>
          <w:color w:val="000000"/>
          <w:spacing w:val="28"/>
          <w:shd w:val="clear" w:color="auto" w:fill="FFFFFF"/>
        </w:rPr>
        <w:t>Greschner</w:t>
      </w:r>
      <w:proofErr w:type="spellEnd"/>
      <w:r w:rsidRPr="005F3F3F">
        <w:rPr>
          <w:rFonts w:ascii="Arial" w:hAnsi="Arial" w:cs="Arial"/>
          <w:color w:val="000000"/>
          <w:spacing w:val="28"/>
          <w:shd w:val="clear" w:color="auto" w:fill="FFFFFF"/>
        </w:rPr>
        <w:t xml:space="preserve">, 2015), if we can completely eliminate all of the physiological instructions and instead create an imaginary thought that does it all for us, surely that can be argued to be an effective solution.   It could be noted that a simple broad thought, an image, that enables everything we aspire to technically, can allow the desired technique to fall into place.  So we are, in fact using imagery and science in tandem to produce the sound that we desire.  We are providing the brain with a constructive ‘thing (image)’ to focus on, and therefore we can calm the motor output.  So is anatomy or imagery more effective for the teaching of singing? It can be argued that they are used in tandem with each other for optimal results. </w:t>
      </w:r>
      <w:r w:rsidRPr="005F3F3F">
        <w:rPr>
          <w:rFonts w:ascii="Calibri" w:hAnsi="Calibri" w:cs="Calibri"/>
          <w:color w:val="000000"/>
          <w:spacing w:val="28"/>
          <w:shd w:val="clear" w:color="auto" w:fill="FFFFFF"/>
        </w:rPr>
        <w:t>﻿</w:t>
      </w:r>
      <w:r w:rsidRPr="005F3F3F">
        <w:rPr>
          <w:rFonts w:ascii="Arial" w:hAnsi="Arial" w:cs="Arial"/>
          <w:color w:val="000000"/>
          <w:spacing w:val="28"/>
          <w:shd w:val="clear" w:color="auto" w:fill="FFFFFF"/>
        </w:rPr>
        <w:t>(A.Jahn, 2021)  argues that we  need both science and imagery to guide us to the goal which is learning how to sing. (D.Michael,2010) backs up this argument by stating that because we cannot directly sense the working parts of the vocal mechanism, the use of imagery in the teaching of singing is, therefore, necessary.</w:t>
      </w:r>
    </w:p>
    <w:p w14:paraId="21D075D7" w14:textId="77777777" w:rsidR="003E1216" w:rsidRPr="005F3F3F" w:rsidRDefault="003E1216" w:rsidP="003E1216">
      <w:pPr>
        <w:pStyle w:val="Heading1"/>
        <w:jc w:val="both"/>
        <w:rPr>
          <w:rFonts w:ascii="Arial" w:hAnsi="Arial" w:cs="Arial"/>
          <w:spacing w:val="28"/>
          <w:lang w:val="en-GB"/>
        </w:rPr>
      </w:pPr>
      <w:r w:rsidRPr="005F3F3F">
        <w:rPr>
          <w:rFonts w:ascii="Arial" w:hAnsi="Arial" w:cs="Arial"/>
          <w:spacing w:val="28"/>
          <w:lang w:val="en-GB"/>
        </w:rPr>
        <w:t xml:space="preserve">Teaching strategy </w:t>
      </w:r>
    </w:p>
    <w:p w14:paraId="55456C0E" w14:textId="1892C863" w:rsidR="003E1216" w:rsidRPr="005F3F3F" w:rsidRDefault="003E1216" w:rsidP="003E1216">
      <w:pPr>
        <w:pStyle w:val="NormalWeb"/>
        <w:spacing w:line="360" w:lineRule="auto"/>
        <w:contextualSpacing/>
        <w:jc w:val="both"/>
        <w:rPr>
          <w:rFonts w:ascii="Arial" w:hAnsi="Arial" w:cs="Arial"/>
          <w:spacing w:val="28"/>
        </w:rPr>
      </w:pPr>
      <w:r w:rsidRPr="005F3F3F">
        <w:rPr>
          <w:rFonts w:ascii="Arial" w:hAnsi="Arial" w:cs="Arial"/>
          <w:spacing w:val="28"/>
          <w:lang w:val="en-GB"/>
        </w:rPr>
        <w:t xml:space="preserve">‘The use of the body and the mind at the same time is one of the most fascinating and magic things about music’ </w:t>
      </w:r>
      <w:r w:rsidRPr="005F3F3F">
        <w:rPr>
          <w:rFonts w:ascii="Arial" w:hAnsi="Arial" w:cs="Arial"/>
          <w:spacing w:val="28"/>
          <w:lang w:val="en-GB"/>
        </w:rPr>
        <w:fldChar w:fldCharType="begin" w:fldLock="1"/>
      </w:r>
      <w:r w:rsidR="003C5692">
        <w:rPr>
          <w:rFonts w:ascii="Arial" w:hAnsi="Arial" w:cs="Arial"/>
          <w:spacing w:val="28"/>
          <w:lang w:val="en-GB"/>
        </w:rPr>
        <w:instrText>ADDIN CSL_CITATION {"citationItems":[{"id":"ITEM-1","itemData":{"DOI":"10.2307/3527360","ISSN":"00218510","author":[{"dropping-particle":"","family":"Nikitina","given":"Svetlana","non-dropping-particle":"","parse-names":false,"suffix":""}],"container-title":"Journal of Aesthetic Education","id":"ITEM-1","issue":"1","issued":{"date-parts":[["2004"]]},"page":"23-34","title":"Mind ahead of the tone: Integration of technique and imagination in vocal training at Tanglewood Summer Institute","type":"article-journal","volume":"38"},"uris":["http://www.mendeley.com/documents/?uuid=22eefe98-7cb2-4545-ae2d-e48eb48d4f35"]}],"mendeley":{"formattedCitation":"(Nikitina, 2004)"},"properties":{"noteIndex":0},"schema":"https://github.com/citation-style-language/schema/raw/master/csl-citation.json"}</w:instrText>
      </w:r>
      <w:r w:rsidRPr="005F3F3F">
        <w:rPr>
          <w:rFonts w:ascii="Arial" w:hAnsi="Arial" w:cs="Arial"/>
          <w:spacing w:val="28"/>
          <w:lang w:val="en-GB"/>
        </w:rPr>
        <w:fldChar w:fldCharType="separate"/>
      </w:r>
      <w:r w:rsidR="003C5692" w:rsidRPr="003C5692">
        <w:rPr>
          <w:rFonts w:ascii="Arial" w:hAnsi="Arial" w:cs="Arial"/>
          <w:noProof/>
          <w:spacing w:val="28"/>
          <w:lang w:val="en-GB"/>
        </w:rPr>
        <w:t>(Nikitina, 2004)</w:t>
      </w:r>
      <w:r w:rsidRPr="005F3F3F">
        <w:rPr>
          <w:rFonts w:ascii="Arial" w:hAnsi="Arial" w:cs="Arial"/>
          <w:spacing w:val="28"/>
          <w:lang w:val="en-GB"/>
        </w:rPr>
        <w:fldChar w:fldCharType="end"/>
      </w:r>
      <w:r w:rsidRPr="005F3F3F">
        <w:rPr>
          <w:rFonts w:ascii="Arial" w:hAnsi="Arial" w:cs="Arial"/>
          <w:spacing w:val="28"/>
          <w:lang w:val="en-GB"/>
        </w:rPr>
        <w:t>. A successful vocal lesson, or series of lessons requires the teacher to be both empathetic and challenging to the student. For the process of authentic learning to take place, in my own experience through my private practice, we must possess the ability to read the signals of the student and figure out the most effective way to encourage, inspire, listen and enable them.</w:t>
      </w:r>
      <w:r w:rsidRPr="005F3F3F">
        <w:rPr>
          <w:rFonts w:ascii="Arial" w:hAnsi="Arial" w:cs="Arial"/>
          <w:spacing w:val="28"/>
        </w:rPr>
        <w:t xml:space="preserve"> </w:t>
      </w:r>
    </w:p>
    <w:p w14:paraId="634F42B4" w14:textId="77777777" w:rsidR="003E1216" w:rsidRPr="005F3F3F" w:rsidRDefault="003E1216" w:rsidP="000169E0">
      <w:pPr>
        <w:spacing w:line="360" w:lineRule="auto"/>
        <w:rPr>
          <w:lang w:val="en-GB"/>
        </w:rPr>
      </w:pPr>
      <w:r w:rsidRPr="005F3F3F">
        <w:rPr>
          <w:lang w:val="en-GB"/>
        </w:rPr>
        <w:t xml:space="preserve"> My student Stephanie (not real name) a 35-year-old soprano who had studied voice for several years before taking an extended break to have her family.  She had the ambition to give a short recital to family and friends and together, </w:t>
      </w:r>
      <w:r w:rsidRPr="000169E0">
        <w:t>we</w:t>
      </w:r>
      <w:r w:rsidRPr="005F3F3F">
        <w:rPr>
          <w:lang w:val="en-GB"/>
        </w:rPr>
        <w:t xml:space="preserve"> prepared a </w:t>
      </w:r>
      <w:r w:rsidRPr="000169E0">
        <w:t>programme</w:t>
      </w:r>
      <w:r w:rsidRPr="005F3F3F">
        <w:rPr>
          <w:lang w:val="en-GB"/>
        </w:rPr>
        <w:t xml:space="preserve"> of songs. One song we </w:t>
      </w:r>
      <w:r w:rsidRPr="005F3F3F">
        <w:rPr>
          <w:lang w:val="en-GB"/>
        </w:rPr>
        <w:lastRenderedPageBreak/>
        <w:t xml:space="preserve">chose was Caro Mio Ben by </w:t>
      </w:r>
      <w:proofErr w:type="spellStart"/>
      <w:r w:rsidRPr="005F3F3F">
        <w:rPr>
          <w:lang w:val="en-GB"/>
        </w:rPr>
        <w:t>Giusseppe</w:t>
      </w:r>
      <w:proofErr w:type="spellEnd"/>
      <w:r w:rsidRPr="005F3F3F">
        <w:rPr>
          <w:lang w:val="en-GB"/>
        </w:rPr>
        <w:t xml:space="preserve"> </w:t>
      </w:r>
      <w:proofErr w:type="spellStart"/>
      <w:r w:rsidRPr="005F3F3F">
        <w:rPr>
          <w:lang w:val="en-GB"/>
        </w:rPr>
        <w:t>Giordani</w:t>
      </w:r>
      <w:proofErr w:type="spellEnd"/>
      <w:r w:rsidRPr="005F3F3F">
        <w:rPr>
          <w:lang w:val="en-GB"/>
        </w:rPr>
        <w:t xml:space="preserve"> (1744-1798).  We created a warmup specific to this song and began working on the opening phrase. Stephanie was very receptive to exploring imagery as a way for her to not become over analytical about her technique which caused her to become stressed and tense.</w:t>
      </w:r>
    </w:p>
    <w:p w14:paraId="72BEE9A0"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p>
    <w:p w14:paraId="21159118" w14:textId="77777777" w:rsidR="003E1216" w:rsidRPr="005F3F3F" w:rsidRDefault="003E1216" w:rsidP="000169E0">
      <w:pPr>
        <w:pStyle w:val="Heading1"/>
        <w:rPr>
          <w:lang w:val="en-GB"/>
        </w:rPr>
      </w:pPr>
      <w:r w:rsidRPr="005F3F3F">
        <w:rPr>
          <w:lang w:val="en-GB"/>
        </w:rPr>
        <w:t xml:space="preserve"> Warming </w:t>
      </w:r>
      <w:r w:rsidRPr="000169E0">
        <w:t>up</w:t>
      </w:r>
      <w:r w:rsidRPr="005F3F3F">
        <w:rPr>
          <w:lang w:val="en-GB"/>
        </w:rPr>
        <w:t xml:space="preserve"> </w:t>
      </w:r>
    </w:p>
    <w:p w14:paraId="536C03D5" w14:textId="1135F2AA" w:rsidR="003E1216" w:rsidRPr="005F3F3F" w:rsidRDefault="003E1216" w:rsidP="003E1216">
      <w:pPr>
        <w:spacing w:before="100" w:beforeAutospacing="1" w:after="100" w:afterAutospacing="1" w:line="360" w:lineRule="auto"/>
        <w:contextualSpacing/>
        <w:jc w:val="both"/>
        <w:rPr>
          <w:rFonts w:ascii="Arial" w:eastAsia="Times New Roman" w:hAnsi="Arial" w:cs="Arial"/>
          <w:color w:val="555555"/>
          <w:spacing w:val="28"/>
          <w:szCs w:val="21"/>
          <w:shd w:val="clear" w:color="auto" w:fill="FFFFFF"/>
        </w:rPr>
      </w:pPr>
      <w:r w:rsidRPr="005F3F3F">
        <w:rPr>
          <w:rFonts w:ascii="Arial" w:hAnsi="Arial" w:cs="Arial"/>
          <w:spacing w:val="28"/>
          <w:lang w:val="en-GB"/>
        </w:rPr>
        <w:t xml:space="preserve">‘The warmup is purely the preparation undertaken before the musician begins technical or repertoire practice’ </w:t>
      </w:r>
      <w:r w:rsidRPr="005F3F3F">
        <w:rPr>
          <w:rFonts w:ascii="Arial" w:hAnsi="Arial" w:cs="Arial"/>
          <w:spacing w:val="28"/>
          <w:lang w:val="en-GB"/>
        </w:rPr>
        <w:fldChar w:fldCharType="begin" w:fldLock="1"/>
      </w:r>
      <w:r w:rsidR="003C5692">
        <w:rPr>
          <w:rFonts w:ascii="Arial" w:hAnsi="Arial" w:cs="Arial"/>
          <w:spacing w:val="28"/>
          <w:lang w:val="en-GB"/>
        </w:rPr>
        <w:instrText>ADDIN CSL_CITATION {"citationItems":[{"id":"ITEM-1","itemData":{"author":[{"dropping-particle":"","family":"Williams","given":"Jenevora","non-dropping-particle":"","parse-names":false,"suffix":""}],"id":"ITEM-1","issue":"Dommerholt 2000","issued":{"date-parts":[["2012"]]},"page":"10","title":"Warm-ups: what exactly are we trying to achieve?","type":"article-journal"},"uris":["http://www.mendeley.com/documents/?uuid=9d66c5d3-c7a8-4854-b8ed-410e32b6c05d"]}],"mendeley":{"formattedCitation":"(Williams, 2012)"},"properties":{"noteIndex":0},"schema":"https://github.com/citation-style-language/schema/raw/master/csl-citation.json"}</w:instrText>
      </w:r>
      <w:r w:rsidRPr="005F3F3F">
        <w:rPr>
          <w:rFonts w:ascii="Arial" w:hAnsi="Arial" w:cs="Arial"/>
          <w:spacing w:val="28"/>
          <w:lang w:val="en-GB"/>
        </w:rPr>
        <w:fldChar w:fldCharType="separate"/>
      </w:r>
      <w:r w:rsidR="003C5692" w:rsidRPr="003C5692">
        <w:rPr>
          <w:rFonts w:ascii="Arial" w:hAnsi="Arial" w:cs="Arial"/>
          <w:noProof/>
          <w:spacing w:val="28"/>
          <w:lang w:val="en-GB"/>
        </w:rPr>
        <w:t>(Williams, 2012)</w:t>
      </w:r>
      <w:r w:rsidRPr="005F3F3F">
        <w:rPr>
          <w:rFonts w:ascii="Arial" w:hAnsi="Arial" w:cs="Arial"/>
          <w:spacing w:val="28"/>
          <w:lang w:val="en-GB"/>
        </w:rPr>
        <w:fldChar w:fldCharType="end"/>
      </w:r>
      <w:r w:rsidRPr="005F3F3F">
        <w:rPr>
          <w:rFonts w:ascii="Arial" w:hAnsi="Arial" w:cs="Arial"/>
          <w:spacing w:val="28"/>
          <w:lang w:val="en-GB"/>
        </w:rPr>
        <w:t>. The warmup process, in my own experience is not just a vocal exercise. It also serves to focus the mind of the student and to ‘warm up’ to me as the teacher, to throw off any distractions and to allow the mind and body to become looser and ready for work.</w:t>
      </w:r>
      <w:r w:rsidRPr="005F3F3F">
        <w:rPr>
          <w:rFonts w:ascii="Arial" w:eastAsia="Times New Roman" w:hAnsi="Arial" w:cs="Arial"/>
          <w:color w:val="555555"/>
          <w:spacing w:val="28"/>
          <w:szCs w:val="21"/>
          <w:shd w:val="clear" w:color="auto" w:fill="FFFFFF"/>
        </w:rPr>
        <w:t xml:space="preserve"> </w:t>
      </w:r>
    </w:p>
    <w:p w14:paraId="71DBF278"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p>
    <w:p w14:paraId="1DF1DB9C" w14:textId="77777777" w:rsidR="003E1216" w:rsidRPr="005F3F3F" w:rsidRDefault="003E1216" w:rsidP="003E1216">
      <w:pPr>
        <w:pStyle w:val="Heading2"/>
        <w:jc w:val="both"/>
        <w:rPr>
          <w:rFonts w:ascii="Arial" w:hAnsi="Arial" w:cs="Arial"/>
          <w:spacing w:val="28"/>
          <w:lang w:val="en-GB"/>
        </w:rPr>
      </w:pPr>
      <w:r w:rsidRPr="005F3F3F">
        <w:rPr>
          <w:rFonts w:ascii="Arial" w:hAnsi="Arial" w:cs="Arial"/>
          <w:spacing w:val="28"/>
          <w:lang w:val="en-GB"/>
        </w:rPr>
        <w:t xml:space="preserve">Ex 1 </w:t>
      </w:r>
    </w:p>
    <w:p w14:paraId="6282A671"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r w:rsidRPr="005F3F3F">
        <w:rPr>
          <w:rFonts w:ascii="Arial" w:hAnsi="Arial" w:cs="Arial"/>
          <w:spacing w:val="28"/>
          <w:lang w:val="en-GB"/>
        </w:rPr>
        <w:t xml:space="preserve">Humming on a five-note scale doh-soh ascending and descending moving up by semi-tone through a comfortable range. This exercise can be performed either with an open mouth making an ‘ng’ sound using the image of a wall blocking the nose, or a closed mouth by using the image of a small apple inside the mouth. </w:t>
      </w:r>
    </w:p>
    <w:p w14:paraId="493834C9"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p>
    <w:p w14:paraId="0C4DE6E7" w14:textId="77777777" w:rsidR="003E1216" w:rsidRPr="005F3F3F" w:rsidRDefault="003E1216" w:rsidP="000169E0">
      <w:pPr>
        <w:pStyle w:val="Heading2"/>
        <w:rPr>
          <w:lang w:val="en-GB"/>
        </w:rPr>
      </w:pPr>
      <w:r w:rsidRPr="005F3F3F">
        <w:t>Ex 2</w:t>
      </w:r>
      <w:r w:rsidRPr="005F3F3F">
        <w:tab/>
      </w:r>
    </w:p>
    <w:p w14:paraId="239FE444"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p>
    <w:p w14:paraId="4804CEF5"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r w:rsidRPr="005F3F3F">
        <w:rPr>
          <w:rFonts w:ascii="Arial" w:hAnsi="Arial" w:cs="Arial"/>
          <w:spacing w:val="28"/>
          <w:lang w:val="en-GB"/>
        </w:rPr>
        <w:t xml:space="preserve">Using simple melodies to wake up the voice, I introduced this exercise and substituted the words Caro Mio Ben in place of the words provided.  I asked Stephanie to imagine the first note in each repetition was like the first bounce on a trampoline.  That first note engages the diaphragm, and the remaining part of the warmup is the travelling through mid-air.  The result </w:t>
      </w:r>
      <w:r w:rsidRPr="005F3F3F">
        <w:rPr>
          <w:rFonts w:ascii="Arial" w:hAnsi="Arial" w:cs="Arial"/>
          <w:spacing w:val="28"/>
          <w:lang w:val="en-GB"/>
        </w:rPr>
        <w:lastRenderedPageBreak/>
        <w:t xml:space="preserve">of this image is to engage the muscles surrounding the diaphragm without losing the connection mid-way through the exercise.  </w:t>
      </w:r>
    </w:p>
    <w:p w14:paraId="7B846710"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r w:rsidRPr="005F3F3F">
        <w:rPr>
          <w:rFonts w:ascii="Arial" w:hAnsi="Arial" w:cs="Arial"/>
          <w:noProof/>
          <w:spacing w:val="28"/>
          <w:lang w:val="en-GB"/>
        </w:rPr>
        <w:drawing>
          <wp:inline distT="0" distB="0" distL="0" distR="0" wp14:anchorId="6D40E218" wp14:editId="6D2EA67B">
            <wp:extent cx="3000375" cy="1819125"/>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066789" cy="1859392"/>
                    </a:xfrm>
                    <a:prstGeom prst="rect">
                      <a:avLst/>
                    </a:prstGeom>
                  </pic:spPr>
                </pic:pic>
              </a:graphicData>
            </a:graphic>
          </wp:inline>
        </w:drawing>
      </w:r>
    </w:p>
    <w:p w14:paraId="2172DDC1"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p>
    <w:p w14:paraId="4EB20237"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r w:rsidRPr="005F3F3F">
        <w:rPr>
          <w:rFonts w:ascii="Arial" w:hAnsi="Arial" w:cs="Arial"/>
          <w:spacing w:val="28"/>
          <w:lang w:val="en-GB"/>
        </w:rPr>
        <w:fldChar w:fldCharType="begin" w:fldLock="1"/>
      </w:r>
      <w:r w:rsidRPr="005F3F3F">
        <w:rPr>
          <w:rFonts w:ascii="Arial" w:hAnsi="Arial" w:cs="Arial"/>
          <w:spacing w:val="28"/>
          <w:lang w:val="en-GB"/>
        </w:rPr>
        <w:instrText>ADDIN CSL_CITATION {"citationItems":[{"id":"ITEM-1","itemData":{"author":[{"dropping-particle":"","family":"Teaching","given":"Robert","non-dropping-particle":"","parse-names":false,"suffix":""}],"id":"ITEM-1","issued":{"date-parts":[["2022"]]},"page":"2022","title":"Vocal warm-ups : From the subline to ridiculous","type":"article-journal"},"uris":["http://www.mendeley.com/documents/?uuid=d8e70bb2-7dec-4c9e-9a3e-58a874ea4e4c"]}],"mendeley":{"formattedCitation":"(Teaching, 2022)","plainTextFormattedCitation":"(Teaching, 2022)","previouslyFormattedCitation":"(Teaching, 2022)"},"properties":{"noteIndex":0},"schema":"https://github.com/citation-style-language/schema/raw/master/csl-citation.json"}</w:instrText>
      </w:r>
      <w:r w:rsidRPr="005F3F3F">
        <w:rPr>
          <w:rFonts w:ascii="Arial" w:hAnsi="Arial" w:cs="Arial"/>
          <w:spacing w:val="28"/>
          <w:lang w:val="en-GB"/>
        </w:rPr>
        <w:fldChar w:fldCharType="separate"/>
      </w:r>
      <w:r w:rsidRPr="005F3F3F">
        <w:rPr>
          <w:rFonts w:ascii="Arial" w:hAnsi="Arial" w:cs="Arial"/>
          <w:noProof/>
          <w:spacing w:val="28"/>
          <w:lang w:val="en-GB"/>
        </w:rPr>
        <w:t>(Teaching, 2022)</w:t>
      </w:r>
      <w:r w:rsidRPr="005F3F3F">
        <w:rPr>
          <w:rFonts w:ascii="Arial" w:hAnsi="Arial" w:cs="Arial"/>
          <w:spacing w:val="28"/>
          <w:lang w:val="en-GB"/>
        </w:rPr>
        <w:fldChar w:fldCharType="end"/>
      </w:r>
    </w:p>
    <w:p w14:paraId="1E0BCE4D" w14:textId="77777777" w:rsidR="003E1216" w:rsidRPr="005F3F3F" w:rsidRDefault="003E1216" w:rsidP="003E1216">
      <w:pPr>
        <w:pStyle w:val="Heading2"/>
        <w:jc w:val="both"/>
        <w:rPr>
          <w:rFonts w:ascii="Arial" w:hAnsi="Arial" w:cs="Arial"/>
          <w:spacing w:val="28"/>
          <w:lang w:val="en-GB"/>
        </w:rPr>
      </w:pPr>
      <w:r w:rsidRPr="005F3F3F">
        <w:rPr>
          <w:rFonts w:ascii="Arial" w:hAnsi="Arial" w:cs="Arial"/>
          <w:spacing w:val="28"/>
          <w:lang w:val="en-GB"/>
        </w:rPr>
        <w:t>Ex 3</w:t>
      </w:r>
    </w:p>
    <w:p w14:paraId="45F61D0A" w14:textId="77777777" w:rsidR="003E1216" w:rsidRPr="005F3F3F" w:rsidRDefault="003E1216" w:rsidP="003E1216">
      <w:pPr>
        <w:spacing w:before="100" w:beforeAutospacing="1" w:after="100" w:afterAutospacing="1" w:line="360" w:lineRule="auto"/>
        <w:contextualSpacing/>
        <w:jc w:val="both"/>
        <w:rPr>
          <w:rFonts w:ascii="Arial" w:eastAsia="Times New Roman" w:hAnsi="Arial" w:cs="Arial"/>
          <w:color w:val="555555"/>
          <w:spacing w:val="28"/>
          <w:szCs w:val="21"/>
          <w:shd w:val="clear" w:color="auto" w:fill="FFFFFF"/>
        </w:rPr>
      </w:pPr>
    </w:p>
    <w:p w14:paraId="0DC4E3E6" w14:textId="77777777" w:rsidR="003E1216" w:rsidRPr="005F3F3F" w:rsidRDefault="003E1216" w:rsidP="003E1216">
      <w:pPr>
        <w:spacing w:before="100" w:beforeAutospacing="1" w:after="100" w:afterAutospacing="1" w:line="360" w:lineRule="auto"/>
        <w:contextualSpacing/>
        <w:jc w:val="both"/>
        <w:rPr>
          <w:rFonts w:ascii="Arial" w:eastAsia="Times New Roman" w:hAnsi="Arial" w:cs="Arial"/>
          <w:color w:val="555555"/>
          <w:spacing w:val="28"/>
          <w:szCs w:val="21"/>
          <w:shd w:val="clear" w:color="auto" w:fill="FFFFFF"/>
        </w:rPr>
      </w:pPr>
      <w:r w:rsidRPr="005F3F3F">
        <w:rPr>
          <w:rFonts w:ascii="Arial" w:eastAsia="Times New Roman" w:hAnsi="Arial" w:cs="Arial"/>
          <w:color w:val="555555"/>
          <w:spacing w:val="28"/>
          <w:szCs w:val="21"/>
          <w:shd w:val="clear" w:color="auto" w:fill="FFFFFF"/>
        </w:rPr>
        <w:t>A slow arpeggio sung in both major and minor melody using the words’ Caro Mio Ben’ ascending and descending.  This exercise is to mentally remind Stephanie of legato singing.  I asked her to imagine a large pot of warm melted chocolate, to think about the smoothness of the chocolate and how a spoon would stir it.  The spoon is her voice, the chocolate is the melody.  She decided to use the image of dark chocolate as, to her, it resonated more, and thus, she sang the arpeggios beautifully, with a raised soft palette, engaging her diaphragm and a relaxed jaw.  On the descending arpeggio, I asked her to imagine the melody was ascending, rather than descending, and this resulted in more accurate pitch.</w:t>
      </w:r>
    </w:p>
    <w:p w14:paraId="5567AB2C" w14:textId="77777777" w:rsidR="003E1216" w:rsidRPr="005F3F3F" w:rsidRDefault="003E1216" w:rsidP="003E1216">
      <w:pPr>
        <w:spacing w:before="100" w:beforeAutospacing="1" w:after="100" w:afterAutospacing="1" w:line="360" w:lineRule="auto"/>
        <w:contextualSpacing/>
        <w:jc w:val="both"/>
        <w:rPr>
          <w:rFonts w:ascii="Arial" w:eastAsia="Times New Roman" w:hAnsi="Arial" w:cs="Arial"/>
          <w:color w:val="555555"/>
          <w:spacing w:val="28"/>
          <w:szCs w:val="21"/>
          <w:shd w:val="clear" w:color="auto" w:fill="FFFFFF"/>
        </w:rPr>
      </w:pPr>
    </w:p>
    <w:p w14:paraId="051E8ECE" w14:textId="77777777" w:rsidR="003E1216" w:rsidRPr="005F3F3F" w:rsidRDefault="003E1216" w:rsidP="003E1216">
      <w:pPr>
        <w:spacing w:before="100" w:beforeAutospacing="1" w:after="100" w:afterAutospacing="1" w:line="360" w:lineRule="auto"/>
        <w:contextualSpacing/>
        <w:jc w:val="both"/>
        <w:rPr>
          <w:rFonts w:ascii="Arial" w:eastAsia="Times New Roman" w:hAnsi="Arial" w:cs="Arial"/>
          <w:color w:val="555555"/>
          <w:spacing w:val="28"/>
          <w:szCs w:val="21"/>
          <w:shd w:val="clear" w:color="auto" w:fill="FFFFFF"/>
        </w:rPr>
      </w:pPr>
      <w:r w:rsidRPr="005F3F3F">
        <w:rPr>
          <w:rFonts w:ascii="Arial" w:eastAsia="Times New Roman" w:hAnsi="Arial" w:cs="Arial"/>
          <w:color w:val="555555"/>
          <w:spacing w:val="28"/>
          <w:szCs w:val="21"/>
          <w:shd w:val="clear" w:color="auto" w:fill="FFFFFF"/>
        </w:rPr>
        <w:t xml:space="preserve">Concentrating on the opening phrase of the song, I asked Stephanie to speak the words to me, concentrating on the pure open vowels of the Italian and imagine she was ‘pretending to be Italian’.  This resulted in her losing some inhibition, relaxing by laughing at herself, and producing perfect vowels, as well as engaging her diaphragm, because when we ‘pretend’, we often exaggerate, and that, without trying, can awaken the diaphragm muscles.  She then sang the phrase a number of times in an exaggerated </w:t>
      </w:r>
      <w:r w:rsidRPr="005F3F3F">
        <w:rPr>
          <w:rFonts w:ascii="Arial" w:eastAsia="Times New Roman" w:hAnsi="Arial" w:cs="Arial"/>
          <w:color w:val="555555"/>
          <w:spacing w:val="28"/>
          <w:szCs w:val="21"/>
          <w:shd w:val="clear" w:color="auto" w:fill="FFFFFF"/>
        </w:rPr>
        <w:lastRenderedPageBreak/>
        <w:t xml:space="preserve">way, and we gradually modified it so that she was singing the phrase with a naturally relaxed mindset, a soft jaw, open throat and steady breath. </w:t>
      </w:r>
    </w:p>
    <w:p w14:paraId="005923D2" w14:textId="77777777" w:rsidR="003E1216" w:rsidRPr="005F3F3F" w:rsidRDefault="003E1216" w:rsidP="003E1216">
      <w:pPr>
        <w:spacing w:before="100" w:beforeAutospacing="1" w:after="100" w:afterAutospacing="1" w:line="360" w:lineRule="auto"/>
        <w:contextualSpacing/>
        <w:jc w:val="both"/>
        <w:rPr>
          <w:rFonts w:ascii="Arial" w:eastAsia="Times New Roman" w:hAnsi="Arial" w:cs="Arial"/>
          <w:color w:val="555555"/>
          <w:spacing w:val="28"/>
          <w:szCs w:val="21"/>
          <w:shd w:val="clear" w:color="auto" w:fill="FFFFFF"/>
        </w:rPr>
      </w:pPr>
      <w:r w:rsidRPr="005F3F3F">
        <w:rPr>
          <w:rFonts w:ascii="Arial" w:eastAsia="Times New Roman" w:hAnsi="Arial" w:cs="Arial"/>
          <w:color w:val="555555"/>
          <w:spacing w:val="28"/>
          <w:szCs w:val="21"/>
          <w:shd w:val="clear" w:color="auto" w:fill="FFFFFF"/>
        </w:rPr>
        <w:t xml:space="preserve">  </w:t>
      </w:r>
    </w:p>
    <w:p w14:paraId="76BFDE7E"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r w:rsidRPr="005F3F3F">
        <w:rPr>
          <w:rFonts w:ascii="Arial" w:hAnsi="Arial" w:cs="Arial"/>
          <w:noProof/>
          <w:spacing w:val="28"/>
          <w:lang w:val="en-GB"/>
        </w:rPr>
        <w:drawing>
          <wp:inline distT="0" distB="0" distL="0" distR="0" wp14:anchorId="31B5AEF3" wp14:editId="22057A45">
            <wp:extent cx="5943600" cy="2717800"/>
            <wp:effectExtent l="0" t="0" r="0" b="0"/>
            <wp:docPr id="13" name="Picture 1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engineering drawin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717800"/>
                    </a:xfrm>
                    <a:prstGeom prst="rect">
                      <a:avLst/>
                    </a:prstGeom>
                  </pic:spPr>
                </pic:pic>
              </a:graphicData>
            </a:graphic>
          </wp:inline>
        </w:drawing>
      </w:r>
    </w:p>
    <w:p w14:paraId="39C77240"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p>
    <w:p w14:paraId="3376C775" w14:textId="77777777"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r w:rsidRPr="005F3F3F">
        <w:rPr>
          <w:rFonts w:ascii="Arial" w:hAnsi="Arial" w:cs="Arial"/>
          <w:spacing w:val="28"/>
          <w:lang w:val="en-GB"/>
        </w:rPr>
        <w:t xml:space="preserve">In summary, the exercises that I used for Stephanie were both technical and imaginative.  The aim of these specific warmups was to examine and test my research about the linking of the physiological and scientific nature of singing technique combined with the use of imagery to achieve the desired result.  With Stephanie, I compared the more mechanical and physical explanation of the exercises without imagery with the explanation using imagery.  The result was that she overwhelmingly found the imagery both helpful and less complicated to achieve the sound she desired. </w:t>
      </w:r>
    </w:p>
    <w:p w14:paraId="6ECEB4E8" w14:textId="77777777" w:rsidR="003E1216" w:rsidRPr="005F3F3F" w:rsidRDefault="003E1216" w:rsidP="000169E0">
      <w:pPr>
        <w:pStyle w:val="Heading1"/>
        <w:rPr>
          <w:lang w:val="en-GB"/>
        </w:rPr>
      </w:pPr>
      <w:r w:rsidRPr="005F3F3F">
        <w:rPr>
          <w:lang w:val="en-GB"/>
        </w:rPr>
        <w:t>Conclusion</w:t>
      </w:r>
    </w:p>
    <w:p w14:paraId="0AFF2D95" w14:textId="77777777" w:rsidR="003E1216" w:rsidRPr="005F3F3F" w:rsidRDefault="003E1216" w:rsidP="003E1216">
      <w:pPr>
        <w:spacing w:before="100" w:beforeAutospacing="1" w:after="100" w:afterAutospacing="1" w:line="360" w:lineRule="auto"/>
        <w:contextualSpacing/>
        <w:jc w:val="both"/>
        <w:rPr>
          <w:rFonts w:ascii="Arial" w:hAnsi="Arial" w:cs="Arial"/>
          <w:color w:val="191C1C"/>
          <w:spacing w:val="28"/>
        </w:rPr>
      </w:pPr>
      <w:r w:rsidRPr="005F3F3F">
        <w:rPr>
          <w:rFonts w:ascii="Arial" w:hAnsi="Arial" w:cs="Arial"/>
          <w:spacing w:val="28"/>
          <w:lang w:val="en-GB"/>
        </w:rPr>
        <w:t>For a singing student, sound is everything.  Interestingly,</w:t>
      </w:r>
      <w:r w:rsidRPr="005F3F3F">
        <w:rPr>
          <w:rFonts w:ascii="Arial" w:hAnsi="Arial" w:cs="Arial"/>
          <w:color w:val="191C1C"/>
          <w:spacing w:val="28"/>
        </w:rPr>
        <w:t xml:space="preserve"> according to Norman Weinberger (2007) who wrote </w:t>
      </w:r>
      <w:r w:rsidRPr="005F3F3F">
        <w:rPr>
          <w:rFonts w:ascii="Arial" w:hAnsi="Arial" w:cs="Arial"/>
          <w:color w:val="191C1C"/>
          <w:spacing w:val="28"/>
          <w:szCs w:val="22"/>
        </w:rPr>
        <w:t xml:space="preserve">Music and the Brain, </w:t>
      </w:r>
      <w:r w:rsidRPr="005F3F3F">
        <w:rPr>
          <w:rFonts w:ascii="Arial" w:hAnsi="Arial" w:cs="Arial"/>
          <w:color w:val="191C1C"/>
          <w:spacing w:val="28"/>
        </w:rPr>
        <w:t xml:space="preserve">the ear has the fewest sensory cells of any sensory organ - three thousand five hundred inner hair cells occupy the ear versus one hundred million photoreceptors in the eye. Yet (Patterson et al, 2013) states that our sense of sound clearly has a great influence on us as singers, teachers and human beings. </w:t>
      </w:r>
    </w:p>
    <w:p w14:paraId="7A8465FF" w14:textId="151DF255" w:rsidR="003E1216" w:rsidRPr="005F3F3F" w:rsidRDefault="003E1216" w:rsidP="003E1216">
      <w:pPr>
        <w:spacing w:before="100" w:beforeAutospacing="1" w:after="100" w:afterAutospacing="1" w:line="360" w:lineRule="auto"/>
        <w:contextualSpacing/>
        <w:jc w:val="both"/>
        <w:rPr>
          <w:rFonts w:ascii="Arial" w:hAnsi="Arial" w:cs="Arial"/>
          <w:spacing w:val="28"/>
          <w:lang w:val="en-GB"/>
        </w:rPr>
      </w:pPr>
      <w:r w:rsidRPr="005F3F3F">
        <w:rPr>
          <w:rFonts w:ascii="Arial" w:hAnsi="Arial" w:cs="Arial"/>
          <w:spacing w:val="28"/>
          <w:lang w:val="en-GB"/>
        </w:rPr>
        <w:t xml:space="preserve">It has been argued that in a voice lesson, it is as if a student is borrowing the brain of the teacher </w:t>
      </w:r>
      <w:r w:rsidRPr="005F3F3F">
        <w:rPr>
          <w:rFonts w:ascii="Arial" w:hAnsi="Arial" w:cs="Arial"/>
          <w:spacing w:val="28"/>
          <w:lang w:val="en-GB"/>
        </w:rPr>
        <w:fldChar w:fldCharType="begin" w:fldLock="1"/>
      </w:r>
      <w:r w:rsidR="003C5692">
        <w:rPr>
          <w:rFonts w:ascii="Arial" w:hAnsi="Arial" w:cs="Arial"/>
          <w:spacing w:val="28"/>
          <w:lang w:val="en-GB"/>
        </w:rPr>
        <w:instrText>ADDIN CSL_CITATION {"citationItems":[{"id":"ITEM-1","itemData":{"author":[{"dropping-particle":"","family":"Crocco","given":"Laura","non-dropping-particle":"","parse-names":false,"suffix":""},{"dropping-particle":"","family":"Meyer","given":"David","non-dropping-particle":"","parse-names":false,"suffix":""}],"container-title":"Journal of Singing","id":"ITEM-1","issue":"5","issued":{"date-parts":[["2021"]]},"page":"693-702","title":"Motor Learning and Teaching Singing: An Overview","type":"article-journal","volume":"77"},"uris":["http://www.mendeley.com/documents/?uuid=800e519f-1df4-421b-b493-144ca57eeb67"]}],"mendeley":{"formattedCitation":"(Crocco and Meyer, 2021)","plainTextFormattedCitation":"(Crocco and Meyer, 2021)","previouslyFormattedCitation":"(Crocco &amp; Meyer, 2021)"},"properties":{"noteIndex":0},"schema":"https://github.com/citation-style-language/schema/raw/master/csl-citation.json"}</w:instrText>
      </w:r>
      <w:r w:rsidRPr="005F3F3F">
        <w:rPr>
          <w:rFonts w:ascii="Arial" w:hAnsi="Arial" w:cs="Arial"/>
          <w:spacing w:val="28"/>
          <w:lang w:val="en-GB"/>
        </w:rPr>
        <w:fldChar w:fldCharType="separate"/>
      </w:r>
      <w:r w:rsidR="003C5692" w:rsidRPr="003C5692">
        <w:rPr>
          <w:rFonts w:ascii="Arial" w:hAnsi="Arial" w:cs="Arial"/>
          <w:noProof/>
          <w:spacing w:val="28"/>
          <w:lang w:val="en-GB"/>
        </w:rPr>
        <w:t>(Crocco and Meyer, 2021)</w:t>
      </w:r>
      <w:r w:rsidRPr="005F3F3F">
        <w:rPr>
          <w:rFonts w:ascii="Arial" w:hAnsi="Arial" w:cs="Arial"/>
          <w:spacing w:val="28"/>
          <w:lang w:val="en-GB"/>
        </w:rPr>
        <w:fldChar w:fldCharType="end"/>
      </w:r>
      <w:r w:rsidRPr="005F3F3F">
        <w:rPr>
          <w:rFonts w:ascii="Arial" w:hAnsi="Arial" w:cs="Arial"/>
          <w:spacing w:val="28"/>
          <w:lang w:val="en-GB"/>
        </w:rPr>
        <w:t xml:space="preserve">. In conclusion, it can be </w:t>
      </w:r>
      <w:r w:rsidRPr="005F3F3F">
        <w:rPr>
          <w:rFonts w:ascii="Arial" w:hAnsi="Arial" w:cs="Arial"/>
          <w:spacing w:val="28"/>
          <w:lang w:val="en-GB"/>
        </w:rPr>
        <w:lastRenderedPageBreak/>
        <w:t xml:space="preserve">argued that imagery alone is not sufficient to acquire a solid and dependable vocal technique, but, combined with physiological and scientific fact, it can work effectively in parallel.  The conclusion, therefore, must be that there is no ‘one size fits all’ approach to vocal ability.  We must keep learning, keep experimenting and keep an open mind to all possibilities, as the voice is as individual as each person singing, and that what works for one singer, may not work for another.  As teachers and vocal coaches, we must aspire to find the beauty and truth in every voice through listening to the student and finding the core of who they are. </w:t>
      </w:r>
    </w:p>
    <w:p w14:paraId="4449E2AB" w14:textId="77777777" w:rsidR="003E1216" w:rsidRPr="005F3F3F" w:rsidRDefault="003E1216" w:rsidP="003E1216">
      <w:pPr>
        <w:spacing w:before="100" w:beforeAutospacing="1" w:after="100" w:afterAutospacing="1" w:line="360" w:lineRule="auto"/>
        <w:contextualSpacing/>
        <w:jc w:val="both"/>
        <w:rPr>
          <w:rFonts w:ascii="Arial" w:eastAsia="Times New Roman" w:hAnsi="Arial" w:cs="Arial"/>
          <w:color w:val="333333"/>
          <w:spacing w:val="28"/>
          <w:szCs w:val="27"/>
          <w:shd w:val="clear" w:color="auto" w:fill="FFFFFF"/>
        </w:rPr>
      </w:pPr>
      <w:r w:rsidRPr="005F3F3F">
        <w:rPr>
          <w:rFonts w:ascii="Arial" w:hAnsi="Arial" w:cs="Arial"/>
          <w:spacing w:val="28"/>
          <w:lang w:val="en-GB"/>
        </w:rPr>
        <w:t>‘</w:t>
      </w:r>
      <w:r w:rsidRPr="005F3F3F">
        <w:rPr>
          <w:rFonts w:ascii="Arial" w:eastAsia="Times New Roman" w:hAnsi="Arial" w:cs="Arial"/>
          <w:color w:val="333333"/>
          <w:spacing w:val="28"/>
          <w:szCs w:val="27"/>
          <w:shd w:val="clear" w:color="auto" w:fill="FFFFFF"/>
        </w:rPr>
        <w:t>“Words make you think. Music makes you feel. A song makes you feel a thought.” Yip-</w:t>
      </w:r>
      <w:proofErr w:type="spellStart"/>
      <w:r w:rsidRPr="005F3F3F">
        <w:rPr>
          <w:rFonts w:ascii="Arial" w:eastAsia="Times New Roman" w:hAnsi="Arial" w:cs="Arial"/>
          <w:color w:val="333333"/>
          <w:spacing w:val="28"/>
          <w:szCs w:val="27"/>
          <w:shd w:val="clear" w:color="auto" w:fill="FFFFFF"/>
        </w:rPr>
        <w:t>Harburg</w:t>
      </w:r>
      <w:proofErr w:type="spellEnd"/>
    </w:p>
    <w:p w14:paraId="11A58D73" w14:textId="77777777" w:rsidR="00266EF2" w:rsidRDefault="00266EF2" w:rsidP="00266EF2">
      <w:pPr>
        <w:spacing w:before="100" w:beforeAutospacing="1" w:after="100" w:afterAutospacing="1" w:line="360" w:lineRule="auto"/>
        <w:contextualSpacing/>
        <w:jc w:val="both"/>
        <w:rPr>
          <w:rFonts w:ascii="Arial" w:eastAsia="Times New Roman" w:hAnsi="Arial" w:cs="Arial"/>
          <w:b/>
          <w:bCs/>
          <w:color w:val="333333"/>
          <w:szCs w:val="27"/>
          <w:shd w:val="clear" w:color="auto" w:fill="FFFFFF"/>
        </w:rPr>
      </w:pPr>
    </w:p>
    <w:p w14:paraId="2DA1D5FE" w14:textId="77777777" w:rsidR="00266EF2" w:rsidRDefault="00266EF2" w:rsidP="00266EF2">
      <w:pPr>
        <w:spacing w:before="100" w:beforeAutospacing="1" w:after="100" w:afterAutospacing="1" w:line="360" w:lineRule="auto"/>
        <w:contextualSpacing/>
        <w:jc w:val="both"/>
        <w:rPr>
          <w:rFonts w:ascii="Arial" w:eastAsia="Times New Roman" w:hAnsi="Arial" w:cs="Arial"/>
          <w:b/>
          <w:bCs/>
          <w:color w:val="333333"/>
          <w:szCs w:val="27"/>
          <w:shd w:val="clear" w:color="auto" w:fill="FFFFFF"/>
        </w:rPr>
      </w:pPr>
    </w:p>
    <w:p w14:paraId="3246EDF6" w14:textId="17302901" w:rsidR="00266EF2" w:rsidRPr="00266EF2" w:rsidRDefault="00266EF2" w:rsidP="003E1216">
      <w:pPr>
        <w:spacing w:before="100" w:beforeAutospacing="1" w:after="100" w:afterAutospacing="1" w:line="360" w:lineRule="auto"/>
        <w:contextualSpacing/>
        <w:jc w:val="both"/>
        <w:rPr>
          <w:rFonts w:ascii="Arial" w:eastAsia="Times New Roman" w:hAnsi="Arial" w:cs="Arial"/>
          <w:b/>
          <w:bCs/>
          <w:color w:val="333333"/>
          <w:szCs w:val="27"/>
          <w:shd w:val="clear" w:color="auto" w:fill="FFFFFF"/>
        </w:rPr>
      </w:pPr>
      <w:r w:rsidRPr="00266EF2">
        <w:rPr>
          <w:rFonts w:ascii="Arial" w:eastAsia="Times New Roman" w:hAnsi="Arial" w:cs="Arial"/>
          <w:b/>
          <w:bCs/>
          <w:color w:val="333333"/>
          <w:szCs w:val="27"/>
          <w:shd w:val="clear" w:color="auto" w:fill="FFFFFF"/>
        </w:rPr>
        <w:t>Part 2</w:t>
      </w:r>
    </w:p>
    <w:p w14:paraId="6623BD79" w14:textId="403FEF9F" w:rsidR="00266EF2" w:rsidRPr="00266EF2" w:rsidRDefault="00266EF2" w:rsidP="000169E0">
      <w:pPr>
        <w:pStyle w:val="Heading1"/>
        <w:rPr>
          <w:rFonts w:eastAsia="Times New Roman" w:cs="Times New Roman"/>
        </w:rPr>
      </w:pPr>
      <w:r w:rsidRPr="00266EF2">
        <w:rPr>
          <w:rFonts w:eastAsia="Times New Roman"/>
        </w:rPr>
        <w:t xml:space="preserve">Assignment 2A Reflective Review Comprising of Two </w:t>
      </w:r>
      <w:r w:rsidR="003E1216" w:rsidRPr="00266EF2">
        <w:rPr>
          <w:rFonts w:eastAsia="Times New Roman"/>
        </w:rPr>
        <w:t>Parts: a</w:t>
      </w:r>
      <w:r w:rsidRPr="00266EF2">
        <w:rPr>
          <w:rFonts w:eastAsia="Times New Roman"/>
        </w:rPr>
        <w:t xml:space="preserve">) Reflect on your recent learning experience, and the value of learning you acquired. Assess your current </w:t>
      </w:r>
      <w:r w:rsidRPr="000169E0">
        <w:t>competencies</w:t>
      </w:r>
      <w:r w:rsidRPr="00266EF2">
        <w:rPr>
          <w:rFonts w:eastAsia="Times New Roman"/>
        </w:rPr>
        <w:t xml:space="preserve"> and identify future development needs in the context of the work situation.</w:t>
      </w:r>
    </w:p>
    <w:p w14:paraId="0428B343" w14:textId="77777777" w:rsidR="00266EF2" w:rsidRPr="00266EF2" w:rsidRDefault="00266EF2" w:rsidP="003E1216">
      <w:pPr>
        <w:spacing w:before="100" w:beforeAutospacing="1" w:after="100" w:afterAutospacing="1" w:line="360" w:lineRule="auto"/>
        <w:contextualSpacing/>
        <w:jc w:val="both"/>
        <w:rPr>
          <w:rFonts w:ascii="Arial" w:eastAsia="Times New Roman" w:hAnsi="Arial" w:cs="Arial"/>
          <w:b/>
          <w:bCs/>
        </w:rPr>
      </w:pPr>
    </w:p>
    <w:p w14:paraId="2871BED3" w14:textId="77777777" w:rsidR="00266EF2" w:rsidRPr="00266EF2" w:rsidRDefault="00266EF2" w:rsidP="000169E0">
      <w:pPr>
        <w:pStyle w:val="Heading1"/>
        <w:rPr>
          <w:rFonts w:eastAsia="Times New Roman"/>
        </w:rPr>
      </w:pPr>
      <w:r w:rsidRPr="00266EF2">
        <w:rPr>
          <w:rFonts w:eastAsia="Times New Roman"/>
        </w:rPr>
        <w:t>b) Devise a detailed personal development plan which incorporates development objectives, activities to be undertaken, methods, resources review periods and timescales</w:t>
      </w:r>
    </w:p>
    <w:p w14:paraId="2EB261F2" w14:textId="77777777" w:rsidR="00266EF2" w:rsidRPr="00266EF2" w:rsidRDefault="00266EF2" w:rsidP="003E1216">
      <w:pPr>
        <w:spacing w:line="360" w:lineRule="auto"/>
        <w:rPr>
          <w:rFonts w:ascii="Arial" w:eastAsia="Times New Roman" w:hAnsi="Arial" w:cs="Arial"/>
          <w:b/>
          <w:bCs/>
          <w:szCs w:val="11"/>
        </w:rPr>
      </w:pPr>
    </w:p>
    <w:p w14:paraId="0C644AB9" w14:textId="77777777" w:rsidR="00266EF2" w:rsidRPr="00266EF2" w:rsidRDefault="00266EF2" w:rsidP="003E1216">
      <w:pPr>
        <w:pStyle w:val="NormalWeb"/>
        <w:spacing w:before="0" w:beforeAutospacing="0" w:line="360" w:lineRule="auto"/>
        <w:rPr>
          <w:rFonts w:ascii="Arial" w:hAnsi="Arial" w:cs="Arial"/>
          <w:color w:val="000000" w:themeColor="text1"/>
        </w:rPr>
      </w:pPr>
      <w:r w:rsidRPr="00266EF2">
        <w:rPr>
          <w:rFonts w:ascii="Arial" w:hAnsi="Arial" w:cs="Arial"/>
          <w:color w:val="000000" w:themeColor="text1"/>
        </w:rPr>
        <w:t xml:space="preserve">In reflective practice, vocal teachers engage in a continuous cycle of self-observation and self- evaluation in order to understand their own actions and the reactions they prompt in themselves and in learners (Brookfield, 1995; </w:t>
      </w:r>
      <w:proofErr w:type="spellStart"/>
      <w:r w:rsidRPr="00266EF2">
        <w:rPr>
          <w:rFonts w:ascii="Arial" w:hAnsi="Arial" w:cs="Arial"/>
          <w:color w:val="000000" w:themeColor="text1"/>
        </w:rPr>
        <w:t>Thiel</w:t>
      </w:r>
      <w:proofErr w:type="spellEnd"/>
      <w:r w:rsidRPr="00266EF2">
        <w:rPr>
          <w:rFonts w:ascii="Arial" w:hAnsi="Arial" w:cs="Arial"/>
          <w:color w:val="000000" w:themeColor="text1"/>
        </w:rPr>
        <w:t>, 1999). The goal is not necessarily to address a specific problem or question defined at the outset, as in practitioner research, but to observe and refine practice in general on an ongoing basis (Cunningham, 2001).</w:t>
      </w:r>
    </w:p>
    <w:p w14:paraId="7E934B75" w14:textId="5C903D5D" w:rsidR="00266EF2" w:rsidRPr="00266EF2" w:rsidRDefault="00266EF2" w:rsidP="003E1216">
      <w:pPr>
        <w:spacing w:line="360" w:lineRule="auto"/>
        <w:rPr>
          <w:rFonts w:ascii="Arial" w:eastAsia="Times New Roman" w:hAnsi="Arial" w:cs="Arial"/>
        </w:rPr>
      </w:pPr>
      <w:r w:rsidRPr="00266EF2">
        <w:rPr>
          <w:rFonts w:ascii="Arial" w:hAnsi="Arial" w:cs="Arial"/>
          <w:color w:val="000000" w:themeColor="text1"/>
        </w:rPr>
        <w:lastRenderedPageBreak/>
        <w:t xml:space="preserve">Reflective practice often requires us a to use an academic model for the purposes of examining and contemplating our work, what impact it had on us, how we can change, improve and grow, thus providing us the opportunity to put the reflective practice into action.  Having researched several models of reflective practice, I concluded that for the purposes of this paper, I have used Kolb’s four-stage model  which is designed to reflect and draw conclusions from a hands-on experience in teaching. It also promotes planning to do something different and testing it out. It combines everyday experience with evidence-based educational </w:t>
      </w:r>
      <w:r w:rsidR="003E1216" w:rsidRPr="00266EF2">
        <w:rPr>
          <w:rFonts w:ascii="Arial" w:hAnsi="Arial" w:cs="Arial"/>
          <w:color w:val="000000" w:themeColor="text1"/>
        </w:rPr>
        <w:t>research. The</w:t>
      </w:r>
      <w:r w:rsidRPr="00266EF2">
        <w:rPr>
          <w:rFonts w:ascii="Arial" w:hAnsi="Arial" w:cs="Arial"/>
          <w:color w:val="000000" w:themeColor="text1"/>
        </w:rPr>
        <w:t xml:space="preserve"> ELT model and learning style inventory are used to understand the various stages of learning and the different ways people receive and process new information. ‘ELT constitutes of a four stage learning cycle; concrete experience (CE), reflective observation (RO), abstract conceptualisation (AC), and active </w:t>
      </w:r>
      <w:r w:rsidR="003E1216" w:rsidRPr="00266EF2">
        <w:rPr>
          <w:rFonts w:ascii="Arial" w:hAnsi="Arial" w:cs="Arial"/>
          <w:color w:val="000000" w:themeColor="text1"/>
        </w:rPr>
        <w:t>experimentation</w:t>
      </w:r>
      <w:r w:rsidRPr="00266EF2">
        <w:rPr>
          <w:rFonts w:ascii="Arial" w:hAnsi="Arial" w:cs="Arial"/>
          <w:color w:val="000000" w:themeColor="text1"/>
        </w:rPr>
        <w:t xml:space="preserve"> (AC).</w:t>
      </w:r>
      <w:r w:rsidRPr="00266EF2">
        <w:rPr>
          <w:rFonts w:ascii="Arial" w:eastAsia="Times New Roman" w:hAnsi="Arial" w:cs="Arial"/>
          <w:color w:val="555555"/>
          <w:szCs w:val="22"/>
          <w:shd w:val="clear" w:color="auto" w:fill="FFFFFF"/>
        </w:rPr>
        <w:fldChar w:fldCharType="begin" w:fldLock="1"/>
      </w:r>
      <w:r w:rsidRPr="00266EF2">
        <w:rPr>
          <w:rFonts w:ascii="Arial" w:eastAsia="Times New Roman" w:hAnsi="Arial" w:cs="Arial"/>
          <w:color w:val="555555"/>
          <w:szCs w:val="22"/>
          <w:shd w:val="clear" w:color="auto" w:fill="FFFFFF"/>
        </w:rPr>
        <w:instrText>ADDIN CSL_CITATION {"citationItems":[{"id":"ITEM-1","itemData":{"author":[{"dropping-particle":"","family":"St","given":"Wales Trinity","non-dropping-particle":"","parse-names":false,"suffix":""}],"id":"ITEM-1","issue":"Mar 2010","issued":{"date-parts":[["2022"]]},"title":"University of Wales Trinity St. David +","type":"article-journal","volume":"16"},"uris":["http://www.mendeley.com/documents/?uuid=d6d6ae03-4f8b-441b-b8c0-8e920fb73b5f"]}],"mendeley":{"formattedCitation":"(St, 2022)","plainTextFormattedCitation":"(St, 2022)","previouslyFormattedCitation":"(St, 2022)"},"properties":{"noteIndex":0},"schema":"https://github.com/citation-style-language/schema/raw/master/csl-citation.json"}</w:instrText>
      </w:r>
      <w:r w:rsidRPr="00266EF2">
        <w:rPr>
          <w:rFonts w:ascii="Arial" w:eastAsia="Times New Roman" w:hAnsi="Arial" w:cs="Arial"/>
          <w:color w:val="555555"/>
          <w:szCs w:val="22"/>
          <w:shd w:val="clear" w:color="auto" w:fill="FFFFFF"/>
        </w:rPr>
        <w:fldChar w:fldCharType="separate"/>
      </w:r>
      <w:r w:rsidRPr="00266EF2">
        <w:rPr>
          <w:rFonts w:ascii="Arial" w:eastAsia="Times New Roman" w:hAnsi="Arial" w:cs="Arial"/>
          <w:noProof/>
          <w:color w:val="555555"/>
          <w:szCs w:val="22"/>
          <w:shd w:val="clear" w:color="auto" w:fill="FFFFFF"/>
        </w:rPr>
        <w:t>(St, 2022)</w:t>
      </w:r>
      <w:r w:rsidRPr="00266EF2">
        <w:rPr>
          <w:rFonts w:ascii="Arial" w:eastAsia="Times New Roman" w:hAnsi="Arial" w:cs="Arial"/>
          <w:color w:val="555555"/>
          <w:szCs w:val="22"/>
          <w:shd w:val="clear" w:color="auto" w:fill="FFFFFF"/>
        </w:rPr>
        <w:fldChar w:fldCharType="end"/>
      </w:r>
    </w:p>
    <w:p w14:paraId="73C2C6CE" w14:textId="77777777" w:rsidR="00266EF2" w:rsidRPr="00266EF2" w:rsidRDefault="00266EF2" w:rsidP="003E1216">
      <w:pPr>
        <w:spacing w:line="360" w:lineRule="auto"/>
        <w:rPr>
          <w:rFonts w:ascii="Arial" w:hAnsi="Arial" w:cs="Times New Roman"/>
          <w:color w:val="000000" w:themeColor="text1"/>
        </w:rPr>
      </w:pPr>
    </w:p>
    <w:p w14:paraId="1251BE0E" w14:textId="77777777" w:rsidR="00266EF2" w:rsidRPr="00266EF2" w:rsidRDefault="00266EF2" w:rsidP="003E1216">
      <w:pPr>
        <w:spacing w:line="360" w:lineRule="auto"/>
        <w:rPr>
          <w:rFonts w:ascii="Arial" w:hAnsi="Arial" w:cs="Times New Roman"/>
          <w:color w:val="000000" w:themeColor="text1"/>
        </w:rPr>
      </w:pPr>
    </w:p>
    <w:p w14:paraId="64F4E43E" w14:textId="77777777" w:rsidR="00266EF2" w:rsidRPr="00266EF2" w:rsidRDefault="00266EF2" w:rsidP="000169E0">
      <w:pPr>
        <w:pStyle w:val="Heading2"/>
      </w:pPr>
      <w:r w:rsidRPr="00266EF2">
        <w:t>Stage 1 Concrete Experience</w:t>
      </w:r>
    </w:p>
    <w:p w14:paraId="21E51177" w14:textId="2867A03A" w:rsidR="00266EF2" w:rsidRPr="00266EF2" w:rsidRDefault="00266EF2" w:rsidP="003E1216">
      <w:pPr>
        <w:pStyle w:val="NormalWeb"/>
        <w:spacing w:line="360" w:lineRule="auto"/>
        <w:rPr>
          <w:rFonts w:ascii="Arial" w:hAnsi="Arial"/>
        </w:rPr>
      </w:pPr>
      <w:r w:rsidRPr="00266EF2">
        <w:rPr>
          <w:rFonts w:ascii="Arial" w:hAnsi="Arial"/>
          <w:color w:val="000000" w:themeColor="text1"/>
        </w:rPr>
        <w:t>A 17 year old female singing student presented with a difficulty with sustaining her breath on long phrases. I observed that, as her breathing technique was apparently sufficient to achieve this, her fear and worry was the predominant reason she was experiencing frustration.  I suggested we try different imagery to solve the issue, and that in turn this would lead to assuaging anxiety regarding breath control and distract her brain from ‘the breath’ to more of an imaginative sense of momentum.   On reflection,</w:t>
      </w:r>
      <w:r w:rsidR="00B01812">
        <w:rPr>
          <w:rFonts w:ascii="Arial" w:hAnsi="Arial"/>
          <w:color w:val="000000" w:themeColor="text1"/>
        </w:rPr>
        <w:t xml:space="preserve"> I</w:t>
      </w:r>
      <w:r w:rsidRPr="00266EF2">
        <w:rPr>
          <w:rFonts w:ascii="Arial" w:hAnsi="Arial"/>
          <w:color w:val="000000" w:themeColor="text1"/>
        </w:rPr>
        <w:t xml:space="preserve"> observe</w:t>
      </w:r>
      <w:r w:rsidR="00B01812">
        <w:rPr>
          <w:rFonts w:ascii="Arial" w:hAnsi="Arial"/>
          <w:color w:val="000000" w:themeColor="text1"/>
        </w:rPr>
        <w:t>d</w:t>
      </w:r>
      <w:r w:rsidRPr="00266EF2">
        <w:rPr>
          <w:rFonts w:ascii="Arial" w:hAnsi="Arial"/>
          <w:color w:val="000000" w:themeColor="text1"/>
        </w:rPr>
        <w:t xml:space="preserve"> that I had uncovered a lacking in my own ability to direct my student with confidence on concrete steps that she could apply to solve her issue. Had I become lazy to what is, of course a very common place and seemingly easily solved vocal </w:t>
      </w:r>
      <w:r w:rsidR="00E16DA4" w:rsidRPr="00266EF2">
        <w:rPr>
          <w:rFonts w:ascii="Arial" w:hAnsi="Arial"/>
          <w:color w:val="000000" w:themeColor="text1"/>
        </w:rPr>
        <w:t>problem? This</w:t>
      </w:r>
      <w:r w:rsidRPr="00266EF2">
        <w:rPr>
          <w:rFonts w:ascii="Arial" w:hAnsi="Arial"/>
          <w:color w:val="000000" w:themeColor="text1"/>
        </w:rPr>
        <w:t xml:space="preserve"> has become a research aim for future study and exploration for me as a teacher.</w:t>
      </w:r>
    </w:p>
    <w:p w14:paraId="6BDBCE21" w14:textId="77777777" w:rsidR="00266EF2" w:rsidRPr="00266EF2" w:rsidRDefault="00266EF2" w:rsidP="000169E0">
      <w:pPr>
        <w:pStyle w:val="Heading2"/>
      </w:pPr>
      <w:r w:rsidRPr="00266EF2">
        <w:lastRenderedPageBreak/>
        <w:t>Stage 2 Reflective Observation</w:t>
      </w:r>
    </w:p>
    <w:p w14:paraId="6A7FC843" w14:textId="77777777" w:rsidR="00266EF2" w:rsidRPr="00266EF2" w:rsidRDefault="00266EF2" w:rsidP="003E1216">
      <w:pPr>
        <w:numPr>
          <w:ilvl w:val="0"/>
          <w:numId w:val="1"/>
        </w:numPr>
        <w:spacing w:before="100" w:beforeAutospacing="1" w:after="100" w:afterAutospacing="1" w:line="360" w:lineRule="auto"/>
        <w:rPr>
          <w:rFonts w:ascii="Arial" w:eastAsia="Times New Roman" w:hAnsi="Arial" w:cs="Times New Roman"/>
          <w:color w:val="000000" w:themeColor="text1"/>
        </w:rPr>
      </w:pPr>
      <w:r w:rsidRPr="00266EF2">
        <w:rPr>
          <w:rFonts w:ascii="Arial" w:eastAsia="Times New Roman" w:hAnsi="Arial" w:cs="Times New Roman"/>
          <w:color w:val="000000" w:themeColor="text1"/>
        </w:rPr>
        <w:t xml:space="preserve">What was I trying to do? </w:t>
      </w:r>
    </w:p>
    <w:p w14:paraId="4332B158" w14:textId="77777777" w:rsidR="00266EF2" w:rsidRPr="00266EF2" w:rsidRDefault="00266EF2" w:rsidP="003E1216">
      <w:pPr>
        <w:numPr>
          <w:ilvl w:val="0"/>
          <w:numId w:val="1"/>
        </w:numPr>
        <w:spacing w:before="100" w:beforeAutospacing="1" w:after="100" w:afterAutospacing="1" w:line="360" w:lineRule="auto"/>
        <w:rPr>
          <w:rFonts w:ascii="Arial" w:eastAsia="Times New Roman" w:hAnsi="Arial" w:cs="Times New Roman"/>
          <w:color w:val="000000" w:themeColor="text1"/>
        </w:rPr>
      </w:pPr>
      <w:r w:rsidRPr="00266EF2">
        <w:rPr>
          <w:rFonts w:ascii="Arial" w:eastAsia="Times New Roman" w:hAnsi="Arial" w:cs="Times New Roman"/>
          <w:color w:val="000000" w:themeColor="text1"/>
        </w:rPr>
        <w:t xml:space="preserve">What did I do? </w:t>
      </w:r>
    </w:p>
    <w:p w14:paraId="0ACA523E" w14:textId="77777777" w:rsidR="00266EF2" w:rsidRPr="00266EF2" w:rsidRDefault="00266EF2" w:rsidP="003E1216">
      <w:pPr>
        <w:numPr>
          <w:ilvl w:val="0"/>
          <w:numId w:val="1"/>
        </w:numPr>
        <w:spacing w:before="100" w:beforeAutospacing="1" w:after="100" w:afterAutospacing="1" w:line="360" w:lineRule="auto"/>
        <w:rPr>
          <w:rFonts w:ascii="Arial" w:eastAsia="Times New Roman" w:hAnsi="Arial" w:cs="Times New Roman"/>
          <w:color w:val="000000" w:themeColor="text1"/>
        </w:rPr>
      </w:pPr>
      <w:r w:rsidRPr="00266EF2">
        <w:rPr>
          <w:rFonts w:ascii="Arial" w:eastAsia="Times New Roman" w:hAnsi="Arial" w:cs="Times New Roman"/>
          <w:color w:val="000000" w:themeColor="text1"/>
        </w:rPr>
        <w:t xml:space="preserve">Why did I do it? </w:t>
      </w:r>
    </w:p>
    <w:p w14:paraId="0EC1BCC3" w14:textId="4B71E393" w:rsidR="00266EF2" w:rsidRPr="00266EF2" w:rsidRDefault="00266EF2" w:rsidP="003E1216">
      <w:pPr>
        <w:spacing w:before="100" w:beforeAutospacing="1" w:after="100" w:afterAutospacing="1" w:line="360" w:lineRule="auto"/>
        <w:rPr>
          <w:rFonts w:ascii="Arial" w:eastAsia="Times New Roman" w:hAnsi="Arial" w:cs="Times New Roman"/>
          <w:color w:val="000000" w:themeColor="text1"/>
        </w:rPr>
      </w:pPr>
      <w:r w:rsidRPr="00266EF2">
        <w:rPr>
          <w:rFonts w:ascii="Arial" w:eastAsia="Times New Roman" w:hAnsi="Arial" w:cs="Times New Roman"/>
          <w:color w:val="000000" w:themeColor="text1"/>
        </w:rPr>
        <w:t xml:space="preserve">How much does the mind affect the outcome? ‘The purpose, indeed the sole purpose, of training for the profession of singing is to improve the connection between the imagination and the sounds that eventually issue from the singer's mouth’ </w:t>
      </w:r>
      <w:r w:rsidRPr="00266EF2">
        <w:rPr>
          <w:rFonts w:ascii="Arial" w:eastAsia="Times New Roman" w:hAnsi="Arial" w:cs="Times New Roman"/>
          <w:color w:val="000000" w:themeColor="text1"/>
        </w:rPr>
        <w:fldChar w:fldCharType="begin" w:fldLock="1"/>
      </w:r>
      <w:r w:rsidRPr="00266EF2">
        <w:rPr>
          <w:rFonts w:ascii="Arial" w:eastAsia="Times New Roman" w:hAnsi="Arial" w:cs="Times New Roman"/>
          <w:color w:val="000000" w:themeColor="text1"/>
        </w:rPr>
        <w:instrText>ADDIN CSL_CITATION {"citationItems":[{"id":"ITEM-1","itemData":{"id":"ITEM-1","issued":{"date-parts":[["2022"]]},"title":"Mind Ahead of the Tone : Integration of Technique and","type":"article-journal"},"uris":["http://www.mendeley.com/documents/?uuid=9decb6e2-683d-48a4-8d12-a8bd0f97c2ba"]}],"mendeley":{"formattedCitation":"(‘Mind Ahead of the Tone : Integration of Technique and’, 2022)","manualFormatting":"(Mind Ahead of the Tone : Integration of Technique,2022)","plainTextFormattedCitation":"(‘Mind Ahead of the Tone : Integration of Technique and’, 2022)","previouslyFormattedCitation":"(‘Mind Ahead of the Tone : Integration of Technique and’, 2022)"},"properties":{"noteIndex":0},"schema":"https://github.com/citation-style-language/schema/raw/master/csl-citation.json"}</w:instrText>
      </w:r>
      <w:r w:rsidRPr="00266EF2">
        <w:rPr>
          <w:rFonts w:ascii="Arial" w:eastAsia="Times New Roman" w:hAnsi="Arial" w:cs="Times New Roman"/>
          <w:color w:val="000000" w:themeColor="text1"/>
        </w:rPr>
        <w:fldChar w:fldCharType="separate"/>
      </w:r>
      <w:r w:rsidRPr="00266EF2">
        <w:rPr>
          <w:rFonts w:ascii="Arial" w:eastAsia="Times New Roman" w:hAnsi="Arial" w:cs="Times New Roman"/>
          <w:noProof/>
          <w:color w:val="000000" w:themeColor="text1"/>
        </w:rPr>
        <w:t>(Mind Ahead of the Tone : Integration of Technique,2022)</w:t>
      </w:r>
      <w:r w:rsidRPr="00266EF2">
        <w:rPr>
          <w:rFonts w:ascii="Arial" w:eastAsia="Times New Roman" w:hAnsi="Arial" w:cs="Times New Roman"/>
          <w:color w:val="000000" w:themeColor="text1"/>
        </w:rPr>
        <w:fldChar w:fldCharType="end"/>
      </w:r>
      <w:r w:rsidRPr="00266EF2">
        <w:rPr>
          <w:rFonts w:ascii="Arial" w:eastAsia="Times New Roman" w:hAnsi="Arial" w:cs="Times New Roman"/>
          <w:color w:val="000000" w:themeColor="text1"/>
        </w:rPr>
        <w:t>.  I asked my student to try different images of my choosing, and to suggest images of her own.  It emerged that my images involving flowing water</w:t>
      </w:r>
      <w:r w:rsidR="006622E6">
        <w:rPr>
          <w:rFonts w:ascii="Arial" w:eastAsia="Times New Roman" w:hAnsi="Arial" w:cs="Times New Roman"/>
          <w:color w:val="000000" w:themeColor="text1"/>
        </w:rPr>
        <w:t xml:space="preserve"> and </w:t>
      </w:r>
      <w:r w:rsidRPr="00266EF2">
        <w:rPr>
          <w:rFonts w:ascii="Arial" w:eastAsia="Times New Roman" w:hAnsi="Arial" w:cs="Times New Roman"/>
          <w:color w:val="000000" w:themeColor="text1"/>
        </w:rPr>
        <w:t>a wheel continually turning and a windmill did not achieve the result we required.</w:t>
      </w:r>
      <w:r w:rsidR="00D03740">
        <w:rPr>
          <w:rFonts w:ascii="Arial" w:eastAsia="Times New Roman" w:hAnsi="Arial" w:cs="Times New Roman"/>
          <w:color w:val="000000" w:themeColor="text1"/>
        </w:rPr>
        <w:t xml:space="preserve"> </w:t>
      </w:r>
      <w:r w:rsidRPr="00266EF2">
        <w:rPr>
          <w:rFonts w:ascii="Arial" w:eastAsia="Times New Roman" w:hAnsi="Arial" w:cs="Times New Roman"/>
          <w:color w:val="000000" w:themeColor="text1"/>
        </w:rPr>
        <w:t xml:space="preserve">She suggested images of her own that were more personal to her.  Her images were a metronome that was steady and rhythmic, and the tide coming in and out for continual movement and flow.  We tried the challenging phrase using my images, and then her own. I observed that even through this process, the repeating of the phrase and the distraction of her mind proved to be successful in reducing her fixation on ‘the breath’ and thus allowed her to physically relax, which in turn, significantly improved the breath control.  </w:t>
      </w:r>
    </w:p>
    <w:p w14:paraId="39734D12" w14:textId="4A0AB257" w:rsidR="00266EF2" w:rsidRPr="00266EF2" w:rsidRDefault="006622E6" w:rsidP="003E1216">
      <w:pPr>
        <w:pStyle w:val="NormalWeb"/>
        <w:spacing w:line="360" w:lineRule="auto"/>
        <w:rPr>
          <w:rFonts w:ascii="Arial" w:hAnsi="Arial"/>
          <w:color w:val="000000" w:themeColor="text1"/>
          <w:szCs w:val="22"/>
        </w:rPr>
      </w:pPr>
      <w:r>
        <w:rPr>
          <w:rFonts w:ascii="Arial" w:hAnsi="Arial"/>
          <w:color w:val="000000" w:themeColor="text1"/>
        </w:rPr>
        <w:t>We discussed</w:t>
      </w:r>
      <w:r w:rsidR="00266EF2" w:rsidRPr="00266EF2">
        <w:rPr>
          <w:rFonts w:ascii="Arial" w:hAnsi="Arial"/>
          <w:color w:val="000000" w:themeColor="text1"/>
        </w:rPr>
        <w:t xml:space="preserve"> whether it was possible to use the power of the mind to achieve the desired result. </w:t>
      </w:r>
      <w:r>
        <w:rPr>
          <w:rFonts w:ascii="Arial" w:hAnsi="Arial"/>
          <w:color w:val="000000" w:themeColor="text1"/>
        </w:rPr>
        <w:t>Such concepts</w:t>
      </w:r>
      <w:r w:rsidR="00266EF2" w:rsidRPr="00266EF2">
        <w:rPr>
          <w:rFonts w:ascii="Arial" w:hAnsi="Arial"/>
          <w:color w:val="000000" w:themeColor="text1"/>
        </w:rPr>
        <w:t xml:space="preserve"> as, if you act a certain way, or imagine yourself a certain way, is it possible to create that reality and  whether you can make your own success by imagining what you aspire to be. ‘</w:t>
      </w:r>
      <w:r w:rsidR="00266EF2" w:rsidRPr="00266EF2">
        <w:rPr>
          <w:rFonts w:ascii="Arial" w:hAnsi="Arial"/>
          <w:color w:val="000000" w:themeColor="text1"/>
          <w:szCs w:val="22"/>
        </w:rPr>
        <w:t xml:space="preserve">Picture yourself doing what you see great people do, doing what you yourself hope and mean to achieve. Act as though it were already so. Work and live accordingly. Creative Imagination is the architect of your future’ </w:t>
      </w:r>
      <w:r w:rsidR="00266EF2" w:rsidRPr="00266EF2">
        <w:rPr>
          <w:rFonts w:ascii="Arial" w:hAnsi="Arial"/>
          <w:color w:val="000000" w:themeColor="text1"/>
          <w:szCs w:val="22"/>
        </w:rPr>
        <w:fldChar w:fldCharType="begin" w:fldLock="1"/>
      </w:r>
      <w:r w:rsidR="00266EF2" w:rsidRPr="00266EF2">
        <w:rPr>
          <w:rFonts w:ascii="Arial" w:hAnsi="Arial"/>
          <w:color w:val="000000" w:themeColor="text1"/>
          <w:szCs w:val="22"/>
        </w:rPr>
        <w:instrText>ADDIN CSL_CITATION {"citationItems":[{"id":"ITEM-1","itemData":{"author":[{"dropping-particle":"De","family":"Young","given":"Richard","non-dropping-particle":"","parse-names":false,"suffix":""}],"id":"ITEM-1","issued":{"date-parts":[["2017"]]},"page":"325-328","title":"The Singer’ s Imagination","type":"article-journal"},"uris":["http://www.mendeley.com/documents/?uuid=12d2997c-f882-4a49-8cdb-4418c7d25fc3"]}],"mendeley":{"formattedCitation":"(Young, 2017)","plainTextFormattedCitation":"(Young, 2017)","previouslyFormattedCitation":"(Young, 2017)"},"properties":{"noteIndex":0},"schema":"https://github.com/citation-style-language/schema/raw/master/csl-citation.json"}</w:instrText>
      </w:r>
      <w:r w:rsidR="00266EF2" w:rsidRPr="00266EF2">
        <w:rPr>
          <w:rFonts w:ascii="Arial" w:hAnsi="Arial"/>
          <w:color w:val="000000" w:themeColor="text1"/>
          <w:szCs w:val="22"/>
        </w:rPr>
        <w:fldChar w:fldCharType="separate"/>
      </w:r>
      <w:r w:rsidR="00266EF2" w:rsidRPr="00266EF2">
        <w:rPr>
          <w:rFonts w:ascii="Arial" w:hAnsi="Arial"/>
          <w:noProof/>
          <w:color w:val="000000" w:themeColor="text1"/>
          <w:szCs w:val="22"/>
        </w:rPr>
        <w:t>(Young, 2017)</w:t>
      </w:r>
      <w:r w:rsidR="00266EF2" w:rsidRPr="00266EF2">
        <w:rPr>
          <w:rFonts w:ascii="Arial" w:hAnsi="Arial"/>
          <w:color w:val="000000" w:themeColor="text1"/>
          <w:szCs w:val="22"/>
        </w:rPr>
        <w:fldChar w:fldCharType="end"/>
      </w:r>
      <w:r w:rsidR="00266EF2" w:rsidRPr="00266EF2">
        <w:rPr>
          <w:rFonts w:ascii="Arial" w:hAnsi="Arial"/>
          <w:color w:val="000000" w:themeColor="text1"/>
          <w:szCs w:val="22"/>
        </w:rPr>
        <w:t xml:space="preserve">.  </w:t>
      </w:r>
    </w:p>
    <w:p w14:paraId="17608947" w14:textId="0A0E441F" w:rsidR="00266EF2" w:rsidRPr="00266EF2" w:rsidRDefault="00266EF2" w:rsidP="003E1216">
      <w:pPr>
        <w:spacing w:line="360" w:lineRule="auto"/>
        <w:rPr>
          <w:rFonts w:ascii="Arial" w:eastAsia="Times New Roman" w:hAnsi="Arial" w:cs="Times New Roman"/>
          <w:color w:val="000000" w:themeColor="text1"/>
        </w:rPr>
      </w:pPr>
      <w:r w:rsidRPr="00266EF2">
        <w:rPr>
          <w:rFonts w:ascii="Arial" w:eastAsia="Times New Roman" w:hAnsi="Arial" w:cs="Times New Roman"/>
          <w:color w:val="000000" w:themeColor="text1"/>
        </w:rPr>
        <w:t>The reason behind this experiment was to explore whether the use of</w:t>
      </w:r>
      <w:r w:rsidR="006622E6">
        <w:rPr>
          <w:rFonts w:ascii="Arial" w:eastAsia="Times New Roman" w:hAnsi="Arial" w:cs="Times New Roman"/>
          <w:color w:val="000000" w:themeColor="text1"/>
        </w:rPr>
        <w:t xml:space="preserve"> </w:t>
      </w:r>
      <w:r w:rsidRPr="00266EF2">
        <w:rPr>
          <w:rFonts w:ascii="Arial" w:eastAsia="Times New Roman" w:hAnsi="Arial" w:cs="Times New Roman"/>
          <w:color w:val="000000" w:themeColor="text1"/>
        </w:rPr>
        <w:t xml:space="preserve">mental images and specific pictures whilst singing, can actually improve technique. In my paper, It has been my belief through my many years of teaching that imagery plays a central role in technical prowess, but as a </w:t>
      </w:r>
      <w:r w:rsidRPr="00266EF2">
        <w:rPr>
          <w:rFonts w:ascii="Arial" w:eastAsia="Times New Roman" w:hAnsi="Arial" w:cs="Times New Roman"/>
          <w:color w:val="000000" w:themeColor="text1"/>
        </w:rPr>
        <w:lastRenderedPageBreak/>
        <w:t>teacher, I am continually looking for ways to prove or disprove these methods of teaching. Just because we believe something, it does not make it right. Does technique stand alone or do we need mental stimuli to develop and enhance it. ‘</w:t>
      </w:r>
      <w:r w:rsidRPr="00266EF2">
        <w:rPr>
          <w:rFonts w:ascii="Arial" w:eastAsia="Times New Roman" w:hAnsi="Arial" w:cs="Times New Roman"/>
          <w:color w:val="000000" w:themeColor="text1"/>
          <w:shd w:val="clear" w:color="auto" w:fill="FFFFFF"/>
        </w:rPr>
        <w:t> The task is to balance two truths: On the one hand, there is a tight connection between believing something, being able to assert it, and being able to self-attribute the belief knowledgeably but non-evidentially; on the other, there is the incontrovertible fact that people are often wrong about what they believe Marcus (2022).</w:t>
      </w:r>
    </w:p>
    <w:p w14:paraId="6D7F252F" w14:textId="77777777" w:rsidR="00266EF2" w:rsidRPr="00266EF2" w:rsidRDefault="00266EF2" w:rsidP="003E1216">
      <w:pPr>
        <w:spacing w:before="100" w:beforeAutospacing="1" w:after="100" w:afterAutospacing="1" w:line="360" w:lineRule="auto"/>
        <w:rPr>
          <w:rFonts w:ascii="Arial" w:eastAsia="Times New Roman" w:hAnsi="Arial" w:cs="Times New Roman"/>
          <w:color w:val="000000" w:themeColor="text1"/>
          <w:u w:val="single"/>
        </w:rPr>
      </w:pPr>
    </w:p>
    <w:p w14:paraId="41C26559" w14:textId="77777777" w:rsidR="00266EF2" w:rsidRPr="00266EF2" w:rsidRDefault="00266EF2" w:rsidP="000169E0">
      <w:pPr>
        <w:pStyle w:val="Heading2"/>
      </w:pPr>
      <w:r w:rsidRPr="00266EF2">
        <w:t>Stage 3 Abstract Conceptualisation</w:t>
      </w:r>
    </w:p>
    <w:p w14:paraId="59B6E91D" w14:textId="78426783" w:rsidR="00266EF2" w:rsidRPr="00266EF2" w:rsidRDefault="00266EF2" w:rsidP="003E1216">
      <w:pPr>
        <w:pStyle w:val="NormalWeb"/>
        <w:spacing w:line="360" w:lineRule="auto"/>
        <w:rPr>
          <w:rFonts w:ascii="Arial" w:hAnsi="Arial"/>
          <w:color w:val="000000" w:themeColor="text1"/>
        </w:rPr>
      </w:pPr>
      <w:r w:rsidRPr="00266EF2">
        <w:rPr>
          <w:rFonts w:ascii="Arial" w:hAnsi="Arial"/>
          <w:color w:val="000000" w:themeColor="text1"/>
        </w:rPr>
        <w:t xml:space="preserve">During </w:t>
      </w:r>
      <w:r w:rsidR="006622E6">
        <w:rPr>
          <w:rFonts w:ascii="Arial" w:hAnsi="Arial"/>
          <w:color w:val="000000" w:themeColor="text1"/>
        </w:rPr>
        <w:t>this</w:t>
      </w:r>
      <w:r w:rsidRPr="00266EF2">
        <w:rPr>
          <w:rFonts w:ascii="Arial" w:hAnsi="Arial"/>
          <w:color w:val="000000" w:themeColor="text1"/>
        </w:rPr>
        <w:t xml:space="preserve"> stage, I explored my initial reflections in greater depth in making sense of what outcomes we achieved. I did this by connecting the actions that I took with the knowledge I already had to draw conclusions and make decisions on whether a change is required. </w:t>
      </w:r>
    </w:p>
    <w:p w14:paraId="39C58CB7" w14:textId="60581640" w:rsidR="006622E6" w:rsidRDefault="00266EF2" w:rsidP="006622E6">
      <w:pPr>
        <w:pStyle w:val="NormalWeb"/>
        <w:spacing w:line="360" w:lineRule="auto"/>
        <w:rPr>
          <w:rFonts w:ascii="Arial" w:hAnsi="Arial"/>
          <w:color w:val="000000" w:themeColor="text1"/>
        </w:rPr>
      </w:pPr>
      <w:r w:rsidRPr="00266EF2">
        <w:rPr>
          <w:rFonts w:ascii="Arial" w:hAnsi="Arial"/>
          <w:color w:val="000000" w:themeColor="text1"/>
        </w:rPr>
        <w:t xml:space="preserve">As part of my reflection, I researched the possible effect of what is known as the downward spiral. </w:t>
      </w:r>
      <w:r w:rsidRPr="00266EF2">
        <w:rPr>
          <w:rFonts w:ascii="Arial" w:hAnsi="Arial"/>
          <w:color w:val="000000" w:themeColor="text1"/>
          <w:szCs w:val="22"/>
        </w:rPr>
        <w:t>‘Poor performance leads to negative self-talk, which leads to hesitation and doubt, which leads to even poorer performance, which causes more negative self-talk, hesitation, and doubt and more poor performance.</w:t>
      </w:r>
      <w:r w:rsidRPr="00266EF2">
        <w:rPr>
          <w:rFonts w:ascii="Arial" w:hAnsi="Arial"/>
          <w:color w:val="000000" w:themeColor="text1"/>
          <w:szCs w:val="22"/>
        </w:rPr>
        <w:fldChar w:fldCharType="begin" w:fldLock="1"/>
      </w:r>
      <w:r w:rsidRPr="00266EF2">
        <w:rPr>
          <w:rFonts w:ascii="Arial" w:hAnsi="Arial"/>
          <w:color w:val="000000" w:themeColor="text1"/>
          <w:szCs w:val="22"/>
        </w:rPr>
        <w:instrText>ADDIN CSL_CITATION {"citationItems":[{"id":"ITEM-1","itemData":{"DOI":"10.1080/21520704.2016.1138264","ISSN":"21520712","abstract":"Abstract: Relapse prevention (RP) training prepares individuals to self-manage behavior to respond appropriately in high-risk situations. FIT (Focus, Intensity, and Tenacity) Training, an RP-based intervention, is designed to prevent or stop relapse into negative self-talk that can lead to the downward spiral. Athletes identify situational triggers and appropriate behavioral and cognitive responses to challenging situations to help ensure optimal performance. An example of successfully implementing FIT Training with a high-potential team is presented. RP/FIT Training can serve as an important intervention to prevent/stop relapse and to ensure the successful transfer of mental skills in competitive situations.","author":[{"dropping-particle":"","family":"Shoenfelt","given":"Elizabeth L.","non-dropping-particle":"","parse-names":false,"suffix":""}],"container-title":"Journal of Sport Psychology in Action","id":"ITEM-1","issue":"1","issued":{"date-parts":[["2016"]]},"page":"43-55","publisher":"Taylor &amp; Francis","title":"Focus, Intensity, and Tenacity (FIT) Training: A relapse prevention-based intervention to stop the downward spiral","type":"article-journal","volume":"7"},"uris":["http://www.mendeley.com/documents/?uuid=ec00f59a-c59c-429a-9d1d-c8db78c00aee"]}],"mendeley":{"formattedCitation":"(Shoenfelt, 2016)","plainTextFormattedCitation":"(Shoenfelt, 2016)","previouslyFormattedCitation":"(Shoenfelt, 2016)"},"properties":{"noteIndex":0},"schema":"https://github.com/citation-style-language/schema/raw/master/csl-citation.json"}</w:instrText>
      </w:r>
      <w:r w:rsidRPr="00266EF2">
        <w:rPr>
          <w:rFonts w:ascii="Arial" w:hAnsi="Arial"/>
          <w:color w:val="000000" w:themeColor="text1"/>
          <w:szCs w:val="22"/>
        </w:rPr>
        <w:fldChar w:fldCharType="separate"/>
      </w:r>
      <w:r w:rsidRPr="00266EF2">
        <w:rPr>
          <w:rFonts w:ascii="Arial" w:hAnsi="Arial"/>
          <w:noProof/>
          <w:color w:val="000000" w:themeColor="text1"/>
          <w:szCs w:val="22"/>
        </w:rPr>
        <w:t>(</w:t>
      </w:r>
      <w:proofErr w:type="spellStart"/>
      <w:r w:rsidRPr="00266EF2">
        <w:rPr>
          <w:rFonts w:ascii="Arial" w:hAnsi="Arial"/>
          <w:noProof/>
          <w:color w:val="000000" w:themeColor="text1"/>
          <w:szCs w:val="22"/>
        </w:rPr>
        <w:t>Shoenfelt</w:t>
      </w:r>
      <w:proofErr w:type="spellEnd"/>
      <w:r w:rsidRPr="00266EF2">
        <w:rPr>
          <w:rFonts w:ascii="Arial" w:hAnsi="Arial"/>
          <w:noProof/>
          <w:color w:val="000000" w:themeColor="text1"/>
          <w:szCs w:val="22"/>
        </w:rPr>
        <w:t>, 2016)</w:t>
      </w:r>
      <w:r w:rsidRPr="00266EF2">
        <w:rPr>
          <w:rFonts w:ascii="Arial" w:hAnsi="Arial"/>
          <w:color w:val="000000" w:themeColor="text1"/>
          <w:szCs w:val="22"/>
        </w:rPr>
        <w:fldChar w:fldCharType="end"/>
      </w:r>
      <w:r w:rsidRPr="00266EF2">
        <w:rPr>
          <w:rFonts w:ascii="Arial" w:hAnsi="Arial"/>
          <w:color w:val="000000" w:themeColor="text1"/>
          <w:szCs w:val="22"/>
        </w:rPr>
        <w:t xml:space="preserve">.  </w:t>
      </w:r>
      <w:proofErr w:type="spellStart"/>
      <w:r w:rsidRPr="00266EF2">
        <w:rPr>
          <w:rFonts w:ascii="Arial" w:hAnsi="Arial"/>
          <w:color w:val="000000" w:themeColor="text1"/>
          <w:szCs w:val="22"/>
        </w:rPr>
        <w:t>Witkiewitz</w:t>
      </w:r>
      <w:proofErr w:type="spellEnd"/>
      <w:r w:rsidRPr="00266EF2">
        <w:rPr>
          <w:rFonts w:ascii="Arial" w:hAnsi="Arial"/>
          <w:color w:val="000000" w:themeColor="text1"/>
          <w:szCs w:val="22"/>
        </w:rPr>
        <w:t xml:space="preserve"> and Marlatt (2004) refer to this loss of focus and reverting to less self-managed responses as lapsing.</w:t>
      </w:r>
    </w:p>
    <w:p w14:paraId="4FA4ACD5" w14:textId="2382D340" w:rsidR="00266EF2" w:rsidRPr="00266EF2" w:rsidRDefault="00266EF2" w:rsidP="006622E6">
      <w:pPr>
        <w:pStyle w:val="NormalWeb"/>
        <w:spacing w:line="360" w:lineRule="auto"/>
        <w:rPr>
          <w:rFonts w:ascii="Arial" w:hAnsi="Arial"/>
        </w:rPr>
      </w:pPr>
      <w:r w:rsidRPr="00266EF2">
        <w:rPr>
          <w:rFonts w:ascii="Arial" w:hAnsi="Arial"/>
          <w:color w:val="000000" w:themeColor="text1"/>
        </w:rPr>
        <w:t>I reflected that singing, of all the disciplines, is the one that is most obviously connected to the mental pictures that we use. Of course, confidence and self-belief are integral to all forms of music performance, but singing has its own unique set of skills that require the singer to give more of themselves</w:t>
      </w:r>
      <w:r w:rsidR="00001407">
        <w:rPr>
          <w:rFonts w:ascii="Arial" w:hAnsi="Arial"/>
          <w:color w:val="000000" w:themeColor="text1"/>
        </w:rPr>
        <w:t>.</w:t>
      </w:r>
      <w:r w:rsidRPr="00266EF2">
        <w:rPr>
          <w:rFonts w:ascii="Arial" w:hAnsi="Arial"/>
          <w:color w:val="000000" w:themeColor="text1"/>
        </w:rPr>
        <w:t xml:space="preserve"> Singers have words and melody which sets them apart from all other forms of musical expression.</w:t>
      </w:r>
      <w:r w:rsidRPr="00266EF2">
        <w:rPr>
          <w:rFonts w:ascii="Arial" w:hAnsi="Arial"/>
          <w:szCs w:val="22"/>
        </w:rPr>
        <w:t xml:space="preserve"> ‘Is tonal imagery all that is required to make a singer? No. But the human body, the entire nervous system, is so constructed that it becomes attuned to correct action when guided and directed from within by such ideal preconceptions. Thus, </w:t>
      </w:r>
      <w:r w:rsidRPr="00266EF2">
        <w:rPr>
          <w:rFonts w:ascii="Arial" w:hAnsi="Arial"/>
          <w:szCs w:val="22"/>
        </w:rPr>
        <w:lastRenderedPageBreak/>
        <w:t xml:space="preserve">through persistent mental imagery correct vocal habits will be initiated and bad habits will be </w:t>
      </w:r>
      <w:r w:rsidR="00E16DA4" w:rsidRPr="00266EF2">
        <w:rPr>
          <w:rFonts w:ascii="Arial" w:hAnsi="Arial"/>
          <w:szCs w:val="22"/>
        </w:rPr>
        <w:t>re-educated</w:t>
      </w:r>
      <w:r w:rsidRPr="00266EF2">
        <w:rPr>
          <w:rFonts w:ascii="Arial" w:hAnsi="Arial"/>
          <w:szCs w:val="22"/>
        </w:rPr>
        <w:t>. ‘</w:t>
      </w:r>
      <w:r w:rsidRPr="00266EF2">
        <w:rPr>
          <w:rFonts w:ascii="Arial" w:hAnsi="Arial"/>
          <w:szCs w:val="22"/>
        </w:rPr>
        <w:fldChar w:fldCharType="begin" w:fldLock="1"/>
      </w:r>
      <w:r w:rsidRPr="00266EF2">
        <w:rPr>
          <w:rFonts w:ascii="Arial" w:hAnsi="Arial"/>
          <w:szCs w:val="22"/>
        </w:rPr>
        <w:instrText>ADDIN CSL_CITATION {"citationItems":[{"id":"ITEM-1","itemData":{"author":[{"dropping-particle":"","family":"Power","given":"A R T","non-dropping-particle":"","parse-names":false,"suffix":""}],"id":"ITEM-1","issue":"5","issued":{"date-parts":[["2012"]]},"page":"27562643","title":"</w:instrText>
      </w:r>
      <w:r w:rsidRPr="00266EF2">
        <w:rPr>
          <w:rFonts w:ascii="Arial" w:hAnsi="Arial" w:hint="eastAsia"/>
          <w:szCs w:val="22"/>
        </w:rPr>
        <w:instrText>«</w:instrText>
      </w:r>
      <w:r w:rsidRPr="00266EF2">
        <w:rPr>
          <w:rFonts w:ascii="Arial" w:hAnsi="Arial"/>
          <w:szCs w:val="22"/>
        </w:rPr>
        <w:instrText xml:space="preserve"> Result List Refine Search Download PDF","type":"article-journal"},"uris":["http://www.mendeley.com/documents/?uuid=ca9c35b7-94a6-4086-829b-353cdcd3abc5"]}],"mendeley":{"formattedCitation":"(Power, 2012)","plainTextFormattedCitation":"(Power, 2012)","previouslyFormattedCitation":"(Power, 2012)"},"properties":{"noteIndex":0},"schema":"https://github.com/citation-style-language/schema/raw/master/csl-citation.json"}</w:instrText>
      </w:r>
      <w:r w:rsidRPr="00266EF2">
        <w:rPr>
          <w:rFonts w:ascii="Arial" w:hAnsi="Arial"/>
          <w:szCs w:val="22"/>
        </w:rPr>
        <w:fldChar w:fldCharType="separate"/>
      </w:r>
      <w:r w:rsidRPr="00266EF2">
        <w:rPr>
          <w:rFonts w:ascii="Arial" w:hAnsi="Arial"/>
          <w:noProof/>
          <w:szCs w:val="22"/>
        </w:rPr>
        <w:t>(Power, 2012)</w:t>
      </w:r>
      <w:r w:rsidRPr="00266EF2">
        <w:rPr>
          <w:rFonts w:ascii="Arial" w:hAnsi="Arial"/>
          <w:szCs w:val="22"/>
        </w:rPr>
        <w:fldChar w:fldCharType="end"/>
      </w:r>
      <w:r w:rsidRPr="00266EF2">
        <w:rPr>
          <w:rFonts w:ascii="Arial" w:hAnsi="Arial"/>
          <w:szCs w:val="22"/>
        </w:rPr>
        <w:t xml:space="preserve">. Through my extensive research in this paper,  delving into whether imagery  has a profoundly positive effect on vocal technique, I was able to question my own long thought  belief that this was, in fact, so. I began to question my own rather one sided teaching methods, and as a </w:t>
      </w:r>
      <w:r w:rsidR="00E16DA4" w:rsidRPr="00266EF2">
        <w:rPr>
          <w:rFonts w:ascii="Arial" w:hAnsi="Arial"/>
          <w:szCs w:val="22"/>
        </w:rPr>
        <w:t>result, have</w:t>
      </w:r>
      <w:r w:rsidRPr="00266EF2">
        <w:rPr>
          <w:rFonts w:ascii="Arial" w:hAnsi="Arial"/>
          <w:szCs w:val="22"/>
        </w:rPr>
        <w:t xml:space="preserve"> incorporated more muscular training, and a more scientific emphasis into my studio. </w:t>
      </w:r>
    </w:p>
    <w:p w14:paraId="7B8736F3" w14:textId="129A0D7B" w:rsidR="00266EF2" w:rsidRPr="00266EF2" w:rsidRDefault="00266EF2" w:rsidP="003E1216">
      <w:pPr>
        <w:pStyle w:val="NormalWeb"/>
        <w:spacing w:line="360" w:lineRule="auto"/>
        <w:rPr>
          <w:rFonts w:ascii="Arial" w:hAnsi="Arial"/>
          <w:color w:val="000000" w:themeColor="text1"/>
        </w:rPr>
      </w:pPr>
      <w:r w:rsidRPr="00266EF2">
        <w:rPr>
          <w:rFonts w:ascii="Arial" w:hAnsi="Arial"/>
          <w:color w:val="000000" w:themeColor="text1"/>
        </w:rPr>
        <w:t>I examined the arguments for the use of imagery to aid vocal technique and compared them with the opposing view. For example,</w:t>
      </w:r>
      <w:r w:rsidRPr="00266EF2">
        <w:rPr>
          <w:rFonts w:ascii="Arial" w:hAnsi="Arial"/>
          <w:color w:val="000000" w:themeColor="text1"/>
          <w:szCs w:val="22"/>
        </w:rPr>
        <w:t xml:space="preserve"> Miller (1997,1998,2001b,2004) advises that teachers should not suggest imagery to aid vocal technique, but Patenaude-Yarnell (2003a) states that teachers should select images for their students to use on the proviso that if it is not yielding the desired result that they should be quickly abandoned. The conclusion must be, as a teacher, that trial and error with the individual student is the key to success. </w:t>
      </w:r>
    </w:p>
    <w:p w14:paraId="0D5404BD" w14:textId="77777777" w:rsidR="00266EF2" w:rsidRPr="00266EF2" w:rsidRDefault="00266EF2" w:rsidP="000169E0">
      <w:pPr>
        <w:pStyle w:val="Heading2"/>
      </w:pPr>
      <w:r w:rsidRPr="00266EF2">
        <w:t>Stage 4 Actively Experiment</w:t>
      </w:r>
    </w:p>
    <w:p w14:paraId="6B466EE5" w14:textId="78BC7122" w:rsidR="00266EF2" w:rsidRPr="00266EF2" w:rsidRDefault="00266EF2" w:rsidP="003E1216">
      <w:pPr>
        <w:pStyle w:val="NormalWeb"/>
        <w:spacing w:line="360" w:lineRule="auto"/>
        <w:rPr>
          <w:rFonts w:ascii="Arial" w:hAnsi="Arial"/>
          <w:color w:val="000000" w:themeColor="text1"/>
        </w:rPr>
      </w:pPr>
      <w:r w:rsidRPr="00266EF2">
        <w:rPr>
          <w:rFonts w:ascii="Arial" w:hAnsi="Arial"/>
          <w:color w:val="000000" w:themeColor="text1"/>
        </w:rPr>
        <w:t xml:space="preserve">This final stage of Kolb’s reflective practice model was the hardest.  The challenge I found was that from years of teaching in a certain way, and having defined views on what I believed to be successful in my teaching practice was causing questions in my mind. </w:t>
      </w:r>
      <w:r w:rsidR="00E16DA4" w:rsidRPr="00266EF2">
        <w:rPr>
          <w:rFonts w:ascii="Arial" w:hAnsi="Arial"/>
          <w:color w:val="000000" w:themeColor="text1"/>
        </w:rPr>
        <w:t>However, I</w:t>
      </w:r>
      <w:r w:rsidRPr="00266EF2">
        <w:rPr>
          <w:rFonts w:ascii="Arial" w:hAnsi="Arial"/>
          <w:color w:val="000000" w:themeColor="text1"/>
        </w:rPr>
        <w:t xml:space="preserve"> am forced to question and re-examine my own methods and to look at issues from more thought provoking perspectives. </w:t>
      </w:r>
    </w:p>
    <w:p w14:paraId="081935CA" w14:textId="6E98D1C8" w:rsidR="00266EF2" w:rsidRPr="00266EF2" w:rsidRDefault="00266EF2" w:rsidP="003E1216">
      <w:pPr>
        <w:pStyle w:val="NormalWeb"/>
        <w:spacing w:line="360" w:lineRule="auto"/>
        <w:rPr>
          <w:rFonts w:ascii="Arial" w:hAnsi="Arial"/>
        </w:rPr>
      </w:pPr>
      <w:r w:rsidRPr="00266EF2">
        <w:rPr>
          <w:rFonts w:ascii="Arial" w:hAnsi="Arial"/>
          <w:color w:val="000000" w:themeColor="text1"/>
        </w:rPr>
        <w:t>My student’s challenge with being able to sustain her breath through long phrases allowed me to reflect on different ways to tackle this difficulty.  Rather than trying to prove my own belief in how it could be solved, I suggested to her that we try the opposing method.  So, we eliminated any thought of imagery and solely concentrated on the physical and technical aspect. We</w:t>
      </w:r>
      <w:r w:rsidR="00B01812">
        <w:rPr>
          <w:rFonts w:ascii="Arial" w:hAnsi="Arial"/>
          <w:color w:val="000000" w:themeColor="text1"/>
        </w:rPr>
        <w:t xml:space="preserve"> practiced</w:t>
      </w:r>
      <w:r w:rsidRPr="00266EF2">
        <w:rPr>
          <w:rFonts w:ascii="Arial" w:hAnsi="Arial"/>
          <w:color w:val="000000" w:themeColor="text1"/>
        </w:rPr>
        <w:t xml:space="preserve"> breathing in and releasing the air slowly and controlled whilst not ‘holding’ the breath. We worked on dynamics within the phrase that could serve to both improve the phrase musically, but also allow her to ‘save’ any excess breath that she may be using. We </w:t>
      </w:r>
      <w:r w:rsidRPr="00266EF2">
        <w:rPr>
          <w:rFonts w:ascii="Arial" w:hAnsi="Arial"/>
          <w:color w:val="000000" w:themeColor="text1"/>
        </w:rPr>
        <w:lastRenderedPageBreak/>
        <w:t>also avoided isolating one challenging phrase and incorporated the preceding phrases to build up to it and to conserve and top up breath in the phrases beforehand.  After this work, I asked my student if she felt that the more physiological approach or the imagery approach worked better for her. She said that she believed that it was a combination of both that helped her to overcome the difficulty. This was the core of what my research in this paper has been based on. Mental imagery must be coupled with physical and muscular techniqu</w:t>
      </w:r>
      <w:r w:rsidR="00B01812">
        <w:rPr>
          <w:rFonts w:ascii="Arial" w:hAnsi="Arial"/>
          <w:color w:val="000000" w:themeColor="text1"/>
        </w:rPr>
        <w:t>e.</w:t>
      </w:r>
      <w:r w:rsidRPr="00266EF2">
        <w:rPr>
          <w:rFonts w:ascii="Arial" w:hAnsi="Arial"/>
          <w:color w:val="000000" w:themeColor="text1"/>
        </w:rPr>
        <w:t xml:space="preserve"> The body and the mind are intrinsically linked and cannot be isolated one from the other. According to </w:t>
      </w:r>
      <w:r w:rsidRPr="00266EF2">
        <w:rPr>
          <w:rFonts w:ascii="Arial" w:hAnsi="Arial"/>
          <w:szCs w:val="22"/>
        </w:rPr>
        <w:t xml:space="preserve">(McKinney </w:t>
      </w:r>
      <w:r w:rsidRPr="00266EF2">
        <w:rPr>
          <w:rFonts w:ascii="Arial" w:hAnsi="Arial"/>
          <w:color w:val="00007F"/>
          <w:szCs w:val="22"/>
        </w:rPr>
        <w:t>1994</w:t>
      </w:r>
      <w:r w:rsidRPr="00266EF2">
        <w:rPr>
          <w:rFonts w:ascii="Arial" w:hAnsi="Arial"/>
          <w:szCs w:val="22"/>
        </w:rPr>
        <w:t>),</w:t>
      </w:r>
      <w:r w:rsidRPr="00266EF2">
        <w:rPr>
          <w:rFonts w:ascii="Arial" w:hAnsi="Arial"/>
          <w:color w:val="000000" w:themeColor="text1"/>
        </w:rPr>
        <w:t xml:space="preserve"> ‘</w:t>
      </w:r>
      <w:r w:rsidRPr="00266EF2">
        <w:rPr>
          <w:rFonts w:ascii="Arial" w:hAnsi="Arial"/>
          <w:szCs w:val="22"/>
        </w:rPr>
        <w:t>Imagination and imagery are not used in teaching singing only for developing creativity and artistry.</w:t>
      </w:r>
    </w:p>
    <w:p w14:paraId="4A313DC1" w14:textId="1574FF02" w:rsidR="00266EF2" w:rsidRPr="00266EF2" w:rsidRDefault="00266EF2" w:rsidP="003E1216">
      <w:pPr>
        <w:pStyle w:val="NormalWeb"/>
        <w:spacing w:line="360" w:lineRule="auto"/>
        <w:rPr>
          <w:rFonts w:ascii="Arial" w:hAnsi="Arial"/>
          <w:color w:val="000000" w:themeColor="text1"/>
        </w:rPr>
      </w:pPr>
      <w:r w:rsidRPr="00266EF2">
        <w:rPr>
          <w:rFonts w:ascii="Arial" w:hAnsi="Arial"/>
          <w:color w:val="000000" w:themeColor="text1"/>
        </w:rPr>
        <w:t xml:space="preserve">My conclusion from this active experiment was that perhaps, neither approach was the ‘solution’.  Perhaps there is no solution and that it is the act of taking action to solve a problem that is, in the end, the solution in itself.  Once we engage and acknowledge a problem or a challenge, a large part of it is already solved. </w:t>
      </w:r>
    </w:p>
    <w:p w14:paraId="5E1AF7DE" w14:textId="77777777" w:rsidR="00266EF2" w:rsidRPr="00266EF2" w:rsidRDefault="00266EF2" w:rsidP="000169E0">
      <w:pPr>
        <w:pStyle w:val="Heading1"/>
      </w:pPr>
      <w:r w:rsidRPr="00266EF2">
        <w:rPr>
          <w:rStyle w:val="Strong"/>
          <w:rFonts w:ascii="Arial" w:hAnsi="Arial" w:cs="Arial"/>
          <w:color w:val="0E101A"/>
          <w:spacing w:val="30"/>
          <w:u w:val="single"/>
        </w:rPr>
        <w:t>Personal Learning and Development Plan</w:t>
      </w:r>
    </w:p>
    <w:tbl>
      <w:tblPr>
        <w:tblStyle w:val="TableGrid"/>
        <w:tblW w:w="0" w:type="auto"/>
        <w:tblLook w:val="04A0" w:firstRow="1" w:lastRow="0" w:firstColumn="1" w:lastColumn="0" w:noHBand="0" w:noVBand="1"/>
      </w:tblPr>
      <w:tblGrid>
        <w:gridCol w:w="4505"/>
        <w:gridCol w:w="4505"/>
      </w:tblGrid>
      <w:tr w:rsidR="00266EF2" w:rsidRPr="00266EF2" w14:paraId="492776C3" w14:textId="77777777" w:rsidTr="005F0070">
        <w:tc>
          <w:tcPr>
            <w:tcW w:w="4505" w:type="dxa"/>
          </w:tcPr>
          <w:p w14:paraId="4BA3E8EC" w14:textId="77777777" w:rsidR="00266EF2" w:rsidRPr="00266EF2" w:rsidRDefault="00266EF2" w:rsidP="003E1216">
            <w:pPr>
              <w:pStyle w:val="NormalWeb"/>
              <w:spacing w:before="0" w:beforeAutospacing="0" w:after="0" w:afterAutospacing="0" w:line="360" w:lineRule="auto"/>
              <w:rPr>
                <w:rStyle w:val="Strong"/>
                <w:rFonts w:ascii="Arial" w:hAnsi="Arial" w:cs="Arial"/>
                <w:color w:val="0E101A"/>
              </w:rPr>
            </w:pPr>
          </w:p>
          <w:p w14:paraId="6A2B8770" w14:textId="77777777" w:rsidR="00266EF2" w:rsidRPr="00266EF2" w:rsidRDefault="00266EF2" w:rsidP="000169E0">
            <w:pPr>
              <w:pStyle w:val="Heading2"/>
              <w:outlineLvl w:val="1"/>
            </w:pPr>
            <w:r w:rsidRPr="00266EF2">
              <w:rPr>
                <w:rStyle w:val="Strong"/>
                <w:rFonts w:ascii="Arial" w:hAnsi="Arial" w:cs="Arial"/>
                <w:color w:val="0E101A"/>
                <w:spacing w:val="30"/>
              </w:rPr>
              <w:t>Why am I doing this course? </w:t>
            </w:r>
          </w:p>
          <w:p w14:paraId="22F7CE7F" w14:textId="77777777" w:rsidR="00266EF2" w:rsidRPr="00266EF2" w:rsidRDefault="00266EF2" w:rsidP="003E1216">
            <w:pPr>
              <w:pStyle w:val="NormalWeb"/>
              <w:spacing w:before="0" w:beforeAutospacing="0" w:after="0" w:afterAutospacing="0" w:line="360" w:lineRule="auto"/>
              <w:rPr>
                <w:rFonts w:ascii="Arial" w:hAnsi="Arial" w:cs="Arial"/>
                <w:color w:val="0E101A"/>
              </w:rPr>
            </w:pPr>
          </w:p>
        </w:tc>
        <w:tc>
          <w:tcPr>
            <w:tcW w:w="4505" w:type="dxa"/>
          </w:tcPr>
          <w:p w14:paraId="17B9ACD0"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 xml:space="preserve">As a vocal teacher and choral director, in addition to my own performing career, I am doing this course because for a long time I have had the ambition of deepening my knowledge and learning. I am ready to learn new and interesting teaching methods in my studio. I teach students of all ages and abilities and the same vocal issues come up time and again. However, the way in which each individual student can improve is completely unique.  I decided to embark on this course </w:t>
            </w:r>
            <w:r w:rsidRPr="00266EF2">
              <w:rPr>
                <w:rFonts w:ascii="Arial" w:hAnsi="Arial" w:cs="Arial"/>
                <w:color w:val="0E101A"/>
              </w:rPr>
              <w:lastRenderedPageBreak/>
              <w:t>to better equip myself with more expertise, research and development of my own knowledge base to have the ability to offer more to my students and choirs and to become more educated in my area of expertise.</w:t>
            </w:r>
          </w:p>
        </w:tc>
      </w:tr>
      <w:tr w:rsidR="00266EF2" w:rsidRPr="00266EF2" w14:paraId="1AEAA8C7" w14:textId="77777777" w:rsidTr="005F0070">
        <w:tc>
          <w:tcPr>
            <w:tcW w:w="4505" w:type="dxa"/>
          </w:tcPr>
          <w:p w14:paraId="0A03F075"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  </w:t>
            </w:r>
          </w:p>
          <w:p w14:paraId="542C7545" w14:textId="77777777" w:rsidR="00266EF2" w:rsidRPr="00266EF2" w:rsidRDefault="00266EF2" w:rsidP="000169E0">
            <w:pPr>
              <w:pStyle w:val="Heading2"/>
              <w:outlineLvl w:val="1"/>
            </w:pPr>
            <w:r w:rsidRPr="00266EF2">
              <w:rPr>
                <w:rStyle w:val="Strong"/>
                <w:rFonts w:ascii="Arial" w:hAnsi="Arial" w:cs="Arial"/>
                <w:color w:val="0E101A"/>
                <w:spacing w:val="30"/>
              </w:rPr>
              <w:t>What is the direct benefit to me? </w:t>
            </w:r>
          </w:p>
          <w:p w14:paraId="489BBDD2" w14:textId="77777777" w:rsidR="00266EF2" w:rsidRPr="00266EF2" w:rsidRDefault="00266EF2" w:rsidP="003E1216">
            <w:pPr>
              <w:pStyle w:val="NormalWeb"/>
              <w:spacing w:before="0" w:beforeAutospacing="0" w:after="0" w:afterAutospacing="0" w:line="360" w:lineRule="auto"/>
              <w:rPr>
                <w:rFonts w:ascii="Arial" w:hAnsi="Arial" w:cs="Arial"/>
                <w:color w:val="0E101A"/>
              </w:rPr>
            </w:pPr>
          </w:p>
        </w:tc>
        <w:tc>
          <w:tcPr>
            <w:tcW w:w="4505" w:type="dxa"/>
          </w:tcPr>
          <w:p w14:paraId="19CDEE65"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I believe that a voice pedagogy course will help me develop a more rounded and broader understanding of voices so that I can deliver high quality tuition to my students.</w:t>
            </w:r>
          </w:p>
          <w:p w14:paraId="0C3F48A6"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The flexibility of the course structure means that I can explore several topics of interest that frequently occur with my students. </w:t>
            </w:r>
          </w:p>
          <w:p w14:paraId="72D2C55E" w14:textId="77777777" w:rsidR="00266EF2" w:rsidRPr="00266EF2" w:rsidRDefault="00266EF2" w:rsidP="003E1216">
            <w:pPr>
              <w:pStyle w:val="NormalWeb"/>
              <w:spacing w:before="0" w:beforeAutospacing="0" w:after="0" w:afterAutospacing="0" w:line="360" w:lineRule="auto"/>
              <w:rPr>
                <w:rFonts w:ascii="Arial" w:hAnsi="Arial" w:cs="Arial"/>
                <w:color w:val="0E101A"/>
              </w:rPr>
            </w:pPr>
          </w:p>
        </w:tc>
      </w:tr>
    </w:tbl>
    <w:p w14:paraId="37599710" w14:textId="77777777" w:rsidR="00266EF2" w:rsidRPr="00266EF2" w:rsidRDefault="00266EF2" w:rsidP="003E1216">
      <w:pPr>
        <w:pStyle w:val="NormalWeb"/>
        <w:spacing w:before="0" w:beforeAutospacing="0" w:after="0" w:afterAutospacing="0" w:line="360" w:lineRule="auto"/>
        <w:rPr>
          <w:rStyle w:val="Strong"/>
          <w:rFonts w:ascii="Arial" w:hAnsi="Arial" w:cs="Arial"/>
          <w:color w:val="0E101A"/>
          <w:u w:val="single"/>
        </w:rPr>
      </w:pPr>
    </w:p>
    <w:p w14:paraId="03050035" w14:textId="77777777" w:rsidR="00266EF2" w:rsidRPr="00266EF2" w:rsidRDefault="00266EF2" w:rsidP="000169E0">
      <w:pPr>
        <w:pStyle w:val="Heading1"/>
      </w:pPr>
      <w:r w:rsidRPr="00266EF2">
        <w:rPr>
          <w:rStyle w:val="Strong"/>
          <w:rFonts w:ascii="Arial" w:hAnsi="Arial" w:cs="Arial"/>
          <w:color w:val="0E101A"/>
          <w:spacing w:val="30"/>
          <w:u w:val="single"/>
        </w:rPr>
        <w:t>Developmental areas</w:t>
      </w:r>
    </w:p>
    <w:p w14:paraId="71E597FD"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Style w:val="Strong"/>
          <w:rFonts w:ascii="Arial" w:hAnsi="Arial" w:cs="Arial"/>
          <w:color w:val="0E101A"/>
        </w:rPr>
        <w:t> </w:t>
      </w:r>
    </w:p>
    <w:tbl>
      <w:tblPr>
        <w:tblStyle w:val="TableGrid"/>
        <w:tblW w:w="0" w:type="auto"/>
        <w:tblLook w:val="04A0" w:firstRow="1" w:lastRow="0" w:firstColumn="1" w:lastColumn="0" w:noHBand="0" w:noVBand="1"/>
      </w:tblPr>
      <w:tblGrid>
        <w:gridCol w:w="4505"/>
        <w:gridCol w:w="4505"/>
      </w:tblGrid>
      <w:tr w:rsidR="00266EF2" w:rsidRPr="00266EF2" w14:paraId="23BEBBF9" w14:textId="77777777" w:rsidTr="005F0070">
        <w:tc>
          <w:tcPr>
            <w:tcW w:w="4505" w:type="dxa"/>
          </w:tcPr>
          <w:p w14:paraId="1004C199" w14:textId="77777777" w:rsidR="00266EF2" w:rsidRPr="00266EF2" w:rsidRDefault="00266EF2" w:rsidP="000169E0">
            <w:pPr>
              <w:pStyle w:val="Heading2"/>
              <w:outlineLvl w:val="1"/>
            </w:pPr>
            <w:r w:rsidRPr="00266EF2">
              <w:rPr>
                <w:rStyle w:val="Strong"/>
                <w:rFonts w:ascii="Arial" w:hAnsi="Arial" w:cs="Arial"/>
                <w:color w:val="0E101A"/>
                <w:spacing w:val="30"/>
              </w:rPr>
              <w:t>Gain a practical understanding of how to deliver a better lesson to my students specifically regarding the use of imagery to aid technique, how to teach breathing more succinctly, and how to build inner confidence.</w:t>
            </w:r>
          </w:p>
          <w:p w14:paraId="2183B85E" w14:textId="77777777" w:rsidR="00266EF2" w:rsidRPr="00266EF2" w:rsidRDefault="00266EF2" w:rsidP="003E1216">
            <w:pPr>
              <w:pStyle w:val="NormalWeb"/>
              <w:spacing w:before="0" w:beforeAutospacing="0" w:after="0" w:afterAutospacing="0" w:line="360" w:lineRule="auto"/>
              <w:rPr>
                <w:rFonts w:ascii="Arial" w:hAnsi="Arial" w:cs="Arial"/>
                <w:color w:val="0E101A"/>
              </w:rPr>
            </w:pPr>
          </w:p>
          <w:p w14:paraId="5544A0F3" w14:textId="77777777" w:rsidR="00266EF2" w:rsidRPr="00266EF2" w:rsidRDefault="00266EF2" w:rsidP="003E1216">
            <w:pPr>
              <w:pStyle w:val="NormalWeb"/>
              <w:spacing w:before="0" w:beforeAutospacing="0" w:after="0" w:afterAutospacing="0" w:line="360" w:lineRule="auto"/>
              <w:rPr>
                <w:rFonts w:ascii="Arial" w:hAnsi="Arial" w:cs="Arial"/>
                <w:color w:val="0E101A"/>
              </w:rPr>
            </w:pPr>
          </w:p>
        </w:tc>
        <w:tc>
          <w:tcPr>
            <w:tcW w:w="4505" w:type="dxa"/>
          </w:tcPr>
          <w:p w14:paraId="44DF69F6"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 </w:t>
            </w:r>
            <w:r w:rsidRPr="00266EF2">
              <w:rPr>
                <w:rStyle w:val="Strong"/>
                <w:rFonts w:ascii="Arial" w:hAnsi="Arial" w:cs="Arial"/>
                <w:color w:val="0E101A"/>
              </w:rPr>
              <w:t>Action </w:t>
            </w:r>
          </w:p>
          <w:p w14:paraId="49F0DA7C"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O</w:t>
            </w:r>
            <w:r w:rsidRPr="00266EF2">
              <w:rPr>
                <w:rFonts w:ascii="Arial" w:hAnsi="Arial"/>
              </w:rPr>
              <w:t>bserve other singing teachers to learn and expand my own experience. Attend vocal and choral masterclasses, deliver workshops and seminars using my research and developing new ways in which to approach a choral rehearsal.</w:t>
            </w:r>
          </w:p>
          <w:p w14:paraId="37FA91E7"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Style w:val="Strong"/>
                <w:rFonts w:ascii="Arial" w:hAnsi="Arial" w:cs="Arial"/>
                <w:color w:val="0E101A"/>
              </w:rPr>
              <w:t>Deadline: </w:t>
            </w:r>
            <w:r w:rsidRPr="00266EF2">
              <w:rPr>
                <w:rFonts w:ascii="Arial" w:hAnsi="Arial" w:cs="Arial"/>
                <w:color w:val="0E101A"/>
              </w:rPr>
              <w:t>4 months</w:t>
            </w:r>
          </w:p>
          <w:p w14:paraId="22BC1001" w14:textId="77777777" w:rsidR="00266EF2" w:rsidRPr="00266EF2" w:rsidRDefault="00266EF2" w:rsidP="003E1216">
            <w:pPr>
              <w:pStyle w:val="NormalWeb"/>
              <w:spacing w:before="0" w:beforeAutospacing="0" w:after="0" w:afterAutospacing="0" w:line="360" w:lineRule="auto"/>
              <w:rPr>
                <w:rFonts w:ascii="Arial" w:hAnsi="Arial" w:cs="Arial"/>
                <w:color w:val="0E101A"/>
              </w:rPr>
            </w:pPr>
          </w:p>
        </w:tc>
      </w:tr>
      <w:tr w:rsidR="00266EF2" w:rsidRPr="00266EF2" w14:paraId="7DC0F39E" w14:textId="77777777" w:rsidTr="005F0070">
        <w:tc>
          <w:tcPr>
            <w:tcW w:w="4505" w:type="dxa"/>
          </w:tcPr>
          <w:p w14:paraId="673E0F7A" w14:textId="77777777" w:rsidR="00266EF2" w:rsidRPr="00266EF2" w:rsidRDefault="00266EF2" w:rsidP="000169E0">
            <w:pPr>
              <w:pStyle w:val="Heading2"/>
              <w:outlineLvl w:val="1"/>
              <w:rPr>
                <w:rFonts w:cs="Arial"/>
                <w:color w:val="0E101A"/>
              </w:rPr>
            </w:pPr>
            <w:r w:rsidRPr="00266EF2">
              <w:rPr>
                <w:rStyle w:val="Strong"/>
                <w:rFonts w:ascii="Arial" w:hAnsi="Arial"/>
                <w:spacing w:val="30"/>
              </w:rPr>
              <w:lastRenderedPageBreak/>
              <w:t xml:space="preserve">Develop a new set of warm up exercises for my students with a specific technical goal for each exercise. </w:t>
            </w:r>
          </w:p>
          <w:p w14:paraId="52E4BB39"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Develop and build a collection of ‘fun’ choral warmups, rounds and physical movements to cover 30 rehearsals, in logical sequence and an online practice audio file for choir members to access on my website. Each warmup will have a reason that is relevant to choral members.</w:t>
            </w:r>
          </w:p>
        </w:tc>
        <w:tc>
          <w:tcPr>
            <w:tcW w:w="4505" w:type="dxa"/>
          </w:tcPr>
          <w:p w14:paraId="2BEF55DF"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Style w:val="Strong"/>
                <w:rFonts w:ascii="Arial" w:hAnsi="Arial" w:cs="Arial"/>
                <w:color w:val="0E101A"/>
              </w:rPr>
              <w:t>Action </w:t>
            </w:r>
          </w:p>
          <w:p w14:paraId="17BE0F86"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Create a booklet of exercises for each voice type and an accompanying audio file demonstrating and explaining each exercise for student practice purposes.</w:t>
            </w:r>
          </w:p>
          <w:p w14:paraId="71665467"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Style w:val="Strong"/>
                <w:rFonts w:ascii="Arial" w:hAnsi="Arial" w:cs="Arial"/>
                <w:color w:val="0E101A"/>
              </w:rPr>
              <w:t>Deadline:</w:t>
            </w:r>
            <w:r w:rsidRPr="00266EF2">
              <w:rPr>
                <w:rFonts w:ascii="Arial" w:hAnsi="Arial" w:cs="Arial"/>
                <w:b/>
                <w:bCs/>
                <w:color w:val="0E101A"/>
              </w:rPr>
              <w:t> 5 months</w:t>
            </w:r>
          </w:p>
        </w:tc>
      </w:tr>
      <w:tr w:rsidR="00266EF2" w:rsidRPr="00266EF2" w14:paraId="53C3D367" w14:textId="77777777" w:rsidTr="005F0070">
        <w:tc>
          <w:tcPr>
            <w:tcW w:w="4505" w:type="dxa"/>
          </w:tcPr>
          <w:p w14:paraId="6E4EEC82" w14:textId="2DF74395" w:rsidR="00266EF2" w:rsidRPr="00266EF2" w:rsidRDefault="00266EF2" w:rsidP="000169E0">
            <w:pPr>
              <w:pStyle w:val="Heading2"/>
              <w:outlineLvl w:val="1"/>
              <w:rPr>
                <w:rFonts w:cs="Arial"/>
                <w:color w:val="0E101A"/>
              </w:rPr>
            </w:pPr>
            <w:r w:rsidRPr="00266EF2">
              <w:rPr>
                <w:rStyle w:val="Strong"/>
                <w:rFonts w:ascii="Arial" w:hAnsi="Arial"/>
                <w:spacing w:val="30"/>
              </w:rPr>
              <w:t>Establish on online community of choral directors and singing teachers in Ireland to share ideas and strategies, offer and receive support and to arrange collaborative choral concerts and masterclas</w:t>
            </w:r>
            <w:r w:rsidR="00B01812">
              <w:rPr>
                <w:rStyle w:val="Strong"/>
                <w:rFonts w:ascii="Arial" w:hAnsi="Arial"/>
                <w:spacing w:val="30"/>
              </w:rPr>
              <w:t>s</w:t>
            </w:r>
            <w:r w:rsidRPr="00266EF2">
              <w:rPr>
                <w:rStyle w:val="Strong"/>
                <w:rFonts w:ascii="Arial" w:hAnsi="Arial"/>
                <w:spacing w:val="30"/>
              </w:rPr>
              <w:t xml:space="preserve">es. Set up a ‘swap directors for a night’ </w:t>
            </w:r>
            <w:r w:rsidR="00B01812" w:rsidRPr="00266EF2">
              <w:rPr>
                <w:rStyle w:val="Strong"/>
                <w:rFonts w:ascii="Arial" w:hAnsi="Arial"/>
                <w:spacing w:val="30"/>
              </w:rPr>
              <w:t>INITIATIVE TO</w:t>
            </w:r>
            <w:r w:rsidRPr="00266EF2">
              <w:rPr>
                <w:rStyle w:val="Strong"/>
                <w:rFonts w:ascii="Arial" w:hAnsi="Arial"/>
                <w:spacing w:val="30"/>
              </w:rPr>
              <w:t xml:space="preserve"> give other choirs the experience of a different director and to give my own choirs the opportunity of a different rehearsal once per term.</w:t>
            </w:r>
          </w:p>
          <w:p w14:paraId="64D417A8" w14:textId="77777777" w:rsidR="00266EF2" w:rsidRPr="00266EF2" w:rsidRDefault="00266EF2" w:rsidP="003E1216">
            <w:pPr>
              <w:pStyle w:val="NormalWeb"/>
              <w:spacing w:before="0" w:beforeAutospacing="0" w:after="0" w:afterAutospacing="0" w:line="360" w:lineRule="auto"/>
              <w:rPr>
                <w:rFonts w:ascii="Arial" w:hAnsi="Arial" w:cs="Arial"/>
                <w:color w:val="0E101A"/>
              </w:rPr>
            </w:pPr>
          </w:p>
          <w:p w14:paraId="379C7F8B" w14:textId="77777777" w:rsidR="00266EF2" w:rsidRPr="00266EF2" w:rsidRDefault="00266EF2" w:rsidP="003E1216">
            <w:pPr>
              <w:pStyle w:val="NormalWeb"/>
              <w:spacing w:before="0" w:beforeAutospacing="0" w:after="0" w:afterAutospacing="0" w:line="360" w:lineRule="auto"/>
              <w:rPr>
                <w:rFonts w:ascii="Arial" w:hAnsi="Arial" w:cs="Arial"/>
                <w:color w:val="0E101A"/>
              </w:rPr>
            </w:pPr>
          </w:p>
        </w:tc>
        <w:tc>
          <w:tcPr>
            <w:tcW w:w="4505" w:type="dxa"/>
          </w:tcPr>
          <w:p w14:paraId="09D5C679"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 </w:t>
            </w:r>
            <w:r w:rsidRPr="00266EF2">
              <w:rPr>
                <w:rStyle w:val="Strong"/>
                <w:rFonts w:ascii="Arial" w:hAnsi="Arial" w:cs="Arial"/>
                <w:color w:val="0E101A"/>
              </w:rPr>
              <w:t>Action</w:t>
            </w:r>
          </w:p>
          <w:p w14:paraId="692BD4AA"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Fonts w:ascii="Arial" w:hAnsi="Arial" w:cs="Arial"/>
                <w:color w:val="0E101A"/>
              </w:rPr>
              <w:t xml:space="preserve">I will initiate a meeting of singing teachers and choral directors online to discuss these ideas and to encourage collaboration in Ireland. </w:t>
            </w:r>
          </w:p>
          <w:p w14:paraId="518A6D40" w14:textId="77777777" w:rsidR="00266EF2" w:rsidRPr="00266EF2" w:rsidRDefault="00266EF2" w:rsidP="003E1216">
            <w:pPr>
              <w:pStyle w:val="NormalWeb"/>
              <w:spacing w:before="0" w:beforeAutospacing="0" w:after="0" w:afterAutospacing="0" w:line="360" w:lineRule="auto"/>
              <w:rPr>
                <w:rFonts w:ascii="Arial" w:hAnsi="Arial" w:cs="Arial"/>
                <w:color w:val="0E101A"/>
              </w:rPr>
            </w:pPr>
            <w:r w:rsidRPr="00266EF2">
              <w:rPr>
                <w:rStyle w:val="Strong"/>
                <w:rFonts w:ascii="Arial" w:hAnsi="Arial" w:cs="Arial"/>
                <w:color w:val="0E101A"/>
              </w:rPr>
              <w:t>Deadline: 6 months</w:t>
            </w:r>
          </w:p>
          <w:p w14:paraId="468E14E1" w14:textId="77777777" w:rsidR="00266EF2" w:rsidRPr="00266EF2" w:rsidRDefault="00266EF2" w:rsidP="003E1216">
            <w:pPr>
              <w:pStyle w:val="NormalWeb"/>
              <w:spacing w:before="0" w:beforeAutospacing="0" w:after="0" w:afterAutospacing="0" w:line="360" w:lineRule="auto"/>
              <w:rPr>
                <w:rFonts w:ascii="Arial" w:hAnsi="Arial" w:cs="Arial"/>
                <w:color w:val="0E101A"/>
              </w:rPr>
            </w:pPr>
          </w:p>
        </w:tc>
      </w:tr>
    </w:tbl>
    <w:p w14:paraId="1A920431" w14:textId="77777777" w:rsidR="00266EF2" w:rsidRPr="00266EF2" w:rsidRDefault="00266EF2" w:rsidP="003E1216">
      <w:pPr>
        <w:spacing w:line="360" w:lineRule="auto"/>
        <w:rPr>
          <w:rFonts w:ascii="Arial" w:hAnsi="Arial"/>
        </w:rPr>
      </w:pPr>
    </w:p>
    <w:p w14:paraId="0AF3CB8D" w14:textId="77777777" w:rsidR="003C5692" w:rsidRDefault="00355EF5">
      <w:pPr>
        <w:widowControl w:val="0"/>
        <w:autoSpaceDE w:val="0"/>
        <w:autoSpaceDN w:val="0"/>
        <w:adjustRightInd w:val="0"/>
        <w:rPr>
          <w:rFonts w:ascii="Times New Roman" w:hAnsi="Times New Roman" w:cs="Times New Roman"/>
          <w:lang w:val="en-US"/>
        </w:rPr>
      </w:pPr>
      <w:r>
        <w:rPr>
          <w:rFonts w:ascii="Arial" w:hAnsi="Arial"/>
        </w:rPr>
        <w:br w:type="page"/>
      </w:r>
    </w:p>
    <w:p w14:paraId="58529A66"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lang w:val="en-GB"/>
        </w:rPr>
        <w:lastRenderedPageBreak/>
        <w:fldChar w:fldCharType="begin" w:fldLock="1"/>
      </w:r>
      <w:r w:rsidRPr="004E21C1">
        <w:rPr>
          <w:rFonts w:ascii="Arial" w:hAnsi="Arial"/>
          <w:lang w:val="en-GB"/>
        </w:rPr>
        <w:instrText xml:space="preserve">ADDIN Mendeley Bibliography CSL_BIBLIOGRAPHY </w:instrText>
      </w:r>
      <w:r w:rsidRPr="004E21C1">
        <w:rPr>
          <w:rFonts w:ascii="Arial" w:hAnsi="Arial"/>
          <w:lang w:val="en-GB"/>
        </w:rPr>
        <w:fldChar w:fldCharType="separate"/>
      </w:r>
      <w:r w:rsidRPr="004E21C1">
        <w:rPr>
          <w:rFonts w:ascii="Arial" w:hAnsi="Arial" w:cs="Times New Roman"/>
          <w:noProof/>
          <w:lang w:val="en-US"/>
        </w:rPr>
        <w:t xml:space="preserve">Akyüz, D., Stephan, M., &amp; Dixon, J. K. (2012). The role of the teacher in supporting imagery in understanding integers. </w:t>
      </w:r>
      <w:r w:rsidRPr="004E21C1">
        <w:rPr>
          <w:rFonts w:ascii="Arial" w:hAnsi="Arial" w:cs="Times New Roman"/>
          <w:iCs/>
          <w:noProof/>
          <w:lang w:val="en-US"/>
        </w:rPr>
        <w:t>Egitim ve Bilim</w:t>
      </w:r>
      <w:r w:rsidRPr="004E21C1">
        <w:rPr>
          <w:rFonts w:ascii="Arial" w:hAnsi="Arial" w:cs="Times New Roman"/>
          <w:noProof/>
          <w:lang w:val="en-US"/>
        </w:rPr>
        <w:t xml:space="preserve">, </w:t>
      </w:r>
      <w:r w:rsidRPr="004E21C1">
        <w:rPr>
          <w:rFonts w:ascii="Arial" w:hAnsi="Arial" w:cs="Times New Roman"/>
          <w:iCs/>
          <w:noProof/>
          <w:lang w:val="en-US"/>
        </w:rPr>
        <w:t>37</w:t>
      </w:r>
      <w:r w:rsidRPr="004E21C1">
        <w:rPr>
          <w:rFonts w:ascii="Arial" w:hAnsi="Arial" w:cs="Times New Roman"/>
          <w:noProof/>
          <w:lang w:val="en-US"/>
        </w:rPr>
        <w:t>(163), 268–282.</w:t>
      </w:r>
    </w:p>
    <w:p w14:paraId="73FA315D"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Clements, F. J. (2008). </w:t>
      </w:r>
      <w:r w:rsidRPr="004E21C1">
        <w:rPr>
          <w:rFonts w:ascii="Arial" w:hAnsi="Arial" w:cs="Times New Roman"/>
          <w:iCs/>
          <w:noProof/>
          <w:lang w:val="en-US"/>
        </w:rPr>
        <w:t>Use of Imagery in Teaching Voice to the 21st century student 2</w:t>
      </w:r>
      <w:r w:rsidRPr="004E21C1">
        <w:rPr>
          <w:rFonts w:ascii="Arial" w:hAnsi="Arial" w:cs="Times New Roman"/>
          <w:noProof/>
          <w:lang w:val="en-US"/>
        </w:rPr>
        <w:t>.</w:t>
      </w:r>
    </w:p>
    <w:p w14:paraId="6044B5B8"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Crocco, L., McCabe, P., &amp; Madill, C. (2020). Principles of Motor Learning in Classical Singing Teaching. </w:t>
      </w:r>
      <w:r w:rsidRPr="004E21C1">
        <w:rPr>
          <w:rFonts w:ascii="Arial" w:hAnsi="Arial" w:cs="Times New Roman"/>
          <w:iCs/>
          <w:noProof/>
          <w:lang w:val="en-US"/>
        </w:rPr>
        <w:t>Journal of Voice</w:t>
      </w:r>
      <w:r w:rsidRPr="004E21C1">
        <w:rPr>
          <w:rFonts w:ascii="Arial" w:hAnsi="Arial" w:cs="Times New Roman"/>
          <w:noProof/>
          <w:lang w:val="en-US"/>
        </w:rPr>
        <w:t xml:space="preserve">, </w:t>
      </w:r>
      <w:r w:rsidRPr="004E21C1">
        <w:rPr>
          <w:rFonts w:ascii="Arial" w:hAnsi="Arial" w:cs="Times New Roman"/>
          <w:iCs/>
          <w:noProof/>
          <w:lang w:val="en-US"/>
        </w:rPr>
        <w:t>34</w:t>
      </w:r>
      <w:r w:rsidRPr="004E21C1">
        <w:rPr>
          <w:rFonts w:ascii="Arial" w:hAnsi="Arial" w:cs="Times New Roman"/>
          <w:noProof/>
          <w:lang w:val="en-US"/>
        </w:rPr>
        <w:t>(4), 567–581. https://doi.org/10.1016/j.jvoice.2018.12.019</w:t>
      </w:r>
    </w:p>
    <w:p w14:paraId="46FC3447"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Crocco, L., &amp; Meyer, D. (2021). Motor Learning and Teaching Singing: An Overview. </w:t>
      </w:r>
      <w:r w:rsidRPr="004E21C1">
        <w:rPr>
          <w:rFonts w:ascii="Arial" w:hAnsi="Arial" w:cs="Times New Roman"/>
          <w:iCs/>
          <w:noProof/>
          <w:lang w:val="en-US"/>
        </w:rPr>
        <w:t>Journal of Singing</w:t>
      </w:r>
      <w:r w:rsidRPr="004E21C1">
        <w:rPr>
          <w:rFonts w:ascii="Arial" w:hAnsi="Arial" w:cs="Times New Roman"/>
          <w:noProof/>
          <w:lang w:val="en-US"/>
        </w:rPr>
        <w:t xml:space="preserve">, </w:t>
      </w:r>
      <w:r w:rsidRPr="004E21C1">
        <w:rPr>
          <w:rFonts w:ascii="Arial" w:hAnsi="Arial" w:cs="Times New Roman"/>
          <w:iCs/>
          <w:noProof/>
          <w:lang w:val="en-US"/>
        </w:rPr>
        <w:t>77</w:t>
      </w:r>
      <w:r w:rsidRPr="004E21C1">
        <w:rPr>
          <w:rFonts w:ascii="Arial" w:hAnsi="Arial" w:cs="Times New Roman"/>
          <w:noProof/>
          <w:lang w:val="en-US"/>
        </w:rPr>
        <w:t>(5), 693–702.</w:t>
      </w:r>
    </w:p>
    <w:p w14:paraId="546E58DD"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Depeursinge, A., Racoceanu, D., Iavindrasana, J., Cohen, G., Platon, A., Poletti, P.-A., &amp; Muller, H. (2010). Fusing Visual and Clinical Information for Lung Tissue Classification in HRCT Data. </w:t>
      </w:r>
      <w:r w:rsidRPr="004E21C1">
        <w:rPr>
          <w:rFonts w:ascii="Arial" w:hAnsi="Arial" w:cs="Times New Roman"/>
          <w:iCs/>
          <w:noProof/>
          <w:lang w:val="en-US"/>
        </w:rPr>
        <w:t>Artificial Intelligence in Medicine</w:t>
      </w:r>
      <w:r w:rsidRPr="004E21C1">
        <w:rPr>
          <w:rFonts w:ascii="Arial" w:hAnsi="Arial" w:cs="Times New Roman"/>
          <w:noProof/>
          <w:lang w:val="en-US"/>
        </w:rPr>
        <w:t>, ARTMED1118. https://doi.org/10.1016/j</w:t>
      </w:r>
    </w:p>
    <w:p w14:paraId="285404A8"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DeSantis, B., Deck, S., &amp; Hall, C. (2021). Investigating the circumstances under which singers use imagery: A pilot study. </w:t>
      </w:r>
      <w:r w:rsidRPr="004E21C1">
        <w:rPr>
          <w:rFonts w:ascii="Arial" w:hAnsi="Arial" w:cs="Times New Roman"/>
          <w:iCs/>
          <w:noProof/>
          <w:lang w:val="en-US"/>
        </w:rPr>
        <w:t>Psychology of Music</w:t>
      </w:r>
      <w:r w:rsidRPr="004E21C1">
        <w:rPr>
          <w:rFonts w:ascii="Arial" w:hAnsi="Arial" w:cs="Times New Roman"/>
          <w:noProof/>
          <w:lang w:val="en-US"/>
        </w:rPr>
        <w:t xml:space="preserve">, </w:t>
      </w:r>
      <w:r w:rsidRPr="004E21C1">
        <w:rPr>
          <w:rFonts w:ascii="Arial" w:hAnsi="Arial" w:cs="Times New Roman"/>
          <w:iCs/>
          <w:noProof/>
          <w:lang w:val="en-US"/>
        </w:rPr>
        <w:t>49</w:t>
      </w:r>
      <w:r w:rsidRPr="004E21C1">
        <w:rPr>
          <w:rFonts w:ascii="Arial" w:hAnsi="Arial" w:cs="Times New Roman"/>
          <w:noProof/>
          <w:lang w:val="en-US"/>
        </w:rPr>
        <w:t>(3), 399–412. https://doi.org/10.1177/0305735619868299</w:t>
      </w:r>
    </w:p>
    <w:p w14:paraId="3A4369DD"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Fennema, E. H. (1959). Mental Imagery and the Reading Process. </w:t>
      </w:r>
      <w:r w:rsidRPr="004E21C1">
        <w:rPr>
          <w:rFonts w:ascii="Arial" w:hAnsi="Arial" w:cs="Times New Roman"/>
          <w:iCs/>
          <w:noProof/>
          <w:lang w:val="en-US"/>
        </w:rPr>
        <w:t>The Elementary School Journal</w:t>
      </w:r>
      <w:r w:rsidRPr="004E21C1">
        <w:rPr>
          <w:rFonts w:ascii="Arial" w:hAnsi="Arial" w:cs="Times New Roman"/>
          <w:noProof/>
          <w:lang w:val="en-US"/>
        </w:rPr>
        <w:t xml:space="preserve">, </w:t>
      </w:r>
      <w:r w:rsidRPr="004E21C1">
        <w:rPr>
          <w:rFonts w:ascii="Arial" w:hAnsi="Arial" w:cs="Times New Roman"/>
          <w:iCs/>
          <w:noProof/>
          <w:lang w:val="en-US"/>
        </w:rPr>
        <w:t>59</w:t>
      </w:r>
      <w:r w:rsidRPr="004E21C1">
        <w:rPr>
          <w:rFonts w:ascii="Arial" w:hAnsi="Arial" w:cs="Times New Roman"/>
          <w:noProof/>
          <w:lang w:val="en-US"/>
        </w:rPr>
        <w:t>(5), 286–289. https://doi.org/10.1086/459733</w:t>
      </w:r>
    </w:p>
    <w:p w14:paraId="47410C0A"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Freed, D. (2000). Imagery in early twentieth-century American vocal pedagogy. </w:t>
      </w:r>
      <w:r w:rsidRPr="004E21C1">
        <w:rPr>
          <w:rFonts w:ascii="Arial" w:hAnsi="Arial" w:cs="Times New Roman"/>
          <w:iCs/>
          <w:noProof/>
          <w:lang w:val="en-US"/>
        </w:rPr>
        <w:t>Journal of Singing-The Official Journal of the National Association of Teachers of Singing</w:t>
      </w:r>
      <w:r w:rsidRPr="004E21C1">
        <w:rPr>
          <w:rFonts w:ascii="Arial" w:hAnsi="Arial" w:cs="Times New Roman"/>
          <w:noProof/>
          <w:lang w:val="en-US"/>
        </w:rPr>
        <w:t xml:space="preserve">, </w:t>
      </w:r>
      <w:r w:rsidRPr="004E21C1">
        <w:rPr>
          <w:rFonts w:ascii="Arial" w:hAnsi="Arial" w:cs="Times New Roman"/>
          <w:iCs/>
          <w:noProof/>
          <w:lang w:val="en-US"/>
        </w:rPr>
        <w:t>56</w:t>
      </w:r>
      <w:r w:rsidRPr="004E21C1">
        <w:rPr>
          <w:rFonts w:ascii="Arial" w:hAnsi="Arial" w:cs="Times New Roman"/>
          <w:noProof/>
          <w:lang w:val="en-US"/>
        </w:rPr>
        <w:t>(4).</w:t>
      </w:r>
    </w:p>
    <w:p w14:paraId="2577C3C9"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Greschner, D. (2015). Mind-Body Awareness for Singers: Unleashing Optimal Performance. </w:t>
      </w:r>
      <w:r w:rsidRPr="004E21C1">
        <w:rPr>
          <w:rFonts w:ascii="Arial" w:hAnsi="Arial" w:cs="Times New Roman"/>
          <w:iCs/>
          <w:noProof/>
          <w:lang w:val="en-US"/>
        </w:rPr>
        <w:t>Journal of Singing</w:t>
      </w:r>
      <w:r w:rsidRPr="004E21C1">
        <w:rPr>
          <w:rFonts w:ascii="Arial" w:hAnsi="Arial" w:cs="Times New Roman"/>
          <w:noProof/>
          <w:lang w:val="en-US"/>
        </w:rPr>
        <w:t xml:space="preserve">, </w:t>
      </w:r>
      <w:r w:rsidRPr="004E21C1">
        <w:rPr>
          <w:rFonts w:ascii="Arial" w:hAnsi="Arial" w:cs="Times New Roman"/>
          <w:iCs/>
          <w:noProof/>
          <w:lang w:val="en-US"/>
        </w:rPr>
        <w:t>71</w:t>
      </w:r>
      <w:r w:rsidRPr="004E21C1">
        <w:rPr>
          <w:rFonts w:ascii="Arial" w:hAnsi="Arial" w:cs="Times New Roman"/>
          <w:noProof/>
          <w:lang w:val="en-US"/>
        </w:rPr>
        <w:t>(5).</w:t>
      </w:r>
    </w:p>
    <w:p w14:paraId="7E9EBBED"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Greschner, D. (2019). Debra Greschner. </w:t>
      </w:r>
      <w:r w:rsidRPr="004E21C1">
        <w:rPr>
          <w:rFonts w:ascii="Arial" w:hAnsi="Arial" w:cs="Times New Roman"/>
          <w:iCs/>
          <w:noProof/>
          <w:lang w:val="en-US"/>
        </w:rPr>
        <w:t>Journal of Singing</w:t>
      </w:r>
      <w:r w:rsidRPr="004E21C1">
        <w:rPr>
          <w:rFonts w:ascii="Arial" w:hAnsi="Arial" w:cs="Times New Roman"/>
          <w:noProof/>
          <w:lang w:val="en-US"/>
        </w:rPr>
        <w:t xml:space="preserve">, </w:t>
      </w:r>
      <w:r w:rsidRPr="004E21C1">
        <w:rPr>
          <w:rFonts w:ascii="Arial" w:hAnsi="Arial" w:cs="Times New Roman"/>
          <w:iCs/>
          <w:noProof/>
          <w:lang w:val="en-US"/>
        </w:rPr>
        <w:t>75</w:t>
      </w:r>
      <w:r w:rsidRPr="004E21C1">
        <w:rPr>
          <w:rFonts w:ascii="Arial" w:hAnsi="Arial" w:cs="Times New Roman"/>
          <w:noProof/>
          <w:lang w:val="en-US"/>
        </w:rPr>
        <w:t>(4), 503–506.</w:t>
      </w:r>
    </w:p>
    <w:p w14:paraId="2A9C5EFF"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Johnson, B. V. (n.d.). </w:t>
      </w:r>
      <w:r w:rsidRPr="004E21C1">
        <w:rPr>
          <w:rFonts w:ascii="Arial" w:hAnsi="Arial" w:cs="Times New Roman"/>
          <w:iCs/>
          <w:noProof/>
          <w:lang w:val="en-US"/>
        </w:rPr>
        <w:t>Tmudq ae</w:t>
      </w:r>
      <w:r w:rsidRPr="004E21C1">
        <w:rPr>
          <w:rFonts w:ascii="Arial" w:hAnsi="Arial" w:cs="Times New Roman"/>
          <w:noProof/>
          <w:lang w:val="en-US"/>
        </w:rPr>
        <w:t>.</w:t>
      </w:r>
    </w:p>
    <w:p w14:paraId="4BF525B1"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Juslin, P. N., &amp; Laukka, P. (2003). Communication of Emotions in Vocal Expression and Music Performance: Different Channels, Same Code? </w:t>
      </w:r>
      <w:r w:rsidRPr="004E21C1">
        <w:rPr>
          <w:rFonts w:ascii="Arial" w:hAnsi="Arial" w:cs="Times New Roman"/>
          <w:iCs/>
          <w:noProof/>
          <w:lang w:val="en-US"/>
        </w:rPr>
        <w:t>Psychological Bulletin</w:t>
      </w:r>
      <w:r w:rsidRPr="004E21C1">
        <w:rPr>
          <w:rFonts w:ascii="Arial" w:hAnsi="Arial" w:cs="Times New Roman"/>
          <w:noProof/>
          <w:lang w:val="en-US"/>
        </w:rPr>
        <w:t xml:space="preserve">, </w:t>
      </w:r>
      <w:r w:rsidRPr="004E21C1">
        <w:rPr>
          <w:rFonts w:ascii="Arial" w:hAnsi="Arial" w:cs="Times New Roman"/>
          <w:iCs/>
          <w:noProof/>
          <w:lang w:val="en-US"/>
        </w:rPr>
        <w:t>129</w:t>
      </w:r>
      <w:r w:rsidRPr="004E21C1">
        <w:rPr>
          <w:rFonts w:ascii="Arial" w:hAnsi="Arial" w:cs="Times New Roman"/>
          <w:noProof/>
          <w:lang w:val="en-US"/>
        </w:rPr>
        <w:t>(5), 770–814. https://doi.org/10.1037/0033-2909.129.5.770</w:t>
      </w:r>
    </w:p>
    <w:p w14:paraId="16B3D4F7"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Keijzer, F., van Duijn, M., &amp; Lyon, P. (2013). What nervous systems do: Early evolution, input-output, and the skin brain thesis. </w:t>
      </w:r>
      <w:r w:rsidRPr="004E21C1">
        <w:rPr>
          <w:rFonts w:ascii="Arial" w:hAnsi="Arial" w:cs="Times New Roman"/>
          <w:iCs/>
          <w:noProof/>
          <w:lang w:val="en-US"/>
        </w:rPr>
        <w:t xml:space="preserve">Adaptive </w:t>
      </w:r>
      <w:r w:rsidRPr="004E21C1">
        <w:rPr>
          <w:rFonts w:ascii="Arial" w:hAnsi="Arial" w:cs="Times New Roman"/>
          <w:iCs/>
          <w:noProof/>
          <w:lang w:val="en-US"/>
        </w:rPr>
        <w:lastRenderedPageBreak/>
        <w:t>Behavior</w:t>
      </w:r>
      <w:r w:rsidRPr="004E21C1">
        <w:rPr>
          <w:rFonts w:ascii="Arial" w:hAnsi="Arial" w:cs="Times New Roman"/>
          <w:noProof/>
          <w:lang w:val="en-US"/>
        </w:rPr>
        <w:t xml:space="preserve">, </w:t>
      </w:r>
      <w:r w:rsidRPr="004E21C1">
        <w:rPr>
          <w:rFonts w:ascii="Arial" w:hAnsi="Arial" w:cs="Times New Roman"/>
          <w:iCs/>
          <w:noProof/>
          <w:lang w:val="en-US"/>
        </w:rPr>
        <w:t>21</w:t>
      </w:r>
      <w:r w:rsidRPr="004E21C1">
        <w:rPr>
          <w:rFonts w:ascii="Arial" w:hAnsi="Arial" w:cs="Times New Roman"/>
          <w:noProof/>
          <w:lang w:val="en-US"/>
        </w:rPr>
        <w:t>(2), 67–85. https://doi.org/10.1177/1059712312465330</w:t>
      </w:r>
    </w:p>
    <w:p w14:paraId="0BFDBD28"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Kosslyn, S. M., Ganis, G., &amp; Thompson, W. L. (2001). Neural foundations of imagery. </w:t>
      </w:r>
      <w:r w:rsidRPr="004E21C1">
        <w:rPr>
          <w:rFonts w:ascii="Arial" w:hAnsi="Arial" w:cs="Times New Roman"/>
          <w:iCs/>
          <w:noProof/>
          <w:lang w:val="en-US"/>
        </w:rPr>
        <w:t>Nature Reviews Neuroscience</w:t>
      </w:r>
      <w:r w:rsidRPr="004E21C1">
        <w:rPr>
          <w:rFonts w:ascii="Arial" w:hAnsi="Arial" w:cs="Times New Roman"/>
          <w:noProof/>
          <w:lang w:val="en-US"/>
        </w:rPr>
        <w:t xml:space="preserve">, </w:t>
      </w:r>
      <w:r w:rsidRPr="004E21C1">
        <w:rPr>
          <w:rFonts w:ascii="Arial" w:hAnsi="Arial" w:cs="Times New Roman"/>
          <w:iCs/>
          <w:noProof/>
          <w:lang w:val="en-US"/>
        </w:rPr>
        <w:t>2</w:t>
      </w:r>
      <w:r w:rsidRPr="004E21C1">
        <w:rPr>
          <w:rFonts w:ascii="Arial" w:hAnsi="Arial" w:cs="Times New Roman"/>
          <w:noProof/>
          <w:lang w:val="en-US"/>
        </w:rPr>
        <w:t>(9), 635–642. https://doi.org/10.1038/35090055</w:t>
      </w:r>
    </w:p>
    <w:p w14:paraId="204E6E91"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Kosslyn, S. M., Thompson, W. L., &amp; Ganis, G. (2010). The Case for Mental Imagery. </w:t>
      </w:r>
      <w:r w:rsidRPr="004E21C1">
        <w:rPr>
          <w:rFonts w:ascii="Arial" w:hAnsi="Arial" w:cs="Times New Roman"/>
          <w:iCs/>
          <w:noProof/>
          <w:lang w:val="en-US"/>
        </w:rPr>
        <w:t>The Case for Mental Imagery</w:t>
      </w:r>
      <w:r w:rsidRPr="004E21C1">
        <w:rPr>
          <w:rFonts w:ascii="Arial" w:hAnsi="Arial" w:cs="Times New Roman"/>
          <w:noProof/>
          <w:lang w:val="en-US"/>
        </w:rPr>
        <w:t>, 1–248. https://doi.org/10.1093/acprof:oso/9780195179088.001.0001</w:t>
      </w:r>
    </w:p>
    <w:p w14:paraId="7BF46BA4"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Miller, R. (2015). Imagery and the Teaching of Singing. In </w:t>
      </w:r>
      <w:r w:rsidRPr="004E21C1">
        <w:rPr>
          <w:rFonts w:ascii="Arial" w:hAnsi="Arial" w:cs="Times New Roman"/>
          <w:iCs/>
          <w:noProof/>
          <w:lang w:val="en-US"/>
        </w:rPr>
        <w:t>On the Art of Singing</w:t>
      </w:r>
      <w:r w:rsidRPr="004E21C1">
        <w:rPr>
          <w:rFonts w:ascii="Arial" w:hAnsi="Arial" w:cs="Times New Roman"/>
          <w:noProof/>
          <w:lang w:val="en-US"/>
        </w:rPr>
        <w:t>. https://doi.org/10.1093/acprof:osobl/9780195098259.003.0001</w:t>
      </w:r>
    </w:p>
    <w:p w14:paraId="6AD270E8"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Nikitina, S. (2004). Mind ahead of the tone: Integration of technique and imagination in vocal training at Tanglewood Summer Institute. </w:t>
      </w:r>
      <w:r w:rsidRPr="004E21C1">
        <w:rPr>
          <w:rFonts w:ascii="Arial" w:hAnsi="Arial" w:cs="Times New Roman"/>
          <w:iCs/>
          <w:noProof/>
          <w:lang w:val="en-US"/>
        </w:rPr>
        <w:t>Journal of Aesthetic Education</w:t>
      </w:r>
      <w:r w:rsidRPr="004E21C1">
        <w:rPr>
          <w:rFonts w:ascii="Arial" w:hAnsi="Arial" w:cs="Times New Roman"/>
          <w:noProof/>
          <w:lang w:val="en-US"/>
        </w:rPr>
        <w:t xml:space="preserve">, </w:t>
      </w:r>
      <w:r w:rsidRPr="004E21C1">
        <w:rPr>
          <w:rFonts w:ascii="Arial" w:hAnsi="Arial" w:cs="Times New Roman"/>
          <w:iCs/>
          <w:noProof/>
          <w:lang w:val="en-US"/>
        </w:rPr>
        <w:t>38</w:t>
      </w:r>
      <w:r w:rsidRPr="004E21C1">
        <w:rPr>
          <w:rFonts w:ascii="Arial" w:hAnsi="Arial" w:cs="Times New Roman"/>
          <w:noProof/>
          <w:lang w:val="en-US"/>
        </w:rPr>
        <w:t>(1), 23–34. https://doi.org/10.2307/3527360</w:t>
      </w:r>
    </w:p>
    <w:p w14:paraId="264257B7"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Of, J. (2014). Nats Visits AATS. </w:t>
      </w:r>
      <w:r w:rsidRPr="004E21C1">
        <w:rPr>
          <w:rFonts w:ascii="Arial" w:hAnsi="Arial" w:cs="Times New Roman"/>
          <w:iCs/>
          <w:noProof/>
          <w:lang w:val="en-US"/>
        </w:rPr>
        <w:t>Journal of Singing</w:t>
      </w:r>
      <w:r w:rsidRPr="004E21C1">
        <w:rPr>
          <w:rFonts w:ascii="Arial" w:hAnsi="Arial" w:cs="Times New Roman"/>
          <w:noProof/>
          <w:lang w:val="en-US"/>
        </w:rPr>
        <w:t xml:space="preserve">, </w:t>
      </w:r>
      <w:r w:rsidRPr="004E21C1">
        <w:rPr>
          <w:rFonts w:ascii="Arial" w:hAnsi="Arial" w:cs="Times New Roman"/>
          <w:iCs/>
          <w:noProof/>
          <w:lang w:val="en-US"/>
        </w:rPr>
        <w:t>71</w:t>
      </w:r>
      <w:r w:rsidRPr="004E21C1">
        <w:rPr>
          <w:rFonts w:ascii="Arial" w:hAnsi="Arial" w:cs="Times New Roman"/>
          <w:noProof/>
          <w:lang w:val="en-US"/>
        </w:rPr>
        <w:t>(1), 9–14.</w:t>
      </w:r>
    </w:p>
    <w:p w14:paraId="5A2BBC74"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Paterson, Ted, Luthans, Fred, J. W. (2013). Outline Cited by. </w:t>
      </w:r>
      <w:r w:rsidRPr="004E21C1">
        <w:rPr>
          <w:rFonts w:ascii="Arial" w:hAnsi="Arial" w:cs="Times New Roman"/>
          <w:iCs/>
          <w:noProof/>
          <w:lang w:val="en-US"/>
        </w:rPr>
        <w:t>Journal of Organizational Behavior</w:t>
      </w:r>
      <w:r w:rsidRPr="004E21C1">
        <w:rPr>
          <w:rFonts w:ascii="Arial" w:hAnsi="Arial" w:cs="Times New Roman"/>
          <w:noProof/>
          <w:lang w:val="en-US"/>
        </w:rPr>
        <w:t xml:space="preserve">, </w:t>
      </w:r>
      <w:r w:rsidRPr="004E21C1">
        <w:rPr>
          <w:rFonts w:ascii="Arial" w:hAnsi="Arial" w:cs="Times New Roman"/>
          <w:iCs/>
          <w:noProof/>
          <w:lang w:val="en-US"/>
        </w:rPr>
        <w:t>35</w:t>
      </w:r>
      <w:r w:rsidRPr="004E21C1">
        <w:rPr>
          <w:rFonts w:ascii="Arial" w:hAnsi="Arial" w:cs="Times New Roman"/>
          <w:noProof/>
          <w:lang w:val="en-US"/>
        </w:rPr>
        <w:t>(5), 434–446.</w:t>
      </w:r>
    </w:p>
    <w:p w14:paraId="5AE99817"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Pianta, R. C., Hamre, B., &amp; Stuhlman, M. (2003). Relationships Between Teachers and Children. </w:t>
      </w:r>
      <w:r w:rsidRPr="004E21C1">
        <w:rPr>
          <w:rFonts w:ascii="Arial" w:hAnsi="Arial" w:cs="Times New Roman"/>
          <w:iCs/>
          <w:noProof/>
          <w:lang w:val="en-US"/>
        </w:rPr>
        <w:t>Handbook of Psychology</w:t>
      </w:r>
      <w:r w:rsidRPr="004E21C1">
        <w:rPr>
          <w:rFonts w:ascii="Arial" w:hAnsi="Arial" w:cs="Times New Roman"/>
          <w:noProof/>
          <w:lang w:val="en-US"/>
        </w:rPr>
        <w:t xml:space="preserve">, </w:t>
      </w:r>
      <w:r w:rsidRPr="004E21C1">
        <w:rPr>
          <w:rFonts w:ascii="Arial" w:hAnsi="Arial" w:cs="Times New Roman"/>
          <w:iCs/>
          <w:noProof/>
          <w:lang w:val="en-US"/>
        </w:rPr>
        <w:t>2002</w:t>
      </w:r>
      <w:r w:rsidRPr="004E21C1">
        <w:rPr>
          <w:rFonts w:ascii="Arial" w:hAnsi="Arial" w:cs="Times New Roman"/>
          <w:noProof/>
          <w:lang w:val="en-US"/>
        </w:rPr>
        <w:t>. https://doi.org/10.1002/0471264385.wei0710</w:t>
      </w:r>
    </w:p>
    <w:p w14:paraId="4E7C7E0D"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Pruitt, T. A., Halpern, A. R., &amp; Pfordresher, P. Q. (2019). Covert singing in anticipatory auditory imagery. </w:t>
      </w:r>
      <w:r w:rsidRPr="004E21C1">
        <w:rPr>
          <w:rFonts w:ascii="Arial" w:hAnsi="Arial" w:cs="Times New Roman"/>
          <w:iCs/>
          <w:noProof/>
          <w:lang w:val="en-US"/>
        </w:rPr>
        <w:t>Psychophysiology</w:t>
      </w:r>
      <w:r w:rsidRPr="004E21C1">
        <w:rPr>
          <w:rFonts w:ascii="Arial" w:hAnsi="Arial" w:cs="Times New Roman"/>
          <w:noProof/>
          <w:lang w:val="en-US"/>
        </w:rPr>
        <w:t xml:space="preserve">, </w:t>
      </w:r>
      <w:r w:rsidRPr="004E21C1">
        <w:rPr>
          <w:rFonts w:ascii="Arial" w:hAnsi="Arial" w:cs="Times New Roman"/>
          <w:iCs/>
          <w:noProof/>
          <w:lang w:val="en-US"/>
        </w:rPr>
        <w:t>56</w:t>
      </w:r>
      <w:r w:rsidRPr="004E21C1">
        <w:rPr>
          <w:rFonts w:ascii="Arial" w:hAnsi="Arial" w:cs="Times New Roman"/>
          <w:noProof/>
          <w:lang w:val="en-US"/>
        </w:rPr>
        <w:t>(3), 1–12. https://doi.org/10.1111/psyp.13297</w:t>
      </w:r>
    </w:p>
    <w:p w14:paraId="18FC8E71"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Reed, C. (2019). </w:t>
      </w:r>
      <w:r w:rsidRPr="004E21C1">
        <w:rPr>
          <w:rFonts w:ascii="Arial" w:hAnsi="Arial" w:cs="Times New Roman"/>
          <w:iCs/>
          <w:noProof/>
          <w:lang w:val="en-US"/>
        </w:rPr>
        <w:t>Imagined Singing</w:t>
      </w:r>
      <w:r w:rsidRPr="004E21C1">
        <w:rPr>
          <w:rFonts w:ascii="Arial" w:hAnsi="Arial" w:cs="Times New Roman"/>
          <w:noProof/>
          <w:lang w:val="en-US"/>
        </w:rPr>
        <w:t xml:space="preserve">. </w:t>
      </w:r>
      <w:r w:rsidRPr="004E21C1">
        <w:rPr>
          <w:rFonts w:ascii="Arial" w:hAnsi="Arial" w:cs="Times New Roman"/>
          <w:iCs/>
          <w:noProof/>
          <w:lang w:val="en-US"/>
        </w:rPr>
        <w:t>May</w:t>
      </w:r>
      <w:r w:rsidRPr="004E21C1">
        <w:rPr>
          <w:rFonts w:ascii="Arial" w:hAnsi="Arial" w:cs="Times New Roman"/>
          <w:noProof/>
          <w:lang w:val="en-US"/>
        </w:rPr>
        <w:t>.</w:t>
      </w:r>
    </w:p>
    <w:p w14:paraId="2BF15719"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Rosabal-Coto, G. (2022). Meaningful Vocal Development through Purposeful Choral Warm-ups. . </w:t>
      </w:r>
      <w:r w:rsidRPr="004E21C1">
        <w:rPr>
          <w:rFonts w:ascii="Arial" w:hAnsi="Arial" w:cs="Times New Roman"/>
          <w:iCs/>
          <w:noProof/>
          <w:lang w:val="en-US"/>
        </w:rPr>
        <w:t>Canadian Music Educator / Musicien Educateur Au Canada. Winter2006</w:t>
      </w:r>
      <w:r w:rsidRPr="004E21C1">
        <w:rPr>
          <w:rFonts w:ascii="Arial" w:hAnsi="Arial" w:cs="Times New Roman"/>
          <w:noProof/>
          <w:lang w:val="en-US"/>
        </w:rPr>
        <w:t xml:space="preserve">, </w:t>
      </w:r>
      <w:r w:rsidRPr="004E21C1">
        <w:rPr>
          <w:rFonts w:ascii="Arial" w:hAnsi="Arial" w:cs="Times New Roman"/>
          <w:iCs/>
          <w:noProof/>
          <w:lang w:val="en-US"/>
        </w:rPr>
        <w:t>48</w:t>
      </w:r>
      <w:r w:rsidRPr="004E21C1">
        <w:rPr>
          <w:rFonts w:ascii="Arial" w:hAnsi="Arial" w:cs="Times New Roman"/>
          <w:noProof/>
          <w:lang w:val="en-US"/>
        </w:rPr>
        <w:t>(2), 2022.</w:t>
      </w:r>
    </w:p>
    <w:p w14:paraId="64A72FF3"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Simonson, D. (2021). Recent Research in Singing. </w:t>
      </w:r>
      <w:r w:rsidRPr="004E21C1">
        <w:rPr>
          <w:rFonts w:ascii="Arial" w:hAnsi="Arial" w:cs="Times New Roman"/>
          <w:iCs/>
          <w:noProof/>
          <w:lang w:val="en-US"/>
        </w:rPr>
        <w:t>Journal of Singing</w:t>
      </w:r>
      <w:r w:rsidRPr="004E21C1">
        <w:rPr>
          <w:rFonts w:ascii="Arial" w:hAnsi="Arial" w:cs="Times New Roman"/>
          <w:noProof/>
          <w:lang w:val="en-US"/>
        </w:rPr>
        <w:t xml:space="preserve">, </w:t>
      </w:r>
      <w:r w:rsidRPr="004E21C1">
        <w:rPr>
          <w:rFonts w:ascii="Arial" w:hAnsi="Arial" w:cs="Times New Roman"/>
          <w:iCs/>
          <w:noProof/>
          <w:lang w:val="en-US"/>
        </w:rPr>
        <w:t>78</w:t>
      </w:r>
      <w:r w:rsidRPr="004E21C1">
        <w:rPr>
          <w:rFonts w:ascii="Arial" w:hAnsi="Arial" w:cs="Times New Roman"/>
          <w:noProof/>
          <w:lang w:val="en-US"/>
        </w:rPr>
        <w:t>(1), 133–134. https://doi.org/10.53830/ykua4045</w:t>
      </w:r>
    </w:p>
    <w:p w14:paraId="7CE75D42"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Tan, C. L., &amp; Knight, Z. A. (2018). Regulation of Body Temperature by the Nervous System. </w:t>
      </w:r>
      <w:r w:rsidRPr="004E21C1">
        <w:rPr>
          <w:rFonts w:ascii="Arial" w:hAnsi="Arial" w:cs="Times New Roman"/>
          <w:iCs/>
          <w:noProof/>
          <w:lang w:val="en-US"/>
        </w:rPr>
        <w:t>Neuron</w:t>
      </w:r>
      <w:r w:rsidRPr="004E21C1">
        <w:rPr>
          <w:rFonts w:ascii="Arial" w:hAnsi="Arial" w:cs="Times New Roman"/>
          <w:noProof/>
          <w:lang w:val="en-US"/>
        </w:rPr>
        <w:t xml:space="preserve">, </w:t>
      </w:r>
      <w:r w:rsidRPr="004E21C1">
        <w:rPr>
          <w:rFonts w:ascii="Arial" w:hAnsi="Arial" w:cs="Times New Roman"/>
          <w:iCs/>
          <w:noProof/>
          <w:lang w:val="en-US"/>
        </w:rPr>
        <w:t>98</w:t>
      </w:r>
      <w:r w:rsidRPr="004E21C1">
        <w:rPr>
          <w:rFonts w:ascii="Arial" w:hAnsi="Arial" w:cs="Times New Roman"/>
          <w:noProof/>
          <w:lang w:val="en-US"/>
        </w:rPr>
        <w:t>(1), 31–48. https://doi.org/10.1016/j.neuron.2018.02.022</w:t>
      </w:r>
    </w:p>
    <w:p w14:paraId="52F1A0F7"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t xml:space="preserve">Teaching, R. (2022). </w:t>
      </w:r>
      <w:r w:rsidRPr="004E21C1">
        <w:rPr>
          <w:rFonts w:ascii="Arial" w:hAnsi="Arial" w:cs="Times New Roman"/>
          <w:iCs/>
          <w:noProof/>
          <w:lang w:val="en-US"/>
        </w:rPr>
        <w:t>Vocal warm-ups</w:t>
      </w:r>
      <w:r w:rsidRPr="004E21C1">
        <w:rPr>
          <w:rFonts w:ascii="Arial" w:hAnsi="Arial" w:cs="Helvetica"/>
          <w:iCs/>
          <w:noProof/>
          <w:lang w:val="en-US"/>
        </w:rPr>
        <w:t> </w:t>
      </w:r>
      <w:r w:rsidRPr="004E21C1">
        <w:rPr>
          <w:rFonts w:ascii="Arial" w:hAnsi="Arial" w:cs="Times New Roman"/>
          <w:iCs/>
          <w:noProof/>
          <w:lang w:val="en-US"/>
        </w:rPr>
        <w:t>: From the subline to ridiculous</w:t>
      </w:r>
      <w:r w:rsidRPr="004E21C1">
        <w:rPr>
          <w:rFonts w:ascii="Arial" w:hAnsi="Arial" w:cs="Times New Roman"/>
          <w:noProof/>
          <w:lang w:val="en-US"/>
        </w:rPr>
        <w:t>. 2022.</w:t>
      </w:r>
    </w:p>
    <w:p w14:paraId="1AB90477"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iCs/>
          <w:noProof/>
          <w:lang w:val="en-US"/>
        </w:rPr>
        <w:t>Understanding the Singing Voice</w:t>
      </w:r>
      <w:r w:rsidRPr="004E21C1">
        <w:rPr>
          <w:rFonts w:ascii="Arial" w:hAnsi="Arial" w:cs="Helvetica"/>
          <w:iCs/>
          <w:noProof/>
          <w:lang w:val="en-US"/>
        </w:rPr>
        <w:t> </w:t>
      </w:r>
      <w:r w:rsidRPr="004E21C1">
        <w:rPr>
          <w:rFonts w:ascii="Arial" w:hAnsi="Arial" w:cs="Times New Roman"/>
          <w:iCs/>
          <w:noProof/>
          <w:lang w:val="en-US"/>
        </w:rPr>
        <w:t>: Anatomy or Imagery</w:t>
      </w:r>
      <w:r w:rsidRPr="004E21C1">
        <w:rPr>
          <w:rFonts w:ascii="Arial" w:hAnsi="Arial" w:cs="Helvetica"/>
          <w:iCs/>
          <w:noProof/>
          <w:lang w:val="en-US"/>
        </w:rPr>
        <w:t> </w:t>
      </w:r>
      <w:r w:rsidRPr="004E21C1">
        <w:rPr>
          <w:rFonts w:ascii="Arial" w:hAnsi="Arial" w:cs="Times New Roman"/>
          <w:iCs/>
          <w:noProof/>
          <w:lang w:val="en-US"/>
        </w:rPr>
        <w:t>?</w:t>
      </w:r>
      <w:r w:rsidRPr="004E21C1">
        <w:rPr>
          <w:rFonts w:ascii="Arial" w:hAnsi="Arial" w:cs="Times New Roman"/>
          <w:noProof/>
          <w:lang w:val="en-US"/>
        </w:rPr>
        <w:t xml:space="preserve"> (n.d.). 89.</w:t>
      </w:r>
    </w:p>
    <w:p w14:paraId="46ED0FD0"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cs="Times New Roman"/>
          <w:noProof/>
          <w:lang w:val="en-US"/>
        </w:rPr>
      </w:pPr>
      <w:r w:rsidRPr="004E21C1">
        <w:rPr>
          <w:rFonts w:ascii="Arial" w:hAnsi="Arial" w:cs="Times New Roman"/>
          <w:noProof/>
          <w:lang w:val="en-US"/>
        </w:rPr>
        <w:lastRenderedPageBreak/>
        <w:t xml:space="preserve">Ware, R. (2013). The Use of Science and Imagery in the Voice Studio-A Survey of Voice Teachers in the United States and Canada. </w:t>
      </w:r>
      <w:r w:rsidRPr="004E21C1">
        <w:rPr>
          <w:rFonts w:ascii="Arial" w:hAnsi="Arial" w:cs="Times New Roman"/>
          <w:iCs/>
          <w:noProof/>
          <w:lang w:val="en-US"/>
        </w:rPr>
        <w:t>Journal of Singing</w:t>
      </w:r>
      <w:r w:rsidRPr="004E21C1">
        <w:rPr>
          <w:rFonts w:ascii="Arial" w:hAnsi="Arial" w:cs="Times New Roman"/>
          <w:noProof/>
          <w:lang w:val="en-US"/>
        </w:rPr>
        <w:t xml:space="preserve">, </w:t>
      </w:r>
      <w:r w:rsidRPr="004E21C1">
        <w:rPr>
          <w:rFonts w:ascii="Arial" w:hAnsi="Arial" w:cs="Times New Roman"/>
          <w:iCs/>
          <w:noProof/>
          <w:lang w:val="en-US"/>
        </w:rPr>
        <w:t>69</w:t>
      </w:r>
      <w:r w:rsidRPr="004E21C1">
        <w:rPr>
          <w:rFonts w:ascii="Arial" w:hAnsi="Arial" w:cs="Times New Roman"/>
          <w:noProof/>
          <w:lang w:val="en-US"/>
        </w:rPr>
        <w:t>(4), 413.</w:t>
      </w:r>
    </w:p>
    <w:p w14:paraId="0F847C73" w14:textId="77777777" w:rsidR="0024761C" w:rsidRPr="004E21C1" w:rsidRDefault="0024761C" w:rsidP="0024761C">
      <w:pPr>
        <w:widowControl w:val="0"/>
        <w:autoSpaceDE w:val="0"/>
        <w:autoSpaceDN w:val="0"/>
        <w:adjustRightInd w:val="0"/>
        <w:spacing w:before="100" w:beforeAutospacing="1" w:after="100" w:afterAutospacing="1" w:line="360" w:lineRule="auto"/>
        <w:ind w:left="480" w:hanging="480"/>
        <w:contextualSpacing/>
        <w:rPr>
          <w:rFonts w:ascii="Arial" w:hAnsi="Arial"/>
          <w:noProof/>
        </w:rPr>
      </w:pPr>
      <w:r w:rsidRPr="004E21C1">
        <w:rPr>
          <w:rFonts w:ascii="Arial" w:hAnsi="Arial" w:cs="Times New Roman"/>
          <w:noProof/>
          <w:lang w:val="en-US"/>
        </w:rPr>
        <w:t xml:space="preserve">Williams, J. (2012). </w:t>
      </w:r>
      <w:r w:rsidRPr="004E21C1">
        <w:rPr>
          <w:rFonts w:ascii="Arial" w:hAnsi="Arial" w:cs="Times New Roman"/>
          <w:iCs/>
          <w:noProof/>
          <w:lang w:val="en-US"/>
        </w:rPr>
        <w:t>Warm-ups: what exactly are we trying to achieve?</w:t>
      </w:r>
      <w:r w:rsidRPr="004E21C1">
        <w:rPr>
          <w:rFonts w:ascii="Arial" w:hAnsi="Arial" w:cs="Times New Roman"/>
          <w:noProof/>
          <w:lang w:val="en-US"/>
        </w:rPr>
        <w:t xml:space="preserve"> </w:t>
      </w:r>
      <w:r w:rsidRPr="004E21C1">
        <w:rPr>
          <w:rFonts w:ascii="Arial" w:hAnsi="Arial" w:cs="Times New Roman"/>
          <w:iCs/>
          <w:noProof/>
          <w:lang w:val="en-US"/>
        </w:rPr>
        <w:t>Dommerholt 2000</w:t>
      </w:r>
      <w:r w:rsidRPr="004E21C1">
        <w:rPr>
          <w:rFonts w:ascii="Arial" w:hAnsi="Arial" w:cs="Times New Roman"/>
          <w:noProof/>
          <w:lang w:val="en-US"/>
        </w:rPr>
        <w:t>, 10. http://www.jenevorawilliams.com/wp-content/uploads/2012/10/Warm-ups-.pdf</w:t>
      </w:r>
    </w:p>
    <w:p w14:paraId="20C8F458" w14:textId="14DF5119" w:rsidR="0024761C" w:rsidRDefault="0024761C">
      <w:pPr>
        <w:widowControl w:val="0"/>
        <w:autoSpaceDE w:val="0"/>
        <w:autoSpaceDN w:val="0"/>
        <w:adjustRightInd w:val="0"/>
        <w:spacing w:after="140" w:line="288" w:lineRule="auto"/>
        <w:rPr>
          <w:rFonts w:ascii="Times New Roman" w:hAnsi="Times New Roman" w:cs="Times New Roman"/>
          <w:lang w:val="en-US"/>
        </w:rPr>
      </w:pPr>
      <w:r w:rsidRPr="004E21C1">
        <w:rPr>
          <w:rFonts w:ascii="Arial" w:hAnsi="Arial"/>
          <w:lang w:val="en-GB"/>
        </w:rPr>
        <w:fldChar w:fldCharType="end"/>
      </w:r>
    </w:p>
    <w:p w14:paraId="45D49100" w14:textId="63B48E6E"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 xml:space="preserve">Clements, F. J. (2008) </w:t>
      </w:r>
      <w:r>
        <w:rPr>
          <w:rFonts w:ascii="Times New Roman" w:hAnsi="Times New Roman" w:cs="Times New Roman"/>
          <w:i/>
          <w:iCs/>
          <w:lang w:val="en-US"/>
        </w:rPr>
        <w:t>Use of Imagery in Teaching Voice to the 21st century student 2</w:t>
      </w:r>
      <w:r>
        <w:rPr>
          <w:rFonts w:ascii="Times New Roman" w:hAnsi="Times New Roman" w:cs="Times New Roman"/>
          <w:lang w:val="en-US"/>
        </w:rPr>
        <w:t>.</w:t>
      </w:r>
    </w:p>
    <w:p w14:paraId="06CB905C"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proofErr w:type="spellStart"/>
      <w:r>
        <w:rPr>
          <w:rFonts w:ascii="Times New Roman" w:hAnsi="Times New Roman" w:cs="Times New Roman"/>
          <w:lang w:val="en-US"/>
        </w:rPr>
        <w:t>Crocco</w:t>
      </w:r>
      <w:proofErr w:type="spellEnd"/>
      <w:r>
        <w:rPr>
          <w:rFonts w:ascii="Times New Roman" w:hAnsi="Times New Roman" w:cs="Times New Roman"/>
          <w:lang w:val="en-US"/>
        </w:rPr>
        <w:t xml:space="preserve">, L. and Meyer, D. (2021) ‘Motor Learning and Teaching Singing: An Overview’, </w:t>
      </w:r>
      <w:r>
        <w:rPr>
          <w:rFonts w:ascii="Times New Roman" w:hAnsi="Times New Roman" w:cs="Times New Roman"/>
          <w:i/>
          <w:iCs/>
          <w:lang w:val="en-US"/>
        </w:rPr>
        <w:t>Journal of Singing</w:t>
      </w:r>
      <w:r>
        <w:rPr>
          <w:rFonts w:ascii="Times New Roman" w:hAnsi="Times New Roman" w:cs="Times New Roman"/>
          <w:lang w:val="en-US"/>
        </w:rPr>
        <w:t>, 77(5), pp. 693–702.</w:t>
      </w:r>
    </w:p>
    <w:p w14:paraId="4A6DC75A"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proofErr w:type="spellStart"/>
      <w:r>
        <w:rPr>
          <w:rFonts w:ascii="Times New Roman" w:hAnsi="Times New Roman" w:cs="Times New Roman"/>
          <w:lang w:val="en-US"/>
        </w:rPr>
        <w:t>Depeursinge</w:t>
      </w:r>
      <w:proofErr w:type="spellEnd"/>
      <w:r>
        <w:rPr>
          <w:rFonts w:ascii="Times New Roman" w:hAnsi="Times New Roman" w:cs="Times New Roman"/>
          <w:lang w:val="en-US"/>
        </w:rPr>
        <w:t xml:space="preserve">, A. </w:t>
      </w:r>
      <w:r>
        <w:rPr>
          <w:rFonts w:ascii="Times New Roman" w:hAnsi="Times New Roman" w:cs="Times New Roman"/>
          <w:i/>
          <w:iCs/>
          <w:lang w:val="en-US"/>
        </w:rPr>
        <w:t>et al.</w:t>
      </w:r>
      <w:r>
        <w:rPr>
          <w:rFonts w:ascii="Times New Roman" w:hAnsi="Times New Roman" w:cs="Times New Roman"/>
          <w:lang w:val="en-US"/>
        </w:rPr>
        <w:t xml:space="preserve"> (2010) ‘Fusing Visual and Clinical Information for Lung Tissue Classification in HRCT Data’, </w:t>
      </w:r>
      <w:r>
        <w:rPr>
          <w:rFonts w:ascii="Times New Roman" w:hAnsi="Times New Roman" w:cs="Times New Roman"/>
          <w:i/>
          <w:iCs/>
          <w:lang w:val="en-US"/>
        </w:rPr>
        <w:t>Artificial Intelligence in Medicine</w:t>
      </w:r>
      <w:r>
        <w:rPr>
          <w:rFonts w:ascii="Times New Roman" w:hAnsi="Times New Roman" w:cs="Times New Roman"/>
          <w:lang w:val="en-US"/>
        </w:rPr>
        <w:t xml:space="preserve">, p. ARTMED1118. </w:t>
      </w:r>
      <w:proofErr w:type="spellStart"/>
      <w:r>
        <w:rPr>
          <w:rFonts w:ascii="Times New Roman" w:hAnsi="Times New Roman" w:cs="Times New Roman"/>
          <w:lang w:val="en-US"/>
        </w:rPr>
        <w:t>doi</w:t>
      </w:r>
      <w:proofErr w:type="spellEnd"/>
      <w:r>
        <w:rPr>
          <w:rFonts w:ascii="Times New Roman" w:hAnsi="Times New Roman" w:cs="Times New Roman"/>
          <w:lang w:val="en-US"/>
        </w:rPr>
        <w:t>: 10.1016/j.</w:t>
      </w:r>
    </w:p>
    <w:p w14:paraId="7085AECB"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proofErr w:type="spellStart"/>
      <w:r>
        <w:rPr>
          <w:rFonts w:ascii="Times New Roman" w:hAnsi="Times New Roman" w:cs="Times New Roman"/>
          <w:lang w:val="en-US"/>
        </w:rPr>
        <w:t>Fennema</w:t>
      </w:r>
      <w:proofErr w:type="spellEnd"/>
      <w:r>
        <w:rPr>
          <w:rFonts w:ascii="Times New Roman" w:hAnsi="Times New Roman" w:cs="Times New Roman"/>
          <w:lang w:val="en-US"/>
        </w:rPr>
        <w:t xml:space="preserve">, E. H. (1959) ‘Mental Imagery and the Reading Process’, </w:t>
      </w:r>
      <w:r>
        <w:rPr>
          <w:rFonts w:ascii="Times New Roman" w:hAnsi="Times New Roman" w:cs="Times New Roman"/>
          <w:i/>
          <w:iCs/>
          <w:lang w:val="en-US"/>
        </w:rPr>
        <w:t>The Elementary School Journal</w:t>
      </w:r>
      <w:r>
        <w:rPr>
          <w:rFonts w:ascii="Times New Roman" w:hAnsi="Times New Roman" w:cs="Times New Roman"/>
          <w:lang w:val="en-US"/>
        </w:rPr>
        <w:t xml:space="preserve">, 59(5), pp. 286–289. </w:t>
      </w:r>
      <w:proofErr w:type="spellStart"/>
      <w:r>
        <w:rPr>
          <w:rFonts w:ascii="Times New Roman" w:hAnsi="Times New Roman" w:cs="Times New Roman"/>
          <w:lang w:val="en-US"/>
        </w:rPr>
        <w:t>doi</w:t>
      </w:r>
      <w:proofErr w:type="spellEnd"/>
      <w:r>
        <w:rPr>
          <w:rFonts w:ascii="Times New Roman" w:hAnsi="Times New Roman" w:cs="Times New Roman"/>
          <w:lang w:val="en-US"/>
        </w:rPr>
        <w:t>: 10.1086/459733.</w:t>
      </w:r>
    </w:p>
    <w:p w14:paraId="538F9F8D"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Johnson, B. V (no date) ‘</w:t>
      </w:r>
      <w:proofErr w:type="spellStart"/>
      <w:r>
        <w:rPr>
          <w:rFonts w:ascii="Times New Roman" w:hAnsi="Times New Roman" w:cs="Times New Roman"/>
          <w:lang w:val="en-US"/>
        </w:rPr>
        <w:t>Tmudq</w:t>
      </w:r>
      <w:proofErr w:type="spellEnd"/>
      <w:r>
        <w:rPr>
          <w:rFonts w:ascii="Times New Roman" w:hAnsi="Times New Roman" w:cs="Times New Roman"/>
          <w:lang w:val="en-US"/>
        </w:rPr>
        <w:t xml:space="preserve"> ae’.</w:t>
      </w:r>
    </w:p>
    <w:p w14:paraId="47E8BD2A"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 xml:space="preserve">‘Mind Ahead of the </w:t>
      </w:r>
      <w:proofErr w:type="gramStart"/>
      <w:r>
        <w:rPr>
          <w:rFonts w:ascii="Times New Roman" w:hAnsi="Times New Roman" w:cs="Times New Roman"/>
          <w:lang w:val="en-US"/>
        </w:rPr>
        <w:t>Tone :</w:t>
      </w:r>
      <w:proofErr w:type="gramEnd"/>
      <w:r>
        <w:rPr>
          <w:rFonts w:ascii="Times New Roman" w:hAnsi="Times New Roman" w:cs="Times New Roman"/>
          <w:lang w:val="en-US"/>
        </w:rPr>
        <w:t xml:space="preserve"> Integration of Technique and’ (2022).</w:t>
      </w:r>
    </w:p>
    <w:p w14:paraId="46ADBF09"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 xml:space="preserve">Nikitina, S. (2004) ‘Mind ahead of the tone: Integration of technique and imagination in vocal training at Tanglewood Summer Institute’, </w:t>
      </w:r>
      <w:r>
        <w:rPr>
          <w:rFonts w:ascii="Times New Roman" w:hAnsi="Times New Roman" w:cs="Times New Roman"/>
          <w:i/>
          <w:iCs/>
          <w:lang w:val="en-US"/>
        </w:rPr>
        <w:t>Journal of Aesthetic Education</w:t>
      </w:r>
      <w:r>
        <w:rPr>
          <w:rFonts w:ascii="Times New Roman" w:hAnsi="Times New Roman" w:cs="Times New Roman"/>
          <w:lang w:val="en-US"/>
        </w:rPr>
        <w:t xml:space="preserve">, 38(1), pp. 23–34. </w:t>
      </w:r>
      <w:proofErr w:type="spellStart"/>
      <w:r>
        <w:rPr>
          <w:rFonts w:ascii="Times New Roman" w:hAnsi="Times New Roman" w:cs="Times New Roman"/>
          <w:lang w:val="en-US"/>
        </w:rPr>
        <w:t>doi</w:t>
      </w:r>
      <w:proofErr w:type="spellEnd"/>
      <w:r>
        <w:rPr>
          <w:rFonts w:ascii="Times New Roman" w:hAnsi="Times New Roman" w:cs="Times New Roman"/>
          <w:lang w:val="en-US"/>
        </w:rPr>
        <w:t>: 10.2307/3527360.</w:t>
      </w:r>
    </w:p>
    <w:p w14:paraId="1286A0C0"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Of, J. (2014) ‘</w:t>
      </w:r>
      <w:proofErr w:type="spellStart"/>
      <w:r>
        <w:rPr>
          <w:rFonts w:ascii="Times New Roman" w:hAnsi="Times New Roman" w:cs="Times New Roman"/>
          <w:lang w:val="en-US"/>
        </w:rPr>
        <w:t>Nats</w:t>
      </w:r>
      <w:proofErr w:type="spellEnd"/>
      <w:r>
        <w:rPr>
          <w:rFonts w:ascii="Times New Roman" w:hAnsi="Times New Roman" w:cs="Times New Roman"/>
          <w:lang w:val="en-US"/>
        </w:rPr>
        <w:t xml:space="preserve"> Visits AATS’, </w:t>
      </w:r>
      <w:r>
        <w:rPr>
          <w:rFonts w:ascii="Times New Roman" w:hAnsi="Times New Roman" w:cs="Times New Roman"/>
          <w:i/>
          <w:iCs/>
          <w:lang w:val="en-US"/>
        </w:rPr>
        <w:t>Journal of Singing</w:t>
      </w:r>
      <w:r>
        <w:rPr>
          <w:rFonts w:ascii="Times New Roman" w:hAnsi="Times New Roman" w:cs="Times New Roman"/>
          <w:lang w:val="en-US"/>
        </w:rPr>
        <w:t>, 71(1), pp. 9–14.</w:t>
      </w:r>
    </w:p>
    <w:p w14:paraId="51D1AF7B"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Power, A. R. T. (2012) ‘« Result List Refine Search Download PDF’, (5), p. 27562643.</w:t>
      </w:r>
    </w:p>
    <w:p w14:paraId="7445D154"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 xml:space="preserve">Pruitt, T. A., Halpern, A. R. and </w:t>
      </w:r>
      <w:proofErr w:type="spellStart"/>
      <w:r>
        <w:rPr>
          <w:rFonts w:ascii="Times New Roman" w:hAnsi="Times New Roman" w:cs="Times New Roman"/>
          <w:lang w:val="en-US"/>
        </w:rPr>
        <w:t>Pfordresher</w:t>
      </w:r>
      <w:proofErr w:type="spellEnd"/>
      <w:r>
        <w:rPr>
          <w:rFonts w:ascii="Times New Roman" w:hAnsi="Times New Roman" w:cs="Times New Roman"/>
          <w:lang w:val="en-US"/>
        </w:rPr>
        <w:t xml:space="preserve">, P. Q. (2019) ‘Covert singing in anticipatory auditory imagery’, </w:t>
      </w:r>
      <w:r>
        <w:rPr>
          <w:rFonts w:ascii="Times New Roman" w:hAnsi="Times New Roman" w:cs="Times New Roman"/>
          <w:i/>
          <w:iCs/>
          <w:lang w:val="en-US"/>
        </w:rPr>
        <w:t>Psychophysiology</w:t>
      </w:r>
      <w:r>
        <w:rPr>
          <w:rFonts w:ascii="Times New Roman" w:hAnsi="Times New Roman" w:cs="Times New Roman"/>
          <w:lang w:val="en-US"/>
        </w:rPr>
        <w:t xml:space="preserve">, 56(3), pp. 1–12. </w:t>
      </w:r>
      <w:proofErr w:type="spellStart"/>
      <w:r>
        <w:rPr>
          <w:rFonts w:ascii="Times New Roman" w:hAnsi="Times New Roman" w:cs="Times New Roman"/>
          <w:lang w:val="en-US"/>
        </w:rPr>
        <w:t>doi</w:t>
      </w:r>
      <w:proofErr w:type="spellEnd"/>
      <w:r>
        <w:rPr>
          <w:rFonts w:ascii="Times New Roman" w:hAnsi="Times New Roman" w:cs="Times New Roman"/>
          <w:lang w:val="en-US"/>
        </w:rPr>
        <w:t>: 10.1111/psyp.13297.</w:t>
      </w:r>
    </w:p>
    <w:p w14:paraId="357C86F1"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Reed, C. (2019) ‘Imagined Singing’, (May).</w:t>
      </w:r>
    </w:p>
    <w:p w14:paraId="0551961C"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proofErr w:type="spellStart"/>
      <w:r>
        <w:rPr>
          <w:rFonts w:ascii="Times New Roman" w:hAnsi="Times New Roman" w:cs="Times New Roman"/>
          <w:lang w:val="en-US"/>
        </w:rPr>
        <w:t>Shoenfelt</w:t>
      </w:r>
      <w:proofErr w:type="spellEnd"/>
      <w:r>
        <w:rPr>
          <w:rFonts w:ascii="Times New Roman" w:hAnsi="Times New Roman" w:cs="Times New Roman"/>
          <w:lang w:val="en-US"/>
        </w:rPr>
        <w:t xml:space="preserve">, E. L. (2016) ‘Focus, Intensity, and Tenacity (FIT) Training: A relapse prevention-based intervention to stop the downward spiral’, </w:t>
      </w:r>
      <w:r>
        <w:rPr>
          <w:rFonts w:ascii="Times New Roman" w:hAnsi="Times New Roman" w:cs="Times New Roman"/>
          <w:i/>
          <w:iCs/>
          <w:lang w:val="en-US"/>
        </w:rPr>
        <w:t>Journal of Sport Psychology in Action</w:t>
      </w:r>
      <w:r>
        <w:rPr>
          <w:rFonts w:ascii="Times New Roman" w:hAnsi="Times New Roman" w:cs="Times New Roman"/>
          <w:lang w:val="en-US"/>
        </w:rPr>
        <w:t xml:space="preserve">, 7(1), pp. 43–55. </w:t>
      </w:r>
      <w:proofErr w:type="spellStart"/>
      <w:r>
        <w:rPr>
          <w:rFonts w:ascii="Times New Roman" w:hAnsi="Times New Roman" w:cs="Times New Roman"/>
          <w:lang w:val="en-US"/>
        </w:rPr>
        <w:t>doi</w:t>
      </w:r>
      <w:proofErr w:type="spellEnd"/>
      <w:r>
        <w:rPr>
          <w:rFonts w:ascii="Times New Roman" w:hAnsi="Times New Roman" w:cs="Times New Roman"/>
          <w:lang w:val="en-US"/>
        </w:rPr>
        <w:t>: 10.1080/21520704.2016.1138264.</w:t>
      </w:r>
    </w:p>
    <w:p w14:paraId="25F85962"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lastRenderedPageBreak/>
        <w:t>St, W. T. (2022) ‘University of Wales Trinity St. David +’, 16(Mar 2010).</w:t>
      </w:r>
    </w:p>
    <w:p w14:paraId="4389DAB2"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 xml:space="preserve">Tan, C. L. and Knight, Z. A. (2018) ‘Regulation of Body Temperature by the Nervous System’, </w:t>
      </w:r>
      <w:r>
        <w:rPr>
          <w:rFonts w:ascii="Times New Roman" w:hAnsi="Times New Roman" w:cs="Times New Roman"/>
          <w:i/>
          <w:iCs/>
          <w:lang w:val="en-US"/>
        </w:rPr>
        <w:t>Neuron</w:t>
      </w:r>
      <w:r>
        <w:rPr>
          <w:rFonts w:ascii="Times New Roman" w:hAnsi="Times New Roman" w:cs="Times New Roman"/>
          <w:lang w:val="en-US"/>
        </w:rPr>
        <w:t xml:space="preserve">, 98(1), pp. 31–48. </w:t>
      </w:r>
      <w:proofErr w:type="spellStart"/>
      <w:r>
        <w:rPr>
          <w:rFonts w:ascii="Times New Roman" w:hAnsi="Times New Roman" w:cs="Times New Roman"/>
          <w:lang w:val="en-US"/>
        </w:rPr>
        <w:t>doi</w:t>
      </w:r>
      <w:proofErr w:type="spellEnd"/>
      <w:r>
        <w:rPr>
          <w:rFonts w:ascii="Times New Roman" w:hAnsi="Times New Roman" w:cs="Times New Roman"/>
          <w:lang w:val="en-US"/>
        </w:rPr>
        <w:t>: 10.1016/j.neuron.2018.02.022.</w:t>
      </w:r>
    </w:p>
    <w:p w14:paraId="1A97AD31"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Teaching, R. (2022) ‘Vocal warm-</w:t>
      </w:r>
      <w:proofErr w:type="gramStart"/>
      <w:r>
        <w:rPr>
          <w:rFonts w:ascii="Times New Roman" w:hAnsi="Times New Roman" w:cs="Times New Roman"/>
          <w:lang w:val="en-US"/>
        </w:rPr>
        <w:t>ups :</w:t>
      </w:r>
      <w:proofErr w:type="gramEnd"/>
      <w:r>
        <w:rPr>
          <w:rFonts w:ascii="Times New Roman" w:hAnsi="Times New Roman" w:cs="Times New Roman"/>
          <w:lang w:val="en-US"/>
        </w:rPr>
        <w:t xml:space="preserve"> From the subline to ridiculous’, p. 2022.</w:t>
      </w:r>
    </w:p>
    <w:p w14:paraId="47DBF210"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 xml:space="preserve">Ware, R. (2013) ‘The Use of Science and Imagery in the Voice Studio-A Survey of Voice Teachers in the United States and Canada’, </w:t>
      </w:r>
      <w:r>
        <w:rPr>
          <w:rFonts w:ascii="Times New Roman" w:hAnsi="Times New Roman" w:cs="Times New Roman"/>
          <w:i/>
          <w:iCs/>
          <w:lang w:val="en-US"/>
        </w:rPr>
        <w:t>Journal of Singing</w:t>
      </w:r>
      <w:r>
        <w:rPr>
          <w:rFonts w:ascii="Times New Roman" w:hAnsi="Times New Roman" w:cs="Times New Roman"/>
          <w:lang w:val="en-US"/>
        </w:rPr>
        <w:t>, 69(4), p. 413.</w:t>
      </w:r>
    </w:p>
    <w:p w14:paraId="5BE231AB" w14:textId="77777777" w:rsidR="003C5692" w:rsidRDefault="003C5692">
      <w:pPr>
        <w:widowControl w:val="0"/>
        <w:autoSpaceDE w:val="0"/>
        <w:autoSpaceDN w:val="0"/>
        <w:adjustRightInd w:val="0"/>
        <w:spacing w:after="140" w:line="288" w:lineRule="auto"/>
        <w:rPr>
          <w:rFonts w:ascii="Times New Roman" w:hAnsi="Times New Roman" w:cs="Times New Roman"/>
          <w:lang w:val="en-US"/>
        </w:rPr>
      </w:pPr>
      <w:r>
        <w:rPr>
          <w:rFonts w:ascii="Times New Roman" w:hAnsi="Times New Roman" w:cs="Times New Roman"/>
          <w:lang w:val="en-US"/>
        </w:rPr>
        <w:t>Williams, J. (2012) ‘Warm-ups: what exactly are we trying to achieve?’, (</w:t>
      </w:r>
      <w:proofErr w:type="spellStart"/>
      <w:r>
        <w:rPr>
          <w:rFonts w:ascii="Times New Roman" w:hAnsi="Times New Roman" w:cs="Times New Roman"/>
          <w:lang w:val="en-US"/>
        </w:rPr>
        <w:t>Dommerholt</w:t>
      </w:r>
      <w:proofErr w:type="spellEnd"/>
      <w:r>
        <w:rPr>
          <w:rFonts w:ascii="Times New Roman" w:hAnsi="Times New Roman" w:cs="Times New Roman"/>
          <w:lang w:val="en-US"/>
        </w:rPr>
        <w:t xml:space="preserve"> 2000), p. 10. Available at: http://www.jenevorawilliams.com/wp-content/uploads/2012/10/Warm-ups-.pdf.</w:t>
      </w:r>
    </w:p>
    <w:p w14:paraId="0F984F81" w14:textId="77777777" w:rsidR="003C5692" w:rsidRDefault="003C5692">
      <w:pPr>
        <w:widowControl w:val="0"/>
        <w:autoSpaceDE w:val="0"/>
        <w:autoSpaceDN w:val="0"/>
        <w:adjustRightInd w:val="0"/>
        <w:spacing w:after="140" w:line="288" w:lineRule="auto"/>
      </w:pPr>
      <w:r>
        <w:rPr>
          <w:rFonts w:ascii="Times New Roman" w:hAnsi="Times New Roman" w:cs="Times New Roman"/>
          <w:lang w:val="en-US"/>
        </w:rPr>
        <w:t>Young, R. De (2017) ‘The Singer’ s Imagination’, pp. 325–328.</w:t>
      </w:r>
    </w:p>
    <w:p w14:paraId="6A487838" w14:textId="612ECE4B" w:rsidR="00302CAD" w:rsidRPr="00266EF2" w:rsidRDefault="00355EF5" w:rsidP="003C5692">
      <w:pPr>
        <w:rPr>
          <w:rFonts w:ascii="Arial" w:hAnsi="Arial"/>
        </w:rPr>
      </w:pPr>
      <w:r>
        <w:rPr>
          <w:rFonts w:ascii="Arial" w:hAnsi="Arial"/>
        </w:rPr>
        <w:fldChar w:fldCharType="begin"/>
      </w:r>
      <w:r>
        <w:rPr>
          <w:rFonts w:ascii="Arial" w:hAnsi="Arial"/>
        </w:rPr>
        <w:instrText xml:space="preserve">ADDIN Mendeley Bibliography CSL_BIBLIOGRAPHY </w:instrText>
      </w:r>
      <w:r w:rsidR="0024761C">
        <w:rPr>
          <w:rFonts w:ascii="Arial" w:hAnsi="Arial"/>
        </w:rPr>
        <w:fldChar w:fldCharType="separate"/>
      </w:r>
      <w:r>
        <w:rPr>
          <w:rFonts w:ascii="Arial" w:hAnsi="Arial"/>
        </w:rPr>
        <w:fldChar w:fldCharType="end"/>
      </w:r>
    </w:p>
    <w:sectPr w:rsidR="00302CAD" w:rsidRPr="00266E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AC4EE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B98BA0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48E2FD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7F89FC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FA2D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9090E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EDA5C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3DEE8D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53A48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AEE67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2152D7"/>
    <w:multiLevelType w:val="multilevel"/>
    <w:tmpl w:val="8812C13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F73E5B"/>
    <w:multiLevelType w:val="hybridMultilevel"/>
    <w:tmpl w:val="A80A176A"/>
    <w:lvl w:ilvl="0" w:tplc="65A03B8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4812566">
    <w:abstractNumId w:val="10"/>
  </w:num>
  <w:num w:numId="2" w16cid:durableId="847065870">
    <w:abstractNumId w:val="11"/>
  </w:num>
  <w:num w:numId="3" w16cid:durableId="1031567439">
    <w:abstractNumId w:val="0"/>
  </w:num>
  <w:num w:numId="4" w16cid:durableId="1963269413">
    <w:abstractNumId w:val="1"/>
  </w:num>
  <w:num w:numId="5" w16cid:durableId="1954827392">
    <w:abstractNumId w:val="2"/>
  </w:num>
  <w:num w:numId="6" w16cid:durableId="1619991032">
    <w:abstractNumId w:val="3"/>
  </w:num>
  <w:num w:numId="7" w16cid:durableId="2100639355">
    <w:abstractNumId w:val="8"/>
  </w:num>
  <w:num w:numId="8" w16cid:durableId="1871213071">
    <w:abstractNumId w:val="4"/>
  </w:num>
  <w:num w:numId="9" w16cid:durableId="827400686">
    <w:abstractNumId w:val="5"/>
  </w:num>
  <w:num w:numId="10" w16cid:durableId="1069618910">
    <w:abstractNumId w:val="6"/>
  </w:num>
  <w:num w:numId="11" w16cid:durableId="982540162">
    <w:abstractNumId w:val="7"/>
  </w:num>
  <w:num w:numId="12" w16cid:durableId="5198517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EF2"/>
    <w:rsid w:val="00001407"/>
    <w:rsid w:val="000169E0"/>
    <w:rsid w:val="00187C04"/>
    <w:rsid w:val="0024761C"/>
    <w:rsid w:val="00266EF2"/>
    <w:rsid w:val="00302CAD"/>
    <w:rsid w:val="00355EF5"/>
    <w:rsid w:val="003B0533"/>
    <w:rsid w:val="003C5692"/>
    <w:rsid w:val="003E1216"/>
    <w:rsid w:val="006622E6"/>
    <w:rsid w:val="006D7CA8"/>
    <w:rsid w:val="006E3BD1"/>
    <w:rsid w:val="00743ABD"/>
    <w:rsid w:val="00A819C9"/>
    <w:rsid w:val="00B01812"/>
    <w:rsid w:val="00BA19CB"/>
    <w:rsid w:val="00D03740"/>
    <w:rsid w:val="00D13370"/>
    <w:rsid w:val="00D6476C"/>
    <w:rsid w:val="00DC460A"/>
    <w:rsid w:val="00E16DA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CC304"/>
  <w15:chartTrackingRefBased/>
  <w15:docId w15:val="{3274DE57-9979-494B-9825-1291D1547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E"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9E0"/>
    <w:rPr>
      <w:rFonts w:cs="Times New Roman (Body CS)"/>
      <w:spacing w:val="30"/>
      <w:szCs w:val="20"/>
    </w:rPr>
  </w:style>
  <w:style w:type="paragraph" w:styleId="Heading1">
    <w:name w:val="heading 1"/>
    <w:basedOn w:val="Normal"/>
    <w:next w:val="Normal"/>
    <w:link w:val="Heading1Char"/>
    <w:uiPriority w:val="9"/>
    <w:qFormat/>
    <w:rsid w:val="00D13370"/>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b/>
      <w:bCs/>
      <w:caps/>
      <w:color w:val="FFFFFF" w:themeColor="background1"/>
      <w:spacing w:val="15"/>
      <w:szCs w:val="22"/>
    </w:rPr>
  </w:style>
  <w:style w:type="paragraph" w:styleId="Heading2">
    <w:name w:val="heading 2"/>
    <w:basedOn w:val="Normal"/>
    <w:next w:val="Normal"/>
    <w:link w:val="Heading2Char"/>
    <w:uiPriority w:val="9"/>
    <w:unhideWhenUsed/>
    <w:qFormat/>
    <w:rsid w:val="00D1337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szCs w:val="22"/>
    </w:rPr>
  </w:style>
  <w:style w:type="paragraph" w:styleId="Heading3">
    <w:name w:val="heading 3"/>
    <w:basedOn w:val="Normal"/>
    <w:next w:val="Normal"/>
    <w:link w:val="Heading3Char"/>
    <w:uiPriority w:val="9"/>
    <w:semiHidden/>
    <w:unhideWhenUsed/>
    <w:qFormat/>
    <w:rsid w:val="00D13370"/>
    <w:pPr>
      <w:pBdr>
        <w:top w:val="single" w:sz="6" w:space="2" w:color="4A66AC" w:themeColor="accent1"/>
        <w:left w:val="single" w:sz="6" w:space="2" w:color="4A66AC" w:themeColor="accent1"/>
      </w:pBdr>
      <w:spacing w:before="300" w:after="0"/>
      <w:outlineLvl w:val="2"/>
    </w:pPr>
    <w:rPr>
      <w:caps/>
      <w:color w:val="243255" w:themeColor="accent1" w:themeShade="7F"/>
      <w:spacing w:val="15"/>
      <w:szCs w:val="22"/>
    </w:rPr>
  </w:style>
  <w:style w:type="paragraph" w:styleId="Heading4">
    <w:name w:val="heading 4"/>
    <w:basedOn w:val="Normal"/>
    <w:next w:val="Normal"/>
    <w:link w:val="Heading4Char"/>
    <w:uiPriority w:val="9"/>
    <w:semiHidden/>
    <w:unhideWhenUsed/>
    <w:qFormat/>
    <w:rsid w:val="00D13370"/>
    <w:pPr>
      <w:pBdr>
        <w:top w:val="dotted" w:sz="6" w:space="2" w:color="4A66AC" w:themeColor="accent1"/>
        <w:left w:val="dotted" w:sz="6" w:space="2" w:color="4A66AC" w:themeColor="accent1"/>
      </w:pBdr>
      <w:spacing w:before="300" w:after="0"/>
      <w:outlineLvl w:val="3"/>
    </w:pPr>
    <w:rPr>
      <w:caps/>
      <w:color w:val="374C80" w:themeColor="accent1" w:themeShade="BF"/>
      <w:spacing w:val="10"/>
      <w:szCs w:val="22"/>
    </w:rPr>
  </w:style>
  <w:style w:type="paragraph" w:styleId="Heading5">
    <w:name w:val="heading 5"/>
    <w:basedOn w:val="Normal"/>
    <w:next w:val="Normal"/>
    <w:link w:val="Heading5Char"/>
    <w:uiPriority w:val="9"/>
    <w:semiHidden/>
    <w:unhideWhenUsed/>
    <w:qFormat/>
    <w:rsid w:val="00D13370"/>
    <w:pPr>
      <w:pBdr>
        <w:bottom w:val="single" w:sz="6" w:space="1" w:color="4A66AC" w:themeColor="accent1"/>
      </w:pBdr>
      <w:spacing w:before="300" w:after="0"/>
      <w:outlineLvl w:val="4"/>
    </w:pPr>
    <w:rPr>
      <w:caps/>
      <w:color w:val="374C80" w:themeColor="accent1" w:themeShade="BF"/>
      <w:spacing w:val="10"/>
      <w:szCs w:val="22"/>
    </w:rPr>
  </w:style>
  <w:style w:type="paragraph" w:styleId="Heading6">
    <w:name w:val="heading 6"/>
    <w:basedOn w:val="Normal"/>
    <w:next w:val="Normal"/>
    <w:link w:val="Heading6Char"/>
    <w:uiPriority w:val="9"/>
    <w:semiHidden/>
    <w:unhideWhenUsed/>
    <w:qFormat/>
    <w:rsid w:val="00D13370"/>
    <w:pPr>
      <w:pBdr>
        <w:bottom w:val="dotted" w:sz="6" w:space="1" w:color="4A66AC" w:themeColor="accent1"/>
      </w:pBdr>
      <w:spacing w:before="300" w:after="0"/>
      <w:outlineLvl w:val="5"/>
    </w:pPr>
    <w:rPr>
      <w:caps/>
      <w:color w:val="374C80" w:themeColor="accent1" w:themeShade="BF"/>
      <w:spacing w:val="10"/>
      <w:szCs w:val="22"/>
    </w:rPr>
  </w:style>
  <w:style w:type="paragraph" w:styleId="Heading7">
    <w:name w:val="heading 7"/>
    <w:basedOn w:val="Normal"/>
    <w:next w:val="Normal"/>
    <w:link w:val="Heading7Char"/>
    <w:uiPriority w:val="9"/>
    <w:semiHidden/>
    <w:unhideWhenUsed/>
    <w:qFormat/>
    <w:rsid w:val="00D13370"/>
    <w:pPr>
      <w:spacing w:before="300" w:after="0"/>
      <w:outlineLvl w:val="6"/>
    </w:pPr>
    <w:rPr>
      <w:caps/>
      <w:color w:val="374C80" w:themeColor="accent1" w:themeShade="BF"/>
      <w:spacing w:val="10"/>
      <w:szCs w:val="22"/>
    </w:rPr>
  </w:style>
  <w:style w:type="paragraph" w:styleId="Heading8">
    <w:name w:val="heading 8"/>
    <w:basedOn w:val="Normal"/>
    <w:next w:val="Normal"/>
    <w:link w:val="Heading8Char"/>
    <w:uiPriority w:val="9"/>
    <w:semiHidden/>
    <w:unhideWhenUsed/>
    <w:qFormat/>
    <w:rsid w:val="00D13370"/>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13370"/>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6EF2"/>
    <w:pPr>
      <w:spacing w:before="100" w:beforeAutospacing="1" w:after="100" w:afterAutospacing="1"/>
    </w:pPr>
    <w:rPr>
      <w:rFonts w:ascii="Times New Roman" w:eastAsia="Times New Roman" w:hAnsi="Times New Roman" w:cs="Times New Roman"/>
    </w:rPr>
  </w:style>
  <w:style w:type="character" w:styleId="Strong">
    <w:name w:val="Strong"/>
    <w:uiPriority w:val="22"/>
    <w:qFormat/>
    <w:rsid w:val="00D13370"/>
    <w:rPr>
      <w:b/>
      <w:bCs/>
    </w:rPr>
  </w:style>
  <w:style w:type="character" w:styleId="CommentReference">
    <w:name w:val="annotation reference"/>
    <w:basedOn w:val="DefaultParagraphFont"/>
    <w:uiPriority w:val="99"/>
    <w:semiHidden/>
    <w:unhideWhenUsed/>
    <w:rsid w:val="00266EF2"/>
    <w:rPr>
      <w:sz w:val="16"/>
      <w:szCs w:val="16"/>
    </w:rPr>
  </w:style>
  <w:style w:type="paragraph" w:styleId="CommentText">
    <w:name w:val="annotation text"/>
    <w:basedOn w:val="Normal"/>
    <w:link w:val="CommentTextChar"/>
    <w:uiPriority w:val="99"/>
    <w:unhideWhenUsed/>
    <w:rsid w:val="00266EF2"/>
    <w:rPr>
      <w:sz w:val="20"/>
    </w:rPr>
  </w:style>
  <w:style w:type="character" w:customStyle="1" w:styleId="CommentTextChar">
    <w:name w:val="Comment Text Char"/>
    <w:basedOn w:val="DefaultParagraphFont"/>
    <w:link w:val="CommentText"/>
    <w:uiPriority w:val="99"/>
    <w:rsid w:val="00266EF2"/>
    <w:rPr>
      <w:sz w:val="20"/>
      <w:szCs w:val="20"/>
    </w:rPr>
  </w:style>
  <w:style w:type="table" w:styleId="TableGrid">
    <w:name w:val="Table Grid"/>
    <w:basedOn w:val="TableNormal"/>
    <w:uiPriority w:val="39"/>
    <w:rsid w:val="00266EF2"/>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13370"/>
    <w:rPr>
      <w:b/>
      <w:bCs/>
      <w:caps/>
      <w:color w:val="FFFFFF" w:themeColor="background1"/>
      <w:spacing w:val="15"/>
      <w:shd w:val="clear" w:color="auto" w:fill="4A66AC" w:themeFill="accent1"/>
    </w:rPr>
  </w:style>
  <w:style w:type="character" w:customStyle="1" w:styleId="Heading2Char">
    <w:name w:val="Heading 2 Char"/>
    <w:basedOn w:val="DefaultParagraphFont"/>
    <w:link w:val="Heading2"/>
    <w:uiPriority w:val="9"/>
    <w:rsid w:val="00D13370"/>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D13370"/>
    <w:rPr>
      <w:caps/>
      <w:color w:val="243255" w:themeColor="accent1" w:themeShade="7F"/>
      <w:spacing w:val="15"/>
    </w:rPr>
  </w:style>
  <w:style w:type="character" w:customStyle="1" w:styleId="Heading4Char">
    <w:name w:val="Heading 4 Char"/>
    <w:basedOn w:val="DefaultParagraphFont"/>
    <w:link w:val="Heading4"/>
    <w:uiPriority w:val="9"/>
    <w:semiHidden/>
    <w:rsid w:val="00D13370"/>
    <w:rPr>
      <w:caps/>
      <w:color w:val="374C80" w:themeColor="accent1" w:themeShade="BF"/>
      <w:spacing w:val="10"/>
    </w:rPr>
  </w:style>
  <w:style w:type="character" w:customStyle="1" w:styleId="Heading5Char">
    <w:name w:val="Heading 5 Char"/>
    <w:basedOn w:val="DefaultParagraphFont"/>
    <w:link w:val="Heading5"/>
    <w:uiPriority w:val="9"/>
    <w:semiHidden/>
    <w:rsid w:val="00D13370"/>
    <w:rPr>
      <w:caps/>
      <w:color w:val="374C80" w:themeColor="accent1" w:themeShade="BF"/>
      <w:spacing w:val="10"/>
    </w:rPr>
  </w:style>
  <w:style w:type="character" w:customStyle="1" w:styleId="Heading6Char">
    <w:name w:val="Heading 6 Char"/>
    <w:basedOn w:val="DefaultParagraphFont"/>
    <w:link w:val="Heading6"/>
    <w:uiPriority w:val="9"/>
    <w:semiHidden/>
    <w:rsid w:val="00D13370"/>
    <w:rPr>
      <w:caps/>
      <w:color w:val="374C80" w:themeColor="accent1" w:themeShade="BF"/>
      <w:spacing w:val="10"/>
    </w:rPr>
  </w:style>
  <w:style w:type="character" w:customStyle="1" w:styleId="Heading7Char">
    <w:name w:val="Heading 7 Char"/>
    <w:basedOn w:val="DefaultParagraphFont"/>
    <w:link w:val="Heading7"/>
    <w:uiPriority w:val="9"/>
    <w:semiHidden/>
    <w:rsid w:val="00D13370"/>
    <w:rPr>
      <w:caps/>
      <w:color w:val="374C80" w:themeColor="accent1" w:themeShade="BF"/>
      <w:spacing w:val="10"/>
    </w:rPr>
  </w:style>
  <w:style w:type="character" w:customStyle="1" w:styleId="Heading8Char">
    <w:name w:val="Heading 8 Char"/>
    <w:basedOn w:val="DefaultParagraphFont"/>
    <w:link w:val="Heading8"/>
    <w:uiPriority w:val="9"/>
    <w:semiHidden/>
    <w:rsid w:val="00D13370"/>
    <w:rPr>
      <w:caps/>
      <w:spacing w:val="10"/>
      <w:sz w:val="18"/>
      <w:szCs w:val="18"/>
    </w:rPr>
  </w:style>
  <w:style w:type="character" w:customStyle="1" w:styleId="Heading9Char">
    <w:name w:val="Heading 9 Char"/>
    <w:basedOn w:val="DefaultParagraphFont"/>
    <w:link w:val="Heading9"/>
    <w:uiPriority w:val="9"/>
    <w:semiHidden/>
    <w:rsid w:val="00D13370"/>
    <w:rPr>
      <w:i/>
      <w:caps/>
      <w:spacing w:val="10"/>
      <w:sz w:val="18"/>
      <w:szCs w:val="18"/>
    </w:rPr>
  </w:style>
  <w:style w:type="paragraph" w:styleId="Caption">
    <w:name w:val="caption"/>
    <w:basedOn w:val="Normal"/>
    <w:next w:val="Normal"/>
    <w:uiPriority w:val="35"/>
    <w:semiHidden/>
    <w:unhideWhenUsed/>
    <w:qFormat/>
    <w:rsid w:val="00D13370"/>
    <w:rPr>
      <w:b/>
      <w:bCs/>
      <w:color w:val="374C80" w:themeColor="accent1" w:themeShade="BF"/>
      <w:sz w:val="16"/>
      <w:szCs w:val="16"/>
    </w:rPr>
  </w:style>
  <w:style w:type="paragraph" w:styleId="Title">
    <w:name w:val="Title"/>
    <w:basedOn w:val="Normal"/>
    <w:next w:val="Normal"/>
    <w:link w:val="TitleChar"/>
    <w:uiPriority w:val="10"/>
    <w:qFormat/>
    <w:rsid w:val="00D13370"/>
    <w:pPr>
      <w:spacing w:before="720"/>
    </w:pPr>
    <w:rPr>
      <w:caps/>
      <w:color w:val="4A66AC" w:themeColor="accent1"/>
      <w:spacing w:val="10"/>
      <w:kern w:val="28"/>
      <w:sz w:val="52"/>
      <w:szCs w:val="52"/>
    </w:rPr>
  </w:style>
  <w:style w:type="character" w:customStyle="1" w:styleId="TitleChar">
    <w:name w:val="Title Char"/>
    <w:basedOn w:val="DefaultParagraphFont"/>
    <w:link w:val="Title"/>
    <w:uiPriority w:val="10"/>
    <w:rsid w:val="00D13370"/>
    <w:rPr>
      <w:caps/>
      <w:color w:val="4A66AC" w:themeColor="accent1"/>
      <w:spacing w:val="10"/>
      <w:kern w:val="28"/>
      <w:sz w:val="52"/>
      <w:szCs w:val="52"/>
    </w:rPr>
  </w:style>
  <w:style w:type="paragraph" w:styleId="Subtitle">
    <w:name w:val="Subtitle"/>
    <w:basedOn w:val="Normal"/>
    <w:next w:val="Normal"/>
    <w:link w:val="SubtitleChar"/>
    <w:uiPriority w:val="11"/>
    <w:qFormat/>
    <w:rsid w:val="00D13370"/>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D13370"/>
    <w:rPr>
      <w:caps/>
      <w:color w:val="595959" w:themeColor="text1" w:themeTint="A6"/>
      <w:spacing w:val="10"/>
      <w:sz w:val="24"/>
      <w:szCs w:val="24"/>
    </w:rPr>
  </w:style>
  <w:style w:type="character" w:styleId="Emphasis">
    <w:name w:val="Emphasis"/>
    <w:uiPriority w:val="20"/>
    <w:qFormat/>
    <w:rsid w:val="00D13370"/>
    <w:rPr>
      <w:caps/>
      <w:color w:val="243255" w:themeColor="accent1" w:themeShade="7F"/>
      <w:spacing w:val="5"/>
    </w:rPr>
  </w:style>
  <w:style w:type="paragraph" w:styleId="NoSpacing">
    <w:name w:val="No Spacing"/>
    <w:basedOn w:val="Normal"/>
    <w:link w:val="NoSpacingChar"/>
    <w:uiPriority w:val="1"/>
    <w:qFormat/>
    <w:rsid w:val="00D13370"/>
    <w:pPr>
      <w:spacing w:before="0" w:after="0" w:line="240" w:lineRule="auto"/>
    </w:pPr>
  </w:style>
  <w:style w:type="character" w:customStyle="1" w:styleId="NoSpacingChar">
    <w:name w:val="No Spacing Char"/>
    <w:basedOn w:val="DefaultParagraphFont"/>
    <w:link w:val="NoSpacing"/>
    <w:uiPriority w:val="1"/>
    <w:rsid w:val="00D13370"/>
    <w:rPr>
      <w:sz w:val="20"/>
      <w:szCs w:val="20"/>
    </w:rPr>
  </w:style>
  <w:style w:type="paragraph" w:styleId="ListParagraph">
    <w:name w:val="List Paragraph"/>
    <w:basedOn w:val="Normal"/>
    <w:uiPriority w:val="34"/>
    <w:qFormat/>
    <w:rsid w:val="00D13370"/>
    <w:pPr>
      <w:ind w:left="720"/>
      <w:contextualSpacing/>
    </w:pPr>
  </w:style>
  <w:style w:type="paragraph" w:styleId="Quote">
    <w:name w:val="Quote"/>
    <w:basedOn w:val="Normal"/>
    <w:next w:val="Normal"/>
    <w:link w:val="QuoteChar"/>
    <w:uiPriority w:val="29"/>
    <w:qFormat/>
    <w:rsid w:val="00D13370"/>
    <w:rPr>
      <w:i/>
      <w:iCs/>
    </w:rPr>
  </w:style>
  <w:style w:type="character" w:customStyle="1" w:styleId="QuoteChar">
    <w:name w:val="Quote Char"/>
    <w:basedOn w:val="DefaultParagraphFont"/>
    <w:link w:val="Quote"/>
    <w:uiPriority w:val="29"/>
    <w:rsid w:val="00D13370"/>
    <w:rPr>
      <w:i/>
      <w:iCs/>
      <w:sz w:val="20"/>
      <w:szCs w:val="20"/>
    </w:rPr>
  </w:style>
  <w:style w:type="paragraph" w:styleId="IntenseQuote">
    <w:name w:val="Intense Quote"/>
    <w:basedOn w:val="Normal"/>
    <w:next w:val="Normal"/>
    <w:link w:val="IntenseQuoteChar"/>
    <w:uiPriority w:val="30"/>
    <w:qFormat/>
    <w:rsid w:val="00D13370"/>
    <w:pPr>
      <w:pBdr>
        <w:top w:val="single" w:sz="4" w:space="10" w:color="4A66AC" w:themeColor="accent1"/>
        <w:left w:val="single" w:sz="4" w:space="10" w:color="4A66AC" w:themeColor="accent1"/>
      </w:pBdr>
      <w:spacing w:after="0"/>
      <w:ind w:left="1296" w:right="1152"/>
      <w:jc w:val="both"/>
    </w:pPr>
    <w:rPr>
      <w:i/>
      <w:iCs/>
      <w:color w:val="4A66AC" w:themeColor="accent1"/>
    </w:rPr>
  </w:style>
  <w:style w:type="character" w:customStyle="1" w:styleId="IntenseQuoteChar">
    <w:name w:val="Intense Quote Char"/>
    <w:basedOn w:val="DefaultParagraphFont"/>
    <w:link w:val="IntenseQuote"/>
    <w:uiPriority w:val="30"/>
    <w:rsid w:val="00D13370"/>
    <w:rPr>
      <w:i/>
      <w:iCs/>
      <w:color w:val="4A66AC" w:themeColor="accent1"/>
      <w:sz w:val="20"/>
      <w:szCs w:val="20"/>
    </w:rPr>
  </w:style>
  <w:style w:type="character" w:styleId="SubtleEmphasis">
    <w:name w:val="Subtle Emphasis"/>
    <w:uiPriority w:val="19"/>
    <w:qFormat/>
    <w:rsid w:val="00D13370"/>
    <w:rPr>
      <w:i/>
      <w:iCs/>
      <w:color w:val="243255" w:themeColor="accent1" w:themeShade="7F"/>
    </w:rPr>
  </w:style>
  <w:style w:type="character" w:styleId="IntenseEmphasis">
    <w:name w:val="Intense Emphasis"/>
    <w:uiPriority w:val="21"/>
    <w:qFormat/>
    <w:rsid w:val="00D13370"/>
    <w:rPr>
      <w:b/>
      <w:bCs/>
      <w:caps/>
      <w:color w:val="243255" w:themeColor="accent1" w:themeShade="7F"/>
      <w:spacing w:val="10"/>
    </w:rPr>
  </w:style>
  <w:style w:type="character" w:styleId="SubtleReference">
    <w:name w:val="Subtle Reference"/>
    <w:uiPriority w:val="31"/>
    <w:qFormat/>
    <w:rsid w:val="00D13370"/>
    <w:rPr>
      <w:b/>
      <w:bCs/>
      <w:color w:val="4A66AC" w:themeColor="accent1"/>
    </w:rPr>
  </w:style>
  <w:style w:type="character" w:styleId="IntenseReference">
    <w:name w:val="Intense Reference"/>
    <w:uiPriority w:val="32"/>
    <w:qFormat/>
    <w:rsid w:val="00D13370"/>
    <w:rPr>
      <w:b/>
      <w:bCs/>
      <w:i/>
      <w:iCs/>
      <w:caps/>
      <w:color w:val="4A66AC" w:themeColor="accent1"/>
    </w:rPr>
  </w:style>
  <w:style w:type="character" w:styleId="BookTitle">
    <w:name w:val="Book Title"/>
    <w:uiPriority w:val="33"/>
    <w:qFormat/>
    <w:rsid w:val="00D13370"/>
    <w:rPr>
      <w:b/>
      <w:bCs/>
      <w:i/>
      <w:iCs/>
      <w:spacing w:val="9"/>
    </w:rPr>
  </w:style>
  <w:style w:type="paragraph" w:styleId="TOCHeading">
    <w:name w:val="TOC Heading"/>
    <w:basedOn w:val="Heading1"/>
    <w:next w:val="Normal"/>
    <w:uiPriority w:val="39"/>
    <w:semiHidden/>
    <w:unhideWhenUsed/>
    <w:qFormat/>
    <w:rsid w:val="00D1337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7746E-15CF-CE4A-A1BF-A97CA9F5C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21</Pages>
  <Words>8645</Words>
  <Characters>49282</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Carrick</dc:creator>
  <cp:keywords/>
  <dc:description/>
  <cp:lastModifiedBy>Julia Carrick</cp:lastModifiedBy>
  <cp:revision>6</cp:revision>
  <dcterms:created xsi:type="dcterms:W3CDTF">2022-06-30T13:35:00Z</dcterms:created>
  <dcterms:modified xsi:type="dcterms:W3CDTF">2022-06-30T15:28:00Z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9703520d-762c-32cc-888f-62cd95ed9291</vt:lpwstr>
  </property>
  <property fmtid="{D5CDD505-2E9C-101B-9397-08002B2CF9AE}" pid="24" name="Mendeley Citation Style_1">
    <vt:lpwstr>http://www.zotero.org/styles/harvard1</vt:lpwstr>
  </property>
</Properties>
</file>