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8D1DF3" w14:textId="77777777" w:rsidR="00E7757A" w:rsidRPr="00047F8E" w:rsidRDefault="00E7757A" w:rsidP="00E7757A">
      <w:pPr>
        <w:rPr>
          <w:rFonts w:asciiTheme="majorHAnsi" w:hAnsiTheme="majorHAnsi"/>
        </w:rPr>
      </w:pPr>
      <w:r w:rsidRPr="00047F8E">
        <w:rPr>
          <w:rFonts w:asciiTheme="majorHAnsi" w:hAnsiTheme="majorHAnsi"/>
        </w:rPr>
        <w:t>Mental health service waiting times within the NHS have become an increasingly pressing issue, particularly in relation to young people and individuals from low-income backgrounds. Despite growing public awareness of mental health and a rise in demand for services, many patients continue to experience significant delays before receiving appropriate support. These delays often place additional strain on already overstretched services and can worsen outcomes for those most in need of timely intervention. The purpose of this research report is to explore the causes and consequences of extended waiting times in NHS mental health services, while examining why this issue requires further investigation within the UK health and social care sector.</w:t>
      </w:r>
    </w:p>
    <w:p w14:paraId="19C2B285" w14:textId="77777777" w:rsidR="00E7757A" w:rsidRPr="002B37F8" w:rsidRDefault="00E7757A" w:rsidP="00E7757A">
      <w:pPr>
        <w:rPr>
          <w:rFonts w:asciiTheme="majorHAnsi" w:hAnsiTheme="majorHAnsi"/>
          <w:sz w:val="56"/>
          <w:szCs w:val="56"/>
        </w:rPr>
      </w:pPr>
    </w:p>
    <w:p w14:paraId="5D47577B" w14:textId="77777777" w:rsidR="00E7757A" w:rsidRPr="002B37F8" w:rsidRDefault="00E7757A" w:rsidP="00E7757A">
      <w:pPr>
        <w:rPr>
          <w:rFonts w:asciiTheme="majorHAnsi" w:hAnsiTheme="majorHAnsi"/>
          <w:sz w:val="56"/>
          <w:szCs w:val="56"/>
        </w:rPr>
      </w:pPr>
    </w:p>
    <w:p w14:paraId="14F3E83F" w14:textId="4A6660C3" w:rsidR="00E7757A" w:rsidRPr="009A550E" w:rsidRDefault="00E7757A" w:rsidP="00E7757A">
      <w:pPr>
        <w:rPr>
          <w:rFonts w:asciiTheme="majorHAnsi" w:hAnsiTheme="majorHAnsi"/>
          <w:b/>
          <w:bCs/>
          <w:sz w:val="56"/>
          <w:szCs w:val="56"/>
          <w:u w:val="single"/>
        </w:rPr>
      </w:pPr>
      <w:r w:rsidRPr="009A550E">
        <w:rPr>
          <w:rFonts w:asciiTheme="majorHAnsi" w:hAnsiTheme="majorHAnsi"/>
          <w:b/>
          <w:bCs/>
          <w:sz w:val="56"/>
          <w:szCs w:val="56"/>
          <w:u w:val="single"/>
        </w:rPr>
        <w:t>Topic Identification</w:t>
      </w:r>
    </w:p>
    <w:p w14:paraId="6C217534" w14:textId="77777777" w:rsidR="00E7757A" w:rsidRPr="002B37F8" w:rsidRDefault="00E7757A" w:rsidP="00E7757A">
      <w:pPr>
        <w:rPr>
          <w:rFonts w:asciiTheme="majorHAnsi" w:hAnsiTheme="majorHAnsi"/>
          <w:sz w:val="56"/>
          <w:szCs w:val="56"/>
        </w:rPr>
      </w:pPr>
    </w:p>
    <w:p w14:paraId="5A9A2E32"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Extended waiting times for mental health services within the NHS represent a significant and ongoing issue within the UK health and social care sector. Over recent years, demand for mental health support has increased substantially, particularly among young people and individuals from low-income backgrounds. However, the capacity of NHS mental health services has not expanded at the same pace, resulting in long delays between referral, assessment, and treatment. In some cases, patients are required to wait several months, or even over a year, before receiving appropriate care. This issue affects not only individuals experiencing mental health difficulties, but also the professionals and organisations responsible for delivering care within an already strained system.</w:t>
      </w:r>
    </w:p>
    <w:p w14:paraId="67EB19FD"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Young people are among the groups most heavily affected by mental health service waiting times. Rates of anxiety, depression, and self-harm have risen among children and adolescents, yet Child and Adolescent Mental Health Services (CAMHS) remain under significant pressure. Long waiting periods can be particularly damaging at this stage of life, as early intervention is often key to preventing the escalation of mental health conditions. Delays in support may lead to worsening symptoms, increased risk of crisis situations, and difficulties in education, relationships, and overall development. For many young people, the waiting period itself becomes a source of distress, reinforcing feelings of being overlooked or unsupported by the system.</w:t>
      </w:r>
    </w:p>
    <w:p w14:paraId="4150F958"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Individuals from low-income backgrounds are also disproportionately affected by extended waiting times for mental health services. Socioeconomic disadvantage is closely linked to poorer mental health outcomes, yet access to timely support remains uneven. People living in deprived areas often face additional barriers, such as limited access to private treatment options, reduced health literacy, and higher exposure to stressors including financial insecurity and unstable housing. As a result, long waiting times within the NHS can deepen existing health inequalities, leaving vulnerable groups without the support they need at critical moments. This raises concerns around equity and fairness within a publicly funded healthcare system intended to provide care based on need rather than ability to pay.</w:t>
      </w:r>
    </w:p>
    <w:p w14:paraId="5A7A772A"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The impact of prolonged waiting times extends beyond patients and into the workforce itself. Mental health professionals, including nurses, psychologists, and support workers, frequently operate under intense pressure due to staff shortages and high caseloads. Overstretched services can lead to burnout, reduced morale, and high staff turnover, which in turn further increases waiting times. This cycle places additional strain on NHS organisations and highlights the systemic nature of the problem. Rather than being an isolated issue, waiting times reflect wider challenges relating to funding, workforce planning, and service organisation within the mental health sector.</w:t>
      </w:r>
    </w:p>
    <w:p w14:paraId="273A6A10"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There is a clear need for research into mental health service waiting times due to the serious consequences associated with delayed care. Research can help identify the underlying causes of long waits, assess the effectiveness of current policies and interventions, and explore how services might be better designed to meet rising demand. Without continued investigation, there is a risk that waiting times will become normalised, despite the significant harm they can cause to individuals and communities. Research is also essential in informing policy decisions and ensuring that improvements to mental health services are evidence-based and responsive to the needs of service users.</w:t>
      </w:r>
    </w:p>
    <w:p w14:paraId="0703BF8F"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To support this research topic, several credible information sources have been selected. One key source is NHS England, which provides national data on mental health service performance, including referral numbers and waiting time targets. This source is particularly relevant as it offers up-to-date, official information that reflects the current state of mental health provision within the NHS. NHS England publications are reliable and directly linked to policy and practice, making them essential for understanding the scale of the issue.</w:t>
      </w:r>
    </w:p>
    <w:p w14:paraId="35D878F6"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A second important source is The King’s Fund, an independent health and social care think tank. The King’s Fund produces research reports and analyses focusing on NHS funding, workforce pressures, and service delivery. Its work is valuable because it not only presents data but also offers critical evaluation of government policies and system-level challenges. This perspective supports a deeper understanding of why mental health waiting times persist and how structural issues within the NHS contribute to the problem.</w:t>
      </w:r>
    </w:p>
    <w:p w14:paraId="4CA54F0E"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The third source selected is NICE (National Institute for Health and Care Excellence). NICE provides evidence-based guidelines on the assessment and treatment of mental health conditions. Although NICE does not directly manage service delivery, its guidelines highlight what timely and effective care should look like in practice. Comparing recommended standards with actual waiting times allows for an evaluation of gaps between policy and reality. NICE is a trusted authority within the UK health and social care sector, making it a strong and relevant source for this research.</w:t>
      </w:r>
    </w:p>
    <w:p w14:paraId="7CD6B62E" w14:textId="77777777" w:rsidR="00E7757A" w:rsidRPr="002B37F8" w:rsidRDefault="00E7757A" w:rsidP="00E7757A">
      <w:pPr>
        <w:rPr>
          <w:rFonts w:asciiTheme="majorHAnsi" w:hAnsiTheme="majorHAnsi"/>
          <w:sz w:val="56"/>
          <w:szCs w:val="56"/>
        </w:rPr>
      </w:pPr>
    </w:p>
    <w:p w14:paraId="54180AB4" w14:textId="5016C1E8" w:rsidR="00E7757A" w:rsidRPr="002B37F8" w:rsidRDefault="00E7757A" w:rsidP="00E7757A">
      <w:pPr>
        <w:rPr>
          <w:rFonts w:asciiTheme="majorHAnsi" w:hAnsiTheme="majorHAnsi"/>
          <w:sz w:val="56"/>
          <w:szCs w:val="56"/>
        </w:rPr>
      </w:pPr>
    </w:p>
    <w:p w14:paraId="395F8F4E" w14:textId="77777777" w:rsidR="00E7757A" w:rsidRPr="002B37F8" w:rsidRDefault="00E7757A" w:rsidP="00E7757A">
      <w:pPr>
        <w:rPr>
          <w:rFonts w:asciiTheme="majorHAnsi" w:hAnsiTheme="majorHAnsi"/>
          <w:sz w:val="56"/>
          <w:szCs w:val="56"/>
        </w:rPr>
      </w:pPr>
    </w:p>
    <w:p w14:paraId="22097D1A" w14:textId="77777777" w:rsidR="00E7757A" w:rsidRPr="00FB4E59" w:rsidRDefault="00E7757A" w:rsidP="00E7757A">
      <w:pPr>
        <w:rPr>
          <w:rFonts w:asciiTheme="majorHAnsi" w:hAnsiTheme="majorHAnsi"/>
          <w:b/>
          <w:bCs/>
          <w:sz w:val="46"/>
          <w:szCs w:val="46"/>
          <w:u w:val="single"/>
        </w:rPr>
      </w:pPr>
      <w:r w:rsidRPr="00FB4E59">
        <w:rPr>
          <w:rFonts w:asciiTheme="majorHAnsi" w:hAnsiTheme="majorHAnsi"/>
          <w:b/>
          <w:bCs/>
          <w:sz w:val="46"/>
          <w:szCs w:val="46"/>
          <w:u w:val="single"/>
        </w:rPr>
        <w:t>Research Methodologies</w:t>
      </w:r>
    </w:p>
    <w:p w14:paraId="61111926" w14:textId="77777777" w:rsidR="00E7757A" w:rsidRPr="00FB4E59" w:rsidRDefault="00E7757A" w:rsidP="00E7757A">
      <w:pPr>
        <w:rPr>
          <w:rFonts w:asciiTheme="majorHAnsi" w:hAnsiTheme="majorHAnsi"/>
          <w:b/>
          <w:bCs/>
          <w:sz w:val="46"/>
          <w:szCs w:val="46"/>
          <w:u w:val="single"/>
        </w:rPr>
      </w:pPr>
    </w:p>
    <w:p w14:paraId="67FEA450"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Research within health and social care commonly uses either quantitative or qualitative approaches, each serving a different purpose. Quantitative research focuses on numerical data and measurable outcomes, such as statistics, percentages, and trends. It is often used to identify patterns, compare groups, or measure the scale of an issue. In the context of healthcare, quantitative research might involve analysing waiting time data, referral rates, or service usage. This approach is valued for its ability to produce objective findings that can be generalised across larger populations.</w:t>
      </w:r>
    </w:p>
    <w:p w14:paraId="2EF28547"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Qualitative research, in contrast, explores experiences, perceptions, and meanings. It typically involves methods such as interviews, focus groups, or case studies, allowing participants to express their views in their own words. Within health and social care, qualitative research is particularly useful for understanding how individuals experience services, including the emotional and practical impact of delays in care. While qualitative data is not intended to be statistically generalised,Rather than focusing on figures alone, qualitative research helps to show how people actually experience and make sense of the services they use.</w:t>
      </w:r>
    </w:p>
    <w:p w14:paraId="28EFC412" w14:textId="77777777" w:rsidR="00E7757A" w:rsidRPr="00746049" w:rsidRDefault="00E7757A" w:rsidP="00E7757A">
      <w:pPr>
        <w:rPr>
          <w:rFonts w:asciiTheme="majorHAnsi" w:hAnsiTheme="majorHAnsi"/>
          <w:sz w:val="22"/>
          <w:szCs w:val="22"/>
        </w:rPr>
      </w:pPr>
    </w:p>
    <w:p w14:paraId="1141A0C3" w14:textId="77777777" w:rsidR="00E7757A" w:rsidRPr="00746049" w:rsidRDefault="00E7757A" w:rsidP="00E7757A">
      <w:pPr>
        <w:rPr>
          <w:rFonts w:asciiTheme="majorHAnsi" w:hAnsiTheme="majorHAnsi"/>
          <w:sz w:val="22"/>
          <w:szCs w:val="22"/>
        </w:rPr>
      </w:pPr>
      <w:r w:rsidRPr="00746049">
        <w:rPr>
          <w:rFonts w:asciiTheme="majorHAnsi" w:hAnsiTheme="majorHAnsi"/>
          <w:sz w:val="22"/>
          <w:szCs w:val="22"/>
        </w:rPr>
        <w:t>For this research, a qualitative research methodology would be the most appropriate approach. This is because the issue of mental health service waiting times is not solely about how long people wait, but about how those waiting periods affect individuals’ wellbeing, particularly among young people and those from low-income backgrounds. A qualitative approach allows for exploration of personal experiences, feelings of frustration or abandonment, and the wider consequences of delayed support. This methodology aligns closely with the aims of the research, as it prioritises understanding the human impact of waiting times within NHS mental health services.</w:t>
      </w:r>
    </w:p>
    <w:p w14:paraId="1DC1117D" w14:textId="77777777" w:rsidR="00E7757A" w:rsidRPr="002B37F8" w:rsidRDefault="00E7757A" w:rsidP="00E7757A">
      <w:pPr>
        <w:rPr>
          <w:rFonts w:asciiTheme="majorHAnsi" w:hAnsiTheme="majorHAnsi"/>
          <w:sz w:val="56"/>
          <w:szCs w:val="56"/>
        </w:rPr>
      </w:pPr>
    </w:p>
    <w:p w14:paraId="12C8A82D" w14:textId="6FE11307" w:rsidR="00E7757A" w:rsidRPr="00A76395" w:rsidRDefault="00E7757A" w:rsidP="00E7757A">
      <w:pPr>
        <w:rPr>
          <w:rFonts w:asciiTheme="majorHAnsi" w:hAnsiTheme="majorHAnsi"/>
          <w:b/>
          <w:bCs/>
          <w:sz w:val="56"/>
          <w:szCs w:val="56"/>
          <w:u w:val="single"/>
        </w:rPr>
      </w:pPr>
      <w:r w:rsidRPr="002B37F8">
        <w:rPr>
          <w:rFonts w:asciiTheme="majorHAnsi" w:hAnsiTheme="majorHAnsi"/>
          <w:sz w:val="56"/>
          <w:szCs w:val="56"/>
        </w:rPr>
        <w:t xml:space="preserve"> </w:t>
      </w:r>
      <w:r w:rsidRPr="00A76395">
        <w:rPr>
          <w:rFonts w:asciiTheme="majorHAnsi" w:hAnsiTheme="majorHAnsi"/>
          <w:b/>
          <w:bCs/>
          <w:sz w:val="56"/>
          <w:szCs w:val="56"/>
          <w:u w:val="single"/>
        </w:rPr>
        <w:t>Data Collection</w:t>
      </w:r>
    </w:p>
    <w:p w14:paraId="36E88FEE" w14:textId="77777777" w:rsidR="00E7757A" w:rsidRPr="00A76395" w:rsidRDefault="00E7757A" w:rsidP="00E7757A">
      <w:pPr>
        <w:rPr>
          <w:rFonts w:asciiTheme="majorHAnsi" w:hAnsiTheme="majorHAnsi"/>
          <w:sz w:val="22"/>
          <w:szCs w:val="22"/>
        </w:rPr>
      </w:pPr>
      <w:r w:rsidRPr="00A76395">
        <w:rPr>
          <w:rFonts w:asciiTheme="majorHAnsi" w:hAnsiTheme="majorHAnsi"/>
          <w:sz w:val="22"/>
          <w:szCs w:val="22"/>
        </w:rPr>
        <w:t>Data collection in health and social care research can be divided into primary and secondary data. Primary data refers to information collected directly by the researcher for a specific purpose, such as interviews, questionnaires, or focus groups. This type of data allows researchers to explore issues in real time and tailor questions to the research aims. However, primary data collection can be time-consuming and may be limited by ethical considerations, particularly when researching sensitive topics such as mental health.</w:t>
      </w:r>
    </w:p>
    <w:p w14:paraId="12E65F2D" w14:textId="77777777" w:rsidR="00E7757A" w:rsidRPr="00A76395" w:rsidRDefault="00E7757A" w:rsidP="00E7757A">
      <w:pPr>
        <w:rPr>
          <w:rFonts w:asciiTheme="majorHAnsi" w:hAnsiTheme="majorHAnsi"/>
          <w:sz w:val="22"/>
          <w:szCs w:val="22"/>
        </w:rPr>
      </w:pPr>
      <w:r w:rsidRPr="00A76395">
        <w:rPr>
          <w:rFonts w:asciiTheme="majorHAnsi" w:hAnsiTheme="majorHAnsi"/>
          <w:sz w:val="22"/>
          <w:szCs w:val="22"/>
        </w:rPr>
        <w:t>Secondary data involves the use of existing information that has already been collected by other organisations or researchers. Examples include government reports, NHS statistics, academic journal articles, and policy documents. Secondary data is widely used in health and social care research due to its accessibility, reliability, and ethical suitability. It allows researchers to examine large-scale trends and draw on established evidence without placing additional burden on vulnerable populations.</w:t>
      </w:r>
    </w:p>
    <w:p w14:paraId="2ADE004A" w14:textId="77777777" w:rsidR="00E7757A" w:rsidRPr="00A76395" w:rsidRDefault="00E7757A" w:rsidP="00E7757A">
      <w:pPr>
        <w:rPr>
          <w:rFonts w:asciiTheme="majorHAnsi" w:hAnsiTheme="majorHAnsi"/>
          <w:sz w:val="22"/>
          <w:szCs w:val="22"/>
        </w:rPr>
      </w:pPr>
      <w:r w:rsidRPr="00A76395">
        <w:rPr>
          <w:rFonts w:asciiTheme="majorHAnsi" w:hAnsiTheme="majorHAnsi"/>
          <w:sz w:val="22"/>
          <w:szCs w:val="22"/>
        </w:rPr>
        <w:t>For this research, secondary data will be used as the primary form of data collection. This decision is appropriate given the focus on NHS mental health service waiting times and the wider impact on young people and low-income groups. Existing data from sources such as NHS England, The King’s Fund, and NICE provides comprehensive insight into service performance, policy expectations, and systemic challenges. Using secondary data also supports the qualitative methodology adopted, as it enables analysis of reports, evaluations, and documented experiences related to waiting times. This approach ensures the research is both ethical and grounded in credible, evidence-based sources.</w:t>
      </w:r>
    </w:p>
    <w:p w14:paraId="21BDE08A" w14:textId="77777777" w:rsidR="00E7757A" w:rsidRPr="00A76395" w:rsidRDefault="00E7757A" w:rsidP="00E7757A">
      <w:pPr>
        <w:rPr>
          <w:rFonts w:asciiTheme="majorHAnsi" w:hAnsiTheme="majorHAnsi"/>
          <w:sz w:val="22"/>
          <w:szCs w:val="22"/>
        </w:rPr>
      </w:pPr>
    </w:p>
    <w:p w14:paraId="0C5BD6D1" w14:textId="77777777" w:rsidR="00E7757A" w:rsidRPr="00A76395" w:rsidRDefault="00E7757A" w:rsidP="00E7757A">
      <w:pPr>
        <w:rPr>
          <w:rFonts w:asciiTheme="majorHAnsi" w:hAnsiTheme="majorHAnsi"/>
          <w:b/>
          <w:bCs/>
          <w:sz w:val="56"/>
          <w:szCs w:val="56"/>
          <w:u w:val="single"/>
        </w:rPr>
      </w:pPr>
      <w:r w:rsidRPr="00A76395">
        <w:rPr>
          <w:rFonts w:asciiTheme="majorHAnsi" w:hAnsiTheme="majorHAnsi"/>
          <w:b/>
          <w:bCs/>
          <w:sz w:val="56"/>
          <w:szCs w:val="56"/>
          <w:u w:val="single"/>
        </w:rPr>
        <w:t>Conclusion</w:t>
      </w:r>
    </w:p>
    <w:p w14:paraId="3A4CCABF" w14:textId="77777777" w:rsidR="00E7757A" w:rsidRPr="003F4A3E" w:rsidRDefault="00E7757A" w:rsidP="00E7757A">
      <w:pPr>
        <w:rPr>
          <w:rFonts w:asciiTheme="majorHAnsi" w:hAnsiTheme="majorHAnsi"/>
        </w:rPr>
      </w:pPr>
      <w:r w:rsidRPr="003F4A3E">
        <w:rPr>
          <w:rFonts w:asciiTheme="majorHAnsi" w:hAnsiTheme="majorHAnsi"/>
        </w:rPr>
        <w:t>This research report has explored the issue of mental health service waiting times within the NHS, with particular focus on young people, individuals from low-income backgrounds, and overstretched services. The findings highlight that extended waiting periods are not simply an administrative problem, but a significant barrier to timely and effective care. Delays can worsen mental health outcomes, increase inequality, and place further pressure on an already strained workforce. Through the use of qualitative research and secondary data, this report has shown the importance of understanding the human impact of waiting times, alongside system-level challenges such as funding and capacity. Continued research in this area is essential to inform policy, improve service delivery, and ensure that mental health care within the NHS is accessible, equitable, and responsive to those most in need.</w:t>
      </w:r>
    </w:p>
    <w:p w14:paraId="2F0ACB6B" w14:textId="77777777" w:rsidR="00E7757A" w:rsidRPr="003F4A3E" w:rsidRDefault="00E7757A" w:rsidP="00E7757A">
      <w:pPr>
        <w:rPr>
          <w:rFonts w:asciiTheme="majorHAnsi" w:hAnsiTheme="majorHAnsi"/>
        </w:rPr>
      </w:pPr>
    </w:p>
    <w:p w14:paraId="52C232FA" w14:textId="77777777" w:rsidR="00E7757A" w:rsidRPr="002B37F8" w:rsidRDefault="00E7757A" w:rsidP="00E7757A">
      <w:pPr>
        <w:rPr>
          <w:rFonts w:asciiTheme="majorHAnsi" w:hAnsiTheme="majorHAnsi"/>
          <w:sz w:val="56"/>
          <w:szCs w:val="56"/>
        </w:rPr>
      </w:pPr>
    </w:p>
    <w:p w14:paraId="7F2A83F2" w14:textId="77777777" w:rsidR="00E7757A" w:rsidRPr="002B37F8" w:rsidRDefault="00E7757A" w:rsidP="00E7757A">
      <w:pPr>
        <w:rPr>
          <w:rFonts w:asciiTheme="majorHAnsi" w:hAnsiTheme="majorHAnsi"/>
          <w:sz w:val="56"/>
          <w:szCs w:val="56"/>
        </w:rPr>
      </w:pPr>
    </w:p>
    <w:p w14:paraId="1D14E708" w14:textId="77777777" w:rsidR="00E7757A" w:rsidRPr="002B37F8" w:rsidRDefault="00E7757A" w:rsidP="00E7757A">
      <w:pPr>
        <w:rPr>
          <w:rFonts w:asciiTheme="majorHAnsi" w:hAnsiTheme="majorHAnsi"/>
          <w:sz w:val="56"/>
          <w:szCs w:val="56"/>
        </w:rPr>
      </w:pPr>
      <w:r w:rsidRPr="002B37F8">
        <w:rPr>
          <w:rFonts w:asciiTheme="majorHAnsi" w:hAnsiTheme="majorHAnsi"/>
          <w:sz w:val="56"/>
          <w:szCs w:val="56"/>
        </w:rPr>
        <w:t>Reference List</w:t>
      </w:r>
    </w:p>
    <w:p w14:paraId="45EFEB02" w14:textId="77777777" w:rsidR="00E7757A" w:rsidRPr="002B37F8" w:rsidRDefault="00E7757A" w:rsidP="00E7757A">
      <w:pPr>
        <w:rPr>
          <w:rFonts w:asciiTheme="majorHAnsi" w:hAnsiTheme="majorHAnsi"/>
          <w:sz w:val="56"/>
          <w:szCs w:val="56"/>
        </w:rPr>
      </w:pPr>
      <w:r w:rsidRPr="002B37F8">
        <w:rPr>
          <w:rFonts w:asciiTheme="majorHAnsi" w:hAnsiTheme="majorHAnsi"/>
          <w:sz w:val="56"/>
          <w:szCs w:val="56"/>
        </w:rPr>
        <w:t>NHS England (2023) Mental Health Services Monthly Statistics. NHS England.</w:t>
      </w:r>
    </w:p>
    <w:p w14:paraId="2017820C" w14:textId="77777777" w:rsidR="00E7757A" w:rsidRPr="002B37F8" w:rsidRDefault="00E7757A" w:rsidP="00E7757A">
      <w:pPr>
        <w:rPr>
          <w:rFonts w:asciiTheme="majorHAnsi" w:hAnsiTheme="majorHAnsi"/>
          <w:sz w:val="56"/>
          <w:szCs w:val="56"/>
        </w:rPr>
      </w:pPr>
      <w:r w:rsidRPr="002B37F8">
        <w:rPr>
          <w:rFonts w:asciiTheme="majorHAnsi" w:hAnsiTheme="majorHAnsi"/>
          <w:sz w:val="56"/>
          <w:szCs w:val="56"/>
        </w:rPr>
        <w:t>The King’s Fund (2022) The NHS workforce: pressures and challenges. London: The King’s Fund.</w:t>
      </w:r>
    </w:p>
    <w:p w14:paraId="40E4C36D" w14:textId="77777777" w:rsidR="00E7757A" w:rsidRPr="002B37F8" w:rsidRDefault="00E7757A" w:rsidP="00E7757A">
      <w:pPr>
        <w:rPr>
          <w:rFonts w:asciiTheme="majorHAnsi" w:hAnsiTheme="majorHAnsi"/>
          <w:sz w:val="56"/>
          <w:szCs w:val="56"/>
        </w:rPr>
      </w:pPr>
      <w:r w:rsidRPr="002B37F8">
        <w:rPr>
          <w:rFonts w:asciiTheme="majorHAnsi" w:hAnsiTheme="majorHAnsi"/>
          <w:sz w:val="56"/>
          <w:szCs w:val="56"/>
        </w:rPr>
        <w:t>The King’s Fund (2023) Mental health services in England: waiting times and access. London: The King’s Fund.</w:t>
      </w:r>
    </w:p>
    <w:p w14:paraId="232A07DD" w14:textId="77777777" w:rsidR="00E7757A" w:rsidRPr="002B37F8" w:rsidRDefault="00E7757A" w:rsidP="00E7757A">
      <w:pPr>
        <w:rPr>
          <w:rFonts w:asciiTheme="majorHAnsi" w:hAnsiTheme="majorHAnsi"/>
          <w:sz w:val="56"/>
          <w:szCs w:val="56"/>
        </w:rPr>
      </w:pPr>
      <w:r w:rsidRPr="002B37F8">
        <w:rPr>
          <w:rFonts w:asciiTheme="majorHAnsi" w:hAnsiTheme="majorHAnsi"/>
          <w:sz w:val="56"/>
          <w:szCs w:val="56"/>
        </w:rPr>
        <w:t>National Institute for Health and Care Excellence (NICE) (2022) Improving access to mental health services. London: NICE.</w:t>
      </w:r>
    </w:p>
    <w:p w14:paraId="1E7C65E8" w14:textId="77777777" w:rsidR="00E7757A" w:rsidRPr="002B37F8" w:rsidRDefault="00E7757A" w:rsidP="00E7757A">
      <w:pPr>
        <w:rPr>
          <w:rFonts w:asciiTheme="majorHAnsi" w:hAnsiTheme="majorHAnsi"/>
          <w:sz w:val="56"/>
          <w:szCs w:val="56"/>
        </w:rPr>
      </w:pPr>
      <w:r w:rsidRPr="002B37F8">
        <w:rPr>
          <w:rFonts w:asciiTheme="majorHAnsi" w:hAnsiTheme="majorHAnsi"/>
          <w:sz w:val="56"/>
          <w:szCs w:val="56"/>
        </w:rPr>
        <w:t>Office for Health Improvement and Disparities (2023) Health inequalities and mental health. UK Government.</w:t>
      </w:r>
    </w:p>
    <w:p w14:paraId="255E26BC" w14:textId="77777777" w:rsidR="00E7757A" w:rsidRPr="002B37F8" w:rsidRDefault="00E7757A" w:rsidP="00E7757A">
      <w:pPr>
        <w:rPr>
          <w:rFonts w:asciiTheme="majorHAnsi" w:hAnsiTheme="majorHAnsi"/>
          <w:sz w:val="56"/>
          <w:szCs w:val="56"/>
        </w:rPr>
      </w:pPr>
      <w:r w:rsidRPr="002B37F8">
        <w:rPr>
          <w:rFonts w:asciiTheme="majorHAnsi" w:hAnsiTheme="majorHAnsi"/>
          <w:sz w:val="56"/>
          <w:szCs w:val="56"/>
        </w:rPr>
        <w:t>Royal College of Psychiatrists (2022) Children and young people’s mental health: workforce and waiting times. London: RCPsych.</w:t>
      </w:r>
    </w:p>
    <w:p w14:paraId="2800CFA4" w14:textId="77777777" w:rsidR="00E7757A" w:rsidRPr="002B37F8" w:rsidRDefault="00E7757A" w:rsidP="00E7757A">
      <w:pPr>
        <w:rPr>
          <w:rFonts w:asciiTheme="majorHAnsi" w:hAnsiTheme="majorHAnsi"/>
          <w:sz w:val="56"/>
          <w:szCs w:val="56"/>
        </w:rPr>
      </w:pPr>
    </w:p>
    <w:p w14:paraId="422A9C25" w14:textId="77777777" w:rsidR="00E7757A" w:rsidRDefault="00E7757A" w:rsidP="00E7757A"/>
    <w:p w14:paraId="77B521E9" w14:textId="77777777" w:rsidR="00E7757A" w:rsidRDefault="00E7757A" w:rsidP="00E7757A"/>
    <w:p w14:paraId="7AE2EC1D" w14:textId="77777777" w:rsidR="00E7757A" w:rsidRDefault="00E7757A" w:rsidP="00E7757A"/>
    <w:p w14:paraId="6E891A21" w14:textId="77777777" w:rsidR="00E7757A" w:rsidRDefault="00E7757A" w:rsidP="00E7757A"/>
    <w:p w14:paraId="1CBC5F19" w14:textId="77777777" w:rsidR="00E7757A" w:rsidRDefault="00E7757A" w:rsidP="00E7757A"/>
    <w:p w14:paraId="403A7D9B" w14:textId="77777777" w:rsidR="00E7757A" w:rsidRDefault="00E7757A"/>
    <w:sectPr w:rsidR="00E775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57A"/>
    <w:rsid w:val="00047F8E"/>
    <w:rsid w:val="000D50C8"/>
    <w:rsid w:val="002B37F8"/>
    <w:rsid w:val="003F4A3E"/>
    <w:rsid w:val="00746049"/>
    <w:rsid w:val="007A5A3F"/>
    <w:rsid w:val="009A550E"/>
    <w:rsid w:val="00A76395"/>
    <w:rsid w:val="00E7757A"/>
    <w:rsid w:val="00FB4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0441B4"/>
  <w15:chartTrackingRefBased/>
  <w15:docId w15:val="{C791DC73-8CF9-9F4B-AA15-800ADAFBA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57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7757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7757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7757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7757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775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5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5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5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57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7757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7757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7757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7757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775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5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5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57A"/>
    <w:rPr>
      <w:rFonts w:eastAsiaTheme="majorEastAsia" w:cstheme="majorBidi"/>
      <w:color w:val="272727" w:themeColor="text1" w:themeTint="D8"/>
    </w:rPr>
  </w:style>
  <w:style w:type="paragraph" w:styleId="Title">
    <w:name w:val="Title"/>
    <w:basedOn w:val="Normal"/>
    <w:next w:val="Normal"/>
    <w:link w:val="TitleChar"/>
    <w:uiPriority w:val="10"/>
    <w:qFormat/>
    <w:rsid w:val="00E775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5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5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5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57A"/>
    <w:pPr>
      <w:spacing w:before="160"/>
      <w:jc w:val="center"/>
    </w:pPr>
    <w:rPr>
      <w:i/>
      <w:iCs/>
      <w:color w:val="404040" w:themeColor="text1" w:themeTint="BF"/>
    </w:rPr>
  </w:style>
  <w:style w:type="character" w:customStyle="1" w:styleId="QuoteChar">
    <w:name w:val="Quote Char"/>
    <w:basedOn w:val="DefaultParagraphFont"/>
    <w:link w:val="Quote"/>
    <w:uiPriority w:val="29"/>
    <w:rsid w:val="00E7757A"/>
    <w:rPr>
      <w:i/>
      <w:iCs/>
      <w:color w:val="404040" w:themeColor="text1" w:themeTint="BF"/>
    </w:rPr>
  </w:style>
  <w:style w:type="paragraph" w:styleId="ListParagraph">
    <w:name w:val="List Paragraph"/>
    <w:basedOn w:val="Normal"/>
    <w:uiPriority w:val="34"/>
    <w:qFormat/>
    <w:rsid w:val="00E7757A"/>
    <w:pPr>
      <w:ind w:left="720"/>
      <w:contextualSpacing/>
    </w:pPr>
  </w:style>
  <w:style w:type="character" w:styleId="IntenseEmphasis">
    <w:name w:val="Intense Emphasis"/>
    <w:basedOn w:val="DefaultParagraphFont"/>
    <w:uiPriority w:val="21"/>
    <w:qFormat/>
    <w:rsid w:val="00E7757A"/>
    <w:rPr>
      <w:i/>
      <w:iCs/>
      <w:color w:val="2F5496" w:themeColor="accent1" w:themeShade="BF"/>
    </w:rPr>
  </w:style>
  <w:style w:type="paragraph" w:styleId="IntenseQuote">
    <w:name w:val="Intense Quote"/>
    <w:basedOn w:val="Normal"/>
    <w:next w:val="Normal"/>
    <w:link w:val="IntenseQuoteChar"/>
    <w:uiPriority w:val="30"/>
    <w:qFormat/>
    <w:rsid w:val="00E7757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7757A"/>
    <w:rPr>
      <w:i/>
      <w:iCs/>
      <w:color w:val="2F5496" w:themeColor="accent1" w:themeShade="BF"/>
    </w:rPr>
  </w:style>
  <w:style w:type="character" w:styleId="IntenseReference">
    <w:name w:val="Intense Reference"/>
    <w:basedOn w:val="DefaultParagraphFont"/>
    <w:uiPriority w:val="32"/>
    <w:qFormat/>
    <w:rsid w:val="00E7757A"/>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1692</Words>
  <Characters>9649</Characters>
  <Application>Microsoft Office Word</Application>
  <DocSecurity>0</DocSecurity>
  <Lines>80</Lines>
  <Paragraphs>22</Paragraphs>
  <ScaleCrop>false</ScaleCrop>
  <Company/>
  <LinksUpToDate>false</LinksUpToDate>
  <CharactersWithSpaces>11319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 james</dc:creator>
  <cp:keywords/>
  <dc:description/>
  <cp:lastModifiedBy>Trinity Remaiah James (2505460)</cp:lastModifiedBy>
  <cp:revision>2</cp:revision>
  <dcterms:created xsi:type="dcterms:W3CDTF">2025-12-16T14:03:00Z</dcterms:created>
  <dcterms:modified xsi:type="dcterms:W3CDTF">2025-12-16T14:03:00Z</dcterms:modified>
</cp:coreProperties>
</file>