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D6C63" w:rsidRPr="006D6C63" w:rsidRDefault="006D6C63" w:rsidP="006D6C63">
      <w:pPr>
        <w:jc w:val="center"/>
        <w:rPr>
          <w:b/>
          <w:sz w:val="40"/>
        </w:rPr>
      </w:pPr>
      <w:r w:rsidRPr="006D6C63">
        <w:rPr>
          <w:b/>
          <w:sz w:val="40"/>
        </w:rPr>
        <w:t>Classics Dissertations 2017/18 – Initial Supervisor List</w:t>
      </w:r>
    </w:p>
    <w:p w:rsidR="006D6C63" w:rsidRDefault="006D6C63">
      <w:r>
        <w:t>Last update: 25/05/17</w:t>
      </w:r>
    </w:p>
    <w:p w:rsidR="006640C3" w:rsidRPr="006640C3" w:rsidRDefault="006640C3">
      <w:pPr>
        <w:rPr>
          <w:u w:val="single"/>
        </w:rPr>
      </w:pPr>
      <w:r w:rsidRPr="006640C3">
        <w:rPr>
          <w:u w:val="single"/>
        </w:rPr>
        <w:t>Who is who?</w:t>
      </w:r>
    </w:p>
    <w:p w:rsidR="006640C3" w:rsidRDefault="006640C3" w:rsidP="006640C3">
      <w:pPr>
        <w:pStyle w:val="ListParagraph"/>
        <w:numPr>
          <w:ilvl w:val="1"/>
          <w:numId w:val="1"/>
        </w:numPr>
      </w:pPr>
      <w:r>
        <w:t>MC = Matthew Cobb</w:t>
      </w:r>
    </w:p>
    <w:p w:rsidR="006640C3" w:rsidRDefault="006640C3" w:rsidP="006640C3">
      <w:pPr>
        <w:pStyle w:val="ListParagraph"/>
        <w:numPr>
          <w:ilvl w:val="1"/>
          <w:numId w:val="1"/>
        </w:numPr>
      </w:pPr>
      <w:r>
        <w:t>KE = Kyle Erickson</w:t>
      </w:r>
    </w:p>
    <w:p w:rsidR="006640C3" w:rsidRDefault="006640C3" w:rsidP="006640C3">
      <w:pPr>
        <w:pStyle w:val="ListParagraph"/>
        <w:numPr>
          <w:ilvl w:val="1"/>
          <w:numId w:val="1"/>
        </w:numPr>
      </w:pPr>
      <w:r>
        <w:t>FM = Fiona Mitchell</w:t>
      </w:r>
    </w:p>
    <w:p w:rsidR="006640C3" w:rsidRDefault="006640C3" w:rsidP="006640C3">
      <w:pPr>
        <w:pStyle w:val="ListParagraph"/>
        <w:numPr>
          <w:ilvl w:val="1"/>
          <w:numId w:val="1"/>
        </w:numPr>
      </w:pPr>
      <w:r>
        <w:t>RP = Ruth Parkes</w:t>
      </w:r>
    </w:p>
    <w:p w:rsidR="006640C3" w:rsidRDefault="006640C3" w:rsidP="006640C3">
      <w:pPr>
        <w:pStyle w:val="ListParagraph"/>
        <w:numPr>
          <w:ilvl w:val="1"/>
          <w:numId w:val="1"/>
        </w:numPr>
      </w:pPr>
      <w:r>
        <w:t>EB = Errietta Bissa</w:t>
      </w:r>
    </w:p>
    <w:p w:rsidR="006640C3" w:rsidRDefault="006640C3" w:rsidP="006640C3">
      <w:pPr>
        <w:pStyle w:val="ListParagraph"/>
        <w:numPr>
          <w:ilvl w:val="1"/>
          <w:numId w:val="1"/>
        </w:numPr>
      </w:pPr>
      <w:r>
        <w:t>KZ = Katharina Zinn</w:t>
      </w:r>
    </w:p>
    <w:p w:rsidR="00BF400A" w:rsidRDefault="00BF400A" w:rsidP="006640C3">
      <w:pPr>
        <w:pStyle w:val="ListParagraph"/>
        <w:numPr>
          <w:ilvl w:val="1"/>
          <w:numId w:val="1"/>
        </w:numPr>
      </w:pPr>
      <w:r>
        <w:t>RH = Ralph Haussler</w:t>
      </w:r>
    </w:p>
    <w:p w:rsidR="00BF400A" w:rsidRDefault="00BF400A" w:rsidP="006640C3">
      <w:pPr>
        <w:pStyle w:val="ListParagraph"/>
        <w:numPr>
          <w:ilvl w:val="1"/>
          <w:numId w:val="1"/>
        </w:numPr>
      </w:pPr>
      <w:r>
        <w:t>BLI = Bren</w:t>
      </w:r>
      <w:r w:rsidR="004E568B">
        <w:t>d</w:t>
      </w:r>
      <w:r>
        <w:t xml:space="preserve">a </w:t>
      </w:r>
      <w:r w:rsidR="004E568B">
        <w:t>Llewellyn</w:t>
      </w:r>
      <w:r>
        <w:t xml:space="preserve"> I</w:t>
      </w:r>
      <w:r w:rsidR="004E568B">
        <w:t>h</w:t>
      </w:r>
      <w:r>
        <w:t>ssen</w:t>
      </w:r>
    </w:p>
    <w:p w:rsidR="006640C3" w:rsidRDefault="006640C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5811"/>
        <w:gridCol w:w="1650"/>
      </w:tblGrid>
      <w:tr w:rsidR="00C24770" w:rsidRPr="00A732E2" w:rsidTr="00A732E2">
        <w:trPr>
          <w:tblHeader/>
        </w:trPr>
        <w:tc>
          <w:tcPr>
            <w:tcW w:w="1555" w:type="dxa"/>
          </w:tcPr>
          <w:p w:rsidR="00C24770" w:rsidRPr="00A732E2" w:rsidRDefault="00C24770">
            <w:pPr>
              <w:rPr>
                <w:b/>
                <w:sz w:val="24"/>
                <w:szCs w:val="24"/>
              </w:rPr>
            </w:pPr>
            <w:r w:rsidRPr="00A732E2">
              <w:rPr>
                <w:b/>
                <w:sz w:val="24"/>
                <w:szCs w:val="24"/>
              </w:rPr>
              <w:t>Name</w:t>
            </w:r>
          </w:p>
        </w:tc>
        <w:tc>
          <w:tcPr>
            <w:tcW w:w="5811" w:type="dxa"/>
          </w:tcPr>
          <w:p w:rsidR="00C24770" w:rsidRPr="00A732E2" w:rsidRDefault="00C24770">
            <w:pPr>
              <w:rPr>
                <w:b/>
                <w:sz w:val="24"/>
                <w:szCs w:val="24"/>
              </w:rPr>
            </w:pPr>
            <w:r w:rsidRPr="00A732E2">
              <w:rPr>
                <w:b/>
                <w:sz w:val="24"/>
                <w:szCs w:val="24"/>
              </w:rPr>
              <w:t>Topic</w:t>
            </w:r>
          </w:p>
        </w:tc>
        <w:tc>
          <w:tcPr>
            <w:tcW w:w="1650" w:type="dxa"/>
          </w:tcPr>
          <w:p w:rsidR="00C24770" w:rsidRPr="00A732E2" w:rsidRDefault="00C24770">
            <w:pPr>
              <w:rPr>
                <w:b/>
                <w:sz w:val="24"/>
                <w:szCs w:val="24"/>
              </w:rPr>
            </w:pPr>
            <w:r w:rsidRPr="00A732E2">
              <w:rPr>
                <w:b/>
                <w:sz w:val="24"/>
                <w:szCs w:val="24"/>
              </w:rPr>
              <w:t>Initial Supervisor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B51F62">
            <w:pPr>
              <w:rPr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Barham</w:t>
            </w:r>
            <w:r>
              <w:rPr>
                <w:rFonts w:cs="Times New Roman"/>
                <w:sz w:val="24"/>
                <w:szCs w:val="24"/>
              </w:rPr>
              <w:t>,</w:t>
            </w:r>
            <w:r w:rsidRPr="00A732E2">
              <w:rPr>
                <w:rFonts w:cs="Times New Roman"/>
                <w:sz w:val="24"/>
                <w:szCs w:val="24"/>
              </w:rPr>
              <w:t xml:space="preserve"> Matthew</w:t>
            </w:r>
            <w:r w:rsidRPr="00A732E2">
              <w:rPr>
                <w:rFonts w:cs="Times New Roman"/>
                <w:sz w:val="24"/>
                <w:szCs w:val="24"/>
              </w:rPr>
              <w:tab/>
            </w:r>
          </w:p>
        </w:tc>
        <w:tc>
          <w:tcPr>
            <w:tcW w:w="5811" w:type="dxa"/>
          </w:tcPr>
          <w:p w:rsidR="00C24770" w:rsidRPr="00A732E2" w:rsidRDefault="00C24770" w:rsidP="00B51F62">
            <w:pPr>
              <w:rPr>
                <w:rFonts w:cs="Times New Roman"/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How did the rul</w:t>
            </w:r>
            <w:bookmarkStart w:id="0" w:name="_GoBack"/>
            <w:bookmarkEnd w:id="0"/>
            <w:r w:rsidRPr="00A732E2">
              <w:rPr>
                <w:rFonts w:cs="Times New Roman"/>
                <w:sz w:val="24"/>
                <w:szCs w:val="24"/>
              </w:rPr>
              <w:t xml:space="preserve">e of the Thirty Tyrants affect the way in which Philosophers were seen by contemporaries in Athens? </w:t>
            </w:r>
          </w:p>
          <w:p w:rsidR="00C24770" w:rsidRPr="00A732E2" w:rsidRDefault="00C24770">
            <w:pPr>
              <w:rPr>
                <w:sz w:val="24"/>
                <w:szCs w:val="24"/>
              </w:rPr>
            </w:pP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EB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B51F62">
            <w:pPr>
              <w:rPr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Barton</w:t>
            </w:r>
            <w:r>
              <w:rPr>
                <w:rFonts w:cs="Times New Roman"/>
                <w:sz w:val="24"/>
                <w:szCs w:val="24"/>
              </w:rPr>
              <w:t>,</w:t>
            </w:r>
            <w:r w:rsidRPr="00A732E2">
              <w:rPr>
                <w:rFonts w:cs="Times New Roman"/>
                <w:sz w:val="24"/>
                <w:szCs w:val="24"/>
              </w:rPr>
              <w:t xml:space="preserve"> Liam</w:t>
            </w:r>
            <w:r w:rsidRPr="00A732E2">
              <w:rPr>
                <w:rFonts w:cs="Times New Roman"/>
                <w:sz w:val="24"/>
                <w:szCs w:val="24"/>
              </w:rPr>
              <w:tab/>
            </w:r>
          </w:p>
        </w:tc>
        <w:tc>
          <w:tcPr>
            <w:tcW w:w="5811" w:type="dxa"/>
          </w:tcPr>
          <w:p w:rsidR="00C24770" w:rsidRPr="00A732E2" w:rsidRDefault="00C24770" w:rsidP="00B51F62">
            <w:pPr>
              <w:rPr>
                <w:rFonts w:cs="Times New Roman"/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Athens vs. Sparta: A comparison and analysis of both states during the Peloponnesian War</w:t>
            </w:r>
          </w:p>
          <w:p w:rsidR="00C24770" w:rsidRPr="00A732E2" w:rsidRDefault="00C24770">
            <w:pPr>
              <w:rPr>
                <w:sz w:val="24"/>
                <w:szCs w:val="24"/>
              </w:rPr>
            </w:pP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EB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B51F62">
            <w:pPr>
              <w:rPr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Bell</w:t>
            </w:r>
            <w:r>
              <w:rPr>
                <w:rFonts w:cs="Times New Roman"/>
                <w:sz w:val="24"/>
                <w:szCs w:val="24"/>
              </w:rPr>
              <w:t>,</w:t>
            </w:r>
            <w:r w:rsidRPr="00A732E2">
              <w:rPr>
                <w:rFonts w:cs="Times New Roman"/>
                <w:sz w:val="24"/>
                <w:szCs w:val="24"/>
              </w:rPr>
              <w:t xml:space="preserve"> Jessica</w:t>
            </w:r>
            <w:r w:rsidRPr="00A732E2">
              <w:rPr>
                <w:rFonts w:cs="Times New Roman"/>
                <w:sz w:val="24"/>
                <w:szCs w:val="24"/>
              </w:rPr>
              <w:tab/>
            </w:r>
          </w:p>
        </w:tc>
        <w:tc>
          <w:tcPr>
            <w:tcW w:w="5811" w:type="dxa"/>
          </w:tcPr>
          <w:p w:rsidR="00C24770" w:rsidRPr="00A732E2" w:rsidRDefault="00C24770" w:rsidP="00B51F62">
            <w:pPr>
              <w:rPr>
                <w:rFonts w:cs="Times New Roman"/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Alexander the Great: Hero or Dante’s Villain?</w:t>
            </w:r>
          </w:p>
          <w:p w:rsidR="00C24770" w:rsidRPr="00A732E2" w:rsidRDefault="00C24770">
            <w:pPr>
              <w:rPr>
                <w:sz w:val="24"/>
                <w:szCs w:val="24"/>
              </w:rPr>
            </w:pP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KE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E14088">
            <w:pPr>
              <w:rPr>
                <w:sz w:val="24"/>
                <w:szCs w:val="24"/>
              </w:rPr>
            </w:pPr>
            <w:r w:rsidRPr="00A732E2">
              <w:rPr>
                <w:sz w:val="24"/>
                <w:szCs w:val="24"/>
              </w:rPr>
              <w:t>Carter</w:t>
            </w:r>
            <w:r>
              <w:rPr>
                <w:sz w:val="24"/>
                <w:szCs w:val="24"/>
              </w:rPr>
              <w:t>,</w:t>
            </w:r>
            <w:r w:rsidRPr="00A732E2">
              <w:rPr>
                <w:sz w:val="24"/>
                <w:szCs w:val="24"/>
              </w:rPr>
              <w:t xml:space="preserve"> Luke </w:t>
            </w:r>
          </w:p>
        </w:tc>
        <w:tc>
          <w:tcPr>
            <w:tcW w:w="5811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 w:rsidRPr="00A732E2">
              <w:rPr>
                <w:sz w:val="24"/>
                <w:szCs w:val="24"/>
              </w:rPr>
              <w:t>To what extent can we reconstruct the living standards for Roman citizens during the first to forth centuries AD?</w:t>
            </w: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MC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B51F62">
            <w:pPr>
              <w:rPr>
                <w:rFonts w:cs="Times New Roman"/>
                <w:sz w:val="24"/>
                <w:szCs w:val="24"/>
              </w:rPr>
            </w:pPr>
            <w:r>
              <w:rPr>
                <w:rFonts w:cs="Times New Roman"/>
                <w:sz w:val="24"/>
                <w:szCs w:val="24"/>
              </w:rPr>
              <w:t>Cope, Michael</w:t>
            </w:r>
          </w:p>
        </w:tc>
        <w:tc>
          <w:tcPr>
            <w:tcW w:w="5811" w:type="dxa"/>
          </w:tcPr>
          <w:p w:rsidR="00C24770" w:rsidRPr="00A732E2" w:rsidRDefault="00C24770" w:rsidP="00B51F62">
            <w:pPr>
              <w:rPr>
                <w:rFonts w:cs="Times New Roman"/>
                <w:sz w:val="24"/>
                <w:szCs w:val="24"/>
              </w:rPr>
            </w:pPr>
            <w:r w:rsidRPr="00E521DE">
              <w:rPr>
                <w:rFonts w:cs="Times New Roman"/>
                <w:sz w:val="24"/>
                <w:szCs w:val="24"/>
              </w:rPr>
              <w:t xml:space="preserve">Analyse the development of the emperors in the eyes of the </w:t>
            </w:r>
            <w:proofErr w:type="spellStart"/>
            <w:r w:rsidRPr="00E521DE">
              <w:rPr>
                <w:rFonts w:cs="Times New Roman"/>
                <w:sz w:val="24"/>
                <w:szCs w:val="24"/>
              </w:rPr>
              <w:t>pleb</w:t>
            </w:r>
            <w:proofErr w:type="spellEnd"/>
            <w:r w:rsidRPr="00E521DE">
              <w:rPr>
                <w:rFonts w:cs="Times New Roman"/>
                <w:sz w:val="24"/>
                <w:szCs w:val="24"/>
              </w:rPr>
              <w:t xml:space="preserve">: from Augustus to Hadrian  </w:t>
            </w:r>
          </w:p>
        </w:tc>
        <w:tc>
          <w:tcPr>
            <w:tcW w:w="1650" w:type="dxa"/>
          </w:tcPr>
          <w:p w:rsidR="00C24770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MC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E14088">
            <w:pPr>
              <w:rPr>
                <w:rFonts w:cs="Times New Roman"/>
                <w:sz w:val="24"/>
                <w:szCs w:val="24"/>
              </w:rPr>
            </w:pPr>
            <w:r>
              <w:rPr>
                <w:rFonts w:cs="Times New Roman"/>
                <w:sz w:val="24"/>
                <w:szCs w:val="24"/>
              </w:rPr>
              <w:t>Cotton, Sam</w:t>
            </w:r>
          </w:p>
        </w:tc>
        <w:tc>
          <w:tcPr>
            <w:tcW w:w="5811" w:type="dxa"/>
          </w:tcPr>
          <w:p w:rsidR="00C24770" w:rsidRPr="00A732E2" w:rsidRDefault="00C24770" w:rsidP="00E14088">
            <w:pPr>
              <w:rPr>
                <w:rFonts w:eastAsia="Times New Roman" w:cs="Times New Roman"/>
                <w:sz w:val="24"/>
                <w:szCs w:val="24"/>
              </w:rPr>
            </w:pPr>
            <w:r w:rsidRPr="0033320A">
              <w:rPr>
                <w:rFonts w:eastAsia="Times New Roman" w:cs="Times New Roman"/>
                <w:sz w:val="24"/>
                <w:szCs w:val="24"/>
              </w:rPr>
              <w:t>Priam of the East: An analysis of the various representations of the legend of the Trojan War as a conflict between East and West in Greek art from the Archaic to the Hellenistic periods</w:t>
            </w:r>
          </w:p>
        </w:tc>
        <w:tc>
          <w:tcPr>
            <w:tcW w:w="1650" w:type="dxa"/>
          </w:tcPr>
          <w:p w:rsidR="00C24770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EB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E14088">
            <w:pPr>
              <w:rPr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Duggan</w:t>
            </w:r>
            <w:r>
              <w:rPr>
                <w:rFonts w:cs="Times New Roman"/>
                <w:sz w:val="24"/>
                <w:szCs w:val="24"/>
              </w:rPr>
              <w:t>,</w:t>
            </w:r>
            <w:r w:rsidRPr="00A732E2">
              <w:rPr>
                <w:rFonts w:cs="Times New Roman"/>
                <w:sz w:val="24"/>
                <w:szCs w:val="24"/>
              </w:rPr>
              <w:t xml:space="preserve">  Carolyn </w:t>
            </w:r>
          </w:p>
        </w:tc>
        <w:tc>
          <w:tcPr>
            <w:tcW w:w="5811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color w:val="000000"/>
              </w:rPr>
              <w:t>'In what ways are the hero and the damsel depicted in Greek Mythology, and how it compared to the characterisation of western folklore?</w:t>
            </w: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FM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B51F62">
            <w:pPr>
              <w:rPr>
                <w:sz w:val="24"/>
                <w:szCs w:val="24"/>
              </w:rPr>
            </w:pPr>
            <w:r w:rsidRPr="00A732E2">
              <w:rPr>
                <w:sz w:val="24"/>
                <w:szCs w:val="24"/>
                <w:lang w:val="en-US"/>
              </w:rPr>
              <w:t>Farthing</w:t>
            </w:r>
            <w:r>
              <w:rPr>
                <w:sz w:val="24"/>
                <w:szCs w:val="24"/>
                <w:lang w:val="en-US"/>
              </w:rPr>
              <w:t>,</w:t>
            </w:r>
            <w:r w:rsidRPr="00A732E2">
              <w:rPr>
                <w:sz w:val="24"/>
                <w:szCs w:val="24"/>
                <w:lang w:val="en-US"/>
              </w:rPr>
              <w:t xml:space="preserve"> Louix </w:t>
            </w:r>
          </w:p>
        </w:tc>
        <w:tc>
          <w:tcPr>
            <w:tcW w:w="5811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 w:rsidRPr="00A732E2">
              <w:rPr>
                <w:bCs/>
                <w:sz w:val="24"/>
                <w:szCs w:val="24"/>
                <w:lang w:val="en-US"/>
              </w:rPr>
              <w:t>Roman Frontier systems: an extensive evaluation of the function and social impacts of territorial occupation.</w:t>
            </w: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KE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B51F62">
            <w:pPr>
              <w:rPr>
                <w:sz w:val="24"/>
                <w:szCs w:val="24"/>
              </w:rPr>
            </w:pPr>
            <w:r w:rsidRPr="00A732E2">
              <w:rPr>
                <w:sz w:val="24"/>
                <w:szCs w:val="24"/>
              </w:rPr>
              <w:t>Goldstone-Carroll</w:t>
            </w:r>
            <w:r>
              <w:rPr>
                <w:sz w:val="24"/>
                <w:szCs w:val="24"/>
              </w:rPr>
              <w:t>,</w:t>
            </w:r>
            <w:r w:rsidRPr="00A732E2">
              <w:rPr>
                <w:sz w:val="24"/>
                <w:szCs w:val="24"/>
              </w:rPr>
              <w:t xml:space="preserve"> Kathleen Jane </w:t>
            </w:r>
          </w:p>
        </w:tc>
        <w:tc>
          <w:tcPr>
            <w:tcW w:w="5811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 w:rsidRPr="00A732E2">
              <w:rPr>
                <w:sz w:val="24"/>
                <w:szCs w:val="24"/>
              </w:rPr>
              <w:t>The Julio-Claudian Dynasty: How Ancient Authors Cast Aspersions on Caligula, Claudius Caesar and Nero</w:t>
            </w: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MC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775BC7">
            <w:pPr>
              <w:rPr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Gough</w:t>
            </w:r>
            <w:r>
              <w:rPr>
                <w:rFonts w:cs="Times New Roman"/>
                <w:sz w:val="24"/>
                <w:szCs w:val="24"/>
              </w:rPr>
              <w:t>,</w:t>
            </w:r>
            <w:r w:rsidRPr="00A732E2">
              <w:rPr>
                <w:rFonts w:cs="Times New Roman"/>
                <w:sz w:val="24"/>
                <w:szCs w:val="24"/>
              </w:rPr>
              <w:t xml:space="preserve"> Molly </w:t>
            </w:r>
          </w:p>
        </w:tc>
        <w:tc>
          <w:tcPr>
            <w:tcW w:w="5811" w:type="dxa"/>
          </w:tcPr>
          <w:p w:rsidR="00C24770" w:rsidRPr="00A732E2" w:rsidRDefault="00C24770" w:rsidP="00775BC7">
            <w:pPr>
              <w:rPr>
                <w:rFonts w:cs="Times New Roman"/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 xml:space="preserve">How and why does Ovid engage with epic in his </w:t>
            </w:r>
            <w:proofErr w:type="spellStart"/>
            <w:r w:rsidRPr="00A732E2">
              <w:rPr>
                <w:rFonts w:cs="Times New Roman"/>
                <w:sz w:val="24"/>
                <w:szCs w:val="24"/>
              </w:rPr>
              <w:t>Heroides</w:t>
            </w:r>
            <w:proofErr w:type="spellEnd"/>
            <w:r w:rsidRPr="00A732E2">
              <w:rPr>
                <w:rFonts w:cs="Times New Roman"/>
                <w:sz w:val="24"/>
                <w:szCs w:val="24"/>
              </w:rPr>
              <w:t xml:space="preserve">? </w:t>
            </w:r>
          </w:p>
          <w:p w:rsidR="00C24770" w:rsidRPr="00A732E2" w:rsidRDefault="00C24770">
            <w:pPr>
              <w:rPr>
                <w:sz w:val="24"/>
                <w:szCs w:val="24"/>
              </w:rPr>
            </w:pP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RP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B51F62">
            <w:pPr>
              <w:rPr>
                <w:sz w:val="24"/>
                <w:szCs w:val="24"/>
              </w:rPr>
            </w:pPr>
            <w:r w:rsidRPr="00A732E2">
              <w:rPr>
                <w:rFonts w:eastAsia="Times New Roman" w:cs="Times New Roman"/>
                <w:sz w:val="24"/>
                <w:szCs w:val="24"/>
              </w:rPr>
              <w:t>Grant</w:t>
            </w:r>
            <w:r>
              <w:rPr>
                <w:rFonts w:eastAsia="Times New Roman" w:cs="Times New Roman"/>
                <w:sz w:val="24"/>
                <w:szCs w:val="24"/>
              </w:rPr>
              <w:t>,</w:t>
            </w:r>
            <w:r w:rsidRPr="00A732E2">
              <w:rPr>
                <w:rFonts w:eastAsia="Times New Roman" w:cs="Times New Roman"/>
                <w:sz w:val="24"/>
                <w:szCs w:val="24"/>
              </w:rPr>
              <w:t xml:space="preserve"> </w:t>
            </w:r>
            <w:r w:rsidRPr="00A732E2">
              <w:rPr>
                <w:rFonts w:eastAsia="Times New Roman" w:cs="Times New Roman"/>
                <w:sz w:val="24"/>
                <w:szCs w:val="24"/>
              </w:rPr>
              <w:lastRenderedPageBreak/>
              <w:t xml:space="preserve">Alexander </w:t>
            </w:r>
          </w:p>
        </w:tc>
        <w:tc>
          <w:tcPr>
            <w:tcW w:w="5811" w:type="dxa"/>
          </w:tcPr>
          <w:p w:rsidR="00C24770" w:rsidRPr="00A732E2" w:rsidRDefault="00C24770" w:rsidP="00B51F62">
            <w:pPr>
              <w:rPr>
                <w:rFonts w:eastAsia="Times New Roman" w:cs="Times New Roman"/>
                <w:sz w:val="24"/>
                <w:szCs w:val="24"/>
              </w:rPr>
            </w:pPr>
            <w:r w:rsidRPr="00A732E2">
              <w:rPr>
                <w:rFonts w:eastAsia="Times New Roman" w:cs="Times New Roman"/>
                <w:sz w:val="24"/>
                <w:szCs w:val="24"/>
              </w:rPr>
              <w:lastRenderedPageBreak/>
              <w:t>How are women presented within Greek tragedy?</w:t>
            </w:r>
          </w:p>
          <w:p w:rsidR="00C24770" w:rsidRPr="00A732E2" w:rsidRDefault="00C24770">
            <w:pPr>
              <w:rPr>
                <w:sz w:val="24"/>
                <w:szCs w:val="24"/>
              </w:rPr>
            </w:pP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RP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B51F62">
            <w:pPr>
              <w:rPr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Harvey</w:t>
            </w:r>
            <w:r>
              <w:rPr>
                <w:rFonts w:cs="Times New Roman"/>
                <w:sz w:val="24"/>
                <w:szCs w:val="24"/>
              </w:rPr>
              <w:t>,</w:t>
            </w:r>
            <w:r w:rsidRPr="00A732E2">
              <w:rPr>
                <w:rFonts w:cs="Times New Roman"/>
                <w:sz w:val="24"/>
                <w:szCs w:val="24"/>
              </w:rPr>
              <w:t xml:space="preserve"> Joseph</w:t>
            </w:r>
            <w:r w:rsidRPr="00A732E2">
              <w:rPr>
                <w:rFonts w:cs="Times New Roman"/>
                <w:sz w:val="24"/>
                <w:szCs w:val="24"/>
              </w:rPr>
              <w:tab/>
            </w:r>
          </w:p>
        </w:tc>
        <w:tc>
          <w:tcPr>
            <w:tcW w:w="5811" w:type="dxa"/>
          </w:tcPr>
          <w:p w:rsidR="00C24770" w:rsidRPr="00A732E2" w:rsidRDefault="00C24770" w:rsidP="00B51F62">
            <w:pPr>
              <w:rPr>
                <w:rFonts w:cs="Times New Roman"/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Caesar in Gaul: an analysis of his military campaign and successes.</w:t>
            </w:r>
          </w:p>
          <w:p w:rsidR="00C24770" w:rsidRPr="00A732E2" w:rsidRDefault="00C24770">
            <w:pPr>
              <w:rPr>
                <w:sz w:val="24"/>
                <w:szCs w:val="24"/>
              </w:rPr>
            </w:pP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RH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B51F62">
            <w:pPr>
              <w:rPr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Hase</w:t>
            </w:r>
            <w:r>
              <w:rPr>
                <w:rFonts w:cs="Times New Roman"/>
                <w:sz w:val="24"/>
                <w:szCs w:val="24"/>
              </w:rPr>
              <w:t>,</w:t>
            </w:r>
            <w:r w:rsidRPr="00A732E2">
              <w:rPr>
                <w:rFonts w:cs="Times New Roman"/>
                <w:sz w:val="24"/>
                <w:szCs w:val="24"/>
              </w:rPr>
              <w:t xml:space="preserve"> Suzette </w:t>
            </w:r>
          </w:p>
        </w:tc>
        <w:tc>
          <w:tcPr>
            <w:tcW w:w="5811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 w:rsidRPr="00F57EDF">
              <w:rPr>
                <w:color w:val="212121"/>
                <w:sz w:val="24"/>
                <w:szCs w:val="24"/>
                <w:shd w:val="clear" w:color="auto" w:fill="FFFFFF"/>
              </w:rPr>
              <w:t xml:space="preserve">Critical Commentary </w:t>
            </w:r>
            <w:proofErr w:type="spellStart"/>
            <w:r w:rsidRPr="00F57EDF">
              <w:rPr>
                <w:color w:val="212121"/>
                <w:sz w:val="24"/>
                <w:szCs w:val="24"/>
                <w:shd w:val="clear" w:color="auto" w:fill="FFFFFF"/>
              </w:rPr>
              <w:t>Ov</w:t>
            </w:r>
            <w:proofErr w:type="spellEnd"/>
            <w:r w:rsidRPr="00F57EDF">
              <w:rPr>
                <w:color w:val="212121"/>
                <w:sz w:val="24"/>
                <w:szCs w:val="24"/>
                <w:shd w:val="clear" w:color="auto" w:fill="FFFFFF"/>
              </w:rPr>
              <w:t>. Tr. 1.4</w:t>
            </w: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RP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B51F62">
            <w:pPr>
              <w:rPr>
                <w:sz w:val="24"/>
                <w:szCs w:val="24"/>
              </w:rPr>
            </w:pPr>
            <w:proofErr w:type="spellStart"/>
            <w:r w:rsidRPr="00A732E2">
              <w:rPr>
                <w:sz w:val="24"/>
                <w:szCs w:val="24"/>
                <w:lang w:val="fr-FR"/>
              </w:rPr>
              <w:t>Haylock</w:t>
            </w:r>
            <w:proofErr w:type="spellEnd"/>
            <w:r>
              <w:rPr>
                <w:sz w:val="24"/>
                <w:szCs w:val="24"/>
                <w:lang w:val="fr-FR"/>
              </w:rPr>
              <w:t>,</w:t>
            </w:r>
            <w:r w:rsidRPr="00A732E2">
              <w:rPr>
                <w:sz w:val="24"/>
                <w:szCs w:val="24"/>
                <w:lang w:val="fr-FR"/>
              </w:rPr>
              <w:t xml:space="preserve"> Megan </w:t>
            </w:r>
          </w:p>
        </w:tc>
        <w:tc>
          <w:tcPr>
            <w:tcW w:w="5811" w:type="dxa"/>
          </w:tcPr>
          <w:p w:rsidR="00C24770" w:rsidRPr="00A732E2" w:rsidRDefault="00C24770">
            <w:pPr>
              <w:rPr>
                <w:sz w:val="24"/>
                <w:szCs w:val="24"/>
                <w:lang w:val="en-US"/>
              </w:rPr>
            </w:pPr>
            <w:r w:rsidRPr="00A732E2">
              <w:rPr>
                <w:sz w:val="24"/>
                <w:szCs w:val="24"/>
                <w:lang w:val="en-US"/>
              </w:rPr>
              <w:t>How effective was British opposition to the Roman invaders 54BC- AD83?</w:t>
            </w: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RH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B51F62">
            <w:pPr>
              <w:rPr>
                <w:sz w:val="24"/>
                <w:szCs w:val="24"/>
              </w:rPr>
            </w:pPr>
            <w:r w:rsidRPr="00A732E2">
              <w:rPr>
                <w:sz w:val="24"/>
                <w:szCs w:val="24"/>
              </w:rPr>
              <w:t>Hills</w:t>
            </w:r>
            <w:r>
              <w:rPr>
                <w:sz w:val="24"/>
                <w:szCs w:val="24"/>
              </w:rPr>
              <w:t>,</w:t>
            </w:r>
            <w:r w:rsidRPr="00A732E2">
              <w:rPr>
                <w:sz w:val="24"/>
                <w:szCs w:val="24"/>
              </w:rPr>
              <w:t xml:space="preserve"> Thomas </w:t>
            </w:r>
          </w:p>
        </w:tc>
        <w:tc>
          <w:tcPr>
            <w:tcW w:w="5811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 w:rsidRPr="00A732E2">
              <w:rPr>
                <w:sz w:val="24"/>
                <w:szCs w:val="24"/>
              </w:rPr>
              <w:t xml:space="preserve">Did </w:t>
            </w:r>
            <w:proofErr w:type="spellStart"/>
            <w:r w:rsidRPr="00A732E2">
              <w:rPr>
                <w:sz w:val="24"/>
                <w:szCs w:val="24"/>
              </w:rPr>
              <w:t>Atilla</w:t>
            </w:r>
            <w:proofErr w:type="spellEnd"/>
            <w:r w:rsidRPr="00A732E2">
              <w:rPr>
                <w:sz w:val="24"/>
                <w:szCs w:val="24"/>
              </w:rPr>
              <w:t xml:space="preserve"> the Hun play a crucial role in ensuring the collapse of the Western Roman Empire in the 5th Century </w:t>
            </w:r>
            <w:proofErr w:type="gramStart"/>
            <w:r w:rsidRPr="00A732E2">
              <w:rPr>
                <w:sz w:val="24"/>
                <w:szCs w:val="24"/>
              </w:rPr>
              <w:t>AD.</w:t>
            </w:r>
            <w:proofErr w:type="gramEnd"/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BLI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E14088">
            <w:pPr>
              <w:rPr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Hoskins</w:t>
            </w:r>
            <w:r>
              <w:rPr>
                <w:rFonts w:cs="Times New Roman"/>
                <w:sz w:val="24"/>
                <w:szCs w:val="24"/>
              </w:rPr>
              <w:t>,</w:t>
            </w:r>
            <w:r w:rsidRPr="00A732E2">
              <w:rPr>
                <w:rFonts w:cs="Times New Roman"/>
                <w:sz w:val="24"/>
                <w:szCs w:val="24"/>
              </w:rPr>
              <w:t xml:space="preserve"> Elizabeth </w:t>
            </w:r>
          </w:p>
        </w:tc>
        <w:tc>
          <w:tcPr>
            <w:tcW w:w="5811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rFonts w:cs="Times New Roman"/>
                <w:sz w:val="24"/>
                <w:szCs w:val="24"/>
              </w:rPr>
              <w:t>The psychology of women in ancient medical texts</w:t>
            </w: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BLI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E14088">
            <w:pPr>
              <w:rPr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Howe</w:t>
            </w:r>
            <w:r>
              <w:rPr>
                <w:rFonts w:cs="Times New Roman"/>
                <w:sz w:val="24"/>
                <w:szCs w:val="24"/>
              </w:rPr>
              <w:t>,</w:t>
            </w:r>
            <w:r w:rsidRPr="00A732E2">
              <w:rPr>
                <w:rFonts w:cs="Times New Roman"/>
                <w:sz w:val="24"/>
                <w:szCs w:val="24"/>
              </w:rPr>
              <w:t xml:space="preserve"> Shannon </w:t>
            </w:r>
          </w:p>
        </w:tc>
        <w:tc>
          <w:tcPr>
            <w:tcW w:w="5811" w:type="dxa"/>
          </w:tcPr>
          <w:p w:rsidR="00C24770" w:rsidRPr="00A732E2" w:rsidRDefault="00C24770" w:rsidP="00E14088">
            <w:pPr>
              <w:suppressAutoHyphens/>
              <w:autoSpaceDN w:val="0"/>
              <w:spacing w:after="160" w:line="360" w:lineRule="auto"/>
              <w:textAlignment w:val="baseline"/>
              <w:rPr>
                <w:sz w:val="24"/>
                <w:szCs w:val="24"/>
              </w:rPr>
            </w:pPr>
            <w:r w:rsidRPr="00A732E2">
              <w:rPr>
                <w:sz w:val="24"/>
                <w:szCs w:val="24"/>
              </w:rPr>
              <w:t>To investigate how the treatment of the body prior to burial reflects their beliefs and understanding of the afterlife?</w:t>
            </w:r>
          </w:p>
          <w:p w:rsidR="00C24770" w:rsidRPr="00A732E2" w:rsidRDefault="00C24770">
            <w:pPr>
              <w:rPr>
                <w:sz w:val="24"/>
                <w:szCs w:val="24"/>
              </w:rPr>
            </w:pP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KZ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775BC7">
            <w:pPr>
              <w:rPr>
                <w:sz w:val="24"/>
                <w:szCs w:val="24"/>
              </w:rPr>
            </w:pPr>
            <w:r w:rsidRPr="00A732E2">
              <w:rPr>
                <w:sz w:val="24"/>
                <w:szCs w:val="24"/>
              </w:rPr>
              <w:t>Kelly</w:t>
            </w:r>
            <w:r>
              <w:rPr>
                <w:sz w:val="24"/>
                <w:szCs w:val="24"/>
              </w:rPr>
              <w:t>,</w:t>
            </w:r>
            <w:r w:rsidRPr="00A732E2">
              <w:rPr>
                <w:sz w:val="24"/>
                <w:szCs w:val="24"/>
              </w:rPr>
              <w:t xml:space="preserve"> Niamh </w:t>
            </w:r>
          </w:p>
        </w:tc>
        <w:tc>
          <w:tcPr>
            <w:tcW w:w="5811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 w:rsidRPr="00A732E2">
              <w:rPr>
                <w:sz w:val="24"/>
                <w:szCs w:val="24"/>
              </w:rPr>
              <w:t>The Ancient Athenian ideal male, as built upon in their myths, drama, literature and philosophy.</w:t>
            </w: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FM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775BC7">
            <w:pPr>
              <w:rPr>
                <w:sz w:val="24"/>
                <w:szCs w:val="24"/>
              </w:rPr>
            </w:pPr>
            <w:proofErr w:type="spellStart"/>
            <w:r w:rsidRPr="00A732E2">
              <w:rPr>
                <w:rFonts w:cs="Times New Roman"/>
                <w:sz w:val="24"/>
                <w:szCs w:val="24"/>
              </w:rPr>
              <w:t>Kozdoj</w:t>
            </w:r>
            <w:proofErr w:type="spellEnd"/>
            <w:r>
              <w:rPr>
                <w:rFonts w:cs="Times New Roman"/>
                <w:sz w:val="24"/>
                <w:szCs w:val="24"/>
              </w:rPr>
              <w:t>,</w:t>
            </w:r>
            <w:r w:rsidRPr="00A732E2">
              <w:rPr>
                <w:rFonts w:cs="Times New Roman"/>
                <w:sz w:val="24"/>
                <w:szCs w:val="24"/>
              </w:rPr>
              <w:t xml:space="preserve"> Hannah </w:t>
            </w:r>
          </w:p>
        </w:tc>
        <w:tc>
          <w:tcPr>
            <w:tcW w:w="5811" w:type="dxa"/>
          </w:tcPr>
          <w:p w:rsidR="00C24770" w:rsidRPr="00A732E2" w:rsidRDefault="00C24770" w:rsidP="00775BC7">
            <w:pPr>
              <w:rPr>
                <w:rFonts w:cs="Times New Roman"/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 xml:space="preserve">Religion in the ancient Roman Empire: The changing idea of a god and rise of religion. </w:t>
            </w:r>
          </w:p>
          <w:p w:rsidR="00C24770" w:rsidRPr="00A732E2" w:rsidRDefault="00C24770">
            <w:pPr>
              <w:rPr>
                <w:sz w:val="24"/>
                <w:szCs w:val="24"/>
              </w:rPr>
            </w:pP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RH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775BC7">
            <w:pPr>
              <w:rPr>
                <w:sz w:val="24"/>
                <w:szCs w:val="24"/>
              </w:rPr>
            </w:pPr>
            <w:proofErr w:type="spellStart"/>
            <w:r w:rsidRPr="00A732E2">
              <w:rPr>
                <w:sz w:val="24"/>
                <w:szCs w:val="24"/>
              </w:rPr>
              <w:t>Lapworth</w:t>
            </w:r>
            <w:proofErr w:type="spellEnd"/>
            <w:r>
              <w:rPr>
                <w:sz w:val="24"/>
                <w:szCs w:val="24"/>
              </w:rPr>
              <w:t>,</w:t>
            </w:r>
            <w:r w:rsidRPr="00A732E2">
              <w:rPr>
                <w:sz w:val="24"/>
                <w:szCs w:val="24"/>
              </w:rPr>
              <w:t xml:space="preserve"> Cerys </w:t>
            </w:r>
          </w:p>
        </w:tc>
        <w:tc>
          <w:tcPr>
            <w:tcW w:w="5811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 w:rsidRPr="00A732E2">
              <w:rPr>
                <w:sz w:val="24"/>
                <w:szCs w:val="24"/>
              </w:rPr>
              <w:t>Comparative mythologies, similarities in ancient Greek, Roman and Egyptian religion, and deities</w:t>
            </w: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FM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Default="00C24770" w:rsidP="00B51F62">
            <w:pPr>
              <w:rPr>
                <w:rFonts w:cs="Times New Roman"/>
                <w:sz w:val="24"/>
                <w:szCs w:val="24"/>
              </w:rPr>
            </w:pPr>
            <w:r>
              <w:rPr>
                <w:rFonts w:cs="Times New Roman"/>
                <w:sz w:val="24"/>
                <w:szCs w:val="24"/>
              </w:rPr>
              <w:t>McGregor, Bradley</w:t>
            </w:r>
          </w:p>
        </w:tc>
        <w:tc>
          <w:tcPr>
            <w:tcW w:w="5811" w:type="dxa"/>
          </w:tcPr>
          <w:p w:rsidR="00C24770" w:rsidRPr="00E521DE" w:rsidRDefault="00C24770" w:rsidP="00B51F62">
            <w:pPr>
              <w:rPr>
                <w:rFonts w:cs="Times New Roman"/>
                <w:sz w:val="24"/>
                <w:szCs w:val="24"/>
              </w:rPr>
            </w:pPr>
            <w:r w:rsidRPr="00E521DE">
              <w:rPr>
                <w:rFonts w:cs="Times New Roman"/>
                <w:sz w:val="24"/>
                <w:szCs w:val="24"/>
              </w:rPr>
              <w:t>Was the Macedonian renaissance of the Byzantine Empire primarily due to the efforts and abilities of its Emperors or the collapse in power of its surrounding enemies?</w:t>
            </w:r>
          </w:p>
        </w:tc>
        <w:tc>
          <w:tcPr>
            <w:tcW w:w="1650" w:type="dxa"/>
          </w:tcPr>
          <w:p w:rsidR="00C24770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BLI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B51F62">
            <w:pPr>
              <w:rPr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Mullins</w:t>
            </w:r>
            <w:r>
              <w:rPr>
                <w:rFonts w:cs="Times New Roman"/>
                <w:sz w:val="24"/>
                <w:szCs w:val="24"/>
              </w:rPr>
              <w:t>,</w:t>
            </w:r>
            <w:r w:rsidRPr="00A732E2">
              <w:rPr>
                <w:rFonts w:cs="Times New Roman"/>
                <w:sz w:val="24"/>
                <w:szCs w:val="24"/>
              </w:rPr>
              <w:t xml:space="preserve"> Megan</w:t>
            </w:r>
            <w:r w:rsidRPr="00A732E2">
              <w:rPr>
                <w:rFonts w:cs="Times New Roman"/>
                <w:sz w:val="24"/>
                <w:szCs w:val="24"/>
              </w:rPr>
              <w:tab/>
            </w:r>
          </w:p>
        </w:tc>
        <w:tc>
          <w:tcPr>
            <w:tcW w:w="5811" w:type="dxa"/>
          </w:tcPr>
          <w:p w:rsidR="00C24770" w:rsidRPr="00A732E2" w:rsidRDefault="00C24770" w:rsidP="00B51F62">
            <w:pPr>
              <w:rPr>
                <w:rFonts w:cs="Times New Roman"/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Drawing comparisons between the medium of Classical Satire and Modern Satire</w:t>
            </w:r>
          </w:p>
          <w:p w:rsidR="00C24770" w:rsidRPr="00A732E2" w:rsidRDefault="00C24770">
            <w:pPr>
              <w:rPr>
                <w:sz w:val="24"/>
                <w:szCs w:val="24"/>
              </w:rPr>
            </w:pP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RP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B51F62">
            <w:pPr>
              <w:rPr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Neill</w:t>
            </w:r>
            <w:r>
              <w:rPr>
                <w:rFonts w:cs="Times New Roman"/>
                <w:sz w:val="24"/>
                <w:szCs w:val="24"/>
              </w:rPr>
              <w:t>,</w:t>
            </w:r>
            <w:r w:rsidRPr="00A732E2">
              <w:rPr>
                <w:rFonts w:cs="Times New Roman"/>
                <w:sz w:val="24"/>
                <w:szCs w:val="24"/>
              </w:rPr>
              <w:t xml:space="preserve"> Rebecca </w:t>
            </w:r>
          </w:p>
        </w:tc>
        <w:tc>
          <w:tcPr>
            <w:tcW w:w="5811" w:type="dxa"/>
          </w:tcPr>
          <w:p w:rsidR="00C24770" w:rsidRPr="00A732E2" w:rsidRDefault="00C24770" w:rsidP="00B51F62">
            <w:pPr>
              <w:rPr>
                <w:rFonts w:cs="Times New Roman"/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The Face of the Buddha: A Greek Creation? A comparative study on the influence of the Greeks and Indians on the development of Buddhist Art, Philosophy and Religion</w:t>
            </w:r>
          </w:p>
          <w:p w:rsidR="00C24770" w:rsidRPr="00A732E2" w:rsidRDefault="00C24770">
            <w:pPr>
              <w:rPr>
                <w:sz w:val="24"/>
                <w:szCs w:val="24"/>
              </w:rPr>
            </w:pP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FM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775BC7">
            <w:pPr>
              <w:rPr>
                <w:sz w:val="24"/>
                <w:szCs w:val="24"/>
              </w:rPr>
            </w:pPr>
            <w:proofErr w:type="spellStart"/>
            <w:r w:rsidRPr="00A732E2">
              <w:rPr>
                <w:rFonts w:cs="Times New Roman"/>
                <w:sz w:val="24"/>
                <w:szCs w:val="24"/>
              </w:rPr>
              <w:t>Northover</w:t>
            </w:r>
            <w:proofErr w:type="spellEnd"/>
            <w:r>
              <w:rPr>
                <w:rFonts w:cs="Times New Roman"/>
                <w:sz w:val="24"/>
                <w:szCs w:val="24"/>
              </w:rPr>
              <w:t>,</w:t>
            </w:r>
            <w:r w:rsidRPr="00A732E2">
              <w:rPr>
                <w:rFonts w:cs="Times New Roman"/>
                <w:sz w:val="24"/>
                <w:szCs w:val="24"/>
              </w:rPr>
              <w:t xml:space="preserve"> David </w:t>
            </w:r>
          </w:p>
        </w:tc>
        <w:tc>
          <w:tcPr>
            <w:tcW w:w="5811" w:type="dxa"/>
          </w:tcPr>
          <w:p w:rsidR="00C24770" w:rsidRPr="00A732E2" w:rsidRDefault="00C24770" w:rsidP="00775BC7">
            <w:pPr>
              <w:rPr>
                <w:rFonts w:cs="Times New Roman"/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Celtic Coinage: A critical discussion of the development of imagery found on, and the function of, Celtic coinage used in Pre-Roman Iron Age Britain.</w:t>
            </w:r>
          </w:p>
          <w:p w:rsidR="00C24770" w:rsidRPr="00A732E2" w:rsidRDefault="00C24770">
            <w:pPr>
              <w:rPr>
                <w:sz w:val="24"/>
                <w:szCs w:val="24"/>
              </w:rPr>
            </w:pP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KE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E14088">
            <w:pPr>
              <w:rPr>
                <w:sz w:val="24"/>
                <w:szCs w:val="24"/>
              </w:rPr>
            </w:pPr>
            <w:r w:rsidRPr="00A732E2">
              <w:rPr>
                <w:sz w:val="24"/>
                <w:szCs w:val="24"/>
              </w:rPr>
              <w:t>Orme</w:t>
            </w:r>
            <w:r>
              <w:rPr>
                <w:sz w:val="24"/>
                <w:szCs w:val="24"/>
              </w:rPr>
              <w:t>,</w:t>
            </w:r>
            <w:r w:rsidRPr="00A732E2">
              <w:rPr>
                <w:sz w:val="24"/>
                <w:szCs w:val="24"/>
              </w:rPr>
              <w:t xml:space="preserve"> Molly </w:t>
            </w:r>
          </w:p>
        </w:tc>
        <w:tc>
          <w:tcPr>
            <w:tcW w:w="5811" w:type="dxa"/>
          </w:tcPr>
          <w:p w:rsidR="00C24770" w:rsidRPr="00A732E2" w:rsidRDefault="00C24770" w:rsidP="00E14088">
            <w:pPr>
              <w:rPr>
                <w:rFonts w:cstheme="minorHAnsi"/>
                <w:sz w:val="24"/>
                <w:szCs w:val="24"/>
              </w:rPr>
            </w:pPr>
            <w:r w:rsidRPr="00A732E2">
              <w:rPr>
                <w:rFonts w:cstheme="minorHAnsi"/>
                <w:sz w:val="24"/>
                <w:szCs w:val="24"/>
              </w:rPr>
              <w:t>Percy Jackson: Greek or Modern Hero?</w:t>
            </w:r>
          </w:p>
          <w:p w:rsidR="00C24770" w:rsidRPr="00A732E2" w:rsidRDefault="00C24770">
            <w:pPr>
              <w:rPr>
                <w:sz w:val="24"/>
                <w:szCs w:val="24"/>
              </w:rPr>
            </w:pP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FM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B51F62">
            <w:pPr>
              <w:rPr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Radcliffe</w:t>
            </w:r>
            <w:r>
              <w:rPr>
                <w:rFonts w:cs="Times New Roman"/>
                <w:sz w:val="24"/>
                <w:szCs w:val="24"/>
              </w:rPr>
              <w:t>,</w:t>
            </w:r>
            <w:r w:rsidRPr="00A732E2">
              <w:rPr>
                <w:rFonts w:cs="Times New Roman"/>
                <w:sz w:val="24"/>
                <w:szCs w:val="24"/>
              </w:rPr>
              <w:t xml:space="preserve"> </w:t>
            </w:r>
            <w:r w:rsidRPr="00A732E2">
              <w:rPr>
                <w:rFonts w:cs="Times New Roman"/>
                <w:sz w:val="24"/>
                <w:szCs w:val="24"/>
              </w:rPr>
              <w:lastRenderedPageBreak/>
              <w:t xml:space="preserve">Deanna </w:t>
            </w:r>
          </w:p>
        </w:tc>
        <w:tc>
          <w:tcPr>
            <w:tcW w:w="5811" w:type="dxa"/>
          </w:tcPr>
          <w:p w:rsidR="00C24770" w:rsidRPr="00A732E2" w:rsidRDefault="00C24770" w:rsidP="00B51F62">
            <w:pPr>
              <w:rPr>
                <w:rFonts w:cs="Times New Roman"/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lastRenderedPageBreak/>
              <w:t xml:space="preserve">The evolution of Ancient Greek religion: Would the </w:t>
            </w:r>
            <w:r w:rsidRPr="00A732E2">
              <w:rPr>
                <w:rFonts w:cs="Times New Roman"/>
                <w:sz w:val="24"/>
                <w:szCs w:val="24"/>
              </w:rPr>
              <w:lastRenderedPageBreak/>
              <w:t xml:space="preserve">Ancient Greeks have evolved to Atheism given the chance? </w:t>
            </w:r>
          </w:p>
          <w:p w:rsidR="00C24770" w:rsidRPr="00A732E2" w:rsidRDefault="00C24770">
            <w:pPr>
              <w:rPr>
                <w:sz w:val="24"/>
                <w:szCs w:val="24"/>
              </w:rPr>
            </w:pP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BLI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B51F62">
            <w:pPr>
              <w:rPr>
                <w:sz w:val="24"/>
                <w:szCs w:val="24"/>
                <w:lang w:val="en-US"/>
              </w:rPr>
            </w:pPr>
            <w:r w:rsidRPr="00A732E2">
              <w:rPr>
                <w:rFonts w:cstheme="minorHAnsi"/>
                <w:sz w:val="24"/>
                <w:szCs w:val="24"/>
              </w:rPr>
              <w:t>Roberts</w:t>
            </w:r>
            <w:r>
              <w:rPr>
                <w:rFonts w:cstheme="minorHAnsi"/>
                <w:sz w:val="24"/>
                <w:szCs w:val="24"/>
              </w:rPr>
              <w:t>,</w:t>
            </w:r>
            <w:r w:rsidRPr="00A732E2">
              <w:rPr>
                <w:rFonts w:cstheme="minorHAnsi"/>
                <w:sz w:val="24"/>
                <w:szCs w:val="24"/>
              </w:rPr>
              <w:t xml:space="preserve"> Epiphany </w:t>
            </w:r>
          </w:p>
        </w:tc>
        <w:tc>
          <w:tcPr>
            <w:tcW w:w="5811" w:type="dxa"/>
          </w:tcPr>
          <w:p w:rsidR="00C24770" w:rsidRPr="00A732E2" w:rsidRDefault="00C24770" w:rsidP="00B51F62">
            <w:pPr>
              <w:rPr>
                <w:rFonts w:cstheme="minorHAnsi"/>
                <w:sz w:val="24"/>
                <w:szCs w:val="24"/>
              </w:rPr>
            </w:pPr>
            <w:r w:rsidRPr="00A732E2">
              <w:rPr>
                <w:rFonts w:cstheme="minorHAnsi"/>
                <w:sz w:val="24"/>
                <w:szCs w:val="24"/>
              </w:rPr>
              <w:t>Trajan’s Forum Complex: Self-Portrayal, Propaganda and Largesse</w:t>
            </w:r>
          </w:p>
          <w:p w:rsidR="00C24770" w:rsidRPr="00A732E2" w:rsidRDefault="00C24770">
            <w:pPr>
              <w:rPr>
                <w:sz w:val="24"/>
                <w:szCs w:val="24"/>
              </w:rPr>
            </w:pP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RH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Default="00C24770" w:rsidP="00775BC7">
            <w:pPr>
              <w:rPr>
                <w:rFonts w:cs="Times New Roman"/>
                <w:sz w:val="24"/>
                <w:szCs w:val="24"/>
              </w:rPr>
            </w:pPr>
            <w:r>
              <w:rPr>
                <w:rFonts w:cs="Times New Roman"/>
                <w:sz w:val="24"/>
                <w:szCs w:val="24"/>
              </w:rPr>
              <w:t>Russell, William (IM)</w:t>
            </w:r>
          </w:p>
        </w:tc>
        <w:tc>
          <w:tcPr>
            <w:tcW w:w="5811" w:type="dxa"/>
          </w:tcPr>
          <w:p w:rsidR="00C24770" w:rsidRDefault="00C24770" w:rsidP="00775BC7">
            <w:pPr>
              <w:rPr>
                <w:rFonts w:cs="Times New Roman"/>
                <w:sz w:val="24"/>
                <w:szCs w:val="24"/>
              </w:rPr>
            </w:pPr>
            <w:r w:rsidRPr="00B51683">
              <w:rPr>
                <w:rFonts w:cs="Times New Roman"/>
                <w:sz w:val="24"/>
                <w:szCs w:val="24"/>
              </w:rPr>
              <w:t>How innovative were Julius Caesar’s tactics?</w:t>
            </w:r>
          </w:p>
        </w:tc>
        <w:tc>
          <w:tcPr>
            <w:tcW w:w="1650" w:type="dxa"/>
          </w:tcPr>
          <w:p w:rsidR="00C24770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RH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775BC7">
            <w:pPr>
              <w:rPr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Sharpe</w:t>
            </w:r>
            <w:r>
              <w:rPr>
                <w:rFonts w:cs="Times New Roman"/>
                <w:sz w:val="24"/>
                <w:szCs w:val="24"/>
              </w:rPr>
              <w:t>,</w:t>
            </w:r>
            <w:r w:rsidRPr="00A732E2">
              <w:rPr>
                <w:rFonts w:cs="Times New Roman"/>
                <w:sz w:val="24"/>
                <w:szCs w:val="24"/>
              </w:rPr>
              <w:t xml:space="preserve"> Tomas </w:t>
            </w:r>
          </w:p>
        </w:tc>
        <w:tc>
          <w:tcPr>
            <w:tcW w:w="5811" w:type="dxa"/>
          </w:tcPr>
          <w:p w:rsidR="00C24770" w:rsidRPr="00A732E2" w:rsidRDefault="00C24770" w:rsidP="00775BC7">
            <w:pPr>
              <w:rPr>
                <w:rFonts w:cs="Times New Roman"/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 xml:space="preserve">To what extent are the heroes of the Trojan War influential over the ancient world as more than just the glorified soldiers they are portrayed as by Homer? </w:t>
            </w:r>
          </w:p>
          <w:p w:rsidR="00C24770" w:rsidRPr="00A732E2" w:rsidRDefault="00C24770">
            <w:pPr>
              <w:rPr>
                <w:sz w:val="24"/>
                <w:szCs w:val="24"/>
              </w:rPr>
            </w:pP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RP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 w:rsidRPr="00A732E2">
              <w:rPr>
                <w:sz w:val="24"/>
                <w:szCs w:val="24"/>
              </w:rPr>
              <w:t>Simon</w:t>
            </w:r>
            <w:r>
              <w:rPr>
                <w:sz w:val="24"/>
                <w:szCs w:val="24"/>
              </w:rPr>
              <w:t>,</w:t>
            </w:r>
            <w:r w:rsidRPr="00A732E2">
              <w:rPr>
                <w:sz w:val="24"/>
                <w:szCs w:val="24"/>
              </w:rPr>
              <w:t xml:space="preserve"> Oliver</w:t>
            </w:r>
          </w:p>
        </w:tc>
        <w:tc>
          <w:tcPr>
            <w:tcW w:w="5811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 </w:t>
            </w:r>
            <w:r w:rsidRPr="00A732E2">
              <w:rPr>
                <w:sz w:val="24"/>
                <w:szCs w:val="24"/>
              </w:rPr>
              <w:t>critical analysis of the various fighting styles portrayed in the epics and a comparison their real world use.</w:t>
            </w: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EB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E14088">
            <w:pPr>
              <w:rPr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Skene</w:t>
            </w:r>
            <w:r>
              <w:rPr>
                <w:rFonts w:cs="Times New Roman"/>
                <w:sz w:val="24"/>
                <w:szCs w:val="24"/>
              </w:rPr>
              <w:t>,</w:t>
            </w:r>
            <w:r w:rsidRPr="00A732E2">
              <w:rPr>
                <w:rFonts w:cs="Times New Roman"/>
                <w:sz w:val="24"/>
                <w:szCs w:val="24"/>
              </w:rPr>
              <w:t xml:space="preserve"> Kimberley </w:t>
            </w:r>
          </w:p>
        </w:tc>
        <w:tc>
          <w:tcPr>
            <w:tcW w:w="5811" w:type="dxa"/>
          </w:tcPr>
          <w:p w:rsidR="00C24770" w:rsidRPr="00A732E2" w:rsidRDefault="00C24770" w:rsidP="00E14088">
            <w:pPr>
              <w:spacing w:line="360" w:lineRule="auto"/>
              <w:rPr>
                <w:rFonts w:cs="Times New Roman"/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The Underworld: How is punishment represented in Greek and Roman mythology?</w:t>
            </w:r>
          </w:p>
          <w:p w:rsidR="00C24770" w:rsidRPr="00A732E2" w:rsidRDefault="00C24770">
            <w:pPr>
              <w:rPr>
                <w:sz w:val="24"/>
                <w:szCs w:val="24"/>
              </w:rPr>
            </w:pP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FM/RP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775BC7">
            <w:pPr>
              <w:rPr>
                <w:rFonts w:cs="Times New Roman"/>
                <w:sz w:val="24"/>
                <w:szCs w:val="24"/>
              </w:rPr>
            </w:pPr>
            <w:r>
              <w:rPr>
                <w:rFonts w:cs="Times New Roman"/>
                <w:sz w:val="24"/>
                <w:szCs w:val="24"/>
              </w:rPr>
              <w:t>Travers, Ellie</w:t>
            </w:r>
          </w:p>
        </w:tc>
        <w:tc>
          <w:tcPr>
            <w:tcW w:w="5811" w:type="dxa"/>
          </w:tcPr>
          <w:p w:rsidR="00C24770" w:rsidRPr="00A732E2" w:rsidRDefault="00C24770" w:rsidP="00775BC7">
            <w:pPr>
              <w:rPr>
                <w:rFonts w:cs="Times New Roman"/>
                <w:sz w:val="24"/>
                <w:szCs w:val="24"/>
              </w:rPr>
            </w:pPr>
            <w:r>
              <w:rPr>
                <w:rFonts w:cs="Times New Roman"/>
                <w:sz w:val="24"/>
                <w:szCs w:val="24"/>
              </w:rPr>
              <w:t>Houses in Herculaneum</w:t>
            </w:r>
          </w:p>
        </w:tc>
        <w:tc>
          <w:tcPr>
            <w:tcW w:w="1650" w:type="dxa"/>
          </w:tcPr>
          <w:p w:rsidR="00C24770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RH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775BC7">
            <w:pPr>
              <w:rPr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Vickers</w:t>
            </w:r>
            <w:r>
              <w:rPr>
                <w:rFonts w:cs="Times New Roman"/>
                <w:sz w:val="24"/>
                <w:szCs w:val="24"/>
              </w:rPr>
              <w:t>,</w:t>
            </w:r>
            <w:r w:rsidRPr="00A732E2">
              <w:rPr>
                <w:rFonts w:cs="Times New Roman"/>
                <w:sz w:val="24"/>
                <w:szCs w:val="24"/>
              </w:rPr>
              <w:t xml:space="preserve"> Lucy </w:t>
            </w:r>
          </w:p>
        </w:tc>
        <w:tc>
          <w:tcPr>
            <w:tcW w:w="5811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 xml:space="preserve">An Analysis of Cicero’s criticisms of Stoicism in De </w:t>
            </w:r>
            <w:proofErr w:type="spellStart"/>
            <w:r w:rsidRPr="00A732E2">
              <w:rPr>
                <w:rFonts w:cs="Times New Roman"/>
                <w:sz w:val="24"/>
                <w:szCs w:val="24"/>
              </w:rPr>
              <w:t>Finibus</w:t>
            </w:r>
            <w:proofErr w:type="spellEnd"/>
            <w:r w:rsidRPr="00A732E2">
              <w:rPr>
                <w:rFonts w:cs="Times New Roman"/>
                <w:sz w:val="24"/>
                <w:szCs w:val="24"/>
              </w:rPr>
              <w:t xml:space="preserve"> </w:t>
            </w:r>
            <w:proofErr w:type="spellStart"/>
            <w:r w:rsidRPr="00A732E2">
              <w:rPr>
                <w:rFonts w:cs="Times New Roman"/>
                <w:sz w:val="24"/>
                <w:szCs w:val="24"/>
              </w:rPr>
              <w:t>Bonorum</w:t>
            </w:r>
            <w:proofErr w:type="spellEnd"/>
            <w:r w:rsidRPr="00A732E2">
              <w:rPr>
                <w:rFonts w:cs="Times New Roman"/>
                <w:sz w:val="24"/>
                <w:szCs w:val="24"/>
              </w:rPr>
              <w:t xml:space="preserve"> et </w:t>
            </w:r>
            <w:proofErr w:type="spellStart"/>
            <w:r w:rsidRPr="00A732E2">
              <w:rPr>
                <w:rFonts w:cs="Times New Roman"/>
                <w:sz w:val="24"/>
                <w:szCs w:val="24"/>
              </w:rPr>
              <w:t>Malorum</w:t>
            </w:r>
            <w:proofErr w:type="spellEnd"/>
            <w:r w:rsidRPr="00A732E2">
              <w:rPr>
                <w:rFonts w:cs="Times New Roman"/>
                <w:sz w:val="24"/>
                <w:szCs w:val="24"/>
              </w:rPr>
              <w:t xml:space="preserve"> and </w:t>
            </w:r>
            <w:proofErr w:type="spellStart"/>
            <w:r w:rsidRPr="00A732E2">
              <w:rPr>
                <w:rFonts w:cs="Times New Roman"/>
                <w:sz w:val="24"/>
                <w:szCs w:val="24"/>
              </w:rPr>
              <w:t>Paradoxa</w:t>
            </w:r>
            <w:proofErr w:type="spellEnd"/>
            <w:r w:rsidRPr="00A732E2">
              <w:rPr>
                <w:rFonts w:cs="Times New Roman"/>
                <w:sz w:val="24"/>
                <w:szCs w:val="24"/>
              </w:rPr>
              <w:t xml:space="preserve"> </w:t>
            </w:r>
            <w:proofErr w:type="spellStart"/>
            <w:r w:rsidRPr="00A732E2">
              <w:rPr>
                <w:rFonts w:cs="Times New Roman"/>
                <w:sz w:val="24"/>
                <w:szCs w:val="24"/>
              </w:rPr>
              <w:t>Stoicorum</w:t>
            </w:r>
            <w:proofErr w:type="spellEnd"/>
            <w:r w:rsidRPr="00A732E2">
              <w:rPr>
                <w:rFonts w:cs="Times New Roman"/>
                <w:sz w:val="24"/>
                <w:szCs w:val="24"/>
              </w:rPr>
              <w:t>, through an exploration of the development and history of the School of Stoicism and its canon of thought</w:t>
            </w: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RP and FM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Default="00C24770" w:rsidP="00E14088">
            <w:pPr>
              <w:rPr>
                <w:rFonts w:cs="Times New Roman"/>
                <w:sz w:val="24"/>
                <w:szCs w:val="24"/>
              </w:rPr>
            </w:pPr>
            <w:r>
              <w:rPr>
                <w:rFonts w:cs="Times New Roman"/>
                <w:sz w:val="24"/>
                <w:szCs w:val="24"/>
              </w:rPr>
              <w:t>Waddock, Sam</w:t>
            </w:r>
          </w:p>
        </w:tc>
        <w:tc>
          <w:tcPr>
            <w:tcW w:w="5811" w:type="dxa"/>
          </w:tcPr>
          <w:p w:rsidR="00C24770" w:rsidRPr="0033320A" w:rsidRDefault="00C24770" w:rsidP="00E14088">
            <w:pPr>
              <w:rPr>
                <w:rFonts w:eastAsia="Times New Roman" w:cs="Times New Roman"/>
                <w:sz w:val="24"/>
                <w:szCs w:val="24"/>
              </w:rPr>
            </w:pPr>
            <w:r>
              <w:rPr>
                <w:color w:val="000000"/>
              </w:rPr>
              <w:t>The Price of Power: The Economic and Social Cost of the Roman Legion</w:t>
            </w:r>
          </w:p>
        </w:tc>
        <w:tc>
          <w:tcPr>
            <w:tcW w:w="1650" w:type="dxa"/>
          </w:tcPr>
          <w:p w:rsidR="00C24770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MC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775BC7">
            <w:pPr>
              <w:rPr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Warren</w:t>
            </w:r>
            <w:r>
              <w:rPr>
                <w:rFonts w:cs="Times New Roman"/>
                <w:sz w:val="24"/>
                <w:szCs w:val="24"/>
              </w:rPr>
              <w:t>,</w:t>
            </w:r>
            <w:r w:rsidRPr="00A732E2">
              <w:rPr>
                <w:rFonts w:cs="Times New Roman"/>
                <w:sz w:val="24"/>
                <w:szCs w:val="24"/>
              </w:rPr>
              <w:t xml:space="preserve"> Martha </w:t>
            </w:r>
          </w:p>
        </w:tc>
        <w:tc>
          <w:tcPr>
            <w:tcW w:w="5811" w:type="dxa"/>
          </w:tcPr>
          <w:p w:rsidR="00C24770" w:rsidRPr="00A732E2" w:rsidRDefault="00C24770" w:rsidP="00775BC7">
            <w:pPr>
              <w:rPr>
                <w:rFonts w:cs="Times New Roman"/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What similarities are there between the modern Western mind-set and that of Classical Greece, and how are these expressed through the modern day use of Classical Greece?</w:t>
            </w:r>
          </w:p>
          <w:p w:rsidR="00C24770" w:rsidRPr="00A732E2" w:rsidRDefault="00C24770">
            <w:pPr>
              <w:rPr>
                <w:sz w:val="24"/>
                <w:szCs w:val="24"/>
              </w:rPr>
            </w:pP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FM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Default="00C24770" w:rsidP="00B51F62">
            <w:pPr>
              <w:rPr>
                <w:rFonts w:cs="Times New Roman"/>
                <w:sz w:val="24"/>
                <w:szCs w:val="24"/>
              </w:rPr>
            </w:pPr>
            <w:r>
              <w:rPr>
                <w:rFonts w:cs="Times New Roman"/>
                <w:sz w:val="24"/>
                <w:szCs w:val="24"/>
              </w:rPr>
              <w:t>Webster, Elizabeth</w:t>
            </w:r>
          </w:p>
        </w:tc>
        <w:tc>
          <w:tcPr>
            <w:tcW w:w="5811" w:type="dxa"/>
          </w:tcPr>
          <w:p w:rsidR="00C24770" w:rsidRPr="00E521DE" w:rsidRDefault="00C24770" w:rsidP="00B51F62">
            <w:pPr>
              <w:rPr>
                <w:rFonts w:cs="Times New Roman"/>
                <w:sz w:val="24"/>
                <w:szCs w:val="24"/>
              </w:rPr>
            </w:pPr>
            <w:r w:rsidRPr="00E521DE">
              <w:rPr>
                <w:rFonts w:cs="Times New Roman"/>
                <w:sz w:val="24"/>
                <w:szCs w:val="24"/>
              </w:rPr>
              <w:t>To what extent does cultural appropriation effect Germanic metal working during the 1st to 4th century C.E.</w:t>
            </w:r>
          </w:p>
        </w:tc>
        <w:tc>
          <w:tcPr>
            <w:tcW w:w="1650" w:type="dxa"/>
          </w:tcPr>
          <w:p w:rsidR="00C24770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RH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E14088">
            <w:pPr>
              <w:rPr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Wilkinson</w:t>
            </w:r>
            <w:r>
              <w:rPr>
                <w:rFonts w:cs="Times New Roman"/>
                <w:sz w:val="24"/>
                <w:szCs w:val="24"/>
              </w:rPr>
              <w:t>,</w:t>
            </w:r>
            <w:r w:rsidRPr="00A732E2">
              <w:rPr>
                <w:rFonts w:cs="Times New Roman"/>
                <w:sz w:val="24"/>
                <w:szCs w:val="24"/>
              </w:rPr>
              <w:t xml:space="preserve"> Troy </w:t>
            </w:r>
          </w:p>
        </w:tc>
        <w:tc>
          <w:tcPr>
            <w:tcW w:w="5811" w:type="dxa"/>
          </w:tcPr>
          <w:p w:rsidR="00C24770" w:rsidRPr="00A732E2" w:rsidRDefault="00C24770" w:rsidP="00E14088">
            <w:pPr>
              <w:rPr>
                <w:rFonts w:cs="Times New Roman"/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 xml:space="preserve">‘How Valuable was Indian Ocean Trade to the Roman State?’  </w:t>
            </w:r>
          </w:p>
          <w:p w:rsidR="00C24770" w:rsidRPr="00A732E2" w:rsidRDefault="00C24770">
            <w:pPr>
              <w:rPr>
                <w:sz w:val="24"/>
                <w:szCs w:val="24"/>
              </w:rPr>
            </w:pP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MC</w:t>
            </w:r>
          </w:p>
        </w:tc>
      </w:tr>
      <w:tr w:rsidR="00C24770" w:rsidRPr="00A732E2" w:rsidTr="00B51F62">
        <w:tc>
          <w:tcPr>
            <w:tcW w:w="1555" w:type="dxa"/>
          </w:tcPr>
          <w:p w:rsidR="00C24770" w:rsidRPr="00A732E2" w:rsidRDefault="00C24770" w:rsidP="00B51F62">
            <w:pPr>
              <w:rPr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Woodhouse</w:t>
            </w:r>
            <w:r>
              <w:rPr>
                <w:rFonts w:cs="Times New Roman"/>
                <w:sz w:val="24"/>
                <w:szCs w:val="24"/>
              </w:rPr>
              <w:t>,</w:t>
            </w:r>
            <w:r w:rsidRPr="00A732E2">
              <w:rPr>
                <w:rFonts w:cs="Times New Roman"/>
                <w:sz w:val="24"/>
                <w:szCs w:val="24"/>
              </w:rPr>
              <w:t xml:space="preserve"> Betsy </w:t>
            </w:r>
          </w:p>
        </w:tc>
        <w:tc>
          <w:tcPr>
            <w:tcW w:w="5811" w:type="dxa"/>
          </w:tcPr>
          <w:p w:rsidR="00C24770" w:rsidRPr="00A732E2" w:rsidRDefault="00C24770" w:rsidP="00B51F62">
            <w:pPr>
              <w:rPr>
                <w:rFonts w:cs="Times New Roman"/>
                <w:sz w:val="24"/>
                <w:szCs w:val="24"/>
              </w:rPr>
            </w:pPr>
            <w:r w:rsidRPr="00A732E2">
              <w:rPr>
                <w:rFonts w:cs="Times New Roman"/>
                <w:sz w:val="24"/>
                <w:szCs w:val="24"/>
              </w:rPr>
              <w:t>How important are the fragments of Sappho in shaping the way we view female homosexuality in ancient Greece?</w:t>
            </w:r>
          </w:p>
          <w:p w:rsidR="00C24770" w:rsidRPr="00A732E2" w:rsidRDefault="00C24770">
            <w:pPr>
              <w:rPr>
                <w:sz w:val="24"/>
                <w:szCs w:val="24"/>
              </w:rPr>
            </w:pPr>
          </w:p>
        </w:tc>
        <w:tc>
          <w:tcPr>
            <w:tcW w:w="1650" w:type="dxa"/>
          </w:tcPr>
          <w:p w:rsidR="00C24770" w:rsidRPr="00A732E2" w:rsidRDefault="00C247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EB</w:t>
            </w:r>
          </w:p>
        </w:tc>
      </w:tr>
    </w:tbl>
    <w:p w:rsidR="00370BBA" w:rsidRPr="00A732E2" w:rsidRDefault="00370BBA">
      <w:pPr>
        <w:rPr>
          <w:sz w:val="24"/>
          <w:szCs w:val="24"/>
        </w:rPr>
      </w:pPr>
    </w:p>
    <w:sectPr w:rsidR="00370BBA" w:rsidRPr="00A732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CA309DD"/>
    <w:multiLevelType w:val="hybridMultilevel"/>
    <w:tmpl w:val="367A56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51F62"/>
    <w:rsid w:val="00044C35"/>
    <w:rsid w:val="00065781"/>
    <w:rsid w:val="001050BF"/>
    <w:rsid w:val="00132E8C"/>
    <w:rsid w:val="001F170D"/>
    <w:rsid w:val="002F292D"/>
    <w:rsid w:val="0030367B"/>
    <w:rsid w:val="0033320A"/>
    <w:rsid w:val="00370BBA"/>
    <w:rsid w:val="003B1184"/>
    <w:rsid w:val="003F7051"/>
    <w:rsid w:val="004E568B"/>
    <w:rsid w:val="005E72CB"/>
    <w:rsid w:val="00615219"/>
    <w:rsid w:val="006640C3"/>
    <w:rsid w:val="006D6C63"/>
    <w:rsid w:val="00735C96"/>
    <w:rsid w:val="00775BC7"/>
    <w:rsid w:val="00784B79"/>
    <w:rsid w:val="008C6B1A"/>
    <w:rsid w:val="00A22B46"/>
    <w:rsid w:val="00A732E2"/>
    <w:rsid w:val="00B3174B"/>
    <w:rsid w:val="00B51683"/>
    <w:rsid w:val="00B51F62"/>
    <w:rsid w:val="00B96702"/>
    <w:rsid w:val="00BF400A"/>
    <w:rsid w:val="00C24770"/>
    <w:rsid w:val="00CD20BF"/>
    <w:rsid w:val="00E14088"/>
    <w:rsid w:val="00E521DE"/>
    <w:rsid w:val="00F33569"/>
    <w:rsid w:val="00F57E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D8B5193D-982C-4B5B-909A-87A9CEC9CB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51F6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B51F62"/>
  </w:style>
  <w:style w:type="paragraph" w:styleId="ListParagraph">
    <w:name w:val="List Paragraph"/>
    <w:basedOn w:val="Normal"/>
    <w:uiPriority w:val="34"/>
    <w:qFormat/>
    <w:rsid w:val="006640C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420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36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8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85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745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81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67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76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46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59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490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716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749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04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18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56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70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8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15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25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05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74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15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3</Pages>
  <Words>722</Words>
  <Characters>4122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4835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Kyle Erickson</cp:lastModifiedBy>
  <cp:revision>30</cp:revision>
  <dcterms:created xsi:type="dcterms:W3CDTF">2017-05-23T11:54:00Z</dcterms:created>
  <dcterms:modified xsi:type="dcterms:W3CDTF">2017-10-02T07:32:00Z</dcterms:modified>
</cp:coreProperties>
</file>