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9016"/>
      </w:tblGrid>
      <w:tr w:rsidR="005C5BAC" w:rsidRPr="00CE0F22" w14:paraId="2EC6E106" w14:textId="77777777" w:rsidTr="005C5BAC">
        <w:trPr>
          <w:trHeight w:val="699"/>
        </w:trPr>
        <w:tc>
          <w:tcPr>
            <w:tcW w:w="9016" w:type="dxa"/>
          </w:tcPr>
          <w:p w14:paraId="1206ED36" w14:textId="1F78D95E" w:rsidR="005C5BAC" w:rsidRPr="00CE0F22" w:rsidRDefault="00182D0A">
            <w:pPr>
              <w:rPr>
                <w:rFonts w:ascii="Arial" w:hAnsi="Arial" w:cs="Arial"/>
              </w:rPr>
            </w:pPr>
            <w:r w:rsidRPr="00CE0F22">
              <w:rPr>
                <w:rFonts w:ascii="Arial" w:hAnsi="Arial" w:cs="Arial"/>
              </w:rPr>
              <w:t xml:space="preserve">Component </w:t>
            </w:r>
            <w:r w:rsidR="00807A5D" w:rsidRPr="00CE0F22">
              <w:rPr>
                <w:rFonts w:ascii="Arial" w:hAnsi="Arial" w:cs="Arial"/>
              </w:rPr>
              <w:t>2</w:t>
            </w:r>
          </w:p>
        </w:tc>
      </w:tr>
      <w:tr w:rsidR="005C5BAC" w:rsidRPr="00CE0F22" w14:paraId="63046633" w14:textId="77777777" w:rsidTr="005C5BAC">
        <w:trPr>
          <w:trHeight w:val="553"/>
        </w:trPr>
        <w:tc>
          <w:tcPr>
            <w:tcW w:w="9016" w:type="dxa"/>
          </w:tcPr>
          <w:p w14:paraId="1EB363B2" w14:textId="5502DDDB" w:rsidR="005C5BAC" w:rsidRPr="00CE0F22" w:rsidRDefault="00807A5D">
            <w:pPr>
              <w:rPr>
                <w:rFonts w:ascii="Arial" w:hAnsi="Arial" w:cs="Arial"/>
              </w:rPr>
            </w:pPr>
            <w:r w:rsidRPr="00CE0F22">
              <w:rPr>
                <w:rFonts w:ascii="Arial" w:hAnsi="Arial" w:cs="Arial"/>
              </w:rPr>
              <w:t>Supporting families</w:t>
            </w:r>
            <w:r w:rsidR="0017339B" w:rsidRPr="00CE0F22">
              <w:rPr>
                <w:rFonts w:ascii="Arial" w:hAnsi="Arial" w:cs="Arial"/>
              </w:rPr>
              <w:t xml:space="preserve"> in health and care: early help </w:t>
            </w:r>
          </w:p>
        </w:tc>
      </w:tr>
      <w:tr w:rsidR="005C5BAC" w:rsidRPr="00CE0F22" w14:paraId="15B7B02A" w14:textId="77777777" w:rsidTr="005C5BAC">
        <w:trPr>
          <w:trHeight w:val="561"/>
        </w:trPr>
        <w:tc>
          <w:tcPr>
            <w:tcW w:w="9016" w:type="dxa"/>
          </w:tcPr>
          <w:p w14:paraId="3AD197C2" w14:textId="7DA5330A" w:rsidR="005C5BAC" w:rsidRPr="00CE0F22" w:rsidRDefault="0017339B">
            <w:pPr>
              <w:rPr>
                <w:rFonts w:ascii="Arial" w:hAnsi="Arial" w:cs="Arial"/>
              </w:rPr>
            </w:pPr>
            <w:r w:rsidRPr="00CE0F22">
              <w:rPr>
                <w:rFonts w:ascii="Arial" w:hAnsi="Arial" w:cs="Arial"/>
              </w:rPr>
              <w:t xml:space="preserve">Student </w:t>
            </w:r>
            <w:r w:rsidR="001D2ADE" w:rsidRPr="00CE0F22">
              <w:rPr>
                <w:rFonts w:ascii="Arial" w:hAnsi="Arial" w:cs="Arial"/>
              </w:rPr>
              <w:t>number:</w:t>
            </w:r>
            <w:r w:rsidRPr="00CE0F22">
              <w:rPr>
                <w:rFonts w:ascii="Arial" w:hAnsi="Arial" w:cs="Arial"/>
              </w:rPr>
              <w:t xml:space="preserve"> </w:t>
            </w:r>
          </w:p>
        </w:tc>
      </w:tr>
      <w:tr w:rsidR="005C5BAC" w:rsidRPr="00CE0F22" w14:paraId="40B80842" w14:textId="77777777" w:rsidTr="00592F14">
        <w:trPr>
          <w:trHeight w:val="554"/>
        </w:trPr>
        <w:tc>
          <w:tcPr>
            <w:tcW w:w="9016" w:type="dxa"/>
          </w:tcPr>
          <w:p w14:paraId="42EE080F" w14:textId="64944BC3" w:rsidR="005C5BAC" w:rsidRPr="00CE0F22" w:rsidRDefault="001D2ADE">
            <w:pPr>
              <w:rPr>
                <w:rFonts w:ascii="Arial" w:hAnsi="Arial" w:cs="Arial"/>
              </w:rPr>
            </w:pPr>
            <w:r w:rsidRPr="00CE0F22">
              <w:rPr>
                <w:rFonts w:ascii="Arial" w:hAnsi="Arial" w:cs="Arial"/>
              </w:rPr>
              <w:t>Lecture:</w:t>
            </w:r>
            <w:r w:rsidR="00857935" w:rsidRPr="00CE0F22">
              <w:rPr>
                <w:rFonts w:ascii="Arial" w:hAnsi="Arial" w:cs="Arial"/>
              </w:rPr>
              <w:t xml:space="preserve"> Phillip Jones </w:t>
            </w:r>
          </w:p>
        </w:tc>
      </w:tr>
      <w:tr w:rsidR="005C5BAC" w:rsidRPr="00CE0F22" w14:paraId="770BA9CE" w14:textId="77777777" w:rsidTr="00592F14">
        <w:trPr>
          <w:trHeight w:val="548"/>
        </w:trPr>
        <w:tc>
          <w:tcPr>
            <w:tcW w:w="9016" w:type="dxa"/>
          </w:tcPr>
          <w:p w14:paraId="6F219986" w14:textId="48F43913" w:rsidR="005C5BAC" w:rsidRPr="00CE0F22" w:rsidRDefault="0017339B">
            <w:pPr>
              <w:rPr>
                <w:rFonts w:ascii="Arial" w:hAnsi="Arial" w:cs="Arial"/>
              </w:rPr>
            </w:pPr>
            <w:r w:rsidRPr="00CE0F22">
              <w:rPr>
                <w:rFonts w:ascii="Arial" w:hAnsi="Arial" w:cs="Arial"/>
              </w:rPr>
              <w:t>Word count</w:t>
            </w:r>
            <w:r w:rsidR="00B445CF" w:rsidRPr="00CE0F22">
              <w:rPr>
                <w:rFonts w:ascii="Arial" w:hAnsi="Arial" w:cs="Arial"/>
              </w:rPr>
              <w:t xml:space="preserve">: </w:t>
            </w:r>
            <w:r w:rsidR="00A8277B" w:rsidRPr="00CE0F22">
              <w:rPr>
                <w:rFonts w:ascii="Arial" w:hAnsi="Arial" w:cs="Arial"/>
              </w:rPr>
              <w:t>2000</w:t>
            </w:r>
          </w:p>
        </w:tc>
      </w:tr>
    </w:tbl>
    <w:p w14:paraId="2D573D50" w14:textId="77777777" w:rsidR="00B0798D" w:rsidRPr="00CE0F22" w:rsidRDefault="00B0798D">
      <w:pPr>
        <w:rPr>
          <w:rFonts w:ascii="Arial" w:hAnsi="Arial" w:cs="Arial"/>
        </w:rPr>
      </w:pPr>
    </w:p>
    <w:p w14:paraId="54816AE4" w14:textId="77777777" w:rsidR="002154C1" w:rsidRPr="00CE0F22" w:rsidRDefault="002154C1">
      <w:pPr>
        <w:rPr>
          <w:rFonts w:ascii="Arial" w:hAnsi="Arial" w:cs="Arial"/>
        </w:rPr>
      </w:pPr>
    </w:p>
    <w:p w14:paraId="73B93CDF" w14:textId="77777777" w:rsidR="002154C1" w:rsidRPr="00CE0F22" w:rsidRDefault="002154C1">
      <w:pPr>
        <w:rPr>
          <w:rFonts w:ascii="Arial" w:hAnsi="Arial" w:cs="Arial"/>
        </w:rPr>
      </w:pPr>
    </w:p>
    <w:p w14:paraId="40790BC3" w14:textId="77777777" w:rsidR="002154C1" w:rsidRPr="00CE0F22" w:rsidRDefault="002154C1">
      <w:pPr>
        <w:rPr>
          <w:rFonts w:ascii="Arial" w:hAnsi="Arial" w:cs="Arial"/>
        </w:rPr>
      </w:pPr>
    </w:p>
    <w:p w14:paraId="696F2FF1" w14:textId="77777777" w:rsidR="002154C1" w:rsidRPr="00CE0F22" w:rsidRDefault="002154C1">
      <w:pPr>
        <w:rPr>
          <w:rFonts w:ascii="Arial" w:hAnsi="Arial" w:cs="Arial"/>
        </w:rPr>
      </w:pPr>
    </w:p>
    <w:p w14:paraId="31BC16E9" w14:textId="77777777" w:rsidR="002154C1" w:rsidRPr="00CE0F22" w:rsidRDefault="002154C1">
      <w:pPr>
        <w:rPr>
          <w:rFonts w:ascii="Arial" w:hAnsi="Arial" w:cs="Arial"/>
        </w:rPr>
      </w:pPr>
    </w:p>
    <w:p w14:paraId="665756E3" w14:textId="77777777" w:rsidR="002154C1" w:rsidRPr="00CE0F22" w:rsidRDefault="002154C1">
      <w:pPr>
        <w:rPr>
          <w:rFonts w:ascii="Arial" w:hAnsi="Arial" w:cs="Arial"/>
        </w:rPr>
      </w:pPr>
    </w:p>
    <w:p w14:paraId="73E0B76E" w14:textId="77777777" w:rsidR="002154C1" w:rsidRPr="00CE0F22" w:rsidRDefault="002154C1">
      <w:pPr>
        <w:rPr>
          <w:rFonts w:ascii="Arial" w:hAnsi="Arial" w:cs="Arial"/>
        </w:rPr>
      </w:pPr>
    </w:p>
    <w:p w14:paraId="3EC1EEC4" w14:textId="77777777" w:rsidR="002154C1" w:rsidRPr="00CE0F22" w:rsidRDefault="002154C1">
      <w:pPr>
        <w:rPr>
          <w:rFonts w:ascii="Arial" w:hAnsi="Arial" w:cs="Arial"/>
        </w:rPr>
      </w:pPr>
    </w:p>
    <w:p w14:paraId="434525A0" w14:textId="77777777" w:rsidR="002154C1" w:rsidRPr="00CE0F22" w:rsidRDefault="002154C1">
      <w:pPr>
        <w:rPr>
          <w:rFonts w:ascii="Arial" w:hAnsi="Arial" w:cs="Arial"/>
        </w:rPr>
      </w:pPr>
    </w:p>
    <w:p w14:paraId="665776B9" w14:textId="77777777" w:rsidR="002154C1" w:rsidRPr="00CE0F22" w:rsidRDefault="002154C1">
      <w:pPr>
        <w:rPr>
          <w:rFonts w:ascii="Arial" w:hAnsi="Arial" w:cs="Arial"/>
        </w:rPr>
      </w:pPr>
    </w:p>
    <w:p w14:paraId="75B54789" w14:textId="77777777" w:rsidR="002154C1" w:rsidRPr="00CE0F22" w:rsidRDefault="002154C1">
      <w:pPr>
        <w:rPr>
          <w:rFonts w:ascii="Arial" w:hAnsi="Arial" w:cs="Arial"/>
        </w:rPr>
      </w:pPr>
    </w:p>
    <w:p w14:paraId="2AAB4650" w14:textId="77777777" w:rsidR="002154C1" w:rsidRPr="00CE0F22" w:rsidRDefault="002154C1">
      <w:pPr>
        <w:rPr>
          <w:rFonts w:ascii="Arial" w:hAnsi="Arial" w:cs="Arial"/>
        </w:rPr>
      </w:pPr>
    </w:p>
    <w:p w14:paraId="4B447B96" w14:textId="77777777" w:rsidR="002154C1" w:rsidRPr="00CE0F22" w:rsidRDefault="002154C1">
      <w:pPr>
        <w:rPr>
          <w:rFonts w:ascii="Arial" w:hAnsi="Arial" w:cs="Arial"/>
        </w:rPr>
      </w:pPr>
    </w:p>
    <w:p w14:paraId="24DD6451" w14:textId="77777777" w:rsidR="002154C1" w:rsidRPr="00CE0F22" w:rsidRDefault="002154C1">
      <w:pPr>
        <w:rPr>
          <w:rFonts w:ascii="Arial" w:hAnsi="Arial" w:cs="Arial"/>
        </w:rPr>
      </w:pPr>
    </w:p>
    <w:p w14:paraId="25D13860" w14:textId="77777777" w:rsidR="002154C1" w:rsidRPr="00CE0F22" w:rsidRDefault="002154C1">
      <w:pPr>
        <w:rPr>
          <w:rFonts w:ascii="Arial" w:hAnsi="Arial" w:cs="Arial"/>
        </w:rPr>
      </w:pPr>
    </w:p>
    <w:p w14:paraId="690EA1A6" w14:textId="77777777" w:rsidR="002154C1" w:rsidRPr="00CE0F22" w:rsidRDefault="002154C1">
      <w:pPr>
        <w:rPr>
          <w:rFonts w:ascii="Arial" w:hAnsi="Arial" w:cs="Arial"/>
        </w:rPr>
      </w:pPr>
    </w:p>
    <w:p w14:paraId="7DF2479D" w14:textId="77777777" w:rsidR="002154C1" w:rsidRPr="00CE0F22" w:rsidRDefault="002154C1">
      <w:pPr>
        <w:rPr>
          <w:rFonts w:ascii="Arial" w:hAnsi="Arial" w:cs="Arial"/>
        </w:rPr>
      </w:pPr>
    </w:p>
    <w:p w14:paraId="1C5A934F" w14:textId="77777777" w:rsidR="002154C1" w:rsidRPr="00CE0F22" w:rsidRDefault="002154C1">
      <w:pPr>
        <w:rPr>
          <w:rFonts w:ascii="Arial" w:hAnsi="Arial" w:cs="Arial"/>
        </w:rPr>
      </w:pPr>
    </w:p>
    <w:p w14:paraId="67BEEA44" w14:textId="77777777" w:rsidR="002154C1" w:rsidRPr="00CE0F22" w:rsidRDefault="002154C1">
      <w:pPr>
        <w:rPr>
          <w:rFonts w:ascii="Arial" w:hAnsi="Arial" w:cs="Arial"/>
        </w:rPr>
      </w:pPr>
    </w:p>
    <w:p w14:paraId="5E0286E1" w14:textId="77777777" w:rsidR="002154C1" w:rsidRPr="00CE0F22" w:rsidRDefault="002154C1">
      <w:pPr>
        <w:rPr>
          <w:rFonts w:ascii="Arial" w:hAnsi="Arial" w:cs="Arial"/>
        </w:rPr>
      </w:pPr>
    </w:p>
    <w:p w14:paraId="0D572D1A" w14:textId="77777777" w:rsidR="002154C1" w:rsidRPr="00CE0F22" w:rsidRDefault="002154C1">
      <w:pPr>
        <w:rPr>
          <w:rFonts w:ascii="Arial" w:hAnsi="Arial" w:cs="Arial"/>
        </w:rPr>
      </w:pPr>
    </w:p>
    <w:p w14:paraId="50F6CAF2" w14:textId="77777777" w:rsidR="002154C1" w:rsidRPr="00CE0F22" w:rsidRDefault="002154C1">
      <w:pPr>
        <w:rPr>
          <w:rFonts w:ascii="Arial" w:hAnsi="Arial" w:cs="Arial"/>
        </w:rPr>
      </w:pPr>
    </w:p>
    <w:p w14:paraId="1FBC5992" w14:textId="77777777" w:rsidR="004B33A9" w:rsidRPr="00CE0F22" w:rsidRDefault="004B33A9">
      <w:pPr>
        <w:rPr>
          <w:rFonts w:ascii="Arial" w:hAnsi="Arial" w:cs="Arial"/>
        </w:rPr>
      </w:pPr>
    </w:p>
    <w:p w14:paraId="7C4CD5C2" w14:textId="77777777" w:rsidR="00E363A9" w:rsidRPr="00CE0F22" w:rsidRDefault="00E363A9">
      <w:pPr>
        <w:rPr>
          <w:rFonts w:ascii="Arial" w:hAnsi="Arial" w:cs="Arial"/>
          <w:b/>
          <w:bCs/>
        </w:rPr>
      </w:pPr>
    </w:p>
    <w:p w14:paraId="71DB4C8C" w14:textId="77777777" w:rsidR="00E363A9" w:rsidRPr="00CE0F22" w:rsidRDefault="00E363A9">
      <w:pPr>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336471389"/>
        <w:docPartObj>
          <w:docPartGallery w:val="Table of Contents"/>
          <w:docPartUnique/>
        </w:docPartObj>
      </w:sdtPr>
      <w:sdtEndPr>
        <w:rPr>
          <w:b/>
          <w:bCs/>
          <w:noProof/>
        </w:rPr>
      </w:sdtEndPr>
      <w:sdtContent>
        <w:p w14:paraId="57FE6ABA" w14:textId="378EA266" w:rsidR="001D1C0D" w:rsidRDefault="001D1C0D">
          <w:pPr>
            <w:pStyle w:val="TOCHeading"/>
          </w:pPr>
          <w:r>
            <w:t>Table of Contents</w:t>
          </w:r>
        </w:p>
        <w:p w14:paraId="0C0AEAFB" w14:textId="44B4BA63" w:rsidR="00E8619E" w:rsidRDefault="001D1C0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817664" w:history="1">
            <w:r w:rsidR="00E8619E" w:rsidRPr="000F0C6C">
              <w:rPr>
                <w:rStyle w:val="Hyperlink"/>
                <w:noProof/>
              </w:rPr>
              <w:t>Introduction</w:t>
            </w:r>
            <w:r w:rsidR="00E8619E">
              <w:rPr>
                <w:noProof/>
                <w:webHidden/>
              </w:rPr>
              <w:tab/>
            </w:r>
            <w:r w:rsidR="00E8619E">
              <w:rPr>
                <w:noProof/>
                <w:webHidden/>
              </w:rPr>
              <w:fldChar w:fldCharType="begin"/>
            </w:r>
            <w:r w:rsidR="00E8619E">
              <w:rPr>
                <w:noProof/>
                <w:webHidden/>
              </w:rPr>
              <w:instrText xml:space="preserve"> PAGEREF _Toc214817664 \h </w:instrText>
            </w:r>
            <w:r w:rsidR="00E8619E">
              <w:rPr>
                <w:noProof/>
                <w:webHidden/>
              </w:rPr>
            </w:r>
            <w:r w:rsidR="00E8619E">
              <w:rPr>
                <w:noProof/>
                <w:webHidden/>
              </w:rPr>
              <w:fldChar w:fldCharType="separate"/>
            </w:r>
            <w:r w:rsidR="00E8619E">
              <w:rPr>
                <w:noProof/>
                <w:webHidden/>
              </w:rPr>
              <w:t>3</w:t>
            </w:r>
            <w:r w:rsidR="00E8619E">
              <w:rPr>
                <w:noProof/>
                <w:webHidden/>
              </w:rPr>
              <w:fldChar w:fldCharType="end"/>
            </w:r>
          </w:hyperlink>
        </w:p>
        <w:p w14:paraId="19E5458D" w14:textId="36A2BF8B" w:rsidR="00E8619E" w:rsidRDefault="00E8619E">
          <w:pPr>
            <w:pStyle w:val="TOC1"/>
            <w:tabs>
              <w:tab w:val="right" w:leader="dot" w:pos="9016"/>
            </w:tabs>
            <w:rPr>
              <w:rFonts w:eastAsiaTheme="minorEastAsia"/>
              <w:noProof/>
              <w:sz w:val="24"/>
              <w:szCs w:val="24"/>
              <w:lang w:eastAsia="en-GB"/>
            </w:rPr>
          </w:pPr>
          <w:hyperlink w:anchor="_Toc214817665" w:history="1">
            <w:r w:rsidRPr="000F0C6C">
              <w:rPr>
                <w:rStyle w:val="Hyperlink"/>
                <w:noProof/>
              </w:rPr>
              <w:t>Early helps the system</w:t>
            </w:r>
            <w:r>
              <w:rPr>
                <w:noProof/>
                <w:webHidden/>
              </w:rPr>
              <w:tab/>
            </w:r>
            <w:r>
              <w:rPr>
                <w:noProof/>
                <w:webHidden/>
              </w:rPr>
              <w:fldChar w:fldCharType="begin"/>
            </w:r>
            <w:r>
              <w:rPr>
                <w:noProof/>
                <w:webHidden/>
              </w:rPr>
              <w:instrText xml:space="preserve"> PAGEREF _Toc214817665 \h </w:instrText>
            </w:r>
            <w:r>
              <w:rPr>
                <w:noProof/>
                <w:webHidden/>
              </w:rPr>
            </w:r>
            <w:r>
              <w:rPr>
                <w:noProof/>
                <w:webHidden/>
              </w:rPr>
              <w:fldChar w:fldCharType="separate"/>
            </w:r>
            <w:r>
              <w:rPr>
                <w:noProof/>
                <w:webHidden/>
              </w:rPr>
              <w:t>4</w:t>
            </w:r>
            <w:r>
              <w:rPr>
                <w:noProof/>
                <w:webHidden/>
              </w:rPr>
              <w:fldChar w:fldCharType="end"/>
            </w:r>
          </w:hyperlink>
        </w:p>
        <w:p w14:paraId="0BA9E5B4" w14:textId="006E4A87" w:rsidR="00E8619E" w:rsidRDefault="00E8619E">
          <w:pPr>
            <w:pStyle w:val="TOC1"/>
            <w:tabs>
              <w:tab w:val="right" w:leader="dot" w:pos="9016"/>
            </w:tabs>
            <w:rPr>
              <w:rFonts w:eastAsiaTheme="minorEastAsia"/>
              <w:noProof/>
              <w:sz w:val="24"/>
              <w:szCs w:val="24"/>
              <w:lang w:eastAsia="en-GB"/>
            </w:rPr>
          </w:pPr>
          <w:hyperlink w:anchor="_Toc214817666" w:history="1">
            <w:r w:rsidRPr="000F0C6C">
              <w:rPr>
                <w:rStyle w:val="Hyperlink"/>
                <w:noProof/>
              </w:rPr>
              <w:t>Multi-Agency working: Principles from ‘Working Together to Safeguard Children 2023’</w:t>
            </w:r>
            <w:r>
              <w:rPr>
                <w:noProof/>
                <w:webHidden/>
              </w:rPr>
              <w:tab/>
            </w:r>
            <w:r>
              <w:rPr>
                <w:noProof/>
                <w:webHidden/>
              </w:rPr>
              <w:fldChar w:fldCharType="begin"/>
            </w:r>
            <w:r>
              <w:rPr>
                <w:noProof/>
                <w:webHidden/>
              </w:rPr>
              <w:instrText xml:space="preserve"> PAGEREF _Toc214817666 \h </w:instrText>
            </w:r>
            <w:r>
              <w:rPr>
                <w:noProof/>
                <w:webHidden/>
              </w:rPr>
            </w:r>
            <w:r>
              <w:rPr>
                <w:noProof/>
                <w:webHidden/>
              </w:rPr>
              <w:fldChar w:fldCharType="separate"/>
            </w:r>
            <w:r>
              <w:rPr>
                <w:noProof/>
                <w:webHidden/>
              </w:rPr>
              <w:t>5</w:t>
            </w:r>
            <w:r>
              <w:rPr>
                <w:noProof/>
                <w:webHidden/>
              </w:rPr>
              <w:fldChar w:fldCharType="end"/>
            </w:r>
          </w:hyperlink>
        </w:p>
        <w:p w14:paraId="0FDDD5B4" w14:textId="5107629D" w:rsidR="00E8619E" w:rsidRDefault="00E8619E">
          <w:pPr>
            <w:pStyle w:val="TOC1"/>
            <w:tabs>
              <w:tab w:val="right" w:leader="dot" w:pos="9016"/>
            </w:tabs>
            <w:rPr>
              <w:rFonts w:eastAsiaTheme="minorEastAsia"/>
              <w:noProof/>
              <w:sz w:val="24"/>
              <w:szCs w:val="24"/>
              <w:lang w:eastAsia="en-GB"/>
            </w:rPr>
          </w:pPr>
          <w:hyperlink w:anchor="_Toc214817667" w:history="1">
            <w:r w:rsidRPr="000F0C6C">
              <w:rPr>
                <w:rStyle w:val="Hyperlink"/>
                <w:noProof/>
              </w:rPr>
              <w:t>Evaluation of the three local authorities</w:t>
            </w:r>
            <w:r>
              <w:rPr>
                <w:noProof/>
                <w:webHidden/>
              </w:rPr>
              <w:tab/>
            </w:r>
            <w:r>
              <w:rPr>
                <w:noProof/>
                <w:webHidden/>
              </w:rPr>
              <w:fldChar w:fldCharType="begin"/>
            </w:r>
            <w:r>
              <w:rPr>
                <w:noProof/>
                <w:webHidden/>
              </w:rPr>
              <w:instrText xml:space="preserve"> PAGEREF _Toc214817667 \h </w:instrText>
            </w:r>
            <w:r>
              <w:rPr>
                <w:noProof/>
                <w:webHidden/>
              </w:rPr>
            </w:r>
            <w:r>
              <w:rPr>
                <w:noProof/>
                <w:webHidden/>
              </w:rPr>
              <w:fldChar w:fldCharType="separate"/>
            </w:r>
            <w:r>
              <w:rPr>
                <w:noProof/>
                <w:webHidden/>
              </w:rPr>
              <w:t>6</w:t>
            </w:r>
            <w:r>
              <w:rPr>
                <w:noProof/>
                <w:webHidden/>
              </w:rPr>
              <w:fldChar w:fldCharType="end"/>
            </w:r>
          </w:hyperlink>
        </w:p>
        <w:p w14:paraId="4C5C0D6B" w14:textId="0C655530" w:rsidR="00E8619E" w:rsidRDefault="00E8619E">
          <w:pPr>
            <w:pStyle w:val="TOC1"/>
            <w:tabs>
              <w:tab w:val="right" w:leader="dot" w:pos="9016"/>
            </w:tabs>
            <w:rPr>
              <w:rFonts w:eastAsiaTheme="minorEastAsia"/>
              <w:noProof/>
              <w:sz w:val="24"/>
              <w:szCs w:val="24"/>
              <w:lang w:eastAsia="en-GB"/>
            </w:rPr>
          </w:pPr>
          <w:hyperlink w:anchor="_Toc214817668" w:history="1">
            <w:r w:rsidRPr="000F0C6C">
              <w:rPr>
                <w:rStyle w:val="Hyperlink"/>
                <w:noProof/>
              </w:rPr>
              <w:t>Comparative analysis: Strengths and weaknesses</w:t>
            </w:r>
            <w:r>
              <w:rPr>
                <w:noProof/>
                <w:webHidden/>
              </w:rPr>
              <w:tab/>
            </w:r>
            <w:r>
              <w:rPr>
                <w:noProof/>
                <w:webHidden/>
              </w:rPr>
              <w:fldChar w:fldCharType="begin"/>
            </w:r>
            <w:r>
              <w:rPr>
                <w:noProof/>
                <w:webHidden/>
              </w:rPr>
              <w:instrText xml:space="preserve"> PAGEREF _Toc214817668 \h </w:instrText>
            </w:r>
            <w:r>
              <w:rPr>
                <w:noProof/>
                <w:webHidden/>
              </w:rPr>
            </w:r>
            <w:r>
              <w:rPr>
                <w:noProof/>
                <w:webHidden/>
              </w:rPr>
              <w:fldChar w:fldCharType="separate"/>
            </w:r>
            <w:r>
              <w:rPr>
                <w:noProof/>
                <w:webHidden/>
              </w:rPr>
              <w:t>8</w:t>
            </w:r>
            <w:r>
              <w:rPr>
                <w:noProof/>
                <w:webHidden/>
              </w:rPr>
              <w:fldChar w:fldCharType="end"/>
            </w:r>
          </w:hyperlink>
        </w:p>
        <w:p w14:paraId="027B901A" w14:textId="5E2D55AD" w:rsidR="00E8619E" w:rsidRDefault="00E8619E">
          <w:pPr>
            <w:pStyle w:val="TOC1"/>
            <w:tabs>
              <w:tab w:val="right" w:leader="dot" w:pos="9016"/>
            </w:tabs>
            <w:rPr>
              <w:rFonts w:eastAsiaTheme="minorEastAsia"/>
              <w:noProof/>
              <w:sz w:val="24"/>
              <w:szCs w:val="24"/>
              <w:lang w:eastAsia="en-GB"/>
            </w:rPr>
          </w:pPr>
          <w:hyperlink w:anchor="_Toc214817669" w:history="1">
            <w:r w:rsidRPr="000F0C6C">
              <w:rPr>
                <w:rStyle w:val="Hyperlink"/>
                <w:noProof/>
              </w:rPr>
              <w:t>Conclusion and Recommendations</w:t>
            </w:r>
            <w:r>
              <w:rPr>
                <w:noProof/>
                <w:webHidden/>
              </w:rPr>
              <w:tab/>
            </w:r>
            <w:r>
              <w:rPr>
                <w:noProof/>
                <w:webHidden/>
              </w:rPr>
              <w:fldChar w:fldCharType="begin"/>
            </w:r>
            <w:r>
              <w:rPr>
                <w:noProof/>
                <w:webHidden/>
              </w:rPr>
              <w:instrText xml:space="preserve"> PAGEREF _Toc214817669 \h </w:instrText>
            </w:r>
            <w:r>
              <w:rPr>
                <w:noProof/>
                <w:webHidden/>
              </w:rPr>
            </w:r>
            <w:r>
              <w:rPr>
                <w:noProof/>
                <w:webHidden/>
              </w:rPr>
              <w:fldChar w:fldCharType="separate"/>
            </w:r>
            <w:r>
              <w:rPr>
                <w:noProof/>
                <w:webHidden/>
              </w:rPr>
              <w:t>9</w:t>
            </w:r>
            <w:r>
              <w:rPr>
                <w:noProof/>
                <w:webHidden/>
              </w:rPr>
              <w:fldChar w:fldCharType="end"/>
            </w:r>
          </w:hyperlink>
        </w:p>
        <w:p w14:paraId="5953DAD5" w14:textId="0E5B9837" w:rsidR="00E8619E" w:rsidRDefault="00E8619E">
          <w:pPr>
            <w:pStyle w:val="TOC1"/>
            <w:tabs>
              <w:tab w:val="right" w:leader="dot" w:pos="9016"/>
            </w:tabs>
            <w:rPr>
              <w:rFonts w:eastAsiaTheme="minorEastAsia"/>
              <w:noProof/>
              <w:sz w:val="24"/>
              <w:szCs w:val="24"/>
              <w:lang w:eastAsia="en-GB"/>
            </w:rPr>
          </w:pPr>
          <w:hyperlink w:anchor="_Toc214817670" w:history="1">
            <w:r w:rsidRPr="000F0C6C">
              <w:rPr>
                <w:rStyle w:val="Hyperlink"/>
                <w:noProof/>
              </w:rPr>
              <w:t>Reference list</w:t>
            </w:r>
            <w:r>
              <w:rPr>
                <w:noProof/>
                <w:webHidden/>
              </w:rPr>
              <w:tab/>
            </w:r>
            <w:r>
              <w:rPr>
                <w:noProof/>
                <w:webHidden/>
              </w:rPr>
              <w:fldChar w:fldCharType="begin"/>
            </w:r>
            <w:r>
              <w:rPr>
                <w:noProof/>
                <w:webHidden/>
              </w:rPr>
              <w:instrText xml:space="preserve"> PAGEREF _Toc214817670 \h </w:instrText>
            </w:r>
            <w:r>
              <w:rPr>
                <w:noProof/>
                <w:webHidden/>
              </w:rPr>
            </w:r>
            <w:r>
              <w:rPr>
                <w:noProof/>
                <w:webHidden/>
              </w:rPr>
              <w:fldChar w:fldCharType="separate"/>
            </w:r>
            <w:r>
              <w:rPr>
                <w:noProof/>
                <w:webHidden/>
              </w:rPr>
              <w:t>10</w:t>
            </w:r>
            <w:r>
              <w:rPr>
                <w:noProof/>
                <w:webHidden/>
              </w:rPr>
              <w:fldChar w:fldCharType="end"/>
            </w:r>
          </w:hyperlink>
        </w:p>
        <w:p w14:paraId="56514C31" w14:textId="00FF0FBA" w:rsidR="001D1C0D" w:rsidRDefault="001D1C0D">
          <w:r>
            <w:rPr>
              <w:b/>
              <w:bCs/>
              <w:noProof/>
            </w:rPr>
            <w:fldChar w:fldCharType="end"/>
          </w:r>
        </w:p>
      </w:sdtContent>
    </w:sdt>
    <w:p w14:paraId="7D95E4F0" w14:textId="77777777" w:rsidR="00E363A9" w:rsidRPr="00CE0F22" w:rsidRDefault="00E363A9">
      <w:pPr>
        <w:rPr>
          <w:rFonts w:ascii="Arial" w:hAnsi="Arial" w:cs="Arial"/>
          <w:b/>
          <w:bCs/>
        </w:rPr>
      </w:pPr>
    </w:p>
    <w:p w14:paraId="215FA3F8" w14:textId="77777777" w:rsidR="00E363A9" w:rsidRPr="00CE0F22" w:rsidRDefault="00E363A9">
      <w:pPr>
        <w:rPr>
          <w:rFonts w:ascii="Arial" w:hAnsi="Arial" w:cs="Arial"/>
          <w:b/>
          <w:bCs/>
        </w:rPr>
      </w:pPr>
    </w:p>
    <w:p w14:paraId="53A9469A" w14:textId="77777777" w:rsidR="00E363A9" w:rsidRPr="00CE0F22" w:rsidRDefault="00E363A9">
      <w:pPr>
        <w:rPr>
          <w:rFonts w:ascii="Arial" w:hAnsi="Arial" w:cs="Arial"/>
          <w:b/>
          <w:bCs/>
        </w:rPr>
      </w:pPr>
    </w:p>
    <w:p w14:paraId="2F29FDA0" w14:textId="77777777" w:rsidR="00E363A9" w:rsidRPr="00CE0F22" w:rsidRDefault="00E363A9">
      <w:pPr>
        <w:rPr>
          <w:rFonts w:ascii="Arial" w:hAnsi="Arial" w:cs="Arial"/>
          <w:b/>
          <w:bCs/>
        </w:rPr>
      </w:pPr>
    </w:p>
    <w:p w14:paraId="357211C5" w14:textId="77777777" w:rsidR="00E363A9" w:rsidRPr="00CE0F22" w:rsidRDefault="00E363A9">
      <w:pPr>
        <w:rPr>
          <w:rFonts w:ascii="Arial" w:hAnsi="Arial" w:cs="Arial"/>
          <w:b/>
          <w:bCs/>
        </w:rPr>
      </w:pPr>
    </w:p>
    <w:p w14:paraId="20A8B898" w14:textId="77777777" w:rsidR="00E363A9" w:rsidRPr="00CE0F22" w:rsidRDefault="00E363A9">
      <w:pPr>
        <w:rPr>
          <w:rFonts w:ascii="Arial" w:hAnsi="Arial" w:cs="Arial"/>
          <w:b/>
          <w:bCs/>
        </w:rPr>
      </w:pPr>
    </w:p>
    <w:p w14:paraId="37494A68" w14:textId="77777777" w:rsidR="00E363A9" w:rsidRPr="00CE0F22" w:rsidRDefault="00E363A9">
      <w:pPr>
        <w:rPr>
          <w:rFonts w:ascii="Arial" w:hAnsi="Arial" w:cs="Arial"/>
          <w:b/>
          <w:bCs/>
        </w:rPr>
      </w:pPr>
    </w:p>
    <w:p w14:paraId="6570E5D5" w14:textId="77777777" w:rsidR="00E363A9" w:rsidRPr="00CE0F22" w:rsidRDefault="00E363A9">
      <w:pPr>
        <w:rPr>
          <w:rFonts w:ascii="Arial" w:hAnsi="Arial" w:cs="Arial"/>
          <w:b/>
          <w:bCs/>
        </w:rPr>
      </w:pPr>
    </w:p>
    <w:p w14:paraId="79E10D4A" w14:textId="77777777" w:rsidR="00E363A9" w:rsidRPr="00CE0F22" w:rsidRDefault="00E363A9">
      <w:pPr>
        <w:rPr>
          <w:rFonts w:ascii="Arial" w:hAnsi="Arial" w:cs="Arial"/>
          <w:b/>
          <w:bCs/>
        </w:rPr>
      </w:pPr>
    </w:p>
    <w:p w14:paraId="0E171551" w14:textId="77777777" w:rsidR="00E363A9" w:rsidRPr="00CE0F22" w:rsidRDefault="00E363A9">
      <w:pPr>
        <w:rPr>
          <w:rFonts w:ascii="Arial" w:hAnsi="Arial" w:cs="Arial"/>
          <w:b/>
          <w:bCs/>
        </w:rPr>
      </w:pPr>
    </w:p>
    <w:p w14:paraId="68D607DF" w14:textId="77777777" w:rsidR="00E363A9" w:rsidRPr="00CE0F22" w:rsidRDefault="00E363A9">
      <w:pPr>
        <w:rPr>
          <w:rFonts w:ascii="Arial" w:hAnsi="Arial" w:cs="Arial"/>
          <w:b/>
          <w:bCs/>
        </w:rPr>
      </w:pPr>
    </w:p>
    <w:p w14:paraId="69809F5E" w14:textId="77777777" w:rsidR="00E363A9" w:rsidRPr="00CE0F22" w:rsidRDefault="00E363A9">
      <w:pPr>
        <w:rPr>
          <w:rFonts w:ascii="Arial" w:hAnsi="Arial" w:cs="Arial"/>
          <w:b/>
          <w:bCs/>
        </w:rPr>
      </w:pPr>
    </w:p>
    <w:p w14:paraId="63E5F6C4" w14:textId="77777777" w:rsidR="00E363A9" w:rsidRPr="00CE0F22" w:rsidRDefault="00E363A9">
      <w:pPr>
        <w:rPr>
          <w:rFonts w:ascii="Arial" w:hAnsi="Arial" w:cs="Arial"/>
          <w:b/>
          <w:bCs/>
        </w:rPr>
      </w:pPr>
    </w:p>
    <w:p w14:paraId="7E9CCBF1" w14:textId="77777777" w:rsidR="00E363A9" w:rsidRPr="00CE0F22" w:rsidRDefault="00E363A9">
      <w:pPr>
        <w:rPr>
          <w:rFonts w:ascii="Arial" w:hAnsi="Arial" w:cs="Arial"/>
          <w:b/>
          <w:bCs/>
        </w:rPr>
      </w:pPr>
    </w:p>
    <w:p w14:paraId="62DA116F" w14:textId="77777777" w:rsidR="00E363A9" w:rsidRPr="00CE0F22" w:rsidRDefault="00E363A9">
      <w:pPr>
        <w:rPr>
          <w:rFonts w:ascii="Arial" w:hAnsi="Arial" w:cs="Arial"/>
          <w:b/>
          <w:bCs/>
        </w:rPr>
      </w:pPr>
    </w:p>
    <w:p w14:paraId="2031DF37" w14:textId="77777777" w:rsidR="00E363A9" w:rsidRPr="00CE0F22" w:rsidRDefault="00E363A9">
      <w:pPr>
        <w:rPr>
          <w:rFonts w:ascii="Arial" w:hAnsi="Arial" w:cs="Arial"/>
          <w:b/>
          <w:bCs/>
        </w:rPr>
      </w:pPr>
    </w:p>
    <w:p w14:paraId="0B80EDAF" w14:textId="77777777" w:rsidR="00E363A9" w:rsidRPr="00CE0F22" w:rsidRDefault="00E363A9">
      <w:pPr>
        <w:rPr>
          <w:rFonts w:ascii="Arial" w:hAnsi="Arial" w:cs="Arial"/>
          <w:b/>
          <w:bCs/>
        </w:rPr>
      </w:pPr>
    </w:p>
    <w:p w14:paraId="47E1E5EC" w14:textId="77777777" w:rsidR="00E363A9" w:rsidRPr="00CE0F22" w:rsidRDefault="00E363A9">
      <w:pPr>
        <w:rPr>
          <w:rFonts w:ascii="Arial" w:hAnsi="Arial" w:cs="Arial"/>
          <w:b/>
          <w:bCs/>
        </w:rPr>
      </w:pPr>
    </w:p>
    <w:p w14:paraId="3675131C" w14:textId="77777777" w:rsidR="00E363A9" w:rsidRPr="00CE0F22" w:rsidRDefault="00E363A9">
      <w:pPr>
        <w:rPr>
          <w:rFonts w:ascii="Arial" w:hAnsi="Arial" w:cs="Arial"/>
          <w:b/>
          <w:bCs/>
        </w:rPr>
      </w:pPr>
    </w:p>
    <w:p w14:paraId="5272F45F" w14:textId="77777777" w:rsidR="00E363A9" w:rsidRPr="00CE0F22" w:rsidRDefault="00E363A9">
      <w:pPr>
        <w:rPr>
          <w:rFonts w:ascii="Arial" w:hAnsi="Arial" w:cs="Arial"/>
          <w:b/>
          <w:bCs/>
        </w:rPr>
      </w:pPr>
    </w:p>
    <w:p w14:paraId="1DFCF2FE" w14:textId="77777777" w:rsidR="00E363A9" w:rsidRPr="00CE0F22" w:rsidRDefault="00E363A9">
      <w:pPr>
        <w:rPr>
          <w:rFonts w:ascii="Arial" w:hAnsi="Arial" w:cs="Arial"/>
          <w:b/>
          <w:bCs/>
        </w:rPr>
      </w:pPr>
    </w:p>
    <w:p w14:paraId="60711228" w14:textId="77777777" w:rsidR="00E363A9" w:rsidRPr="00CE0F22" w:rsidRDefault="00E363A9">
      <w:pPr>
        <w:rPr>
          <w:rFonts w:ascii="Arial" w:hAnsi="Arial" w:cs="Arial"/>
          <w:b/>
          <w:bCs/>
        </w:rPr>
      </w:pPr>
    </w:p>
    <w:p w14:paraId="62F9EFCC" w14:textId="77777777" w:rsidR="00E363A9" w:rsidRPr="00CE0F22" w:rsidRDefault="00E363A9">
      <w:pPr>
        <w:rPr>
          <w:rFonts w:ascii="Arial" w:hAnsi="Arial" w:cs="Arial"/>
          <w:b/>
          <w:bCs/>
        </w:rPr>
      </w:pPr>
    </w:p>
    <w:p w14:paraId="796EB79A" w14:textId="77777777" w:rsidR="00E363A9" w:rsidRPr="00CE0F22" w:rsidRDefault="00E363A9">
      <w:pPr>
        <w:rPr>
          <w:rFonts w:ascii="Arial" w:hAnsi="Arial" w:cs="Arial"/>
          <w:b/>
          <w:bCs/>
        </w:rPr>
      </w:pPr>
    </w:p>
    <w:p w14:paraId="6CB35EA4" w14:textId="77777777" w:rsidR="00E363A9" w:rsidRPr="00CE0F22" w:rsidRDefault="00E363A9">
      <w:pPr>
        <w:rPr>
          <w:rFonts w:ascii="Arial" w:hAnsi="Arial" w:cs="Arial"/>
          <w:b/>
          <w:bCs/>
        </w:rPr>
      </w:pPr>
    </w:p>
    <w:p w14:paraId="2F199A04" w14:textId="79004B6D" w:rsidR="002154C1" w:rsidRPr="00CE0F22" w:rsidRDefault="002154C1" w:rsidP="00605B62">
      <w:pPr>
        <w:pStyle w:val="Heading1"/>
      </w:pPr>
      <w:bookmarkStart w:id="0" w:name="_Toc214817664"/>
      <w:r w:rsidRPr="00CE0F22">
        <w:t>Introduction</w:t>
      </w:r>
      <w:bookmarkEnd w:id="0"/>
      <w:r w:rsidRPr="00CE0F22">
        <w:t xml:space="preserve"> </w:t>
      </w:r>
    </w:p>
    <w:p w14:paraId="10AA4991" w14:textId="7CA902CD" w:rsidR="002154C1" w:rsidRPr="00CE0F22" w:rsidRDefault="002154C1" w:rsidP="00E363A9">
      <w:pPr>
        <w:rPr>
          <w:rFonts w:ascii="Arial" w:hAnsi="Arial" w:cs="Arial"/>
        </w:rPr>
      </w:pPr>
      <w:r w:rsidRPr="00CE0F22">
        <w:rPr>
          <w:rFonts w:ascii="Arial" w:hAnsi="Arial" w:cs="Arial"/>
        </w:rPr>
        <w:t xml:space="preserve">The Early Help system is designed to offer comprehensive support to children and families, aiming to address issues proactively and prevent the escalation of difficulties. By providing resources and guidance at an early stage, this approach </w:t>
      </w:r>
      <w:r w:rsidR="0069142C" w:rsidRPr="00CE0F22">
        <w:rPr>
          <w:rFonts w:ascii="Arial" w:hAnsi="Arial" w:cs="Arial"/>
        </w:rPr>
        <w:t>seeks</w:t>
      </w:r>
      <w:r w:rsidRPr="00CE0F22">
        <w:rPr>
          <w:rFonts w:ascii="Arial" w:hAnsi="Arial" w:cs="Arial"/>
        </w:rPr>
        <w:t xml:space="preserve"> to enhance </w:t>
      </w:r>
      <w:r w:rsidR="00ED6F8A" w:rsidRPr="00CE0F22">
        <w:rPr>
          <w:rFonts w:ascii="Arial" w:hAnsi="Arial" w:cs="Arial"/>
        </w:rPr>
        <w:t>families' well-being and stability</w:t>
      </w:r>
      <w:r w:rsidRPr="00CE0F22">
        <w:rPr>
          <w:rFonts w:ascii="Arial" w:hAnsi="Arial" w:cs="Arial"/>
        </w:rPr>
        <w:t xml:space="preserve">, ultimately </w:t>
      </w:r>
      <w:r w:rsidR="004B33A9" w:rsidRPr="00CE0F22">
        <w:rPr>
          <w:rFonts w:ascii="Arial" w:hAnsi="Arial" w:cs="Arial"/>
        </w:rPr>
        <w:t>improving</w:t>
      </w:r>
      <w:r w:rsidRPr="00CE0F22">
        <w:rPr>
          <w:rFonts w:ascii="Arial" w:hAnsi="Arial" w:cs="Arial"/>
        </w:rPr>
        <w:t xml:space="preserve"> long-term outcomes for children. Through collaboration among various agencies and community services, Early Help ensures that families receive </w:t>
      </w:r>
      <w:r w:rsidR="00ED6F8A" w:rsidRPr="00CE0F22">
        <w:rPr>
          <w:rFonts w:ascii="Arial" w:hAnsi="Arial" w:cs="Arial"/>
        </w:rPr>
        <w:t xml:space="preserve">tailored support </w:t>
      </w:r>
      <w:r w:rsidRPr="00CE0F22">
        <w:rPr>
          <w:rFonts w:ascii="Arial" w:hAnsi="Arial" w:cs="Arial"/>
        </w:rPr>
        <w:t xml:space="preserve">to thrive and overcome challenges effectively. </w:t>
      </w:r>
      <w:r w:rsidR="00B65AEA" w:rsidRPr="00CE0F22">
        <w:rPr>
          <w:rFonts w:ascii="Arial" w:hAnsi="Arial" w:cs="Arial"/>
        </w:rPr>
        <w:t xml:space="preserve">This report aims to </w:t>
      </w:r>
      <w:r w:rsidR="0069142C" w:rsidRPr="00CE0F22">
        <w:rPr>
          <w:rFonts w:ascii="Arial" w:hAnsi="Arial" w:cs="Arial"/>
        </w:rPr>
        <w:t>analyse</w:t>
      </w:r>
      <w:r w:rsidR="00B65AEA" w:rsidRPr="00CE0F22">
        <w:rPr>
          <w:rFonts w:ascii="Arial" w:hAnsi="Arial" w:cs="Arial"/>
        </w:rPr>
        <w:t xml:space="preserve"> three local authorities: Tower Hamlets Council, Southwark Council, and Nottinghamshire</w:t>
      </w:r>
      <w:r w:rsidR="00ED6F8A" w:rsidRPr="00CE0F22">
        <w:rPr>
          <w:rFonts w:ascii="Arial" w:hAnsi="Arial" w:cs="Arial"/>
        </w:rPr>
        <w:t xml:space="preserve"> County Council</w:t>
      </w:r>
      <w:r w:rsidR="00B65AEA" w:rsidRPr="00CE0F22">
        <w:rPr>
          <w:rFonts w:ascii="Arial" w:hAnsi="Arial" w:cs="Arial"/>
        </w:rPr>
        <w:t>. The focus will be primarily on their websites to identify the early help and family support services they offer. Furthermore, the analysis will evaluate the accessibility information provided by the three local councils, assessing the comprehensiveness and clarity of the information presented. Through this evaluation, the report seeks to highlight the strengths and weaknesses of each council's online resources and accessibility for families seeking support.</w:t>
      </w:r>
    </w:p>
    <w:p w14:paraId="60AB0BF7" w14:textId="77777777" w:rsidR="00B65AEA" w:rsidRPr="00CE0F22" w:rsidRDefault="00B65AEA" w:rsidP="00E363A9">
      <w:pPr>
        <w:ind w:firstLine="851"/>
        <w:rPr>
          <w:rFonts w:ascii="Arial" w:hAnsi="Arial" w:cs="Arial"/>
        </w:rPr>
      </w:pPr>
    </w:p>
    <w:p w14:paraId="45F15947" w14:textId="77777777" w:rsidR="00B65AEA" w:rsidRPr="00CE0F22" w:rsidRDefault="00B65AEA" w:rsidP="00E363A9">
      <w:pPr>
        <w:ind w:firstLine="851"/>
        <w:rPr>
          <w:rFonts w:ascii="Arial" w:hAnsi="Arial" w:cs="Arial"/>
        </w:rPr>
      </w:pPr>
    </w:p>
    <w:p w14:paraId="722CC2F7" w14:textId="77777777" w:rsidR="00B65AEA" w:rsidRPr="00CE0F22" w:rsidRDefault="00B65AEA" w:rsidP="00E363A9">
      <w:pPr>
        <w:ind w:firstLine="851"/>
        <w:rPr>
          <w:rFonts w:ascii="Arial" w:hAnsi="Arial" w:cs="Arial"/>
        </w:rPr>
      </w:pPr>
    </w:p>
    <w:p w14:paraId="55E45A50" w14:textId="77777777" w:rsidR="00B65AEA" w:rsidRPr="00CE0F22" w:rsidRDefault="00B65AEA" w:rsidP="00E363A9">
      <w:pPr>
        <w:ind w:firstLine="851"/>
        <w:rPr>
          <w:rFonts w:ascii="Arial" w:hAnsi="Arial" w:cs="Arial"/>
        </w:rPr>
      </w:pPr>
    </w:p>
    <w:p w14:paraId="43DAC304" w14:textId="77777777" w:rsidR="00780BAF" w:rsidRPr="00CE0F22" w:rsidRDefault="00780BAF" w:rsidP="00E363A9">
      <w:pPr>
        <w:ind w:firstLine="851"/>
        <w:rPr>
          <w:rFonts w:ascii="Arial" w:hAnsi="Arial" w:cs="Arial"/>
        </w:rPr>
      </w:pPr>
    </w:p>
    <w:p w14:paraId="32907EE3" w14:textId="77777777" w:rsidR="00780BAF" w:rsidRPr="00CE0F22" w:rsidRDefault="00780BAF">
      <w:pPr>
        <w:rPr>
          <w:rFonts w:ascii="Arial" w:hAnsi="Arial" w:cs="Arial"/>
        </w:rPr>
      </w:pPr>
    </w:p>
    <w:p w14:paraId="5030712A" w14:textId="77777777" w:rsidR="00780BAF" w:rsidRPr="00CE0F22" w:rsidRDefault="00780BAF">
      <w:pPr>
        <w:rPr>
          <w:rFonts w:ascii="Arial" w:hAnsi="Arial" w:cs="Arial"/>
        </w:rPr>
      </w:pPr>
    </w:p>
    <w:p w14:paraId="541D968B" w14:textId="77777777" w:rsidR="00780BAF" w:rsidRPr="00CE0F22" w:rsidRDefault="00780BAF">
      <w:pPr>
        <w:rPr>
          <w:rFonts w:ascii="Arial" w:hAnsi="Arial" w:cs="Arial"/>
        </w:rPr>
      </w:pPr>
    </w:p>
    <w:p w14:paraId="42A4369B" w14:textId="77777777" w:rsidR="00780BAF" w:rsidRPr="00CE0F22" w:rsidRDefault="00780BAF">
      <w:pPr>
        <w:rPr>
          <w:rFonts w:ascii="Arial" w:hAnsi="Arial" w:cs="Arial"/>
        </w:rPr>
      </w:pPr>
    </w:p>
    <w:p w14:paraId="294E805C" w14:textId="77777777" w:rsidR="00780BAF" w:rsidRPr="00CE0F22" w:rsidRDefault="00780BAF">
      <w:pPr>
        <w:rPr>
          <w:rFonts w:ascii="Arial" w:hAnsi="Arial" w:cs="Arial"/>
        </w:rPr>
      </w:pPr>
    </w:p>
    <w:p w14:paraId="4935A8BD" w14:textId="77777777" w:rsidR="00780BAF" w:rsidRPr="00CE0F22" w:rsidRDefault="00780BAF">
      <w:pPr>
        <w:rPr>
          <w:rFonts w:ascii="Arial" w:hAnsi="Arial" w:cs="Arial"/>
        </w:rPr>
      </w:pPr>
    </w:p>
    <w:p w14:paraId="05F9A1D9" w14:textId="77777777" w:rsidR="00780BAF" w:rsidRPr="00CE0F22" w:rsidRDefault="00780BAF">
      <w:pPr>
        <w:rPr>
          <w:rFonts w:ascii="Arial" w:hAnsi="Arial" w:cs="Arial"/>
        </w:rPr>
      </w:pPr>
    </w:p>
    <w:p w14:paraId="4D02E5C0" w14:textId="77777777" w:rsidR="00780BAF" w:rsidRPr="00CE0F22" w:rsidRDefault="00780BAF">
      <w:pPr>
        <w:rPr>
          <w:rFonts w:ascii="Arial" w:hAnsi="Arial" w:cs="Arial"/>
        </w:rPr>
      </w:pPr>
    </w:p>
    <w:p w14:paraId="0729C82D" w14:textId="77777777" w:rsidR="004B33A9" w:rsidRPr="00CE0F22" w:rsidRDefault="004B33A9">
      <w:pPr>
        <w:rPr>
          <w:rFonts w:ascii="Arial" w:hAnsi="Arial" w:cs="Arial"/>
        </w:rPr>
      </w:pPr>
    </w:p>
    <w:p w14:paraId="6C753829" w14:textId="77777777" w:rsidR="00857935" w:rsidRPr="00CE0F22" w:rsidRDefault="00857935">
      <w:pPr>
        <w:rPr>
          <w:rFonts w:ascii="Arial" w:hAnsi="Arial" w:cs="Arial"/>
          <w:b/>
          <w:bCs/>
        </w:rPr>
      </w:pPr>
    </w:p>
    <w:p w14:paraId="3FF89B74" w14:textId="77777777" w:rsidR="00857935" w:rsidRPr="00CE0F22" w:rsidRDefault="00857935">
      <w:pPr>
        <w:rPr>
          <w:rFonts w:ascii="Arial" w:hAnsi="Arial" w:cs="Arial"/>
          <w:b/>
          <w:bCs/>
        </w:rPr>
      </w:pPr>
    </w:p>
    <w:p w14:paraId="5C232A42" w14:textId="77777777" w:rsidR="00857935" w:rsidRPr="00CE0F22" w:rsidRDefault="00857935">
      <w:pPr>
        <w:rPr>
          <w:rFonts w:ascii="Arial" w:hAnsi="Arial" w:cs="Arial"/>
          <w:b/>
          <w:bCs/>
        </w:rPr>
      </w:pPr>
    </w:p>
    <w:p w14:paraId="790904D7" w14:textId="77777777" w:rsidR="00857935" w:rsidRPr="00CE0F22" w:rsidRDefault="00857935">
      <w:pPr>
        <w:rPr>
          <w:rFonts w:ascii="Arial" w:hAnsi="Arial" w:cs="Arial"/>
          <w:b/>
          <w:bCs/>
        </w:rPr>
      </w:pPr>
    </w:p>
    <w:p w14:paraId="5C9647C1" w14:textId="77777777" w:rsidR="00857935" w:rsidRPr="00CE0F22" w:rsidRDefault="00857935">
      <w:pPr>
        <w:rPr>
          <w:rFonts w:ascii="Arial" w:hAnsi="Arial" w:cs="Arial"/>
          <w:b/>
          <w:bCs/>
        </w:rPr>
      </w:pPr>
    </w:p>
    <w:p w14:paraId="4A3B4FDB" w14:textId="77777777" w:rsidR="00857935" w:rsidRPr="00CE0F22" w:rsidRDefault="00857935">
      <w:pPr>
        <w:rPr>
          <w:rFonts w:ascii="Arial" w:hAnsi="Arial" w:cs="Arial"/>
          <w:b/>
          <w:bCs/>
        </w:rPr>
      </w:pPr>
    </w:p>
    <w:p w14:paraId="44ABA438" w14:textId="77777777" w:rsidR="00857935" w:rsidRPr="00CE0F22" w:rsidRDefault="00857935">
      <w:pPr>
        <w:rPr>
          <w:rFonts w:ascii="Arial" w:hAnsi="Arial" w:cs="Arial"/>
          <w:b/>
          <w:bCs/>
        </w:rPr>
      </w:pPr>
    </w:p>
    <w:p w14:paraId="0D04AE2E" w14:textId="7D6D20BF" w:rsidR="00780BAF" w:rsidRPr="00CE0F22" w:rsidRDefault="00780BAF" w:rsidP="00605B62">
      <w:pPr>
        <w:pStyle w:val="Heading1"/>
      </w:pPr>
      <w:bookmarkStart w:id="1" w:name="_Toc214817665"/>
      <w:r w:rsidRPr="00CE0F22">
        <w:t xml:space="preserve">Early helps </w:t>
      </w:r>
      <w:r w:rsidR="0019355B" w:rsidRPr="00CE0F22">
        <w:t xml:space="preserve">the </w:t>
      </w:r>
      <w:r w:rsidRPr="00CE0F22">
        <w:t>system</w:t>
      </w:r>
      <w:bookmarkEnd w:id="1"/>
    </w:p>
    <w:p w14:paraId="0F813CCD" w14:textId="06236850" w:rsidR="0019355B" w:rsidRPr="00CE0F22" w:rsidRDefault="00CC1B46" w:rsidP="00E363A9">
      <w:pPr>
        <w:rPr>
          <w:rFonts w:ascii="Arial" w:hAnsi="Arial" w:cs="Arial"/>
        </w:rPr>
      </w:pPr>
      <w:r w:rsidRPr="00CE0F22">
        <w:rPr>
          <w:rFonts w:ascii="Arial" w:hAnsi="Arial" w:cs="Arial"/>
        </w:rPr>
        <w:t xml:space="preserve">Early help is a service that </w:t>
      </w:r>
      <w:r w:rsidR="00A9076C" w:rsidRPr="00CE0F22">
        <w:rPr>
          <w:rFonts w:ascii="Arial" w:hAnsi="Arial" w:cs="Arial"/>
        </w:rPr>
        <w:t>operates not only independently but also collaborates</w:t>
      </w:r>
      <w:r w:rsidR="005235CE" w:rsidRPr="00CE0F22">
        <w:rPr>
          <w:rFonts w:ascii="Arial" w:hAnsi="Arial" w:cs="Arial"/>
        </w:rPr>
        <w:t xml:space="preserve"> with various academic and community organisations</w:t>
      </w:r>
      <w:r w:rsidRPr="00CE0F22">
        <w:rPr>
          <w:rFonts w:ascii="Arial" w:hAnsi="Arial" w:cs="Arial"/>
        </w:rPr>
        <w:t xml:space="preserve">. This collaborative effort </w:t>
      </w:r>
      <w:r w:rsidR="005235CE" w:rsidRPr="00CE0F22">
        <w:rPr>
          <w:rFonts w:ascii="Arial" w:hAnsi="Arial" w:cs="Arial"/>
        </w:rPr>
        <w:t xml:space="preserve">enables a more comprehensive support system, ensuring that individuals and families receive the </w:t>
      </w:r>
      <w:r w:rsidR="00ED6F8A" w:rsidRPr="00CE0F22">
        <w:rPr>
          <w:rFonts w:ascii="Arial" w:hAnsi="Arial" w:cs="Arial"/>
        </w:rPr>
        <w:t>assistance they need</w:t>
      </w:r>
      <w:r w:rsidR="005235CE" w:rsidRPr="00CE0F22">
        <w:rPr>
          <w:rFonts w:ascii="Arial" w:hAnsi="Arial" w:cs="Arial"/>
        </w:rPr>
        <w:t xml:space="preserve"> </w:t>
      </w:r>
      <w:r w:rsidRPr="00CE0F22">
        <w:rPr>
          <w:rFonts w:ascii="Arial" w:hAnsi="Arial" w:cs="Arial"/>
        </w:rPr>
        <w:t>to thrive. By pooling resources and expertise from various sectors, early help aims to address challenges effectively and prevent issues from escalating</w:t>
      </w:r>
      <w:r w:rsidR="00133B73" w:rsidRPr="00CE0F22">
        <w:rPr>
          <w:rFonts w:ascii="Arial" w:hAnsi="Arial" w:cs="Arial"/>
        </w:rPr>
        <w:t>, as defined in the statutory guidance 'Working together to safeguard children' (2023)</w:t>
      </w:r>
      <w:r w:rsidRPr="00CE0F22">
        <w:rPr>
          <w:rFonts w:ascii="Arial" w:hAnsi="Arial" w:cs="Arial"/>
        </w:rPr>
        <w:t>.</w:t>
      </w:r>
    </w:p>
    <w:p w14:paraId="1FA40F36" w14:textId="77777777" w:rsidR="00A9076C" w:rsidRPr="00CE0F22" w:rsidRDefault="00A9076C">
      <w:pPr>
        <w:rPr>
          <w:rFonts w:ascii="Arial" w:hAnsi="Arial" w:cs="Arial"/>
        </w:rPr>
      </w:pPr>
    </w:p>
    <w:p w14:paraId="61482349" w14:textId="368B62E9" w:rsidR="00DF4BC4" w:rsidRPr="00CE0F22" w:rsidRDefault="00B27CAC">
      <w:pPr>
        <w:rPr>
          <w:rFonts w:ascii="Arial" w:hAnsi="Arial" w:cs="Arial"/>
          <w:b/>
          <w:bCs/>
        </w:rPr>
      </w:pPr>
      <w:r w:rsidRPr="00CE0F22">
        <w:rPr>
          <w:rFonts w:ascii="Arial" w:hAnsi="Arial" w:cs="Arial"/>
          <w:b/>
          <w:bCs/>
        </w:rPr>
        <w:t xml:space="preserve"> Guidelines for an Effective Early Help System</w:t>
      </w:r>
    </w:p>
    <w:p w14:paraId="67A137A7" w14:textId="26753275" w:rsidR="00B27CAC" w:rsidRPr="00CE0F22" w:rsidRDefault="00211007" w:rsidP="00E363A9">
      <w:pPr>
        <w:rPr>
          <w:rFonts w:ascii="Arial" w:hAnsi="Arial" w:cs="Arial"/>
        </w:rPr>
      </w:pPr>
      <w:r w:rsidRPr="00CE0F22">
        <w:rPr>
          <w:rFonts w:ascii="Arial" w:hAnsi="Arial" w:cs="Arial"/>
        </w:rPr>
        <w:t>C</w:t>
      </w:r>
      <w:r w:rsidR="000F5F18" w:rsidRPr="00CE0F22">
        <w:rPr>
          <w:rFonts w:ascii="Arial" w:hAnsi="Arial" w:cs="Arial"/>
        </w:rPr>
        <w:t>hil</w:t>
      </w:r>
      <w:r w:rsidRPr="00CE0F22">
        <w:rPr>
          <w:rFonts w:ascii="Arial" w:hAnsi="Arial" w:cs="Arial"/>
        </w:rPr>
        <w:t>d-</w:t>
      </w:r>
      <w:r w:rsidR="00C55967" w:rsidRPr="00CE0F22">
        <w:rPr>
          <w:rFonts w:ascii="Arial" w:hAnsi="Arial" w:cs="Arial"/>
        </w:rPr>
        <w:t>centred:</w:t>
      </w:r>
      <w:r w:rsidRPr="00CE0F22">
        <w:rPr>
          <w:rFonts w:ascii="Arial" w:hAnsi="Arial" w:cs="Arial"/>
        </w:rPr>
        <w:t xml:space="preserve"> </w:t>
      </w:r>
      <w:r w:rsidR="00C55967" w:rsidRPr="00CE0F22">
        <w:rPr>
          <w:rFonts w:ascii="Arial" w:hAnsi="Arial" w:cs="Arial"/>
        </w:rPr>
        <w:t>Listening to a child's needs and perspective is essential for creating supportive interventions. Engaging with children fosters trust and encourages them to express themselves, leading to more effective and tailored approaches that enhance their well-being and development.</w:t>
      </w:r>
    </w:p>
    <w:p w14:paraId="7ABB1EE0" w14:textId="10001B64" w:rsidR="00C55967" w:rsidRPr="00CE0F22" w:rsidRDefault="00C55967" w:rsidP="00E363A9">
      <w:pPr>
        <w:rPr>
          <w:rFonts w:ascii="Arial" w:hAnsi="Arial" w:cs="Arial"/>
        </w:rPr>
      </w:pPr>
      <w:r w:rsidRPr="00CE0F22">
        <w:rPr>
          <w:rFonts w:ascii="Arial" w:hAnsi="Arial" w:cs="Arial"/>
        </w:rPr>
        <w:t>Volun</w:t>
      </w:r>
      <w:r w:rsidR="007D7AC5" w:rsidRPr="00CE0F22">
        <w:rPr>
          <w:rFonts w:ascii="Arial" w:hAnsi="Arial" w:cs="Arial"/>
        </w:rPr>
        <w:t xml:space="preserve">tary: </w:t>
      </w:r>
      <w:r w:rsidR="001962ED" w:rsidRPr="00CE0F22">
        <w:rPr>
          <w:rFonts w:ascii="Arial" w:hAnsi="Arial" w:cs="Arial"/>
        </w:rPr>
        <w:t>Involvement with early help services typically depends on the family's consent and willingness to cooperate, distinguishing it from mandatory statutory intervention.</w:t>
      </w:r>
    </w:p>
    <w:p w14:paraId="5BD4D4F6" w14:textId="7170E093" w:rsidR="001D2AD1" w:rsidRPr="00CE0F22" w:rsidRDefault="001D2AD1" w:rsidP="00E363A9">
      <w:pPr>
        <w:rPr>
          <w:rFonts w:ascii="Arial" w:hAnsi="Arial" w:cs="Arial"/>
        </w:rPr>
      </w:pPr>
      <w:r w:rsidRPr="00CE0F22">
        <w:rPr>
          <w:rFonts w:ascii="Arial" w:hAnsi="Arial" w:cs="Arial"/>
        </w:rPr>
        <w:t>Holistic</w:t>
      </w:r>
      <w:r w:rsidR="00711F39" w:rsidRPr="00CE0F22">
        <w:rPr>
          <w:rFonts w:ascii="Arial" w:hAnsi="Arial" w:cs="Arial"/>
        </w:rPr>
        <w:t xml:space="preserve">: The framework adopts a holistic approach to child welfare, considering factors that </w:t>
      </w:r>
      <w:r w:rsidR="00ED6F8A" w:rsidRPr="00CE0F22">
        <w:rPr>
          <w:rFonts w:ascii="Arial" w:hAnsi="Arial" w:cs="Arial"/>
        </w:rPr>
        <w:t>affect both the family's well-being and the child's well-being</w:t>
      </w:r>
      <w:r w:rsidR="00711F39" w:rsidRPr="00CE0F22">
        <w:rPr>
          <w:rFonts w:ascii="Arial" w:hAnsi="Arial" w:cs="Arial"/>
        </w:rPr>
        <w:t>. It addresses parental mental health, domestic abuse, financial instability, and children's behavioural issues to create a comprehensive support system that promotes healthier outcomes.</w:t>
      </w:r>
    </w:p>
    <w:p w14:paraId="3820BFFF" w14:textId="3106C00B" w:rsidR="00E6084C" w:rsidRPr="00CE0F22" w:rsidRDefault="00ED6F8A" w:rsidP="00E363A9">
      <w:pPr>
        <w:rPr>
          <w:rFonts w:ascii="Arial" w:hAnsi="Arial" w:cs="Arial"/>
        </w:rPr>
      </w:pPr>
      <w:r w:rsidRPr="00CE0F22">
        <w:rPr>
          <w:rFonts w:ascii="Arial" w:hAnsi="Arial" w:cs="Arial"/>
        </w:rPr>
        <w:t>A strengths-based approach to</w:t>
      </w:r>
      <w:r w:rsidR="001346CA" w:rsidRPr="00CE0F22">
        <w:rPr>
          <w:rFonts w:ascii="Arial" w:hAnsi="Arial" w:cs="Arial"/>
        </w:rPr>
        <w:t xml:space="preserve"> family dynamics focuses on identifying a family's strengths and resources rather than just its challenges. This empowers families</w:t>
      </w:r>
      <w:r w:rsidRPr="00CE0F22">
        <w:rPr>
          <w:rFonts w:ascii="Arial" w:hAnsi="Arial" w:cs="Arial"/>
        </w:rPr>
        <w:t>, promotes resilience and problem-solving, and showcases</w:t>
      </w:r>
      <w:r w:rsidR="001346CA" w:rsidRPr="00CE0F22">
        <w:rPr>
          <w:rFonts w:ascii="Arial" w:hAnsi="Arial" w:cs="Arial"/>
        </w:rPr>
        <w:t xml:space="preserve"> their </w:t>
      </w:r>
      <w:r w:rsidR="00E363A9" w:rsidRPr="00CE0F22">
        <w:rPr>
          <w:rFonts w:ascii="Arial" w:hAnsi="Arial" w:cs="Arial"/>
        </w:rPr>
        <w:t>growth potential</w:t>
      </w:r>
      <w:r w:rsidR="001346CA" w:rsidRPr="00CE0F22">
        <w:rPr>
          <w:rFonts w:ascii="Arial" w:hAnsi="Arial" w:cs="Arial"/>
        </w:rPr>
        <w:t xml:space="preserve">. Typically, this is </w:t>
      </w:r>
      <w:r w:rsidR="004B33A9" w:rsidRPr="00CE0F22">
        <w:rPr>
          <w:rFonts w:ascii="Arial" w:hAnsi="Arial" w:cs="Arial"/>
        </w:rPr>
        <w:t>formalised through an early help assessment, which identifies challenges and develops a personalised</w:t>
      </w:r>
      <w:r w:rsidR="001346CA" w:rsidRPr="00CE0F22">
        <w:rPr>
          <w:rFonts w:ascii="Arial" w:hAnsi="Arial" w:cs="Arial"/>
        </w:rPr>
        <w:t xml:space="preserve"> support plan.</w:t>
      </w:r>
    </w:p>
    <w:p w14:paraId="4CA591D2" w14:textId="77777777" w:rsidR="00E363A9" w:rsidRPr="00CE0F22" w:rsidRDefault="00E363A9">
      <w:pPr>
        <w:rPr>
          <w:rFonts w:ascii="Arial" w:hAnsi="Arial" w:cs="Arial"/>
          <w:b/>
          <w:bCs/>
        </w:rPr>
      </w:pPr>
    </w:p>
    <w:p w14:paraId="2901540A" w14:textId="77777777" w:rsidR="00E363A9" w:rsidRPr="00CE0F22" w:rsidRDefault="00E363A9">
      <w:pPr>
        <w:rPr>
          <w:rFonts w:ascii="Arial" w:hAnsi="Arial" w:cs="Arial"/>
          <w:b/>
          <w:bCs/>
        </w:rPr>
      </w:pPr>
    </w:p>
    <w:p w14:paraId="66D71C71" w14:textId="77777777" w:rsidR="00E363A9" w:rsidRPr="00CE0F22" w:rsidRDefault="00E363A9">
      <w:pPr>
        <w:rPr>
          <w:rFonts w:ascii="Arial" w:hAnsi="Arial" w:cs="Arial"/>
          <w:b/>
          <w:bCs/>
        </w:rPr>
      </w:pPr>
    </w:p>
    <w:p w14:paraId="55A30515" w14:textId="77777777" w:rsidR="00E363A9" w:rsidRPr="00CE0F22" w:rsidRDefault="00E363A9">
      <w:pPr>
        <w:rPr>
          <w:rFonts w:ascii="Arial" w:hAnsi="Arial" w:cs="Arial"/>
          <w:b/>
          <w:bCs/>
        </w:rPr>
      </w:pPr>
    </w:p>
    <w:p w14:paraId="23B48F0B" w14:textId="77777777" w:rsidR="00E363A9" w:rsidRPr="00CE0F22" w:rsidRDefault="00E363A9">
      <w:pPr>
        <w:rPr>
          <w:rFonts w:ascii="Arial" w:hAnsi="Arial" w:cs="Arial"/>
          <w:b/>
          <w:bCs/>
        </w:rPr>
      </w:pPr>
    </w:p>
    <w:p w14:paraId="18DF8440" w14:textId="77777777" w:rsidR="00E363A9" w:rsidRPr="00CE0F22" w:rsidRDefault="00E363A9">
      <w:pPr>
        <w:rPr>
          <w:rFonts w:ascii="Arial" w:hAnsi="Arial" w:cs="Arial"/>
          <w:b/>
          <w:bCs/>
        </w:rPr>
      </w:pPr>
    </w:p>
    <w:p w14:paraId="4C43D3CE" w14:textId="77777777" w:rsidR="00E363A9" w:rsidRPr="00CE0F22" w:rsidRDefault="00E363A9">
      <w:pPr>
        <w:rPr>
          <w:rFonts w:ascii="Arial" w:hAnsi="Arial" w:cs="Arial"/>
          <w:b/>
          <w:bCs/>
        </w:rPr>
      </w:pPr>
    </w:p>
    <w:p w14:paraId="5B909CCA" w14:textId="77777777" w:rsidR="00E363A9" w:rsidRPr="00CE0F22" w:rsidRDefault="00E363A9">
      <w:pPr>
        <w:rPr>
          <w:rFonts w:ascii="Arial" w:hAnsi="Arial" w:cs="Arial"/>
          <w:b/>
          <w:bCs/>
        </w:rPr>
      </w:pPr>
    </w:p>
    <w:p w14:paraId="6ED33B90" w14:textId="77777777" w:rsidR="00E363A9" w:rsidRPr="00CE0F22" w:rsidRDefault="00E363A9">
      <w:pPr>
        <w:rPr>
          <w:rFonts w:ascii="Arial" w:hAnsi="Arial" w:cs="Arial"/>
          <w:b/>
          <w:bCs/>
        </w:rPr>
      </w:pPr>
    </w:p>
    <w:p w14:paraId="118CCDAC" w14:textId="77777777" w:rsidR="00E363A9" w:rsidRPr="00CE0F22" w:rsidRDefault="00E363A9">
      <w:pPr>
        <w:rPr>
          <w:rFonts w:ascii="Arial" w:hAnsi="Arial" w:cs="Arial"/>
          <w:b/>
          <w:bCs/>
        </w:rPr>
      </w:pPr>
    </w:p>
    <w:p w14:paraId="3BE57032" w14:textId="12BCEF16" w:rsidR="00005A51" w:rsidRPr="00CE0F22" w:rsidRDefault="00072782" w:rsidP="00605B62">
      <w:pPr>
        <w:pStyle w:val="Heading1"/>
      </w:pPr>
      <w:bookmarkStart w:id="2" w:name="_Toc214817666"/>
      <w:r w:rsidRPr="00CE0F22">
        <w:lastRenderedPageBreak/>
        <w:t xml:space="preserve">Multi-Agency </w:t>
      </w:r>
      <w:r w:rsidR="007E7757" w:rsidRPr="00CE0F22">
        <w:t>work</w:t>
      </w:r>
      <w:r w:rsidR="007B5F5C" w:rsidRPr="00CE0F22">
        <w:t xml:space="preserve">ing: </w:t>
      </w:r>
      <w:r w:rsidR="001E208D" w:rsidRPr="00CE0F22">
        <w:t>Principles</w:t>
      </w:r>
      <w:r w:rsidR="007B5F5C" w:rsidRPr="00CE0F22">
        <w:t xml:space="preserve"> from </w:t>
      </w:r>
      <w:r w:rsidR="001E208D" w:rsidRPr="00CE0F22">
        <w:t>‘Working Together to Safeguard Children 2023’</w:t>
      </w:r>
      <w:bookmarkEnd w:id="2"/>
    </w:p>
    <w:p w14:paraId="733E8A0C" w14:textId="7557E592" w:rsidR="00005A51" w:rsidRPr="00CE0F22" w:rsidRDefault="007B3412" w:rsidP="00E363A9">
      <w:pPr>
        <w:rPr>
          <w:rFonts w:ascii="Arial" w:hAnsi="Arial" w:cs="Arial"/>
        </w:rPr>
      </w:pPr>
      <w:r w:rsidRPr="00CE0F22">
        <w:rPr>
          <w:rFonts w:ascii="Arial" w:hAnsi="Arial" w:cs="Arial"/>
        </w:rPr>
        <w:t xml:space="preserve">The 2023 statutory guidance on working together to safeguard children establishes a legal framework for multi-agency </w:t>
      </w:r>
      <w:r w:rsidR="00752B9C" w:rsidRPr="00CE0F22">
        <w:rPr>
          <w:rFonts w:ascii="Arial" w:hAnsi="Arial" w:cs="Arial"/>
        </w:rPr>
        <w:t>collaboration to support</w:t>
      </w:r>
      <w:r w:rsidRPr="00CE0F22">
        <w:rPr>
          <w:rFonts w:ascii="Arial" w:hAnsi="Arial" w:cs="Arial"/>
        </w:rPr>
        <w:t xml:space="preserve"> children and families. This guidance </w:t>
      </w:r>
      <w:r w:rsidR="00752B9C" w:rsidRPr="00CE0F22">
        <w:rPr>
          <w:rFonts w:ascii="Arial" w:hAnsi="Arial" w:cs="Arial"/>
        </w:rPr>
        <w:t>emphasises</w:t>
      </w:r>
      <w:r w:rsidRPr="00CE0F22">
        <w:rPr>
          <w:rFonts w:ascii="Arial" w:hAnsi="Arial" w:cs="Arial"/>
        </w:rPr>
        <w:t xml:space="preserve"> the importance of </w:t>
      </w:r>
      <w:r w:rsidR="00752B9C" w:rsidRPr="00CE0F22">
        <w:rPr>
          <w:rFonts w:ascii="Arial" w:hAnsi="Arial" w:cs="Arial"/>
        </w:rPr>
        <w:t>cooperation between</w:t>
      </w:r>
      <w:r w:rsidRPr="00CE0F22">
        <w:rPr>
          <w:rFonts w:ascii="Arial" w:hAnsi="Arial" w:cs="Arial"/>
        </w:rPr>
        <w:t xml:space="preserve"> agencies, maintaining a child-</w:t>
      </w:r>
      <w:r w:rsidR="00D75C18" w:rsidRPr="00CE0F22">
        <w:rPr>
          <w:rFonts w:ascii="Arial" w:hAnsi="Arial" w:cs="Arial"/>
        </w:rPr>
        <w:t>centred</w:t>
      </w:r>
      <w:r w:rsidRPr="00CE0F22">
        <w:rPr>
          <w:rFonts w:ascii="Arial" w:hAnsi="Arial" w:cs="Arial"/>
        </w:rPr>
        <w:t xml:space="preserve"> approach, and actively involving families. It also aims to embed high-quality practices across all participating </w:t>
      </w:r>
      <w:r w:rsidR="00752B9C" w:rsidRPr="00CE0F22">
        <w:rPr>
          <w:rFonts w:ascii="Arial" w:hAnsi="Arial" w:cs="Arial"/>
        </w:rPr>
        <w:t>organisations</w:t>
      </w:r>
      <w:r w:rsidRPr="00CE0F22">
        <w:rPr>
          <w:rFonts w:ascii="Arial" w:hAnsi="Arial" w:cs="Arial"/>
        </w:rPr>
        <w:t>.</w:t>
      </w:r>
    </w:p>
    <w:p w14:paraId="16DE1064" w14:textId="54051B75" w:rsidR="00711F39" w:rsidRPr="00CE0F22" w:rsidRDefault="00885517">
      <w:pPr>
        <w:rPr>
          <w:rFonts w:ascii="Arial" w:hAnsi="Arial" w:cs="Arial"/>
        </w:rPr>
      </w:pPr>
      <w:r w:rsidRPr="00CE0F22">
        <w:rPr>
          <w:rFonts w:ascii="Arial" w:hAnsi="Arial" w:cs="Arial"/>
        </w:rPr>
        <w:t>Statu</w:t>
      </w:r>
      <w:r w:rsidR="00565D2F" w:rsidRPr="00CE0F22">
        <w:rPr>
          <w:rFonts w:ascii="Arial" w:hAnsi="Arial" w:cs="Arial"/>
        </w:rPr>
        <w:t>tory duties and Legal framework</w:t>
      </w:r>
    </w:p>
    <w:p w14:paraId="18706CBB" w14:textId="19CFA002" w:rsidR="00565D2F" w:rsidRPr="00CE0F22" w:rsidRDefault="00C148A8" w:rsidP="00E363A9">
      <w:pPr>
        <w:rPr>
          <w:rFonts w:ascii="Arial" w:hAnsi="Arial" w:cs="Arial"/>
        </w:rPr>
      </w:pPr>
      <w:r w:rsidRPr="00CE0F22">
        <w:rPr>
          <w:rFonts w:ascii="Arial" w:hAnsi="Arial" w:cs="Arial"/>
        </w:rPr>
        <w:t xml:space="preserve">The legislation relies on various frameworks, including the </w:t>
      </w:r>
      <w:r w:rsidR="006E4558" w:rsidRPr="00CE0F22">
        <w:rPr>
          <w:rFonts w:ascii="Arial" w:hAnsi="Arial" w:cs="Arial"/>
        </w:rPr>
        <w:t>(</w:t>
      </w:r>
      <w:r w:rsidRPr="00CE0F22">
        <w:rPr>
          <w:rFonts w:ascii="Arial" w:hAnsi="Arial" w:cs="Arial"/>
        </w:rPr>
        <w:t xml:space="preserve">Children Act 1989 and 2024) and the </w:t>
      </w:r>
      <w:r w:rsidR="00ED6F8A" w:rsidRPr="00CE0F22">
        <w:rPr>
          <w:rFonts w:ascii="Arial" w:hAnsi="Arial" w:cs="Arial"/>
        </w:rPr>
        <w:t>(</w:t>
      </w:r>
      <w:r w:rsidRPr="00CE0F22">
        <w:rPr>
          <w:rFonts w:ascii="Arial" w:hAnsi="Arial" w:cs="Arial"/>
        </w:rPr>
        <w:t>Children and Social Work Act 2017). These laws create a comprehensive framework for child welfare, outlining the roles of local authorities, health services, law enforcement, and educational institutions. Collaborative efforts among these entities are essential for addressing the complex needs of children and families.</w:t>
      </w:r>
    </w:p>
    <w:p w14:paraId="780C57ED" w14:textId="5C037EA9" w:rsidR="006542E2" w:rsidRPr="00CE0F22" w:rsidRDefault="00246D19">
      <w:pPr>
        <w:rPr>
          <w:rFonts w:ascii="Arial" w:hAnsi="Arial" w:cs="Arial"/>
        </w:rPr>
      </w:pPr>
      <w:r w:rsidRPr="00CE0F22">
        <w:rPr>
          <w:rFonts w:ascii="Arial" w:hAnsi="Arial" w:cs="Arial"/>
        </w:rPr>
        <w:t xml:space="preserve">Key statutory duties include: </w:t>
      </w:r>
    </w:p>
    <w:p w14:paraId="177C69C4" w14:textId="19885454" w:rsidR="00246D19" w:rsidRPr="00CE0F22" w:rsidRDefault="00E80BD4" w:rsidP="00E363A9">
      <w:pPr>
        <w:rPr>
          <w:rFonts w:ascii="Arial" w:hAnsi="Arial" w:cs="Arial"/>
        </w:rPr>
      </w:pPr>
      <w:r w:rsidRPr="00CE0F22">
        <w:rPr>
          <w:rFonts w:ascii="Arial" w:hAnsi="Arial" w:cs="Arial"/>
        </w:rPr>
        <w:t>Section 17 of the</w:t>
      </w:r>
      <w:r w:rsidR="00ED6F8A" w:rsidRPr="00CE0F22">
        <w:rPr>
          <w:rFonts w:ascii="Arial" w:hAnsi="Arial" w:cs="Arial"/>
        </w:rPr>
        <w:t xml:space="preserve"> (Children Act 1989)</w:t>
      </w:r>
      <w:r w:rsidR="002D5FE2" w:rsidRPr="00CE0F22">
        <w:rPr>
          <w:rFonts w:ascii="Arial" w:hAnsi="Arial" w:cs="Arial"/>
        </w:rPr>
        <w:t xml:space="preserve"> States That Local authorities have a broad responsibility to protect and enhance the well-being of children in need, as well as to provide</w:t>
      </w:r>
      <w:r w:rsidR="00AF35A5" w:rsidRPr="00CE0F22">
        <w:rPr>
          <w:rFonts w:ascii="Arial" w:hAnsi="Arial" w:cs="Arial"/>
        </w:rPr>
        <w:t xml:space="preserve"> suitable services that support their upbringing within their families.</w:t>
      </w:r>
    </w:p>
    <w:p w14:paraId="58C4206A" w14:textId="12DBD439" w:rsidR="00022F53" w:rsidRPr="00CE0F22" w:rsidRDefault="00022F53" w:rsidP="00E363A9">
      <w:pPr>
        <w:rPr>
          <w:rFonts w:ascii="Arial" w:hAnsi="Arial" w:cs="Arial"/>
        </w:rPr>
      </w:pPr>
      <w:r w:rsidRPr="00CE0F22">
        <w:rPr>
          <w:rFonts w:ascii="Arial" w:hAnsi="Arial" w:cs="Arial"/>
        </w:rPr>
        <w:t>Section 10 of the Children Act 2004</w:t>
      </w:r>
      <w:r w:rsidR="002D5FE2" w:rsidRPr="00CE0F22">
        <w:rPr>
          <w:rFonts w:ascii="Arial" w:hAnsi="Arial" w:cs="Arial"/>
        </w:rPr>
        <w:t xml:space="preserve"> requires local authorities</w:t>
      </w:r>
      <w:r w:rsidR="00F80128" w:rsidRPr="00CE0F22">
        <w:rPr>
          <w:rFonts w:ascii="Arial" w:hAnsi="Arial" w:cs="Arial"/>
        </w:rPr>
        <w:t xml:space="preserve"> to foster collaboration with parents to enhance </w:t>
      </w:r>
      <w:r w:rsidR="00ED6F8A" w:rsidRPr="00CE0F22">
        <w:rPr>
          <w:rFonts w:ascii="Arial" w:hAnsi="Arial" w:cs="Arial"/>
        </w:rPr>
        <w:t>children's well-being</w:t>
      </w:r>
      <w:r w:rsidR="002D5FE2" w:rsidRPr="00CE0F22">
        <w:rPr>
          <w:rFonts w:ascii="Arial" w:hAnsi="Arial" w:cs="Arial"/>
        </w:rPr>
        <w:t>.</w:t>
      </w:r>
    </w:p>
    <w:p w14:paraId="7C59C387" w14:textId="427FE0A9" w:rsidR="00840140" w:rsidRPr="00CE0F22" w:rsidRDefault="00840140" w:rsidP="00E363A9">
      <w:pPr>
        <w:rPr>
          <w:rFonts w:ascii="Arial" w:hAnsi="Arial" w:cs="Arial"/>
        </w:rPr>
      </w:pPr>
      <w:r w:rsidRPr="00CE0F22">
        <w:rPr>
          <w:rFonts w:ascii="Arial" w:hAnsi="Arial" w:cs="Arial"/>
        </w:rPr>
        <w:t xml:space="preserve">Section 11 of the Children Act 2004 </w:t>
      </w:r>
      <w:r w:rsidR="002D5FE2" w:rsidRPr="00CE0F22">
        <w:rPr>
          <w:rFonts w:ascii="Arial" w:hAnsi="Arial" w:cs="Arial"/>
        </w:rPr>
        <w:t>imposes</w:t>
      </w:r>
      <w:r w:rsidR="00575EF2" w:rsidRPr="00CE0F22">
        <w:rPr>
          <w:rFonts w:ascii="Arial" w:hAnsi="Arial" w:cs="Arial"/>
        </w:rPr>
        <w:t xml:space="preserve"> responsibilities on various </w:t>
      </w:r>
      <w:r w:rsidR="002D5FE2" w:rsidRPr="00CE0F22">
        <w:rPr>
          <w:rFonts w:ascii="Arial" w:hAnsi="Arial" w:cs="Arial"/>
        </w:rPr>
        <w:t>organisations</w:t>
      </w:r>
      <w:r w:rsidR="00575EF2" w:rsidRPr="00CE0F22">
        <w:rPr>
          <w:rFonts w:ascii="Arial" w:hAnsi="Arial" w:cs="Arial"/>
        </w:rPr>
        <w:t xml:space="preserve"> to ensure they consider the </w:t>
      </w:r>
      <w:r w:rsidR="00ED6F8A" w:rsidRPr="00CE0F22">
        <w:rPr>
          <w:rFonts w:ascii="Arial" w:hAnsi="Arial" w:cs="Arial"/>
        </w:rPr>
        <w:t>need to protect and foster</w:t>
      </w:r>
      <w:r w:rsidR="00575EF2" w:rsidRPr="00CE0F22">
        <w:rPr>
          <w:rFonts w:ascii="Arial" w:hAnsi="Arial" w:cs="Arial"/>
        </w:rPr>
        <w:t xml:space="preserve"> </w:t>
      </w:r>
      <w:r w:rsidR="000F4E24" w:rsidRPr="00CE0F22">
        <w:rPr>
          <w:rFonts w:ascii="Arial" w:hAnsi="Arial" w:cs="Arial"/>
        </w:rPr>
        <w:t>children's well-being</w:t>
      </w:r>
      <w:r w:rsidR="00575EF2" w:rsidRPr="00CE0F22">
        <w:rPr>
          <w:rFonts w:ascii="Arial" w:hAnsi="Arial" w:cs="Arial"/>
        </w:rPr>
        <w:t>.</w:t>
      </w:r>
    </w:p>
    <w:p w14:paraId="7D378842" w14:textId="5BAC1F6B" w:rsidR="00BB7B32" w:rsidRPr="00CE0F22" w:rsidRDefault="00404832">
      <w:pPr>
        <w:rPr>
          <w:rFonts w:ascii="Arial" w:hAnsi="Arial" w:cs="Arial"/>
        </w:rPr>
      </w:pPr>
      <w:r w:rsidRPr="00CE0F22">
        <w:rPr>
          <w:rFonts w:ascii="Arial" w:hAnsi="Arial" w:cs="Arial"/>
        </w:rPr>
        <w:t>Principles of multi-agency working</w:t>
      </w:r>
    </w:p>
    <w:p w14:paraId="7C245888" w14:textId="237C8DF2" w:rsidR="00615C2D" w:rsidRPr="00CE0F22" w:rsidRDefault="00307382" w:rsidP="00E363A9">
      <w:pPr>
        <w:rPr>
          <w:rFonts w:ascii="Arial" w:eastAsia="Times New Roman" w:hAnsi="Arial" w:cs="Arial"/>
          <w:kern w:val="0"/>
          <w:sz w:val="24"/>
          <w:szCs w:val="24"/>
          <w:lang w:eastAsia="en-GB"/>
          <w14:ligatures w14:val="none"/>
        </w:rPr>
      </w:pPr>
      <w:r w:rsidRPr="00CE0F22">
        <w:rPr>
          <w:rFonts w:ascii="Arial" w:hAnsi="Arial" w:cs="Arial"/>
        </w:rPr>
        <w:t>Multi-agency collaboration is vital for sharing visions, evidence, and accountability, enhancing learning among agencies for the benefit of children. However, challenges can occur, such as withheld information, which can hinder effective action. Despite these issues, sharing information remains essential for identifying risks and overcoming the challenges of multi-agency work</w:t>
      </w:r>
      <w:r w:rsidR="000F4E24" w:rsidRPr="00CE0F22">
        <w:rPr>
          <w:rFonts w:ascii="Arial" w:hAnsi="Arial" w:cs="Arial"/>
        </w:rPr>
        <w:t xml:space="preserve"> </w:t>
      </w:r>
      <w:r w:rsidR="00615C2D" w:rsidRPr="00CE0F22">
        <w:rPr>
          <w:rFonts w:ascii="Arial" w:eastAsia="Times New Roman" w:hAnsi="Arial" w:cs="Arial"/>
          <w:kern w:val="0"/>
          <w:sz w:val="24"/>
          <w:szCs w:val="24"/>
          <w:lang w:eastAsia="en-GB"/>
          <w14:ligatures w14:val="none"/>
        </w:rPr>
        <w:t>(Glasby, 2017</w:t>
      </w:r>
      <w:r w:rsidR="00D761BC" w:rsidRPr="00CE0F22">
        <w:rPr>
          <w:rFonts w:ascii="Arial" w:eastAsia="Times New Roman" w:hAnsi="Arial" w:cs="Arial"/>
          <w:kern w:val="0"/>
          <w:sz w:val="24"/>
          <w:szCs w:val="24"/>
          <w:lang w:eastAsia="en-GB"/>
          <w14:ligatures w14:val="none"/>
        </w:rPr>
        <w:t>).</w:t>
      </w:r>
    </w:p>
    <w:p w14:paraId="747C648A" w14:textId="4CDAAFB5" w:rsidR="00D36DE7" w:rsidRPr="00CE0F22" w:rsidRDefault="00307382" w:rsidP="00E363A9">
      <w:pPr>
        <w:rPr>
          <w:rFonts w:ascii="Arial" w:hAnsi="Arial" w:cs="Arial"/>
        </w:rPr>
      </w:pPr>
      <w:r w:rsidRPr="00CE0F22">
        <w:rPr>
          <w:rFonts w:ascii="Arial" w:hAnsi="Arial" w:cs="Arial"/>
        </w:rPr>
        <w:t xml:space="preserve">A child-centred approach is crucial, highlighting the need to consider the whole family. Practitioners should understand the unique needs of each family member, as they can influence one another. Collaborating with parents and </w:t>
      </w:r>
      <w:r w:rsidR="000F4E24" w:rsidRPr="00CE0F22">
        <w:rPr>
          <w:rFonts w:ascii="Arial" w:hAnsi="Arial" w:cs="Arial"/>
        </w:rPr>
        <w:t>caregivers’</w:t>
      </w:r>
      <w:r w:rsidRPr="00CE0F22">
        <w:rPr>
          <w:rFonts w:ascii="Arial" w:hAnsi="Arial" w:cs="Arial"/>
        </w:rPr>
        <w:t xml:space="preserve"> fosters positive relationships and tailors support to their circumstances. This approach acknowledges families' wishes and feelings, empowering them in decisions related to their children and family matters.</w:t>
      </w:r>
    </w:p>
    <w:p w14:paraId="75BAFCED" w14:textId="77777777" w:rsidR="00E969CE" w:rsidRPr="00CE0F22" w:rsidRDefault="00E969CE" w:rsidP="00E363A9">
      <w:pPr>
        <w:ind w:firstLine="851"/>
        <w:rPr>
          <w:rFonts w:ascii="Arial" w:hAnsi="Arial" w:cs="Arial"/>
        </w:rPr>
      </w:pPr>
    </w:p>
    <w:p w14:paraId="2B71D6A8" w14:textId="52D83FAC" w:rsidR="00E969CE" w:rsidRPr="00CE0F22" w:rsidRDefault="00E969CE">
      <w:pPr>
        <w:rPr>
          <w:rFonts w:ascii="Arial" w:hAnsi="Arial" w:cs="Arial"/>
        </w:rPr>
      </w:pPr>
      <w:r w:rsidRPr="00CE0F22">
        <w:rPr>
          <w:rFonts w:ascii="Arial" w:hAnsi="Arial" w:cs="Arial"/>
        </w:rPr>
        <w:t xml:space="preserve">Early </w:t>
      </w:r>
      <w:r w:rsidR="001D7845" w:rsidRPr="00CE0F22">
        <w:rPr>
          <w:rFonts w:ascii="Arial" w:hAnsi="Arial" w:cs="Arial"/>
        </w:rPr>
        <w:t>Help</w:t>
      </w:r>
      <w:r w:rsidRPr="00CE0F22">
        <w:rPr>
          <w:rFonts w:ascii="Arial" w:hAnsi="Arial" w:cs="Arial"/>
        </w:rPr>
        <w:t xml:space="preserve"> Assessment </w:t>
      </w:r>
    </w:p>
    <w:p w14:paraId="0786A9AD" w14:textId="0E10FE92" w:rsidR="00E969CE" w:rsidRPr="00CE0F22" w:rsidRDefault="00CE0F22" w:rsidP="00E363A9">
      <w:pPr>
        <w:rPr>
          <w:rFonts w:ascii="Arial" w:hAnsi="Arial" w:cs="Arial"/>
        </w:rPr>
      </w:pPr>
      <w:r w:rsidRPr="00CE0F22">
        <w:rPr>
          <w:rFonts w:ascii="Arial" w:hAnsi="Arial" w:cs="Arial"/>
        </w:rPr>
        <w:t xml:space="preserve">In the early stages of help, </w:t>
      </w:r>
      <w:r w:rsidR="00605B62">
        <w:rPr>
          <w:rFonts w:ascii="Arial" w:hAnsi="Arial" w:cs="Arial"/>
        </w:rPr>
        <w:t>families and children need to get</w:t>
      </w:r>
      <w:r w:rsidRPr="00CE0F22">
        <w:rPr>
          <w:rFonts w:ascii="Arial" w:hAnsi="Arial" w:cs="Arial"/>
        </w:rPr>
        <w:t xml:space="preserve"> support from various agencies. This might involve assessments and referrals; however, both the child and the parents need to agree to an evaluation. This assessment should consider the child’s wishes and feelings, </w:t>
      </w:r>
      <w:r w:rsidR="00605B62">
        <w:rPr>
          <w:rFonts w:ascii="Arial" w:hAnsi="Arial" w:cs="Arial"/>
        </w:rPr>
        <w:t>as well as</w:t>
      </w:r>
      <w:r w:rsidRPr="00CE0F22">
        <w:rPr>
          <w:rFonts w:ascii="Arial" w:hAnsi="Arial" w:cs="Arial"/>
        </w:rPr>
        <w:t xml:space="preserve"> the family's circumstances. It should not only gather information but also examine the family's strengths and needs, identify the actions needed to access support, and ensure everyone understands the process clearly.</w:t>
      </w:r>
    </w:p>
    <w:p w14:paraId="32FE69B9" w14:textId="0CDD5F2A" w:rsidR="00A9076C" w:rsidRPr="00CE0F22" w:rsidRDefault="005511AC" w:rsidP="00605B62">
      <w:pPr>
        <w:pStyle w:val="Heading1"/>
      </w:pPr>
      <w:bookmarkStart w:id="3" w:name="_Toc214817667"/>
      <w:r w:rsidRPr="00CE0F22">
        <w:lastRenderedPageBreak/>
        <w:t>Evaluation of the three local authorities</w:t>
      </w:r>
      <w:bookmarkEnd w:id="3"/>
    </w:p>
    <w:p w14:paraId="00066CBC" w14:textId="22AA8737" w:rsidR="00780BAF" w:rsidRPr="00CE0F22" w:rsidRDefault="001135A4" w:rsidP="00CE0F22">
      <w:pPr>
        <w:rPr>
          <w:rFonts w:ascii="Arial" w:hAnsi="Arial" w:cs="Arial"/>
        </w:rPr>
      </w:pPr>
      <w:r w:rsidRPr="00CE0F22">
        <w:rPr>
          <w:rFonts w:ascii="Arial" w:hAnsi="Arial" w:cs="Arial"/>
        </w:rPr>
        <w:t xml:space="preserve">This section will evaluate how Tower Hamlets Council, Southwark Council, and Nottinghamshire County Council have effectively communicated their offerings in the </w:t>
      </w:r>
      <w:r w:rsidR="00F10DCB" w:rsidRPr="00CE0F22">
        <w:rPr>
          <w:rFonts w:ascii="Arial" w:hAnsi="Arial" w:cs="Arial"/>
        </w:rPr>
        <w:t xml:space="preserve">field of early help </w:t>
      </w:r>
      <w:r w:rsidRPr="00CE0F22">
        <w:rPr>
          <w:rFonts w:ascii="Arial" w:hAnsi="Arial" w:cs="Arial"/>
        </w:rPr>
        <w:t xml:space="preserve">family support services. The primary focus will be on assessing the accessibility, clarity, structure, and comprehensiveness of the content </w:t>
      </w:r>
      <w:r w:rsidR="00F10DCB" w:rsidRPr="00CE0F22">
        <w:rPr>
          <w:rFonts w:ascii="Arial" w:hAnsi="Arial" w:cs="Arial"/>
        </w:rPr>
        <w:t>on their websites, as well as their adherence to relevant best-practice</w:t>
      </w:r>
      <w:r w:rsidRPr="00CE0F22">
        <w:rPr>
          <w:rFonts w:ascii="Arial" w:hAnsi="Arial" w:cs="Arial"/>
        </w:rPr>
        <w:t xml:space="preserve"> standards.</w:t>
      </w:r>
    </w:p>
    <w:p w14:paraId="5E8F634A" w14:textId="77777777" w:rsidR="001135A4" w:rsidRPr="00CE0F22" w:rsidRDefault="001135A4">
      <w:pPr>
        <w:rPr>
          <w:rFonts w:ascii="Arial" w:hAnsi="Arial" w:cs="Arial"/>
        </w:rPr>
      </w:pPr>
    </w:p>
    <w:p w14:paraId="79F2612F" w14:textId="185B9DF2" w:rsidR="001135A4" w:rsidRPr="00CE0F22" w:rsidRDefault="00E86B65">
      <w:pPr>
        <w:rPr>
          <w:rFonts w:ascii="Arial" w:hAnsi="Arial" w:cs="Arial"/>
        </w:rPr>
      </w:pPr>
      <w:r w:rsidRPr="00CE0F22">
        <w:rPr>
          <w:rFonts w:ascii="Arial" w:hAnsi="Arial" w:cs="Arial"/>
        </w:rPr>
        <w:t>Tower Hamlets council</w:t>
      </w:r>
    </w:p>
    <w:p w14:paraId="412E48E7" w14:textId="11E01FE4" w:rsidR="000A5B75" w:rsidRPr="00CE0F22" w:rsidRDefault="007D3F76">
      <w:pPr>
        <w:rPr>
          <w:rFonts w:ascii="Arial" w:hAnsi="Arial" w:cs="Arial"/>
        </w:rPr>
      </w:pPr>
      <w:r w:rsidRPr="00CE0F22">
        <w:rPr>
          <w:rFonts w:ascii="Arial" w:hAnsi="Arial" w:cs="Arial"/>
        </w:rPr>
        <w:t>The website features a mix of pictures, making it challenging for parents to find immediate help.</w:t>
      </w:r>
    </w:p>
    <w:p w14:paraId="2AAA66D6" w14:textId="4F346D70" w:rsidR="00275E83" w:rsidRPr="00CE0F22" w:rsidRDefault="00240A25" w:rsidP="00CE0F22">
      <w:pPr>
        <w:rPr>
          <w:rFonts w:ascii="Arial" w:hAnsi="Arial" w:cs="Arial"/>
        </w:rPr>
      </w:pPr>
      <w:r w:rsidRPr="00CE0F22">
        <w:rPr>
          <w:rFonts w:ascii="Arial" w:hAnsi="Arial" w:cs="Arial"/>
        </w:rPr>
        <w:t xml:space="preserve">Accessibility and Navigation: The home page prominently features a search bar, </w:t>
      </w:r>
      <w:r w:rsidR="00F10DCB" w:rsidRPr="00CE0F22">
        <w:rPr>
          <w:rFonts w:ascii="Arial" w:hAnsi="Arial" w:cs="Arial"/>
        </w:rPr>
        <w:t>making it easy for users to find</w:t>
      </w:r>
      <w:r w:rsidRPr="00CE0F22">
        <w:rPr>
          <w:rFonts w:ascii="Arial" w:hAnsi="Arial" w:cs="Arial"/>
        </w:rPr>
        <w:t xml:space="preserve"> information. For instance, searching for "early help" directly leads to the early help service page, a positive feature. However, navigation through the main menu is less intuitive. The children and family section is located under 'Care and Support,' which may not be the </w:t>
      </w:r>
      <w:r w:rsidR="00F10DCB" w:rsidRPr="00CE0F22">
        <w:rPr>
          <w:rFonts w:ascii="Arial" w:hAnsi="Arial" w:cs="Arial"/>
        </w:rPr>
        <w:t>first place</w:t>
      </w:r>
      <w:r w:rsidRPr="00CE0F22">
        <w:rPr>
          <w:rFonts w:ascii="Arial" w:hAnsi="Arial" w:cs="Arial"/>
        </w:rPr>
        <w:t xml:space="preserve"> users would expect to look. Additionally, the language used often leans toward professional terminology, such as "early help assessment," rather than being more </w:t>
      </w:r>
      <w:proofErr w:type="gramStart"/>
      <w:r w:rsidR="00F10DCB" w:rsidRPr="00CE0F22">
        <w:rPr>
          <w:rFonts w:ascii="Arial" w:hAnsi="Arial" w:cs="Arial"/>
        </w:rPr>
        <w:t>parent-friendly</w:t>
      </w:r>
      <w:proofErr w:type="gramEnd"/>
      <w:r w:rsidRPr="00CE0F22">
        <w:rPr>
          <w:rFonts w:ascii="Arial" w:hAnsi="Arial" w:cs="Arial"/>
        </w:rPr>
        <w:t>.</w:t>
      </w:r>
    </w:p>
    <w:p w14:paraId="4CAAC787" w14:textId="6D2BED44" w:rsidR="00240A25" w:rsidRPr="00CE0F22" w:rsidRDefault="00EB2D8C" w:rsidP="00CE0F22">
      <w:pPr>
        <w:rPr>
          <w:rFonts w:ascii="Arial" w:hAnsi="Arial" w:cs="Arial"/>
        </w:rPr>
      </w:pPr>
      <w:r w:rsidRPr="00CE0F22">
        <w:rPr>
          <w:rFonts w:ascii="Arial" w:hAnsi="Arial" w:cs="Arial"/>
        </w:rPr>
        <w:t>Content and clarity</w:t>
      </w:r>
      <w:r w:rsidR="00D56395" w:rsidRPr="00CE0F22">
        <w:rPr>
          <w:rFonts w:ascii="Arial" w:hAnsi="Arial" w:cs="Arial"/>
        </w:rPr>
        <w:t xml:space="preserve">: </w:t>
      </w:r>
      <w:r w:rsidR="00C93D6B" w:rsidRPr="00CE0F22">
        <w:rPr>
          <w:rFonts w:ascii="Arial" w:hAnsi="Arial" w:cs="Arial"/>
        </w:rPr>
        <w:t>The early help service is thoroughly detailed, providing a clear explanation of what early help entails, the nature of the support offered, and the various types of assistance available. It includes an email address and a phone number for access to help, along with an explanation of the assessment process. This section clearly outlines the relevant services provided.</w:t>
      </w:r>
    </w:p>
    <w:p w14:paraId="215F996D" w14:textId="09189ECD" w:rsidR="00240A25" w:rsidRPr="00CE0F22" w:rsidRDefault="00D8171D" w:rsidP="00CE0F22">
      <w:pPr>
        <w:rPr>
          <w:rFonts w:ascii="Arial" w:hAnsi="Arial" w:cs="Arial"/>
        </w:rPr>
      </w:pPr>
      <w:r w:rsidRPr="00CE0F22">
        <w:rPr>
          <w:rFonts w:ascii="Arial" w:hAnsi="Arial" w:cs="Arial"/>
        </w:rPr>
        <w:t xml:space="preserve">Audience: </w:t>
      </w:r>
      <w:r w:rsidR="00CC324D" w:rsidRPr="00CE0F22">
        <w:rPr>
          <w:rFonts w:ascii="Arial" w:hAnsi="Arial" w:cs="Arial"/>
        </w:rPr>
        <w:t xml:space="preserve">The website's authoritative tone may </w:t>
      </w:r>
      <w:r w:rsidR="00F10DCB" w:rsidRPr="00CE0F22">
        <w:rPr>
          <w:rFonts w:ascii="Arial" w:hAnsi="Arial" w:cs="Arial"/>
        </w:rPr>
        <w:t>feel less engaging to</w:t>
      </w:r>
      <w:r w:rsidR="00CC324D" w:rsidRPr="00CE0F22">
        <w:rPr>
          <w:rFonts w:ascii="Arial" w:hAnsi="Arial" w:cs="Arial"/>
        </w:rPr>
        <w:t xml:space="preserve"> anxious parents seeking help. To improve communication and support, it's essential to balance professionalism with empathy, using more relatable language to foster trust and alleviate concerns.</w:t>
      </w:r>
    </w:p>
    <w:p w14:paraId="79C76ABA" w14:textId="77777777" w:rsidR="001135A4" w:rsidRPr="00CE0F22" w:rsidRDefault="001135A4">
      <w:pPr>
        <w:rPr>
          <w:rFonts w:ascii="Arial" w:hAnsi="Arial" w:cs="Arial"/>
        </w:rPr>
      </w:pPr>
    </w:p>
    <w:p w14:paraId="1B345AE4" w14:textId="753569F3" w:rsidR="00D730B8" w:rsidRPr="00CE0F22" w:rsidRDefault="00D730B8">
      <w:pPr>
        <w:rPr>
          <w:rFonts w:ascii="Arial" w:hAnsi="Arial" w:cs="Arial"/>
        </w:rPr>
      </w:pPr>
      <w:r w:rsidRPr="00CE0F22">
        <w:rPr>
          <w:rFonts w:ascii="Arial" w:hAnsi="Arial" w:cs="Arial"/>
        </w:rPr>
        <w:t>Southwark Council</w:t>
      </w:r>
    </w:p>
    <w:p w14:paraId="333325B5" w14:textId="1E1CAB9F" w:rsidR="00D730B8" w:rsidRPr="00CE0F22" w:rsidRDefault="00743C55" w:rsidP="00CE0F22">
      <w:pPr>
        <w:rPr>
          <w:rFonts w:ascii="Arial" w:hAnsi="Arial" w:cs="Arial"/>
        </w:rPr>
      </w:pPr>
      <w:r w:rsidRPr="00CE0F22">
        <w:rPr>
          <w:rFonts w:ascii="Arial" w:hAnsi="Arial" w:cs="Arial"/>
        </w:rPr>
        <w:t>The Southwark website is effective due to its user-friendly design, clear navigation, and accessibility features, making it a valuable resource for families.</w:t>
      </w:r>
    </w:p>
    <w:p w14:paraId="0D85D34B" w14:textId="4B428564" w:rsidR="009C2E20" w:rsidRPr="00CE0F22" w:rsidRDefault="00FA0DF3" w:rsidP="00CE0F22">
      <w:pPr>
        <w:rPr>
          <w:rFonts w:ascii="Arial" w:hAnsi="Arial" w:cs="Arial"/>
        </w:rPr>
      </w:pPr>
      <w:r w:rsidRPr="00CE0F22">
        <w:rPr>
          <w:rFonts w:ascii="Arial" w:hAnsi="Arial" w:cs="Arial"/>
        </w:rPr>
        <w:t>Accessibility</w:t>
      </w:r>
      <w:r w:rsidR="009C2E20" w:rsidRPr="00CE0F22">
        <w:rPr>
          <w:rFonts w:ascii="Arial" w:hAnsi="Arial" w:cs="Arial"/>
        </w:rPr>
        <w:t xml:space="preserve"> and navigation: </w:t>
      </w:r>
      <w:r w:rsidR="00441EB1" w:rsidRPr="00CE0F22">
        <w:rPr>
          <w:rFonts w:ascii="Arial" w:hAnsi="Arial" w:cs="Arial"/>
        </w:rPr>
        <w:t xml:space="preserve">The website features a modern design and a well-structured layout, clearly presenting information through its main menu. Key sections, such as "Family Support" and "Youth," are prominently </w:t>
      </w:r>
      <w:r w:rsidR="00C71296" w:rsidRPr="00CE0F22">
        <w:rPr>
          <w:rFonts w:ascii="Arial" w:hAnsi="Arial" w:cs="Arial"/>
        </w:rPr>
        <w:t>labelled</w:t>
      </w:r>
      <w:r w:rsidR="00441EB1" w:rsidRPr="00CE0F22">
        <w:rPr>
          <w:rFonts w:ascii="Arial" w:hAnsi="Arial" w:cs="Arial"/>
        </w:rPr>
        <w:t xml:space="preserve"> as "Early Help," showcasing a strong commitment to accessibility. This thoughtful </w:t>
      </w:r>
      <w:r w:rsidR="0074521C" w:rsidRPr="00CE0F22">
        <w:rPr>
          <w:rFonts w:ascii="Arial" w:hAnsi="Arial" w:cs="Arial"/>
        </w:rPr>
        <w:t xml:space="preserve">organisation makes it easy to locate services, and the language used throughout is intentionally </w:t>
      </w:r>
      <w:proofErr w:type="gramStart"/>
      <w:r w:rsidR="0074521C" w:rsidRPr="00CE0F22">
        <w:rPr>
          <w:rFonts w:ascii="Arial" w:hAnsi="Arial" w:cs="Arial"/>
        </w:rPr>
        <w:t>family-friendly</w:t>
      </w:r>
      <w:proofErr w:type="gramEnd"/>
      <w:r w:rsidR="00441EB1" w:rsidRPr="00CE0F22">
        <w:rPr>
          <w:rFonts w:ascii="Arial" w:hAnsi="Arial" w:cs="Arial"/>
        </w:rPr>
        <w:t>.</w:t>
      </w:r>
    </w:p>
    <w:p w14:paraId="2E16E8D9" w14:textId="0AFE79E1" w:rsidR="006418AA" w:rsidRPr="00CE0F22" w:rsidRDefault="001174B2" w:rsidP="00CE0F22">
      <w:pPr>
        <w:rPr>
          <w:rFonts w:ascii="Arial" w:hAnsi="Arial" w:cs="Arial"/>
        </w:rPr>
      </w:pPr>
      <w:r w:rsidRPr="00CE0F22">
        <w:rPr>
          <w:rFonts w:ascii="Arial" w:hAnsi="Arial" w:cs="Arial"/>
        </w:rPr>
        <w:t xml:space="preserve"> </w:t>
      </w:r>
      <w:r w:rsidR="008F0CB1" w:rsidRPr="00CE0F22">
        <w:rPr>
          <w:rFonts w:ascii="Arial" w:hAnsi="Arial" w:cs="Arial"/>
        </w:rPr>
        <w:t xml:space="preserve">Content and clarity: </w:t>
      </w:r>
      <w:r w:rsidR="005F1BE7" w:rsidRPr="00CE0F22">
        <w:rPr>
          <w:rFonts w:ascii="Arial" w:hAnsi="Arial" w:cs="Arial"/>
        </w:rPr>
        <w:t>The early help hub is exceptional</w:t>
      </w:r>
      <w:r w:rsidR="00A80047" w:rsidRPr="00CE0F22">
        <w:rPr>
          <w:rFonts w:ascii="Arial" w:hAnsi="Arial" w:cs="Arial"/>
        </w:rPr>
        <w:t>, as it begins with comforting words such as, “Do you</w:t>
      </w:r>
      <w:r w:rsidR="0089291D" w:rsidRPr="00CE0F22">
        <w:rPr>
          <w:rFonts w:ascii="Arial" w:hAnsi="Arial" w:cs="Arial"/>
        </w:rPr>
        <w:t xml:space="preserve"> need support for your family?” </w:t>
      </w:r>
      <w:r w:rsidR="004209A5" w:rsidRPr="00CE0F22">
        <w:rPr>
          <w:rFonts w:ascii="Arial" w:hAnsi="Arial" w:cs="Arial"/>
        </w:rPr>
        <w:t>It has</w:t>
      </w:r>
      <w:r w:rsidR="0020604B" w:rsidRPr="00CE0F22">
        <w:rPr>
          <w:rFonts w:ascii="Arial" w:hAnsi="Arial" w:cs="Arial"/>
        </w:rPr>
        <w:t xml:space="preserve"> a list of help as an example</w:t>
      </w:r>
      <w:r w:rsidR="00A80047" w:rsidRPr="00CE0F22">
        <w:rPr>
          <w:rFonts w:ascii="Arial" w:hAnsi="Arial" w:cs="Arial"/>
        </w:rPr>
        <w:t>:</w:t>
      </w:r>
      <w:r w:rsidR="0020604B" w:rsidRPr="00CE0F22">
        <w:rPr>
          <w:rFonts w:ascii="Arial" w:hAnsi="Arial" w:cs="Arial"/>
        </w:rPr>
        <w:t>” you're worried about your child's behaviour”,”</w:t>
      </w:r>
      <w:r w:rsidR="003B393F" w:rsidRPr="00CE0F22">
        <w:rPr>
          <w:rFonts w:ascii="Arial" w:hAnsi="Arial" w:cs="Arial"/>
        </w:rPr>
        <w:t xml:space="preserve"> your family is going through a tough time”</w:t>
      </w:r>
      <w:r w:rsidR="00F272C7" w:rsidRPr="00CE0F22">
        <w:rPr>
          <w:rFonts w:ascii="Arial" w:hAnsi="Arial" w:cs="Arial"/>
        </w:rPr>
        <w:t>.</w:t>
      </w:r>
      <w:r w:rsidR="00933755" w:rsidRPr="00CE0F22">
        <w:rPr>
          <w:rFonts w:ascii="Arial" w:hAnsi="Arial" w:cs="Arial"/>
        </w:rPr>
        <w:t xml:space="preserve"> </w:t>
      </w:r>
      <w:r w:rsidR="007529F0" w:rsidRPr="00CE0F22">
        <w:rPr>
          <w:rFonts w:ascii="Arial" w:hAnsi="Arial" w:cs="Arial"/>
        </w:rPr>
        <w:t xml:space="preserve">The resource </w:t>
      </w:r>
      <w:r w:rsidR="00A80047" w:rsidRPr="00CE0F22">
        <w:rPr>
          <w:rFonts w:ascii="Arial" w:hAnsi="Arial" w:cs="Arial"/>
        </w:rPr>
        <w:t>provides multiple access routes for play, along with a direct email address, phone number, and an online referral form</w:t>
      </w:r>
      <w:r w:rsidR="007529F0" w:rsidRPr="00CE0F22">
        <w:rPr>
          <w:rFonts w:ascii="Arial" w:hAnsi="Arial" w:cs="Arial"/>
        </w:rPr>
        <w:t>. It also includes a downloadable leaflet and a link to the Sub Family Information Service, which is a comprehensive directory of local support available for a variety of needs, including childcare activities. This takes a holistic and multi-agency approach to assistance.</w:t>
      </w:r>
    </w:p>
    <w:p w14:paraId="6FBE90D7" w14:textId="58079E94" w:rsidR="009C2E20" w:rsidRPr="00CE0F22" w:rsidRDefault="00A80047" w:rsidP="00CE0F22">
      <w:pPr>
        <w:rPr>
          <w:rFonts w:ascii="Arial" w:hAnsi="Arial" w:cs="Arial"/>
        </w:rPr>
      </w:pPr>
      <w:r w:rsidRPr="00CE0F22">
        <w:rPr>
          <w:rFonts w:ascii="Arial" w:hAnsi="Arial" w:cs="Arial"/>
        </w:rPr>
        <w:lastRenderedPageBreak/>
        <w:t>Audience</w:t>
      </w:r>
      <w:r w:rsidR="008752E5" w:rsidRPr="00CE0F22">
        <w:rPr>
          <w:rFonts w:ascii="Arial" w:hAnsi="Arial" w:cs="Arial"/>
        </w:rPr>
        <w:t>:</w:t>
      </w:r>
      <w:r w:rsidRPr="00CE0F22">
        <w:rPr>
          <w:rFonts w:ascii="Arial" w:hAnsi="Arial" w:cs="Arial"/>
        </w:rPr>
        <w:t xml:space="preserve"> </w:t>
      </w:r>
      <w:r w:rsidR="0093641F" w:rsidRPr="00CE0F22">
        <w:rPr>
          <w:rFonts w:ascii="Arial" w:hAnsi="Arial" w:cs="Arial"/>
        </w:rPr>
        <w:t xml:space="preserve">The website uses a friendly tone to create a welcoming atmosphere that encourages self-referral among parents and caregivers. This helps reduce the stigma </w:t>
      </w:r>
      <w:r w:rsidR="008752E5" w:rsidRPr="00CE0F22">
        <w:rPr>
          <w:rFonts w:ascii="Arial" w:hAnsi="Arial" w:cs="Arial"/>
        </w:rPr>
        <w:t>associated with seeking help and fosters</w:t>
      </w:r>
      <w:r w:rsidR="0093641F" w:rsidRPr="00CE0F22">
        <w:rPr>
          <w:rFonts w:ascii="Arial" w:hAnsi="Arial" w:cs="Arial"/>
        </w:rPr>
        <w:t xml:space="preserve"> a supportive environment for those in need.</w:t>
      </w:r>
    </w:p>
    <w:p w14:paraId="7A1DE904" w14:textId="77777777" w:rsidR="001135A4" w:rsidRPr="00CE0F22" w:rsidRDefault="001135A4">
      <w:pPr>
        <w:rPr>
          <w:rFonts w:ascii="Arial" w:hAnsi="Arial" w:cs="Arial"/>
        </w:rPr>
      </w:pPr>
    </w:p>
    <w:p w14:paraId="2FEEED9A" w14:textId="77777777" w:rsidR="002B312E" w:rsidRPr="00CE0F22" w:rsidRDefault="008752E5">
      <w:pPr>
        <w:rPr>
          <w:rFonts w:ascii="Arial" w:hAnsi="Arial" w:cs="Arial"/>
        </w:rPr>
      </w:pPr>
      <w:r w:rsidRPr="00CE0F22">
        <w:rPr>
          <w:rFonts w:ascii="Arial" w:hAnsi="Arial" w:cs="Arial"/>
        </w:rPr>
        <w:t>Nottingham</w:t>
      </w:r>
      <w:r w:rsidR="0005799D" w:rsidRPr="00CE0F22">
        <w:rPr>
          <w:rFonts w:ascii="Arial" w:hAnsi="Arial" w:cs="Arial"/>
        </w:rPr>
        <w:t xml:space="preserve">shire County </w:t>
      </w:r>
      <w:r w:rsidR="00697598" w:rsidRPr="00CE0F22">
        <w:rPr>
          <w:rFonts w:ascii="Arial" w:hAnsi="Arial" w:cs="Arial"/>
        </w:rPr>
        <w:t>Council</w:t>
      </w:r>
    </w:p>
    <w:p w14:paraId="1251EB81" w14:textId="56C3C87B" w:rsidR="00DC2A6A" w:rsidRPr="00CE0F22" w:rsidRDefault="00EF7071" w:rsidP="00CE0F22">
      <w:pPr>
        <w:rPr>
          <w:rFonts w:ascii="Arial" w:hAnsi="Arial" w:cs="Arial"/>
        </w:rPr>
      </w:pPr>
      <w:r w:rsidRPr="00CE0F22">
        <w:rPr>
          <w:rFonts w:ascii="Arial" w:hAnsi="Arial" w:cs="Arial"/>
        </w:rPr>
        <w:t>The website presents a visually appealing interface and offers a wealth of resources to assist users effectively.</w:t>
      </w:r>
    </w:p>
    <w:p w14:paraId="2542325A" w14:textId="2E76540E" w:rsidR="002B312E" w:rsidRPr="00CE0F22" w:rsidRDefault="002B312E" w:rsidP="00CE0F22">
      <w:pPr>
        <w:rPr>
          <w:rFonts w:ascii="Arial" w:hAnsi="Arial" w:cs="Arial"/>
        </w:rPr>
      </w:pPr>
      <w:r w:rsidRPr="00CE0F22">
        <w:rPr>
          <w:rFonts w:ascii="Arial" w:hAnsi="Arial" w:cs="Arial"/>
        </w:rPr>
        <w:t xml:space="preserve">Accessibility and navigation: </w:t>
      </w:r>
      <w:r w:rsidR="008E50A0" w:rsidRPr="00CE0F22">
        <w:rPr>
          <w:rFonts w:ascii="Arial" w:hAnsi="Arial" w:cs="Arial"/>
        </w:rPr>
        <w:t xml:space="preserve">The search bar menu offers extensive information on “early help,” focusing on support for families and safeguarding children. This promotes early intervention to ensure </w:t>
      </w:r>
      <w:r w:rsidR="000D62E6" w:rsidRPr="00CE0F22">
        <w:rPr>
          <w:rFonts w:ascii="Arial" w:hAnsi="Arial" w:cs="Arial"/>
        </w:rPr>
        <w:t xml:space="preserve">children's well-being </w:t>
      </w:r>
      <w:r w:rsidR="008E50A0" w:rsidRPr="00CE0F22">
        <w:rPr>
          <w:rFonts w:ascii="Arial" w:hAnsi="Arial" w:cs="Arial"/>
        </w:rPr>
        <w:t xml:space="preserve">and prevent serious issues </w:t>
      </w:r>
      <w:r w:rsidR="000D62E6" w:rsidRPr="00CE0F22">
        <w:rPr>
          <w:rFonts w:ascii="Arial" w:hAnsi="Arial" w:cs="Arial"/>
        </w:rPr>
        <w:t>later</w:t>
      </w:r>
      <w:r w:rsidR="008E50A0" w:rsidRPr="00CE0F22">
        <w:rPr>
          <w:rFonts w:ascii="Arial" w:hAnsi="Arial" w:cs="Arial"/>
        </w:rPr>
        <w:t>.</w:t>
      </w:r>
    </w:p>
    <w:p w14:paraId="792623C5" w14:textId="41EA75AE" w:rsidR="000D62E6" w:rsidRPr="00CE0F22" w:rsidRDefault="000D62E6" w:rsidP="00CE0F22">
      <w:pPr>
        <w:rPr>
          <w:rFonts w:ascii="Arial" w:hAnsi="Arial" w:cs="Arial"/>
        </w:rPr>
      </w:pPr>
      <w:r w:rsidRPr="00CE0F22">
        <w:rPr>
          <w:rFonts w:ascii="Arial" w:hAnsi="Arial" w:cs="Arial"/>
        </w:rPr>
        <w:t>Con</w:t>
      </w:r>
      <w:r w:rsidR="001F643C" w:rsidRPr="00CE0F22">
        <w:rPr>
          <w:rFonts w:ascii="Arial" w:hAnsi="Arial" w:cs="Arial"/>
        </w:rPr>
        <w:t xml:space="preserve">tent and clarity: </w:t>
      </w:r>
      <w:r w:rsidR="00D067A4" w:rsidRPr="00CE0F22">
        <w:rPr>
          <w:rFonts w:ascii="Arial" w:hAnsi="Arial" w:cs="Arial"/>
        </w:rPr>
        <w:t>The council provides information about Frontline Families, a multi-agency service that supports families in need. The page includes detailed resources and contact information for available assistance.</w:t>
      </w:r>
    </w:p>
    <w:p w14:paraId="2B5532DF" w14:textId="3FCC99F3" w:rsidR="0005799D" w:rsidRPr="00CE0F22" w:rsidRDefault="00216894" w:rsidP="00CE0F22">
      <w:pPr>
        <w:rPr>
          <w:rFonts w:ascii="Arial" w:hAnsi="Arial" w:cs="Arial"/>
        </w:rPr>
      </w:pPr>
      <w:r w:rsidRPr="00CE0F22">
        <w:rPr>
          <w:rFonts w:ascii="Arial" w:hAnsi="Arial" w:cs="Arial"/>
        </w:rPr>
        <w:t>Audience:</w:t>
      </w:r>
      <w:r w:rsidR="002C1718" w:rsidRPr="00CE0F22">
        <w:rPr>
          <w:rFonts w:ascii="Arial" w:hAnsi="Arial" w:cs="Arial"/>
        </w:rPr>
        <w:t xml:space="preserve"> </w:t>
      </w:r>
      <w:r w:rsidRPr="00CE0F22">
        <w:rPr>
          <w:rFonts w:ascii="Arial" w:hAnsi="Arial" w:cs="Arial"/>
        </w:rPr>
        <w:t>The information targets professionals and partners, with families as a secondary audience. The multi-agency approach is accessible for parents seeking help.</w:t>
      </w:r>
    </w:p>
    <w:p w14:paraId="17DEC31E" w14:textId="77777777" w:rsidR="00216894" w:rsidRPr="00CE0F22" w:rsidRDefault="00216894">
      <w:pPr>
        <w:rPr>
          <w:rFonts w:ascii="Arial" w:hAnsi="Arial" w:cs="Arial"/>
        </w:rPr>
      </w:pPr>
    </w:p>
    <w:p w14:paraId="2E56DD0A" w14:textId="77777777" w:rsidR="00216894" w:rsidRPr="00CE0F22" w:rsidRDefault="00216894">
      <w:pPr>
        <w:rPr>
          <w:rFonts w:ascii="Arial" w:hAnsi="Arial" w:cs="Arial"/>
        </w:rPr>
      </w:pPr>
    </w:p>
    <w:p w14:paraId="55F7398E" w14:textId="77777777" w:rsidR="00DC638D" w:rsidRPr="00CE0F22" w:rsidRDefault="00DC638D">
      <w:pPr>
        <w:rPr>
          <w:rFonts w:ascii="Arial" w:hAnsi="Arial" w:cs="Arial"/>
          <w:b/>
          <w:bCs/>
        </w:rPr>
      </w:pPr>
    </w:p>
    <w:p w14:paraId="1409D4B8" w14:textId="77777777" w:rsidR="00DC638D" w:rsidRPr="00CE0F22" w:rsidRDefault="00DC638D">
      <w:pPr>
        <w:rPr>
          <w:rFonts w:ascii="Arial" w:hAnsi="Arial" w:cs="Arial"/>
          <w:b/>
          <w:bCs/>
        </w:rPr>
      </w:pPr>
    </w:p>
    <w:p w14:paraId="1DB8ADB0" w14:textId="77777777" w:rsidR="00DC638D" w:rsidRPr="00CE0F22" w:rsidRDefault="00DC638D">
      <w:pPr>
        <w:rPr>
          <w:rFonts w:ascii="Arial" w:hAnsi="Arial" w:cs="Arial"/>
          <w:b/>
          <w:bCs/>
        </w:rPr>
      </w:pPr>
    </w:p>
    <w:p w14:paraId="052CF7F1" w14:textId="77777777" w:rsidR="00DC638D" w:rsidRPr="00CE0F22" w:rsidRDefault="00DC638D">
      <w:pPr>
        <w:rPr>
          <w:rFonts w:ascii="Arial" w:hAnsi="Arial" w:cs="Arial"/>
          <w:b/>
          <w:bCs/>
        </w:rPr>
      </w:pPr>
    </w:p>
    <w:p w14:paraId="48F6DD81" w14:textId="77777777" w:rsidR="00DC638D" w:rsidRPr="00CE0F22" w:rsidRDefault="00DC638D">
      <w:pPr>
        <w:rPr>
          <w:rFonts w:ascii="Arial" w:hAnsi="Arial" w:cs="Arial"/>
          <w:b/>
          <w:bCs/>
        </w:rPr>
      </w:pPr>
    </w:p>
    <w:p w14:paraId="2B77FCC1" w14:textId="77777777" w:rsidR="00DC638D" w:rsidRPr="00CE0F22" w:rsidRDefault="00DC638D">
      <w:pPr>
        <w:rPr>
          <w:rFonts w:ascii="Arial" w:hAnsi="Arial" w:cs="Arial"/>
          <w:b/>
          <w:bCs/>
        </w:rPr>
      </w:pPr>
    </w:p>
    <w:p w14:paraId="6292C0B7" w14:textId="77777777" w:rsidR="00DC638D" w:rsidRPr="00CE0F22" w:rsidRDefault="00DC638D">
      <w:pPr>
        <w:rPr>
          <w:rFonts w:ascii="Arial" w:hAnsi="Arial" w:cs="Arial"/>
          <w:b/>
          <w:bCs/>
        </w:rPr>
      </w:pPr>
    </w:p>
    <w:p w14:paraId="7039C7E8" w14:textId="77777777" w:rsidR="00DC638D" w:rsidRPr="00CE0F22" w:rsidRDefault="00DC638D">
      <w:pPr>
        <w:rPr>
          <w:rFonts w:ascii="Arial" w:hAnsi="Arial" w:cs="Arial"/>
          <w:b/>
          <w:bCs/>
        </w:rPr>
      </w:pPr>
    </w:p>
    <w:p w14:paraId="4F1F2DB6" w14:textId="77777777" w:rsidR="00DC638D" w:rsidRPr="00CE0F22" w:rsidRDefault="00DC638D">
      <w:pPr>
        <w:rPr>
          <w:rFonts w:ascii="Arial" w:hAnsi="Arial" w:cs="Arial"/>
          <w:b/>
          <w:bCs/>
        </w:rPr>
      </w:pPr>
    </w:p>
    <w:p w14:paraId="4F88C2A0" w14:textId="77777777" w:rsidR="00CE0F22" w:rsidRPr="00CE0F22" w:rsidRDefault="00CE0F22">
      <w:pPr>
        <w:rPr>
          <w:rFonts w:ascii="Arial" w:hAnsi="Arial" w:cs="Arial"/>
          <w:b/>
          <w:bCs/>
        </w:rPr>
      </w:pPr>
    </w:p>
    <w:p w14:paraId="0104481D" w14:textId="77777777" w:rsidR="00605B62" w:rsidRDefault="00605B62">
      <w:pPr>
        <w:rPr>
          <w:rFonts w:ascii="Arial" w:hAnsi="Arial" w:cs="Arial"/>
          <w:b/>
          <w:bCs/>
        </w:rPr>
      </w:pPr>
    </w:p>
    <w:p w14:paraId="2274AC54" w14:textId="77777777" w:rsidR="00605B62" w:rsidRDefault="00605B62">
      <w:pPr>
        <w:rPr>
          <w:rFonts w:ascii="Arial" w:hAnsi="Arial" w:cs="Arial"/>
          <w:b/>
          <w:bCs/>
        </w:rPr>
      </w:pPr>
    </w:p>
    <w:p w14:paraId="3D93AC0C" w14:textId="77777777" w:rsidR="00605B62" w:rsidRDefault="00605B62">
      <w:pPr>
        <w:rPr>
          <w:rFonts w:ascii="Arial" w:hAnsi="Arial" w:cs="Arial"/>
          <w:b/>
          <w:bCs/>
        </w:rPr>
      </w:pPr>
    </w:p>
    <w:p w14:paraId="4E57D771" w14:textId="77777777" w:rsidR="00605B62" w:rsidRDefault="00605B62">
      <w:pPr>
        <w:rPr>
          <w:rFonts w:ascii="Arial" w:hAnsi="Arial" w:cs="Arial"/>
          <w:b/>
          <w:bCs/>
        </w:rPr>
      </w:pPr>
    </w:p>
    <w:p w14:paraId="2669333E" w14:textId="77777777" w:rsidR="00605B62" w:rsidRDefault="00605B62">
      <w:pPr>
        <w:rPr>
          <w:rFonts w:ascii="Arial" w:hAnsi="Arial" w:cs="Arial"/>
          <w:b/>
          <w:bCs/>
        </w:rPr>
      </w:pPr>
    </w:p>
    <w:p w14:paraId="1A706F76" w14:textId="77777777" w:rsidR="00605B62" w:rsidRDefault="00605B62">
      <w:pPr>
        <w:rPr>
          <w:rFonts w:ascii="Arial" w:hAnsi="Arial" w:cs="Arial"/>
          <w:b/>
          <w:bCs/>
        </w:rPr>
      </w:pPr>
    </w:p>
    <w:p w14:paraId="0F7EE4E6" w14:textId="77777777" w:rsidR="00605B62" w:rsidRDefault="00605B62">
      <w:pPr>
        <w:rPr>
          <w:rFonts w:ascii="Arial" w:hAnsi="Arial" w:cs="Arial"/>
          <w:b/>
          <w:bCs/>
        </w:rPr>
      </w:pPr>
    </w:p>
    <w:p w14:paraId="722594F4" w14:textId="77777777" w:rsidR="00605B62" w:rsidRDefault="00605B62">
      <w:pPr>
        <w:rPr>
          <w:rFonts w:ascii="Arial" w:hAnsi="Arial" w:cs="Arial"/>
          <w:b/>
          <w:bCs/>
        </w:rPr>
      </w:pPr>
    </w:p>
    <w:p w14:paraId="7643F4FF" w14:textId="122009D3" w:rsidR="00216894" w:rsidRPr="00CE0F22" w:rsidRDefault="00A649AA" w:rsidP="00605B62">
      <w:pPr>
        <w:pStyle w:val="Heading1"/>
      </w:pPr>
      <w:bookmarkStart w:id="4" w:name="_Toc214817668"/>
      <w:r w:rsidRPr="00CE0F22">
        <w:lastRenderedPageBreak/>
        <w:t>Comparative analysis: Strengths and weaknesses</w:t>
      </w:r>
      <w:bookmarkEnd w:id="4"/>
      <w:r w:rsidRPr="00CE0F22">
        <w:t xml:space="preserve"> </w:t>
      </w:r>
    </w:p>
    <w:p w14:paraId="4F1626A8" w14:textId="77777777" w:rsidR="00A649AA" w:rsidRPr="00CE0F22" w:rsidRDefault="00A649AA">
      <w:pPr>
        <w:rPr>
          <w:rFonts w:ascii="Arial" w:hAnsi="Arial" w:cs="Arial"/>
          <w:b/>
          <w:bCs/>
        </w:rPr>
      </w:pPr>
    </w:p>
    <w:tbl>
      <w:tblPr>
        <w:tblStyle w:val="TableGrid"/>
        <w:tblW w:w="0" w:type="auto"/>
        <w:tblLook w:val="04A0" w:firstRow="1" w:lastRow="0" w:firstColumn="1" w:lastColumn="0" w:noHBand="0" w:noVBand="1"/>
      </w:tblPr>
      <w:tblGrid>
        <w:gridCol w:w="3005"/>
        <w:gridCol w:w="3005"/>
        <w:gridCol w:w="3006"/>
      </w:tblGrid>
      <w:tr w:rsidR="003E0C13" w:rsidRPr="00CE0F22" w14:paraId="1B26F880" w14:textId="77777777" w:rsidTr="00974945">
        <w:trPr>
          <w:trHeight w:val="519"/>
        </w:trPr>
        <w:tc>
          <w:tcPr>
            <w:tcW w:w="3005" w:type="dxa"/>
          </w:tcPr>
          <w:p w14:paraId="3F010F24" w14:textId="77777777" w:rsidR="003E0C13" w:rsidRPr="00CE0F22" w:rsidRDefault="005C61B9">
            <w:pPr>
              <w:rPr>
                <w:rFonts w:ascii="Arial" w:hAnsi="Arial" w:cs="Arial"/>
                <w:b/>
                <w:bCs/>
              </w:rPr>
            </w:pPr>
            <w:r w:rsidRPr="00CE0F22">
              <w:rPr>
                <w:rFonts w:ascii="Arial" w:hAnsi="Arial" w:cs="Arial"/>
                <w:b/>
                <w:bCs/>
              </w:rPr>
              <w:t>T</w:t>
            </w:r>
            <w:r w:rsidR="006C4855" w:rsidRPr="00CE0F22">
              <w:rPr>
                <w:rFonts w:ascii="Arial" w:hAnsi="Arial" w:cs="Arial"/>
                <w:b/>
                <w:bCs/>
              </w:rPr>
              <w:t xml:space="preserve">ower </w:t>
            </w:r>
          </w:p>
          <w:p w14:paraId="3F998358" w14:textId="2A6C5FC3" w:rsidR="006C4855" w:rsidRPr="00CE0F22" w:rsidRDefault="006C4855">
            <w:pPr>
              <w:rPr>
                <w:rFonts w:ascii="Arial" w:hAnsi="Arial" w:cs="Arial"/>
                <w:b/>
                <w:bCs/>
              </w:rPr>
            </w:pPr>
            <w:r w:rsidRPr="00CE0F22">
              <w:rPr>
                <w:rFonts w:ascii="Arial" w:hAnsi="Arial" w:cs="Arial"/>
                <w:b/>
                <w:bCs/>
              </w:rPr>
              <w:t>Hamlets</w:t>
            </w:r>
          </w:p>
        </w:tc>
        <w:tc>
          <w:tcPr>
            <w:tcW w:w="3005" w:type="dxa"/>
          </w:tcPr>
          <w:p w14:paraId="7F50A4DA" w14:textId="47F51520" w:rsidR="003E0C13" w:rsidRPr="00CE0F22" w:rsidRDefault="002170B9">
            <w:pPr>
              <w:rPr>
                <w:rFonts w:ascii="Arial" w:hAnsi="Arial" w:cs="Arial"/>
                <w:b/>
                <w:bCs/>
              </w:rPr>
            </w:pPr>
            <w:r w:rsidRPr="00CE0F22">
              <w:rPr>
                <w:rFonts w:ascii="Arial" w:hAnsi="Arial" w:cs="Arial"/>
                <w:b/>
                <w:bCs/>
              </w:rPr>
              <w:t>Sout</w:t>
            </w:r>
            <w:r w:rsidR="002B01B2" w:rsidRPr="00CE0F22">
              <w:rPr>
                <w:rFonts w:ascii="Arial" w:hAnsi="Arial" w:cs="Arial"/>
                <w:b/>
                <w:bCs/>
              </w:rPr>
              <w:t>h</w:t>
            </w:r>
            <w:r w:rsidRPr="00CE0F22">
              <w:rPr>
                <w:rFonts w:ascii="Arial" w:hAnsi="Arial" w:cs="Arial"/>
                <w:b/>
                <w:bCs/>
              </w:rPr>
              <w:t>wark</w:t>
            </w:r>
          </w:p>
        </w:tc>
        <w:tc>
          <w:tcPr>
            <w:tcW w:w="3006" w:type="dxa"/>
          </w:tcPr>
          <w:p w14:paraId="53D12FE3" w14:textId="1180F526" w:rsidR="003E0C13" w:rsidRPr="00CE0F22" w:rsidRDefault="00AD1841">
            <w:pPr>
              <w:rPr>
                <w:rFonts w:ascii="Arial" w:hAnsi="Arial" w:cs="Arial"/>
                <w:b/>
                <w:bCs/>
              </w:rPr>
            </w:pPr>
            <w:r w:rsidRPr="00CE0F22">
              <w:rPr>
                <w:rFonts w:ascii="Arial" w:hAnsi="Arial" w:cs="Arial"/>
                <w:b/>
                <w:bCs/>
              </w:rPr>
              <w:t>Nottinghamshire</w:t>
            </w:r>
          </w:p>
        </w:tc>
      </w:tr>
      <w:tr w:rsidR="003E0C13" w:rsidRPr="00CE0F22" w14:paraId="134674CE" w14:textId="77777777" w:rsidTr="00974945">
        <w:trPr>
          <w:trHeight w:val="838"/>
        </w:trPr>
        <w:tc>
          <w:tcPr>
            <w:tcW w:w="3005" w:type="dxa"/>
          </w:tcPr>
          <w:p w14:paraId="4AF234F3" w14:textId="77777777" w:rsidR="004B0149" w:rsidRPr="00CE0F22" w:rsidRDefault="004B0149">
            <w:pPr>
              <w:rPr>
                <w:rFonts w:ascii="Arial" w:hAnsi="Arial" w:cs="Arial"/>
              </w:rPr>
            </w:pPr>
            <w:r w:rsidRPr="00CE0F22">
              <w:rPr>
                <w:rFonts w:ascii="Arial" w:hAnsi="Arial" w:cs="Arial"/>
              </w:rPr>
              <w:t xml:space="preserve">Simplicity of locating information:  </w:t>
            </w:r>
          </w:p>
          <w:p w14:paraId="41180298" w14:textId="48E627AB" w:rsidR="00516AA8" w:rsidRPr="00CE0F22" w:rsidRDefault="004B0149">
            <w:pPr>
              <w:rPr>
                <w:rFonts w:ascii="Arial" w:hAnsi="Arial" w:cs="Arial"/>
              </w:rPr>
            </w:pPr>
            <w:r w:rsidRPr="00CE0F22">
              <w:rPr>
                <w:rFonts w:ascii="Arial" w:hAnsi="Arial" w:cs="Arial"/>
              </w:rPr>
              <w:t>Average (competent, search function lacking in menu)</w:t>
            </w:r>
          </w:p>
        </w:tc>
        <w:tc>
          <w:tcPr>
            <w:tcW w:w="3005" w:type="dxa"/>
          </w:tcPr>
          <w:p w14:paraId="377512FB" w14:textId="77777777" w:rsidR="002170B9" w:rsidRPr="00CE0F22" w:rsidRDefault="002170B9" w:rsidP="002170B9">
            <w:pPr>
              <w:rPr>
                <w:rFonts w:ascii="Arial" w:hAnsi="Arial" w:cs="Arial"/>
              </w:rPr>
            </w:pPr>
            <w:r w:rsidRPr="00CE0F22">
              <w:rPr>
                <w:rFonts w:ascii="Arial" w:hAnsi="Arial" w:cs="Arial"/>
              </w:rPr>
              <w:t xml:space="preserve">Simplicity of locating information:  </w:t>
            </w:r>
          </w:p>
          <w:p w14:paraId="51284E9E" w14:textId="4475A5DC" w:rsidR="003E0C13" w:rsidRPr="00CE0F22" w:rsidRDefault="00BF289A">
            <w:pPr>
              <w:rPr>
                <w:rFonts w:ascii="Arial" w:hAnsi="Arial" w:cs="Arial"/>
              </w:rPr>
            </w:pPr>
            <w:r w:rsidRPr="00CE0F22">
              <w:rPr>
                <w:rFonts w:ascii="Arial" w:hAnsi="Arial" w:cs="Arial"/>
              </w:rPr>
              <w:t>Outstanding (clear menu label)</w:t>
            </w:r>
          </w:p>
        </w:tc>
        <w:tc>
          <w:tcPr>
            <w:tcW w:w="3006" w:type="dxa"/>
          </w:tcPr>
          <w:p w14:paraId="3FADFB06" w14:textId="77777777" w:rsidR="00E00C4C" w:rsidRPr="00CE0F22" w:rsidRDefault="00E00C4C" w:rsidP="00E00C4C">
            <w:pPr>
              <w:rPr>
                <w:rFonts w:ascii="Arial" w:hAnsi="Arial" w:cs="Arial"/>
              </w:rPr>
            </w:pPr>
            <w:r w:rsidRPr="00CE0F22">
              <w:rPr>
                <w:rFonts w:ascii="Arial" w:hAnsi="Arial" w:cs="Arial"/>
              </w:rPr>
              <w:t xml:space="preserve">Simplicity of locating information:  </w:t>
            </w:r>
          </w:p>
          <w:p w14:paraId="125CF598" w14:textId="49204696" w:rsidR="003E0C13" w:rsidRPr="00CE0F22" w:rsidRDefault="00E00C4C">
            <w:pPr>
              <w:rPr>
                <w:rFonts w:ascii="Arial" w:hAnsi="Arial" w:cs="Arial"/>
              </w:rPr>
            </w:pPr>
            <w:r w:rsidRPr="00CE0F22">
              <w:rPr>
                <w:rFonts w:ascii="Arial" w:hAnsi="Arial" w:cs="Arial"/>
              </w:rPr>
              <w:t xml:space="preserve">Fairly good and easy </w:t>
            </w:r>
          </w:p>
        </w:tc>
      </w:tr>
      <w:tr w:rsidR="003E0C13" w:rsidRPr="00CE0F22" w14:paraId="56168312" w14:textId="77777777" w:rsidTr="00974945">
        <w:trPr>
          <w:trHeight w:val="846"/>
        </w:trPr>
        <w:tc>
          <w:tcPr>
            <w:tcW w:w="3005" w:type="dxa"/>
          </w:tcPr>
          <w:p w14:paraId="718A6DC5" w14:textId="77777777" w:rsidR="00D667AB" w:rsidRPr="00CE0F22" w:rsidRDefault="00D667AB">
            <w:pPr>
              <w:rPr>
                <w:rFonts w:ascii="Arial" w:hAnsi="Arial" w:cs="Arial"/>
              </w:rPr>
            </w:pPr>
            <w:r w:rsidRPr="00CE0F22">
              <w:rPr>
                <w:rFonts w:ascii="Arial" w:hAnsi="Arial" w:cs="Arial"/>
              </w:rPr>
              <w:t xml:space="preserve">Clarity in communication:  </w:t>
            </w:r>
          </w:p>
          <w:p w14:paraId="10FBB93D" w14:textId="66A21806" w:rsidR="001B7A1D" w:rsidRPr="00CE0F22" w:rsidRDefault="00D667AB">
            <w:pPr>
              <w:rPr>
                <w:rFonts w:ascii="Arial" w:hAnsi="Arial" w:cs="Arial"/>
                <w:b/>
                <w:bCs/>
              </w:rPr>
            </w:pPr>
            <w:r w:rsidRPr="00CE0F22">
              <w:rPr>
                <w:rFonts w:ascii="Arial" w:hAnsi="Arial" w:cs="Arial"/>
              </w:rPr>
              <w:t>Professional and formal</w:t>
            </w:r>
          </w:p>
        </w:tc>
        <w:tc>
          <w:tcPr>
            <w:tcW w:w="3005" w:type="dxa"/>
          </w:tcPr>
          <w:p w14:paraId="0A65ED25" w14:textId="77777777" w:rsidR="003E0C13" w:rsidRPr="00CE0F22" w:rsidRDefault="00BF289A">
            <w:pPr>
              <w:rPr>
                <w:rFonts w:ascii="Arial" w:hAnsi="Arial" w:cs="Arial"/>
              </w:rPr>
            </w:pPr>
            <w:r w:rsidRPr="00CE0F22">
              <w:rPr>
                <w:rFonts w:ascii="Arial" w:hAnsi="Arial" w:cs="Arial"/>
              </w:rPr>
              <w:t>Clarity in communication:</w:t>
            </w:r>
          </w:p>
          <w:p w14:paraId="23FE07B1" w14:textId="3A5EDED3" w:rsidR="00BF289A" w:rsidRPr="00CE0F22" w:rsidRDefault="00BF3FEF">
            <w:pPr>
              <w:rPr>
                <w:rFonts w:ascii="Arial" w:hAnsi="Arial" w:cs="Arial"/>
                <w:b/>
                <w:bCs/>
              </w:rPr>
            </w:pPr>
            <w:r w:rsidRPr="00CE0F22">
              <w:rPr>
                <w:rFonts w:ascii="Arial" w:hAnsi="Arial" w:cs="Arial"/>
              </w:rPr>
              <w:t>Compassionate and suitable for families.</w:t>
            </w:r>
          </w:p>
        </w:tc>
        <w:tc>
          <w:tcPr>
            <w:tcW w:w="3006" w:type="dxa"/>
          </w:tcPr>
          <w:p w14:paraId="57927379" w14:textId="77777777" w:rsidR="00E00C4C" w:rsidRPr="00CE0F22" w:rsidRDefault="00E00C4C" w:rsidP="00E00C4C">
            <w:pPr>
              <w:rPr>
                <w:rFonts w:ascii="Arial" w:hAnsi="Arial" w:cs="Arial"/>
              </w:rPr>
            </w:pPr>
            <w:r w:rsidRPr="00CE0F22">
              <w:rPr>
                <w:rFonts w:ascii="Arial" w:hAnsi="Arial" w:cs="Arial"/>
              </w:rPr>
              <w:t>Clarity in communication:</w:t>
            </w:r>
          </w:p>
          <w:p w14:paraId="6379E36C" w14:textId="5276CFBD" w:rsidR="003E0C13" w:rsidRPr="00CE0F22" w:rsidRDefault="00B97022">
            <w:pPr>
              <w:rPr>
                <w:rFonts w:ascii="Arial" w:hAnsi="Arial" w:cs="Arial"/>
              </w:rPr>
            </w:pPr>
            <w:r w:rsidRPr="00CE0F22">
              <w:rPr>
                <w:rFonts w:ascii="Arial" w:hAnsi="Arial" w:cs="Arial"/>
              </w:rPr>
              <w:t>Formal and mixed language</w:t>
            </w:r>
          </w:p>
        </w:tc>
      </w:tr>
      <w:tr w:rsidR="003E0C13" w:rsidRPr="00CE0F22" w14:paraId="533C29F8" w14:textId="77777777" w:rsidTr="00974945">
        <w:trPr>
          <w:trHeight w:val="866"/>
        </w:trPr>
        <w:tc>
          <w:tcPr>
            <w:tcW w:w="3005" w:type="dxa"/>
          </w:tcPr>
          <w:p w14:paraId="343901C9" w14:textId="77777777" w:rsidR="00953013" w:rsidRPr="00CE0F22" w:rsidRDefault="00953013">
            <w:pPr>
              <w:rPr>
                <w:rFonts w:ascii="Arial" w:hAnsi="Arial" w:cs="Arial"/>
              </w:rPr>
            </w:pPr>
            <w:r w:rsidRPr="00CE0F22">
              <w:rPr>
                <w:rFonts w:ascii="Arial" w:hAnsi="Arial" w:cs="Arial"/>
              </w:rPr>
              <w:t xml:space="preserve">Access pathways:  </w:t>
            </w:r>
          </w:p>
          <w:p w14:paraId="38AF2567" w14:textId="0A064DB2" w:rsidR="00055603" w:rsidRPr="00CE0F22" w:rsidRDefault="00953013">
            <w:pPr>
              <w:rPr>
                <w:rFonts w:ascii="Arial" w:hAnsi="Arial" w:cs="Arial"/>
                <w:b/>
                <w:bCs/>
              </w:rPr>
            </w:pPr>
            <w:r w:rsidRPr="00CE0F22">
              <w:rPr>
                <w:rFonts w:ascii="Arial" w:hAnsi="Arial" w:cs="Arial"/>
              </w:rPr>
              <w:t>Contact information has been clearly provided.</w:t>
            </w:r>
          </w:p>
        </w:tc>
        <w:tc>
          <w:tcPr>
            <w:tcW w:w="3005" w:type="dxa"/>
          </w:tcPr>
          <w:p w14:paraId="052B055A" w14:textId="77777777" w:rsidR="00060602" w:rsidRPr="00CE0F22" w:rsidRDefault="00060602" w:rsidP="00060602">
            <w:pPr>
              <w:rPr>
                <w:rFonts w:ascii="Arial" w:hAnsi="Arial" w:cs="Arial"/>
              </w:rPr>
            </w:pPr>
            <w:r w:rsidRPr="00CE0F22">
              <w:rPr>
                <w:rFonts w:ascii="Arial" w:hAnsi="Arial" w:cs="Arial"/>
              </w:rPr>
              <w:t xml:space="preserve">Access pathways:  </w:t>
            </w:r>
          </w:p>
          <w:p w14:paraId="323AAE6B" w14:textId="6B54775F" w:rsidR="003E0C13" w:rsidRPr="00CE0F22" w:rsidRDefault="00D73CEA">
            <w:pPr>
              <w:rPr>
                <w:rFonts w:ascii="Arial" w:hAnsi="Arial" w:cs="Arial"/>
              </w:rPr>
            </w:pPr>
            <w:r w:rsidRPr="00CE0F22">
              <w:rPr>
                <w:rFonts w:ascii="Arial" w:hAnsi="Arial" w:cs="Arial"/>
              </w:rPr>
              <w:t>Various, distinct choices (including email, phone, and other methods).</w:t>
            </w:r>
          </w:p>
        </w:tc>
        <w:tc>
          <w:tcPr>
            <w:tcW w:w="3006" w:type="dxa"/>
          </w:tcPr>
          <w:p w14:paraId="23CA1F04" w14:textId="77777777" w:rsidR="00272246" w:rsidRPr="00CE0F22" w:rsidRDefault="00272246" w:rsidP="00272246">
            <w:pPr>
              <w:rPr>
                <w:rFonts w:ascii="Arial" w:hAnsi="Arial" w:cs="Arial"/>
              </w:rPr>
            </w:pPr>
            <w:r w:rsidRPr="00CE0F22">
              <w:rPr>
                <w:rFonts w:ascii="Arial" w:hAnsi="Arial" w:cs="Arial"/>
              </w:rPr>
              <w:t xml:space="preserve">Access pathways:  </w:t>
            </w:r>
          </w:p>
          <w:p w14:paraId="10421C16" w14:textId="1E3B47BA" w:rsidR="003E0C13" w:rsidRPr="00CE0F22" w:rsidRDefault="008B2DE5">
            <w:pPr>
              <w:rPr>
                <w:rFonts w:ascii="Arial" w:hAnsi="Arial" w:cs="Arial"/>
              </w:rPr>
            </w:pPr>
            <w:r w:rsidRPr="00CE0F22">
              <w:rPr>
                <w:rFonts w:ascii="Arial" w:hAnsi="Arial" w:cs="Arial"/>
              </w:rPr>
              <w:t>Difficult</w:t>
            </w:r>
            <w:r w:rsidR="000B7019" w:rsidRPr="00CE0F22">
              <w:rPr>
                <w:rFonts w:ascii="Arial" w:hAnsi="Arial" w:cs="Arial"/>
              </w:rPr>
              <w:t xml:space="preserve"> </w:t>
            </w:r>
          </w:p>
        </w:tc>
      </w:tr>
      <w:tr w:rsidR="003E0C13" w:rsidRPr="00CE0F22" w14:paraId="3060404A" w14:textId="77777777" w:rsidTr="00974945">
        <w:trPr>
          <w:trHeight w:val="978"/>
        </w:trPr>
        <w:tc>
          <w:tcPr>
            <w:tcW w:w="3005" w:type="dxa"/>
          </w:tcPr>
          <w:p w14:paraId="3D2F7D7C" w14:textId="77777777" w:rsidR="00E904EC" w:rsidRPr="00CE0F22" w:rsidRDefault="00E904EC">
            <w:pPr>
              <w:rPr>
                <w:rFonts w:ascii="Arial" w:hAnsi="Arial" w:cs="Arial"/>
              </w:rPr>
            </w:pPr>
            <w:r w:rsidRPr="00CE0F22">
              <w:rPr>
                <w:rFonts w:ascii="Arial" w:hAnsi="Arial" w:cs="Arial"/>
              </w:rPr>
              <w:t xml:space="preserve">Clarification of initial assistance:  </w:t>
            </w:r>
          </w:p>
          <w:p w14:paraId="4622EEDA" w14:textId="606C924D" w:rsidR="006F7552" w:rsidRPr="00CE0F22" w:rsidRDefault="00E904EC">
            <w:pPr>
              <w:rPr>
                <w:rFonts w:ascii="Arial" w:hAnsi="Arial" w:cs="Arial"/>
                <w:b/>
                <w:bCs/>
              </w:rPr>
            </w:pPr>
            <w:r w:rsidRPr="00CE0F22">
              <w:rPr>
                <w:rFonts w:ascii="Arial" w:hAnsi="Arial" w:cs="Arial"/>
              </w:rPr>
              <w:t xml:space="preserve">Comprehensive yet </w:t>
            </w:r>
            <w:r w:rsidR="0053404F" w:rsidRPr="00CE0F22">
              <w:rPr>
                <w:rFonts w:ascii="Arial" w:hAnsi="Arial" w:cs="Arial"/>
              </w:rPr>
              <w:t>specialised</w:t>
            </w:r>
            <w:r w:rsidRPr="00CE0F22">
              <w:rPr>
                <w:rFonts w:ascii="Arial" w:hAnsi="Arial" w:cs="Arial"/>
              </w:rPr>
              <w:t>.</w:t>
            </w:r>
          </w:p>
        </w:tc>
        <w:tc>
          <w:tcPr>
            <w:tcW w:w="3005" w:type="dxa"/>
          </w:tcPr>
          <w:p w14:paraId="1A002C32" w14:textId="77777777" w:rsidR="003E0C13" w:rsidRPr="00CE0F22" w:rsidRDefault="00EE2441">
            <w:pPr>
              <w:rPr>
                <w:rFonts w:ascii="Arial" w:hAnsi="Arial" w:cs="Arial"/>
              </w:rPr>
            </w:pPr>
            <w:r w:rsidRPr="00CE0F22">
              <w:rPr>
                <w:rFonts w:ascii="Arial" w:hAnsi="Arial" w:cs="Arial"/>
              </w:rPr>
              <w:t>Clarification of initial assistance:</w:t>
            </w:r>
          </w:p>
          <w:p w14:paraId="45320048" w14:textId="4DBF1FF6" w:rsidR="00EE2441" w:rsidRPr="00CE0F22" w:rsidRDefault="00894A40">
            <w:pPr>
              <w:rPr>
                <w:rFonts w:ascii="Arial" w:hAnsi="Arial" w:cs="Arial"/>
              </w:rPr>
            </w:pPr>
            <w:r w:rsidRPr="00CE0F22">
              <w:rPr>
                <w:rFonts w:ascii="Arial" w:hAnsi="Arial" w:cs="Arial"/>
              </w:rPr>
              <w:t>Straightforward, comforting, and removing stigma.</w:t>
            </w:r>
          </w:p>
        </w:tc>
        <w:tc>
          <w:tcPr>
            <w:tcW w:w="3006" w:type="dxa"/>
          </w:tcPr>
          <w:p w14:paraId="2B1EC40E" w14:textId="77777777" w:rsidR="0005132D" w:rsidRPr="00CE0F22" w:rsidRDefault="0005132D" w:rsidP="0005132D">
            <w:pPr>
              <w:rPr>
                <w:rFonts w:ascii="Arial" w:hAnsi="Arial" w:cs="Arial"/>
              </w:rPr>
            </w:pPr>
            <w:r w:rsidRPr="00CE0F22">
              <w:rPr>
                <w:rFonts w:ascii="Arial" w:hAnsi="Arial" w:cs="Arial"/>
              </w:rPr>
              <w:t>Clarification of initial assistance:</w:t>
            </w:r>
          </w:p>
          <w:p w14:paraId="2A4190E4" w14:textId="268AAC33" w:rsidR="003E0C13" w:rsidRPr="00CE0F22" w:rsidRDefault="002B2B3E">
            <w:pPr>
              <w:rPr>
                <w:rFonts w:ascii="Arial" w:hAnsi="Arial" w:cs="Arial"/>
              </w:rPr>
            </w:pPr>
            <w:r w:rsidRPr="00CE0F22">
              <w:rPr>
                <w:rFonts w:ascii="Arial" w:hAnsi="Arial" w:cs="Arial"/>
              </w:rPr>
              <w:t xml:space="preserve">Good and clear to understand </w:t>
            </w:r>
          </w:p>
        </w:tc>
      </w:tr>
      <w:tr w:rsidR="003E0C13" w:rsidRPr="00CE0F22" w14:paraId="490846CF" w14:textId="77777777" w:rsidTr="00974945">
        <w:trPr>
          <w:trHeight w:val="1119"/>
        </w:trPr>
        <w:tc>
          <w:tcPr>
            <w:tcW w:w="3005" w:type="dxa"/>
          </w:tcPr>
          <w:p w14:paraId="3A5CB115" w14:textId="77777777" w:rsidR="00E97069" w:rsidRPr="00CE0F22" w:rsidRDefault="00E97069">
            <w:pPr>
              <w:rPr>
                <w:rFonts w:ascii="Arial" w:hAnsi="Arial" w:cs="Arial"/>
              </w:rPr>
            </w:pPr>
            <w:r w:rsidRPr="00CE0F22">
              <w:rPr>
                <w:rFonts w:ascii="Arial" w:hAnsi="Arial" w:cs="Arial"/>
              </w:rPr>
              <w:t xml:space="preserve">Multi-agency referral guidance:  </w:t>
            </w:r>
          </w:p>
          <w:p w14:paraId="778F18F7" w14:textId="564DD4F0" w:rsidR="008D3682" w:rsidRPr="00CE0F22" w:rsidRDefault="00E97069">
            <w:pPr>
              <w:rPr>
                <w:rFonts w:ascii="Arial" w:hAnsi="Arial" w:cs="Arial"/>
                <w:b/>
                <w:bCs/>
              </w:rPr>
            </w:pPr>
            <w:r w:rsidRPr="00CE0F22">
              <w:rPr>
                <w:rFonts w:ascii="Arial" w:hAnsi="Arial" w:cs="Arial"/>
              </w:rPr>
              <w:t>Well (connects to Local offer</w:t>
            </w:r>
            <w:r w:rsidR="008D3682" w:rsidRPr="00CE0F22">
              <w:rPr>
                <w:rFonts w:ascii="Arial" w:hAnsi="Arial" w:cs="Arial"/>
              </w:rPr>
              <w:t>)</w:t>
            </w:r>
          </w:p>
        </w:tc>
        <w:tc>
          <w:tcPr>
            <w:tcW w:w="3005" w:type="dxa"/>
          </w:tcPr>
          <w:p w14:paraId="68A7BA45" w14:textId="77777777" w:rsidR="00894A40" w:rsidRPr="00CE0F22" w:rsidRDefault="00894A40" w:rsidP="00894A40">
            <w:pPr>
              <w:rPr>
                <w:rFonts w:ascii="Arial" w:hAnsi="Arial" w:cs="Arial"/>
              </w:rPr>
            </w:pPr>
            <w:r w:rsidRPr="00CE0F22">
              <w:rPr>
                <w:rFonts w:ascii="Arial" w:hAnsi="Arial" w:cs="Arial"/>
              </w:rPr>
              <w:t xml:space="preserve">Multi-agency referral guidance:  </w:t>
            </w:r>
          </w:p>
          <w:p w14:paraId="47BDC3E0" w14:textId="0272CB3E" w:rsidR="003E0C13" w:rsidRPr="00CE0F22" w:rsidRDefault="002F702B">
            <w:pPr>
              <w:rPr>
                <w:rFonts w:ascii="Arial" w:hAnsi="Arial" w:cs="Arial"/>
                <w:b/>
                <w:bCs/>
              </w:rPr>
            </w:pPr>
            <w:r w:rsidRPr="00CE0F22">
              <w:rPr>
                <w:rFonts w:ascii="Arial" w:hAnsi="Arial" w:cs="Arial"/>
              </w:rPr>
              <w:t>Outstanding (cohesive family information service</w:t>
            </w:r>
            <w:r w:rsidRPr="00CE0F22">
              <w:rPr>
                <w:rFonts w:ascii="Arial" w:hAnsi="Arial" w:cs="Arial"/>
                <w:b/>
                <w:bCs/>
              </w:rPr>
              <w:t>)</w:t>
            </w:r>
          </w:p>
        </w:tc>
        <w:tc>
          <w:tcPr>
            <w:tcW w:w="3006" w:type="dxa"/>
          </w:tcPr>
          <w:p w14:paraId="5620C72F" w14:textId="77777777" w:rsidR="001F2E95" w:rsidRPr="00CE0F22" w:rsidRDefault="001F2E95" w:rsidP="001F2E95">
            <w:pPr>
              <w:rPr>
                <w:rFonts w:ascii="Arial" w:hAnsi="Arial" w:cs="Arial"/>
              </w:rPr>
            </w:pPr>
            <w:r w:rsidRPr="00CE0F22">
              <w:rPr>
                <w:rFonts w:ascii="Arial" w:hAnsi="Arial" w:cs="Arial"/>
              </w:rPr>
              <w:t xml:space="preserve">Multi-agency referral guidance:  </w:t>
            </w:r>
          </w:p>
          <w:p w14:paraId="561043DD" w14:textId="0FF2AE22" w:rsidR="00E54B76" w:rsidRPr="00CE0F22" w:rsidRDefault="00DC638D">
            <w:pPr>
              <w:rPr>
                <w:rFonts w:ascii="Arial" w:hAnsi="Arial" w:cs="Arial"/>
              </w:rPr>
            </w:pPr>
            <w:r w:rsidRPr="00CE0F22">
              <w:rPr>
                <w:rFonts w:ascii="Arial" w:hAnsi="Arial" w:cs="Arial"/>
              </w:rPr>
              <w:t>Unstated yet not easy for users.</w:t>
            </w:r>
          </w:p>
        </w:tc>
      </w:tr>
      <w:tr w:rsidR="00974945" w:rsidRPr="00CE0F22" w14:paraId="60D61B44" w14:textId="77777777" w:rsidTr="00974945">
        <w:trPr>
          <w:trHeight w:val="979"/>
        </w:trPr>
        <w:tc>
          <w:tcPr>
            <w:tcW w:w="3005" w:type="dxa"/>
          </w:tcPr>
          <w:p w14:paraId="6DEBF398" w14:textId="77777777" w:rsidR="00490418" w:rsidRPr="00CE0F22" w:rsidRDefault="00490418">
            <w:pPr>
              <w:rPr>
                <w:rFonts w:ascii="Arial" w:hAnsi="Arial" w:cs="Arial"/>
              </w:rPr>
            </w:pPr>
            <w:r w:rsidRPr="00CE0F22">
              <w:rPr>
                <w:rFonts w:ascii="Arial" w:hAnsi="Arial" w:cs="Arial"/>
              </w:rPr>
              <w:t xml:space="preserve">Strengths-focused Method:  </w:t>
            </w:r>
          </w:p>
          <w:p w14:paraId="2B4DCC0D" w14:textId="0FED0AC1" w:rsidR="00672AC2" w:rsidRPr="00CE0F22" w:rsidRDefault="00490418">
            <w:pPr>
              <w:rPr>
                <w:rFonts w:ascii="Arial" w:hAnsi="Arial" w:cs="Arial"/>
                <w:b/>
                <w:bCs/>
              </w:rPr>
            </w:pPr>
            <w:r w:rsidRPr="00CE0F22">
              <w:rPr>
                <w:rFonts w:ascii="Arial" w:hAnsi="Arial" w:cs="Arial"/>
              </w:rPr>
              <w:t>Clearly present in the material.</w:t>
            </w:r>
          </w:p>
        </w:tc>
        <w:tc>
          <w:tcPr>
            <w:tcW w:w="3005" w:type="dxa"/>
          </w:tcPr>
          <w:p w14:paraId="241F263C" w14:textId="77777777" w:rsidR="002F702B" w:rsidRPr="00CE0F22" w:rsidRDefault="002F702B" w:rsidP="002F702B">
            <w:pPr>
              <w:rPr>
                <w:rFonts w:ascii="Arial" w:hAnsi="Arial" w:cs="Arial"/>
              </w:rPr>
            </w:pPr>
            <w:r w:rsidRPr="00CE0F22">
              <w:rPr>
                <w:rFonts w:ascii="Arial" w:hAnsi="Arial" w:cs="Arial"/>
              </w:rPr>
              <w:t xml:space="preserve">Strengths-focused Method:  </w:t>
            </w:r>
          </w:p>
          <w:p w14:paraId="6299CC3D" w14:textId="05B57D7D" w:rsidR="00974945" w:rsidRPr="00CE0F22" w:rsidRDefault="002B01B2">
            <w:pPr>
              <w:rPr>
                <w:rFonts w:ascii="Arial" w:hAnsi="Arial" w:cs="Arial"/>
                <w:b/>
                <w:bCs/>
              </w:rPr>
            </w:pPr>
            <w:r w:rsidRPr="00CE0F22">
              <w:rPr>
                <w:rFonts w:ascii="Arial" w:hAnsi="Arial" w:cs="Arial"/>
              </w:rPr>
              <w:t>Clear in both content and tone</w:t>
            </w:r>
            <w:r w:rsidRPr="00CE0F22">
              <w:rPr>
                <w:rFonts w:ascii="Arial" w:hAnsi="Arial" w:cs="Arial"/>
                <w:b/>
                <w:bCs/>
              </w:rPr>
              <w:t>.</w:t>
            </w:r>
          </w:p>
        </w:tc>
        <w:tc>
          <w:tcPr>
            <w:tcW w:w="3006" w:type="dxa"/>
          </w:tcPr>
          <w:p w14:paraId="37AAC757" w14:textId="77777777" w:rsidR="00974945" w:rsidRPr="00CE0F22" w:rsidRDefault="00E54B76">
            <w:pPr>
              <w:rPr>
                <w:rFonts w:ascii="Arial" w:hAnsi="Arial" w:cs="Arial"/>
              </w:rPr>
            </w:pPr>
            <w:r w:rsidRPr="00CE0F22">
              <w:rPr>
                <w:rFonts w:ascii="Arial" w:hAnsi="Arial" w:cs="Arial"/>
              </w:rPr>
              <w:t>Strengths-focused Method</w:t>
            </w:r>
            <w:r w:rsidR="00E50439" w:rsidRPr="00CE0F22">
              <w:rPr>
                <w:rFonts w:ascii="Arial" w:hAnsi="Arial" w:cs="Arial"/>
              </w:rPr>
              <w:t>:</w:t>
            </w:r>
          </w:p>
          <w:p w14:paraId="3AC5022A" w14:textId="77777777" w:rsidR="009D377C" w:rsidRPr="00CE0F22" w:rsidRDefault="009D377C" w:rsidP="009D377C">
            <w:pPr>
              <w:rPr>
                <w:rFonts w:ascii="Arial" w:hAnsi="Arial" w:cs="Arial"/>
              </w:rPr>
            </w:pPr>
            <w:r w:rsidRPr="00CE0F22">
              <w:rPr>
                <w:rFonts w:ascii="Arial" w:hAnsi="Arial" w:cs="Arial"/>
              </w:rPr>
              <w:t>Clear in the leading brand.</w:t>
            </w:r>
          </w:p>
          <w:p w14:paraId="413D1EDF" w14:textId="32F0E072" w:rsidR="00E50439" w:rsidRPr="00CE0F22" w:rsidRDefault="009D377C" w:rsidP="009D377C">
            <w:pPr>
              <w:rPr>
                <w:rFonts w:ascii="Arial" w:hAnsi="Arial" w:cs="Arial"/>
                <w:b/>
                <w:bCs/>
              </w:rPr>
            </w:pPr>
            <w:r w:rsidRPr="00CE0F22">
              <w:rPr>
                <w:rFonts w:ascii="Arial" w:hAnsi="Arial" w:cs="Arial"/>
              </w:rPr>
              <w:t>(frontline)</w:t>
            </w:r>
          </w:p>
        </w:tc>
      </w:tr>
    </w:tbl>
    <w:p w14:paraId="6765D6ED" w14:textId="2C0FA5FA" w:rsidR="00A649AA" w:rsidRPr="00CE0F22" w:rsidRDefault="00A649AA">
      <w:pPr>
        <w:rPr>
          <w:rFonts w:ascii="Arial" w:hAnsi="Arial" w:cs="Arial"/>
          <w:b/>
          <w:bCs/>
        </w:rPr>
      </w:pPr>
    </w:p>
    <w:p w14:paraId="338B11B4" w14:textId="5C0F6BC4" w:rsidR="00DC638D" w:rsidRPr="00CE0F22" w:rsidRDefault="00622AC2">
      <w:pPr>
        <w:rPr>
          <w:rFonts w:ascii="Arial" w:hAnsi="Arial" w:cs="Arial"/>
          <w:b/>
          <w:bCs/>
        </w:rPr>
      </w:pPr>
      <w:r w:rsidRPr="00CE0F22">
        <w:rPr>
          <w:rFonts w:ascii="Arial" w:hAnsi="Arial" w:cs="Arial"/>
          <w:b/>
          <w:bCs/>
        </w:rPr>
        <w:t>Key strengths:</w:t>
      </w:r>
    </w:p>
    <w:p w14:paraId="408466AC" w14:textId="5987914E" w:rsidR="00622AC2" w:rsidRPr="00CE0F22" w:rsidRDefault="00622AC2" w:rsidP="00CE0F22">
      <w:pPr>
        <w:rPr>
          <w:rFonts w:ascii="Arial" w:hAnsi="Arial" w:cs="Arial"/>
          <w:b/>
          <w:bCs/>
        </w:rPr>
      </w:pPr>
      <w:r w:rsidRPr="00CE0F22">
        <w:rPr>
          <w:rFonts w:ascii="Arial" w:hAnsi="Arial" w:cs="Arial"/>
          <w:b/>
          <w:bCs/>
        </w:rPr>
        <w:t>Southwark</w:t>
      </w:r>
      <w:r w:rsidR="00481559" w:rsidRPr="00CE0F22">
        <w:rPr>
          <w:rFonts w:ascii="Arial" w:hAnsi="Arial" w:cs="Arial"/>
          <w:b/>
          <w:bCs/>
        </w:rPr>
        <w:t xml:space="preserve"> </w:t>
      </w:r>
      <w:r w:rsidR="002A732F" w:rsidRPr="00CE0F22">
        <w:rPr>
          <w:rFonts w:ascii="Arial" w:hAnsi="Arial" w:cs="Arial"/>
        </w:rPr>
        <w:t>This council excels in multiple areas, utilising</w:t>
      </w:r>
      <w:r w:rsidR="00B074C1" w:rsidRPr="00CE0F22">
        <w:rPr>
          <w:rFonts w:ascii="Arial" w:hAnsi="Arial" w:cs="Arial"/>
        </w:rPr>
        <w:t xml:space="preserve"> friendly communication and user-friendly design to provide access to </w:t>
      </w:r>
      <w:r w:rsidR="002A732F" w:rsidRPr="00CE0F22">
        <w:rPr>
          <w:rFonts w:ascii="Arial" w:hAnsi="Arial" w:cs="Arial"/>
        </w:rPr>
        <w:t>a range of</w:t>
      </w:r>
      <w:r w:rsidR="00B074C1" w:rsidRPr="00CE0F22">
        <w:rPr>
          <w:rFonts w:ascii="Arial" w:hAnsi="Arial" w:cs="Arial"/>
        </w:rPr>
        <w:t xml:space="preserve"> services. It effectively attracts users by implementing best practices, such as signposting to a wider multi-agency network, enhancing collaboration and service delivery</w:t>
      </w:r>
      <w:r w:rsidR="00B074C1" w:rsidRPr="00CE0F22">
        <w:rPr>
          <w:rFonts w:ascii="Arial" w:hAnsi="Arial" w:cs="Arial"/>
          <w:b/>
          <w:bCs/>
        </w:rPr>
        <w:t>.</w:t>
      </w:r>
    </w:p>
    <w:p w14:paraId="346357CA" w14:textId="0F1A80CE" w:rsidR="002A732F" w:rsidRPr="00CE0F22" w:rsidRDefault="00A87BFA" w:rsidP="00CE0F22">
      <w:pPr>
        <w:rPr>
          <w:rFonts w:ascii="Arial" w:hAnsi="Arial" w:cs="Arial"/>
        </w:rPr>
      </w:pPr>
      <w:r w:rsidRPr="00CE0F22">
        <w:rPr>
          <w:rFonts w:ascii="Arial" w:hAnsi="Arial" w:cs="Arial"/>
          <w:b/>
          <w:bCs/>
        </w:rPr>
        <w:t xml:space="preserve">Tower </w:t>
      </w:r>
      <w:r w:rsidR="008160E6" w:rsidRPr="00CE0F22">
        <w:rPr>
          <w:rFonts w:ascii="Arial" w:hAnsi="Arial" w:cs="Arial"/>
          <w:b/>
          <w:bCs/>
        </w:rPr>
        <w:t>Hamlets</w:t>
      </w:r>
      <w:r w:rsidR="006E4558" w:rsidRPr="00CE0F22">
        <w:rPr>
          <w:rFonts w:ascii="Arial" w:hAnsi="Arial" w:cs="Arial"/>
          <w:b/>
          <w:bCs/>
        </w:rPr>
        <w:t>.</w:t>
      </w:r>
      <w:r w:rsidR="007A54AB" w:rsidRPr="00CE0F22">
        <w:rPr>
          <w:rFonts w:ascii="Arial" w:hAnsi="Arial" w:cs="Arial"/>
          <w:b/>
          <w:bCs/>
        </w:rPr>
        <w:t xml:space="preserve"> </w:t>
      </w:r>
      <w:r w:rsidR="007A54AB" w:rsidRPr="00CE0F22">
        <w:rPr>
          <w:rFonts w:ascii="Arial" w:hAnsi="Arial" w:cs="Arial"/>
        </w:rPr>
        <w:t xml:space="preserve">The details provided are thorough, which is </w:t>
      </w:r>
      <w:r w:rsidR="006E4558" w:rsidRPr="00CE0F22">
        <w:rPr>
          <w:rFonts w:ascii="Arial" w:hAnsi="Arial" w:cs="Arial"/>
        </w:rPr>
        <w:t>essential, as they utilise a direct phone number and email, unlike</w:t>
      </w:r>
      <w:r w:rsidR="008160E6" w:rsidRPr="00CE0F22">
        <w:rPr>
          <w:rFonts w:ascii="Arial" w:hAnsi="Arial" w:cs="Arial"/>
        </w:rPr>
        <w:t xml:space="preserve"> Nottinghamshire.</w:t>
      </w:r>
    </w:p>
    <w:p w14:paraId="34C49C18" w14:textId="0FD62C53" w:rsidR="00622AC2" w:rsidRPr="00CE0F22" w:rsidRDefault="00471000" w:rsidP="00CE0F22">
      <w:pPr>
        <w:rPr>
          <w:rFonts w:ascii="Arial" w:hAnsi="Arial" w:cs="Arial"/>
        </w:rPr>
      </w:pPr>
      <w:r w:rsidRPr="00CE0F22">
        <w:rPr>
          <w:rFonts w:ascii="Arial" w:hAnsi="Arial" w:cs="Arial"/>
          <w:b/>
          <w:bCs/>
        </w:rPr>
        <w:t xml:space="preserve">Nottinghamshire </w:t>
      </w:r>
      <w:r w:rsidR="00A64528" w:rsidRPr="00CE0F22">
        <w:rPr>
          <w:rFonts w:ascii="Arial" w:hAnsi="Arial" w:cs="Arial"/>
        </w:rPr>
        <w:t xml:space="preserve">The webpage offers extensive information, but there are gaps in specific areas. Overall, the details regarding frontline families are </w:t>
      </w:r>
      <w:r w:rsidR="006E4558" w:rsidRPr="00CE0F22">
        <w:rPr>
          <w:rFonts w:ascii="Arial" w:hAnsi="Arial" w:cs="Arial"/>
        </w:rPr>
        <w:t>thorough</w:t>
      </w:r>
      <w:r w:rsidR="00A64528" w:rsidRPr="00CE0F22">
        <w:rPr>
          <w:rFonts w:ascii="Arial" w:hAnsi="Arial" w:cs="Arial"/>
        </w:rPr>
        <w:t>.</w:t>
      </w:r>
    </w:p>
    <w:p w14:paraId="5BEE5A53" w14:textId="77777777" w:rsidR="00291CFD" w:rsidRPr="00CE0F22" w:rsidRDefault="00291CFD" w:rsidP="00CE0F22">
      <w:pPr>
        <w:ind w:firstLine="851"/>
        <w:rPr>
          <w:rFonts w:ascii="Arial" w:hAnsi="Arial" w:cs="Arial"/>
        </w:rPr>
      </w:pPr>
    </w:p>
    <w:p w14:paraId="645CCB60" w14:textId="63E7C589" w:rsidR="00652717" w:rsidRPr="00CE0F22" w:rsidRDefault="00AF69A8" w:rsidP="00CE0F22">
      <w:pPr>
        <w:rPr>
          <w:rFonts w:ascii="Arial" w:hAnsi="Arial" w:cs="Arial"/>
          <w:b/>
          <w:bCs/>
        </w:rPr>
      </w:pPr>
      <w:r w:rsidRPr="00CE0F22">
        <w:rPr>
          <w:rFonts w:ascii="Arial" w:hAnsi="Arial" w:cs="Arial"/>
          <w:b/>
          <w:bCs/>
        </w:rPr>
        <w:t>Key weaknes</w:t>
      </w:r>
      <w:r w:rsidR="00EA2B90" w:rsidRPr="00CE0F22">
        <w:rPr>
          <w:rFonts w:ascii="Arial" w:hAnsi="Arial" w:cs="Arial"/>
          <w:b/>
          <w:bCs/>
        </w:rPr>
        <w:t>ses:</w:t>
      </w:r>
    </w:p>
    <w:p w14:paraId="452210F6" w14:textId="65216691" w:rsidR="00652717" w:rsidRPr="00CE0F22" w:rsidRDefault="00602F4B" w:rsidP="00CE0F22">
      <w:pPr>
        <w:rPr>
          <w:rFonts w:ascii="Arial" w:hAnsi="Arial" w:cs="Arial"/>
        </w:rPr>
      </w:pPr>
      <w:r w:rsidRPr="00CE0F22">
        <w:rPr>
          <w:rFonts w:ascii="Arial" w:hAnsi="Arial" w:cs="Arial"/>
        </w:rPr>
        <w:t>Nottinghamshire: Accessing</w:t>
      </w:r>
      <w:r w:rsidR="00D55C10" w:rsidRPr="00CE0F22">
        <w:rPr>
          <w:rFonts w:ascii="Arial" w:hAnsi="Arial" w:cs="Arial"/>
        </w:rPr>
        <w:t xml:space="preserve"> early help is not overly </w:t>
      </w:r>
      <w:r w:rsidRPr="00CE0F22">
        <w:rPr>
          <w:rFonts w:ascii="Arial" w:hAnsi="Arial" w:cs="Arial"/>
        </w:rPr>
        <w:t>challenging</w:t>
      </w:r>
      <w:r w:rsidR="00D55C10" w:rsidRPr="00CE0F22">
        <w:rPr>
          <w:rFonts w:ascii="Arial" w:hAnsi="Arial" w:cs="Arial"/>
        </w:rPr>
        <w:t xml:space="preserve"> to locate, but certain sections of the webpage could benefit from improved organisation</w:t>
      </w:r>
      <w:r w:rsidR="00C756CA" w:rsidRPr="00CE0F22">
        <w:rPr>
          <w:rFonts w:ascii="Arial" w:hAnsi="Arial" w:cs="Arial"/>
        </w:rPr>
        <w:t>.</w:t>
      </w:r>
    </w:p>
    <w:p w14:paraId="511C9BEE" w14:textId="4D28D025" w:rsidR="00AF69A8" w:rsidRPr="00CE0F22" w:rsidRDefault="00652717" w:rsidP="00CE0F22">
      <w:pPr>
        <w:rPr>
          <w:rFonts w:ascii="Arial" w:hAnsi="Arial" w:cs="Arial"/>
        </w:rPr>
      </w:pPr>
      <w:r w:rsidRPr="00CE0F22">
        <w:rPr>
          <w:rFonts w:ascii="Arial" w:hAnsi="Arial" w:cs="Arial"/>
        </w:rPr>
        <w:t xml:space="preserve">Tower </w:t>
      </w:r>
      <w:r w:rsidR="00755DB0" w:rsidRPr="00CE0F22">
        <w:rPr>
          <w:rFonts w:ascii="Arial" w:hAnsi="Arial" w:cs="Arial"/>
        </w:rPr>
        <w:t>Hamlets</w:t>
      </w:r>
      <w:r w:rsidR="00602F4B" w:rsidRPr="00CE0F22">
        <w:rPr>
          <w:rFonts w:ascii="Arial" w:hAnsi="Arial" w:cs="Arial"/>
        </w:rPr>
        <w:t>: One of their shortcomings is the tone and structure, which tend</w:t>
      </w:r>
      <w:r w:rsidR="00E31374" w:rsidRPr="00CE0F22">
        <w:rPr>
          <w:rFonts w:ascii="Arial" w:hAnsi="Arial" w:cs="Arial"/>
        </w:rPr>
        <w:t xml:space="preserve"> to be overly professional rather than user-friendly.</w:t>
      </w:r>
    </w:p>
    <w:p w14:paraId="1E909408" w14:textId="77777777" w:rsidR="00605B62" w:rsidRDefault="00605B62" w:rsidP="00CE0F22">
      <w:pPr>
        <w:rPr>
          <w:rFonts w:ascii="Arial" w:hAnsi="Arial" w:cs="Arial"/>
          <w:b/>
          <w:bCs/>
        </w:rPr>
      </w:pPr>
    </w:p>
    <w:p w14:paraId="2B80FBD5" w14:textId="77777777" w:rsidR="00605B62" w:rsidRDefault="00605B62" w:rsidP="00CE0F22">
      <w:pPr>
        <w:rPr>
          <w:rFonts w:ascii="Arial" w:hAnsi="Arial" w:cs="Arial"/>
          <w:b/>
          <w:bCs/>
        </w:rPr>
      </w:pPr>
    </w:p>
    <w:p w14:paraId="4AD50A1D" w14:textId="2B8BC13D" w:rsidR="00EA2B90" w:rsidRPr="00CE0F22" w:rsidRDefault="00D55C10" w:rsidP="00605B62">
      <w:pPr>
        <w:pStyle w:val="Heading1"/>
      </w:pPr>
      <w:bookmarkStart w:id="5" w:name="_Toc214817669"/>
      <w:r w:rsidRPr="00CE0F22">
        <w:t xml:space="preserve">Conclusion and </w:t>
      </w:r>
      <w:r w:rsidR="00A963AB" w:rsidRPr="00CE0F22">
        <w:t>R</w:t>
      </w:r>
      <w:r w:rsidRPr="00CE0F22">
        <w:t>ecommendations</w:t>
      </w:r>
      <w:bookmarkEnd w:id="5"/>
      <w:r w:rsidRPr="00CE0F22">
        <w:t xml:space="preserve"> </w:t>
      </w:r>
    </w:p>
    <w:p w14:paraId="04CE62E9" w14:textId="39334445" w:rsidR="00291CFD" w:rsidRPr="00CE0F22" w:rsidRDefault="006E4558" w:rsidP="00CE0F22">
      <w:pPr>
        <w:rPr>
          <w:rFonts w:ascii="Arial" w:hAnsi="Arial" w:cs="Arial"/>
        </w:rPr>
      </w:pPr>
      <w:r w:rsidRPr="00CE0F22">
        <w:rPr>
          <w:rFonts w:ascii="Arial" w:hAnsi="Arial" w:cs="Arial"/>
        </w:rPr>
        <w:t>In conclusion, Southwark Council demonstrated the highest level of effectiveness by communicating clearly about the early help and support services available to families. The information presented on their website was both prominent and approachable, effectively reflecting the principles outlined in "Working Together to Safeguard Children" and the early help system. They employed encouraging language aimed at families to help reduce stigma and foster effective multi-agency collaboration. Conversely, Tower Hamlets also delivered good and detailed information, but it did not match the strength of Nottinghamshire’s efforts.</w:t>
      </w:r>
    </w:p>
    <w:p w14:paraId="5BF44001" w14:textId="77777777" w:rsidR="001D2ADE" w:rsidRPr="00CE0F22" w:rsidRDefault="001D2ADE" w:rsidP="00CE0F22">
      <w:pPr>
        <w:ind w:firstLine="851"/>
        <w:rPr>
          <w:rFonts w:ascii="Arial" w:hAnsi="Arial" w:cs="Arial"/>
        </w:rPr>
      </w:pPr>
    </w:p>
    <w:p w14:paraId="22B9FDBA" w14:textId="21F8154C" w:rsidR="001D2ADE" w:rsidRPr="00CE0F22" w:rsidRDefault="00601FE1" w:rsidP="00CE0F22">
      <w:pPr>
        <w:rPr>
          <w:rFonts w:ascii="Arial" w:hAnsi="Arial" w:cs="Arial"/>
        </w:rPr>
      </w:pPr>
      <w:r w:rsidRPr="00CE0F22">
        <w:rPr>
          <w:rFonts w:ascii="Arial" w:hAnsi="Arial" w:cs="Arial"/>
        </w:rPr>
        <w:t>All three local authorities are encouraged to adopt a structured website tailored for families. It is advisable to avoid overly professional language</w:t>
      </w:r>
      <w:r w:rsidR="008853E8" w:rsidRPr="00CE0F22">
        <w:rPr>
          <w:rFonts w:ascii="Arial" w:hAnsi="Arial" w:cs="Arial"/>
        </w:rPr>
        <w:t xml:space="preserve"> and instead use</w:t>
      </w:r>
      <w:r w:rsidRPr="00CE0F22">
        <w:rPr>
          <w:rFonts w:ascii="Arial" w:hAnsi="Arial" w:cs="Arial"/>
        </w:rPr>
        <w:t xml:space="preserve"> simpler terms. Additionally, the search functionality should be user-friendly, making it easy to access early help resources. A dedicated webpage that clearly outlines what early help entails, presented in bullet points, would be beneficial. It should also offer information in multiple languages, including the option for interpreter services, which </w:t>
      </w:r>
      <w:r w:rsidR="008853E8" w:rsidRPr="00CE0F22">
        <w:rPr>
          <w:rFonts w:ascii="Arial" w:hAnsi="Arial" w:cs="Arial"/>
        </w:rPr>
        <w:t>is currently</w:t>
      </w:r>
      <w:r w:rsidRPr="00CE0F22">
        <w:rPr>
          <w:rFonts w:ascii="Arial" w:hAnsi="Arial" w:cs="Arial"/>
        </w:rPr>
        <w:t xml:space="preserve"> not featured on any of the websites. Southwark Council has set a strong example by providing comprehensive information and services for families, using a friendly tone and approachable language. The other two local councils could improve their language and interpretation efforts to help reduce the stigma that may deter families from seeking assistance.</w:t>
      </w:r>
    </w:p>
    <w:p w14:paraId="6E3408FF" w14:textId="77777777" w:rsidR="008853E8" w:rsidRPr="00CE0F22" w:rsidRDefault="008853E8">
      <w:pPr>
        <w:rPr>
          <w:rFonts w:ascii="Arial" w:hAnsi="Arial" w:cs="Arial"/>
        </w:rPr>
      </w:pPr>
    </w:p>
    <w:p w14:paraId="7AC566F1" w14:textId="77777777" w:rsidR="008853E8" w:rsidRPr="00CE0F22" w:rsidRDefault="008853E8">
      <w:pPr>
        <w:rPr>
          <w:rFonts w:ascii="Arial" w:hAnsi="Arial" w:cs="Arial"/>
        </w:rPr>
      </w:pPr>
    </w:p>
    <w:p w14:paraId="0135C151" w14:textId="77777777" w:rsidR="008853E8" w:rsidRPr="00CE0F22" w:rsidRDefault="008853E8">
      <w:pPr>
        <w:rPr>
          <w:rFonts w:ascii="Arial" w:hAnsi="Arial" w:cs="Arial"/>
        </w:rPr>
      </w:pPr>
    </w:p>
    <w:p w14:paraId="4337FE45" w14:textId="77777777" w:rsidR="008853E8" w:rsidRPr="00CE0F22" w:rsidRDefault="008853E8">
      <w:pPr>
        <w:rPr>
          <w:rFonts w:ascii="Arial" w:hAnsi="Arial" w:cs="Arial"/>
        </w:rPr>
      </w:pPr>
    </w:p>
    <w:p w14:paraId="03DB94A3" w14:textId="77777777" w:rsidR="008853E8" w:rsidRPr="00CE0F22" w:rsidRDefault="008853E8">
      <w:pPr>
        <w:rPr>
          <w:rFonts w:ascii="Arial" w:hAnsi="Arial" w:cs="Arial"/>
        </w:rPr>
      </w:pPr>
    </w:p>
    <w:p w14:paraId="09B3301D" w14:textId="77777777" w:rsidR="008853E8" w:rsidRPr="00CE0F22" w:rsidRDefault="008853E8">
      <w:pPr>
        <w:rPr>
          <w:rFonts w:ascii="Arial" w:hAnsi="Arial" w:cs="Arial"/>
        </w:rPr>
      </w:pPr>
    </w:p>
    <w:p w14:paraId="3299F492" w14:textId="77777777" w:rsidR="008853E8" w:rsidRPr="00CE0F22" w:rsidRDefault="008853E8">
      <w:pPr>
        <w:rPr>
          <w:rFonts w:ascii="Arial" w:hAnsi="Arial" w:cs="Arial"/>
        </w:rPr>
      </w:pPr>
    </w:p>
    <w:p w14:paraId="0BF44BDE" w14:textId="77777777" w:rsidR="008853E8" w:rsidRPr="00CE0F22" w:rsidRDefault="008853E8">
      <w:pPr>
        <w:rPr>
          <w:rFonts w:ascii="Arial" w:hAnsi="Arial" w:cs="Arial"/>
        </w:rPr>
      </w:pPr>
    </w:p>
    <w:p w14:paraId="7E94F162" w14:textId="77777777" w:rsidR="008853E8" w:rsidRPr="00CE0F22" w:rsidRDefault="008853E8">
      <w:pPr>
        <w:rPr>
          <w:rFonts w:ascii="Arial" w:hAnsi="Arial" w:cs="Arial"/>
        </w:rPr>
      </w:pPr>
    </w:p>
    <w:p w14:paraId="18B2350F" w14:textId="77777777" w:rsidR="00CE0F22" w:rsidRPr="00CE0F22" w:rsidRDefault="00CE0F22">
      <w:pPr>
        <w:rPr>
          <w:rFonts w:ascii="Arial" w:hAnsi="Arial" w:cs="Arial"/>
        </w:rPr>
      </w:pPr>
    </w:p>
    <w:p w14:paraId="2735212B" w14:textId="77777777" w:rsidR="00CE0F22" w:rsidRPr="00CE0F22" w:rsidRDefault="00CE0F22">
      <w:pPr>
        <w:rPr>
          <w:rFonts w:ascii="Arial" w:hAnsi="Arial" w:cs="Arial"/>
        </w:rPr>
      </w:pPr>
    </w:p>
    <w:p w14:paraId="6D45C055" w14:textId="77777777" w:rsidR="00CE0F22" w:rsidRPr="00CE0F22" w:rsidRDefault="00CE0F22">
      <w:pPr>
        <w:rPr>
          <w:rFonts w:ascii="Arial" w:hAnsi="Arial" w:cs="Arial"/>
        </w:rPr>
      </w:pPr>
    </w:p>
    <w:p w14:paraId="4E9130AC" w14:textId="77777777" w:rsidR="00CE0F22" w:rsidRPr="00CE0F22" w:rsidRDefault="00CE0F22">
      <w:pPr>
        <w:rPr>
          <w:rFonts w:ascii="Arial" w:hAnsi="Arial" w:cs="Arial"/>
        </w:rPr>
      </w:pPr>
    </w:p>
    <w:p w14:paraId="629E055A" w14:textId="77777777" w:rsidR="00CE0F22" w:rsidRPr="00CE0F22" w:rsidRDefault="00CE0F22">
      <w:pPr>
        <w:rPr>
          <w:rFonts w:ascii="Arial" w:hAnsi="Arial" w:cs="Arial"/>
        </w:rPr>
      </w:pPr>
    </w:p>
    <w:p w14:paraId="306D169B" w14:textId="77777777" w:rsidR="00CE0F22" w:rsidRPr="00CE0F22" w:rsidRDefault="00CE0F22">
      <w:pPr>
        <w:rPr>
          <w:rFonts w:ascii="Arial" w:hAnsi="Arial" w:cs="Arial"/>
        </w:rPr>
      </w:pPr>
    </w:p>
    <w:p w14:paraId="48218EF9" w14:textId="77777777" w:rsidR="00CE0F22" w:rsidRPr="00CE0F22" w:rsidRDefault="00CE0F22">
      <w:pPr>
        <w:rPr>
          <w:rFonts w:ascii="Arial" w:hAnsi="Arial" w:cs="Arial"/>
        </w:rPr>
      </w:pPr>
    </w:p>
    <w:p w14:paraId="47A521D3" w14:textId="77777777" w:rsidR="00CE0F22" w:rsidRPr="00CE0F22" w:rsidRDefault="00CE0F22">
      <w:pPr>
        <w:rPr>
          <w:rFonts w:ascii="Arial" w:hAnsi="Arial" w:cs="Arial"/>
        </w:rPr>
      </w:pPr>
    </w:p>
    <w:p w14:paraId="41B5AD5C" w14:textId="77777777" w:rsidR="00605B62" w:rsidRDefault="00605B62">
      <w:pPr>
        <w:rPr>
          <w:rFonts w:ascii="Arial" w:hAnsi="Arial" w:cs="Arial"/>
        </w:rPr>
      </w:pPr>
    </w:p>
    <w:p w14:paraId="313A6032" w14:textId="77777777" w:rsidR="00605B62" w:rsidRDefault="00605B62">
      <w:pPr>
        <w:rPr>
          <w:rFonts w:ascii="Arial" w:hAnsi="Arial" w:cs="Arial"/>
        </w:rPr>
      </w:pPr>
    </w:p>
    <w:p w14:paraId="371587F7" w14:textId="71C86E3F" w:rsidR="008853E8" w:rsidRPr="00CE0F22" w:rsidRDefault="008853E8" w:rsidP="00D70F0F">
      <w:pPr>
        <w:pStyle w:val="Heading1"/>
      </w:pPr>
      <w:bookmarkStart w:id="6" w:name="_Toc214817670"/>
      <w:r w:rsidRPr="00CE0F22">
        <w:t>Reference list</w:t>
      </w:r>
      <w:bookmarkEnd w:id="6"/>
      <w:r w:rsidRPr="00CE0F22">
        <w:t xml:space="preserve"> </w:t>
      </w:r>
    </w:p>
    <w:p w14:paraId="1AAE049D" w14:textId="5B63169E"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Council, N.C. (2025). </w:t>
      </w:r>
      <w:r w:rsidRPr="00CE0F22">
        <w:rPr>
          <w:rFonts w:ascii="Arial" w:hAnsi="Arial" w:cs="Arial"/>
          <w:i/>
          <w:iCs/>
          <w:color w:val="000000"/>
          <w:bdr w:val="single" w:sz="2" w:space="0" w:color="E5E7EB" w:frame="1"/>
        </w:rPr>
        <w:t>Home</w:t>
      </w:r>
      <w:r w:rsidRPr="00CE0F22">
        <w:rPr>
          <w:rFonts w:ascii="Arial" w:hAnsi="Arial" w:cs="Arial"/>
          <w:color w:val="000000"/>
        </w:rPr>
        <w:t xml:space="preserve">. [online] Nottinghamshire County Council. Available at: </w:t>
      </w:r>
      <w:r w:rsidR="00050052" w:rsidRPr="00CE0F22">
        <w:rPr>
          <w:rFonts w:ascii="Arial" w:hAnsi="Arial" w:cs="Arial"/>
          <w:color w:val="000000"/>
        </w:rPr>
        <w:t xml:space="preserve">Accessed November 16/11/2025) </w:t>
      </w:r>
      <w:r w:rsidRPr="00CE0F22">
        <w:rPr>
          <w:rFonts w:ascii="Arial" w:hAnsi="Arial" w:cs="Arial"/>
          <w:color w:val="000000"/>
        </w:rPr>
        <w:t>https://www.nottinghamshire.gov.uk/.</w:t>
      </w:r>
    </w:p>
    <w:p w14:paraId="20F3BBA0" w14:textId="6E382C4D"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Glasby, J. (2017). </w:t>
      </w:r>
      <w:r w:rsidR="00050052" w:rsidRPr="00CE0F22">
        <w:rPr>
          <w:rFonts w:ascii="Arial" w:hAnsi="Arial" w:cs="Arial"/>
          <w:color w:val="000000"/>
        </w:rPr>
        <w:t>‘</w:t>
      </w:r>
      <w:r w:rsidRPr="00CE0F22">
        <w:rPr>
          <w:rFonts w:ascii="Arial" w:hAnsi="Arial" w:cs="Arial"/>
          <w:i/>
          <w:iCs/>
          <w:color w:val="000000"/>
          <w:bdr w:val="single" w:sz="2" w:space="0" w:color="E5E7EB" w:frame="1"/>
        </w:rPr>
        <w:t>Understanding Health and Social Care</w:t>
      </w:r>
      <w:r w:rsidR="00050052" w:rsidRPr="00CE0F22">
        <w:rPr>
          <w:rFonts w:ascii="Arial" w:hAnsi="Arial" w:cs="Arial"/>
          <w:i/>
          <w:iCs/>
          <w:color w:val="000000"/>
          <w:bdr w:val="single" w:sz="2" w:space="0" w:color="E5E7EB" w:frame="1"/>
        </w:rPr>
        <w:t>’’</w:t>
      </w:r>
      <w:r w:rsidRPr="00CE0F22">
        <w:rPr>
          <w:rFonts w:ascii="Arial" w:hAnsi="Arial" w:cs="Arial"/>
          <w:color w:val="000000"/>
        </w:rPr>
        <w:t>. Bristol, Uk: Policy Press.</w:t>
      </w:r>
    </w:p>
    <w:p w14:paraId="4171B2A1" w14:textId="32496CCC"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GOV.UK (1989).</w:t>
      </w:r>
      <w:r w:rsidR="00050052" w:rsidRPr="00CE0F22">
        <w:rPr>
          <w:rFonts w:ascii="Arial" w:hAnsi="Arial" w:cs="Arial"/>
          <w:color w:val="000000"/>
        </w:rPr>
        <w:t>’</w:t>
      </w:r>
      <w:r w:rsidRPr="00CE0F22">
        <w:rPr>
          <w:rFonts w:ascii="Arial" w:hAnsi="Arial" w:cs="Arial"/>
          <w:color w:val="000000"/>
        </w:rPr>
        <w:t> </w:t>
      </w:r>
      <w:r w:rsidR="00050052" w:rsidRPr="00CE0F22">
        <w:rPr>
          <w:rFonts w:ascii="Arial" w:hAnsi="Arial" w:cs="Arial"/>
          <w:color w:val="000000"/>
        </w:rPr>
        <w:t>‘</w:t>
      </w:r>
      <w:r w:rsidRPr="00CE0F22">
        <w:rPr>
          <w:rFonts w:ascii="Arial" w:hAnsi="Arial" w:cs="Arial"/>
          <w:i/>
          <w:iCs/>
          <w:color w:val="000000"/>
          <w:bdr w:val="single" w:sz="2" w:space="0" w:color="E5E7EB" w:frame="1"/>
        </w:rPr>
        <w:t>Children Act 1989 Section 17</w:t>
      </w:r>
      <w:r w:rsidR="00050052" w:rsidRPr="00CE0F22">
        <w:rPr>
          <w:rFonts w:ascii="Arial" w:hAnsi="Arial" w:cs="Arial"/>
          <w:i/>
          <w:iCs/>
          <w:color w:val="000000"/>
          <w:bdr w:val="single" w:sz="2" w:space="0" w:color="E5E7EB" w:frame="1"/>
        </w:rPr>
        <w:t>’</w:t>
      </w:r>
      <w:r w:rsidRPr="00CE0F22">
        <w:rPr>
          <w:rFonts w:ascii="Arial" w:hAnsi="Arial" w:cs="Arial"/>
          <w:color w:val="000000"/>
        </w:rPr>
        <w:t>. [online] Legislation.gov.uk. Available at:</w:t>
      </w:r>
      <w:r w:rsidR="00050052" w:rsidRPr="00CE0F22">
        <w:rPr>
          <w:rFonts w:ascii="Arial" w:hAnsi="Arial" w:cs="Arial"/>
          <w:color w:val="000000"/>
        </w:rPr>
        <w:t>(</w:t>
      </w:r>
      <w:r w:rsidR="00193BBB" w:rsidRPr="00CE0F22">
        <w:rPr>
          <w:rFonts w:ascii="Arial" w:hAnsi="Arial" w:cs="Arial"/>
          <w:color w:val="000000"/>
        </w:rPr>
        <w:t>Accessed November 16/11/2025)</w:t>
      </w:r>
      <w:r w:rsidRPr="00CE0F22">
        <w:rPr>
          <w:rFonts w:ascii="Arial" w:hAnsi="Arial" w:cs="Arial"/>
          <w:color w:val="000000"/>
        </w:rPr>
        <w:t xml:space="preserve"> https://www.legislation.gov.uk/ukpga/1989/41/section/17.</w:t>
      </w:r>
    </w:p>
    <w:p w14:paraId="41DEAB98" w14:textId="3BD34034"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GOV.UK (2004a). </w:t>
      </w:r>
      <w:r w:rsidRPr="00CE0F22">
        <w:rPr>
          <w:rFonts w:ascii="Arial" w:hAnsi="Arial" w:cs="Arial"/>
          <w:i/>
          <w:iCs/>
          <w:color w:val="000000"/>
          <w:bdr w:val="single" w:sz="2" w:space="0" w:color="E5E7EB" w:frame="1"/>
        </w:rPr>
        <w:t>Children Act 2004</w:t>
      </w:r>
      <w:r w:rsidRPr="00CE0F22">
        <w:rPr>
          <w:rFonts w:ascii="Arial" w:hAnsi="Arial" w:cs="Arial"/>
          <w:color w:val="000000"/>
        </w:rPr>
        <w:t xml:space="preserve">. [online] www.legislation.gov.uk. Available at: </w:t>
      </w:r>
      <w:r w:rsidR="00193BBB" w:rsidRPr="00CE0F22">
        <w:rPr>
          <w:rFonts w:ascii="Arial" w:hAnsi="Arial" w:cs="Arial"/>
          <w:color w:val="000000"/>
        </w:rPr>
        <w:t xml:space="preserve">Accessed November 16/11/2025) </w:t>
      </w:r>
      <w:r w:rsidRPr="00CE0F22">
        <w:rPr>
          <w:rFonts w:ascii="Arial" w:hAnsi="Arial" w:cs="Arial"/>
          <w:color w:val="000000"/>
        </w:rPr>
        <w:t>https://www.legislation.gov.uk/ukpga/2004/31/section/10.</w:t>
      </w:r>
    </w:p>
    <w:p w14:paraId="1669CFA5" w14:textId="4D83EE93"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GOV.UK (2004b). </w:t>
      </w:r>
      <w:r w:rsidR="003550E5" w:rsidRPr="00CE0F22">
        <w:rPr>
          <w:rFonts w:ascii="Arial" w:hAnsi="Arial" w:cs="Arial"/>
          <w:color w:val="000000"/>
        </w:rPr>
        <w:t>‘</w:t>
      </w:r>
      <w:r w:rsidRPr="00CE0F22">
        <w:rPr>
          <w:rFonts w:ascii="Arial" w:hAnsi="Arial" w:cs="Arial"/>
          <w:i/>
          <w:iCs/>
          <w:color w:val="000000"/>
          <w:bdr w:val="single" w:sz="2" w:space="0" w:color="E5E7EB" w:frame="1"/>
        </w:rPr>
        <w:t>Children Act 2004</w:t>
      </w:r>
      <w:r w:rsidR="003550E5" w:rsidRPr="00CE0F22">
        <w:rPr>
          <w:rFonts w:ascii="Arial" w:hAnsi="Arial" w:cs="Arial"/>
          <w:i/>
          <w:iCs/>
          <w:color w:val="000000"/>
          <w:bdr w:val="single" w:sz="2" w:space="0" w:color="E5E7EB" w:frame="1"/>
        </w:rPr>
        <w:t>’</w:t>
      </w:r>
      <w:r w:rsidRPr="00CE0F22">
        <w:rPr>
          <w:rFonts w:ascii="Arial" w:hAnsi="Arial" w:cs="Arial"/>
          <w:color w:val="000000"/>
        </w:rPr>
        <w:t xml:space="preserve">. [online] Legislation.gov.uk. Available at: </w:t>
      </w:r>
      <w:r w:rsidR="00193BBB" w:rsidRPr="00CE0F22">
        <w:rPr>
          <w:rFonts w:ascii="Arial" w:hAnsi="Arial" w:cs="Arial"/>
          <w:color w:val="000000"/>
        </w:rPr>
        <w:t>Accessed November 16/11/2025</w:t>
      </w:r>
      <w:proofErr w:type="gramStart"/>
      <w:r w:rsidR="00193BBB" w:rsidRPr="00CE0F22">
        <w:rPr>
          <w:rFonts w:ascii="Arial" w:hAnsi="Arial" w:cs="Arial"/>
          <w:color w:val="000000"/>
        </w:rPr>
        <w:t xml:space="preserve">)  </w:t>
      </w:r>
      <w:r w:rsidRPr="00CE0F22">
        <w:rPr>
          <w:rFonts w:ascii="Arial" w:hAnsi="Arial" w:cs="Arial"/>
          <w:color w:val="000000"/>
        </w:rPr>
        <w:t>https://www.legislation.gov.uk/ukpga/2004/31/section/11</w:t>
      </w:r>
      <w:proofErr w:type="gramEnd"/>
      <w:r w:rsidRPr="00CE0F22">
        <w:rPr>
          <w:rFonts w:ascii="Arial" w:hAnsi="Arial" w:cs="Arial"/>
          <w:color w:val="000000"/>
        </w:rPr>
        <w:t>.</w:t>
      </w:r>
    </w:p>
    <w:p w14:paraId="744FB638" w14:textId="07C26D71"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Hamlets Council, T. (n.d.). </w:t>
      </w:r>
      <w:r w:rsidR="003550E5" w:rsidRPr="00CE0F22">
        <w:rPr>
          <w:rFonts w:ascii="Arial" w:hAnsi="Arial" w:cs="Arial"/>
          <w:color w:val="000000"/>
        </w:rPr>
        <w:t>‘</w:t>
      </w:r>
      <w:r w:rsidRPr="00CE0F22">
        <w:rPr>
          <w:rFonts w:ascii="Arial" w:hAnsi="Arial" w:cs="Arial"/>
          <w:i/>
          <w:iCs/>
          <w:color w:val="000000"/>
          <w:bdr w:val="single" w:sz="2" w:space="0" w:color="E5E7EB" w:frame="1"/>
        </w:rPr>
        <w:t>Children and Family Care</w:t>
      </w:r>
      <w:r w:rsidR="003550E5" w:rsidRPr="00CE0F22">
        <w:rPr>
          <w:rFonts w:ascii="Arial" w:hAnsi="Arial" w:cs="Arial"/>
          <w:i/>
          <w:iCs/>
          <w:color w:val="000000"/>
          <w:bdr w:val="single" w:sz="2" w:space="0" w:color="E5E7EB" w:frame="1"/>
        </w:rPr>
        <w:t>’</w:t>
      </w:r>
      <w:r w:rsidRPr="00CE0F22">
        <w:rPr>
          <w:rFonts w:ascii="Arial" w:hAnsi="Arial" w:cs="Arial"/>
          <w:color w:val="000000"/>
        </w:rPr>
        <w:t xml:space="preserve">. [online] www.towerhamlets.gov.uk. Available at: </w:t>
      </w:r>
      <w:r w:rsidR="00193BBB" w:rsidRPr="00CE0F22">
        <w:rPr>
          <w:rFonts w:ascii="Arial" w:hAnsi="Arial" w:cs="Arial"/>
          <w:color w:val="000000"/>
        </w:rPr>
        <w:t>Accessed November 16/11/2025)</w:t>
      </w:r>
      <w:r w:rsidR="003550E5" w:rsidRPr="00CE0F22">
        <w:rPr>
          <w:rFonts w:ascii="Arial" w:hAnsi="Arial" w:cs="Arial"/>
          <w:color w:val="000000"/>
        </w:rPr>
        <w:t xml:space="preserve"> </w:t>
      </w:r>
      <w:r w:rsidRPr="00CE0F22">
        <w:rPr>
          <w:rFonts w:ascii="Arial" w:hAnsi="Arial" w:cs="Arial"/>
          <w:color w:val="000000"/>
        </w:rPr>
        <w:t>https://www.towerhamlets.gov.uk/lgnl/health__social_care/children_and_family_care/children_and_family_care.aspx.</w:t>
      </w:r>
    </w:p>
    <w:p w14:paraId="6AFE718E" w14:textId="58BD7B34" w:rsidR="00860E66"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HM Government (2023). </w:t>
      </w:r>
      <w:r w:rsidR="003550E5" w:rsidRPr="00CE0F22">
        <w:rPr>
          <w:rFonts w:ascii="Arial" w:hAnsi="Arial" w:cs="Arial"/>
          <w:color w:val="000000"/>
        </w:rPr>
        <w:t>‘</w:t>
      </w:r>
      <w:r w:rsidRPr="00CE0F22">
        <w:rPr>
          <w:rFonts w:ascii="Arial" w:hAnsi="Arial" w:cs="Arial"/>
          <w:i/>
          <w:iCs/>
          <w:color w:val="000000"/>
          <w:bdr w:val="single" w:sz="2" w:space="0" w:color="E5E7EB" w:frame="1"/>
        </w:rPr>
        <w:t>Working Together to Safeguard Children 2023</w:t>
      </w:r>
      <w:r w:rsidR="003550E5" w:rsidRPr="00CE0F22">
        <w:rPr>
          <w:rFonts w:ascii="Arial" w:hAnsi="Arial" w:cs="Arial"/>
          <w:i/>
          <w:iCs/>
          <w:color w:val="000000"/>
          <w:bdr w:val="single" w:sz="2" w:space="0" w:color="E5E7EB" w:frame="1"/>
        </w:rPr>
        <w:t>’</w:t>
      </w:r>
      <w:r w:rsidRPr="00CE0F22">
        <w:rPr>
          <w:rFonts w:ascii="Arial" w:hAnsi="Arial" w:cs="Arial"/>
          <w:color w:val="000000"/>
        </w:rPr>
        <w:t>. [online] Available at:</w:t>
      </w:r>
      <w:r w:rsidR="00860E66" w:rsidRPr="00CE0F22">
        <w:rPr>
          <w:rFonts w:ascii="Arial" w:hAnsi="Arial" w:cs="Arial"/>
          <w:color w:val="000000"/>
        </w:rPr>
        <w:t>(</w:t>
      </w:r>
      <w:bookmarkStart w:id="7" w:name="_Hlk214533261"/>
      <w:r w:rsidR="00860E66" w:rsidRPr="00CE0F22">
        <w:rPr>
          <w:rFonts w:ascii="Arial" w:hAnsi="Arial" w:cs="Arial"/>
          <w:color w:val="000000"/>
        </w:rPr>
        <w:t xml:space="preserve">Accessed </w:t>
      </w:r>
      <w:r w:rsidR="00193BBB" w:rsidRPr="00CE0F22">
        <w:rPr>
          <w:rFonts w:ascii="Arial" w:hAnsi="Arial" w:cs="Arial"/>
          <w:color w:val="000000"/>
        </w:rPr>
        <w:t>November</w:t>
      </w:r>
      <w:r w:rsidR="00860E66" w:rsidRPr="00CE0F22">
        <w:rPr>
          <w:rFonts w:ascii="Arial" w:hAnsi="Arial" w:cs="Arial"/>
          <w:color w:val="000000"/>
        </w:rPr>
        <w:t xml:space="preserve"> </w:t>
      </w:r>
      <w:r w:rsidR="00433014" w:rsidRPr="00CE0F22">
        <w:rPr>
          <w:rFonts w:ascii="Arial" w:hAnsi="Arial" w:cs="Arial"/>
          <w:color w:val="000000"/>
        </w:rPr>
        <w:t>16/11/2025</w:t>
      </w:r>
      <w:r w:rsidR="00193BBB" w:rsidRPr="00CE0F22">
        <w:rPr>
          <w:rFonts w:ascii="Arial" w:hAnsi="Arial" w:cs="Arial"/>
          <w:color w:val="000000"/>
        </w:rPr>
        <w:t>)</w:t>
      </w:r>
      <w:bookmarkEnd w:id="7"/>
    </w:p>
    <w:p w14:paraId="310E74E9" w14:textId="1175B070"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https://assets.publishing.service.gov.uk/media/6849a7b67cba25f610c7db3f/Working_together_to_safeguard_children_2023_-_statutory_guidance.pdf.</w:t>
      </w:r>
    </w:p>
    <w:p w14:paraId="12A7DE26" w14:textId="7CBE2E72" w:rsidR="002A4D80" w:rsidRPr="00CE0F22" w:rsidRDefault="002A4D80" w:rsidP="002A4D80">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Arial" w:hAnsi="Arial" w:cs="Arial"/>
          <w:color w:val="000000"/>
        </w:rPr>
      </w:pPr>
      <w:r w:rsidRPr="00CE0F22">
        <w:rPr>
          <w:rFonts w:ascii="Arial" w:hAnsi="Arial" w:cs="Arial"/>
          <w:color w:val="000000"/>
        </w:rPr>
        <w:t>Southwark Council (2020). </w:t>
      </w:r>
      <w:r w:rsidR="00F10DCB" w:rsidRPr="00CE0F22">
        <w:rPr>
          <w:rFonts w:ascii="Arial" w:hAnsi="Arial" w:cs="Arial"/>
          <w:color w:val="000000"/>
        </w:rPr>
        <w:t>‘</w:t>
      </w:r>
      <w:r w:rsidRPr="00CE0F22">
        <w:rPr>
          <w:rFonts w:ascii="Arial" w:hAnsi="Arial" w:cs="Arial"/>
          <w:i/>
          <w:iCs/>
          <w:color w:val="000000"/>
          <w:bdr w:val="single" w:sz="2" w:space="0" w:color="E5E7EB" w:frame="1"/>
        </w:rPr>
        <w:t>Southwark Council</w:t>
      </w:r>
      <w:r w:rsidR="00F10DCB" w:rsidRPr="00CE0F22">
        <w:rPr>
          <w:rFonts w:ascii="Arial" w:hAnsi="Arial" w:cs="Arial"/>
          <w:i/>
          <w:iCs/>
          <w:color w:val="000000"/>
          <w:bdr w:val="single" w:sz="2" w:space="0" w:color="E5E7EB" w:frame="1"/>
        </w:rPr>
        <w:t>’</w:t>
      </w:r>
      <w:r w:rsidRPr="00CE0F22">
        <w:rPr>
          <w:rFonts w:ascii="Arial" w:hAnsi="Arial" w:cs="Arial"/>
          <w:color w:val="000000"/>
        </w:rPr>
        <w:t>. [online] Southwark.gov.uk. Available at: https://www.southwark.gov.uk/.</w:t>
      </w:r>
    </w:p>
    <w:p w14:paraId="0114214E" w14:textId="77777777" w:rsidR="00375255" w:rsidRPr="00CE0F22" w:rsidRDefault="00375255">
      <w:pPr>
        <w:rPr>
          <w:rFonts w:ascii="Arial" w:hAnsi="Arial" w:cs="Arial"/>
        </w:rPr>
      </w:pPr>
    </w:p>
    <w:p w14:paraId="3E7533AC" w14:textId="77777777" w:rsidR="008853E8" w:rsidRPr="00CE0F22" w:rsidRDefault="008853E8">
      <w:pPr>
        <w:rPr>
          <w:rFonts w:ascii="Arial" w:hAnsi="Arial" w:cs="Arial"/>
        </w:rPr>
      </w:pPr>
    </w:p>
    <w:p w14:paraId="4FF25F51" w14:textId="77777777" w:rsidR="008853E8" w:rsidRPr="00CE0F22" w:rsidRDefault="008853E8">
      <w:pPr>
        <w:rPr>
          <w:rFonts w:ascii="Arial" w:hAnsi="Arial" w:cs="Arial"/>
        </w:rPr>
      </w:pPr>
    </w:p>
    <w:p w14:paraId="412B0B3A" w14:textId="77777777" w:rsidR="008853E8" w:rsidRDefault="008853E8"/>
    <w:p w14:paraId="4A07F139" w14:textId="77777777" w:rsidR="008853E8" w:rsidRDefault="008853E8"/>
    <w:p w14:paraId="6C106C35" w14:textId="77777777" w:rsidR="008853E8" w:rsidRDefault="008853E8"/>
    <w:p w14:paraId="19B09839" w14:textId="77777777" w:rsidR="008853E8" w:rsidRDefault="008853E8"/>
    <w:p w14:paraId="0DE44EFB" w14:textId="77777777" w:rsidR="008853E8" w:rsidRPr="006E4558" w:rsidRDefault="008853E8"/>
    <w:sectPr w:rsidR="008853E8" w:rsidRPr="006E4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4C1"/>
    <w:rsid w:val="00005A51"/>
    <w:rsid w:val="00014402"/>
    <w:rsid w:val="00022F53"/>
    <w:rsid w:val="00025013"/>
    <w:rsid w:val="00027D62"/>
    <w:rsid w:val="00030F9F"/>
    <w:rsid w:val="00050052"/>
    <w:rsid w:val="0005132D"/>
    <w:rsid w:val="00055603"/>
    <w:rsid w:val="00055FDD"/>
    <w:rsid w:val="0005799D"/>
    <w:rsid w:val="00060602"/>
    <w:rsid w:val="00066115"/>
    <w:rsid w:val="00072782"/>
    <w:rsid w:val="000A0B7E"/>
    <w:rsid w:val="000A504C"/>
    <w:rsid w:val="000A5B75"/>
    <w:rsid w:val="000B08C9"/>
    <w:rsid w:val="000B4AD1"/>
    <w:rsid w:val="000B7019"/>
    <w:rsid w:val="000D62E6"/>
    <w:rsid w:val="000E26F9"/>
    <w:rsid w:val="000F4E24"/>
    <w:rsid w:val="000F5F18"/>
    <w:rsid w:val="001135A4"/>
    <w:rsid w:val="001174B2"/>
    <w:rsid w:val="00133B73"/>
    <w:rsid w:val="001346CA"/>
    <w:rsid w:val="00144EB3"/>
    <w:rsid w:val="00171B81"/>
    <w:rsid w:val="0017339B"/>
    <w:rsid w:val="00182D0A"/>
    <w:rsid w:val="001855CF"/>
    <w:rsid w:val="0019355B"/>
    <w:rsid w:val="00193BBB"/>
    <w:rsid w:val="001962ED"/>
    <w:rsid w:val="001A24A4"/>
    <w:rsid w:val="001A77C7"/>
    <w:rsid w:val="001B7A1D"/>
    <w:rsid w:val="001D1C0D"/>
    <w:rsid w:val="001D2AD1"/>
    <w:rsid w:val="001D2ADE"/>
    <w:rsid w:val="001D7845"/>
    <w:rsid w:val="001E208D"/>
    <w:rsid w:val="001F2E95"/>
    <w:rsid w:val="001F643C"/>
    <w:rsid w:val="0020604B"/>
    <w:rsid w:val="00211007"/>
    <w:rsid w:val="002154C1"/>
    <w:rsid w:val="00216894"/>
    <w:rsid w:val="002170B9"/>
    <w:rsid w:val="002248EF"/>
    <w:rsid w:val="00240A25"/>
    <w:rsid w:val="00246D19"/>
    <w:rsid w:val="0026128E"/>
    <w:rsid w:val="00272246"/>
    <w:rsid w:val="00275E83"/>
    <w:rsid w:val="00284B95"/>
    <w:rsid w:val="00291CFD"/>
    <w:rsid w:val="00293FAF"/>
    <w:rsid w:val="002A4D80"/>
    <w:rsid w:val="002A732F"/>
    <w:rsid w:val="002B01B2"/>
    <w:rsid w:val="002B2B3E"/>
    <w:rsid w:val="002B312E"/>
    <w:rsid w:val="002C1718"/>
    <w:rsid w:val="002C2168"/>
    <w:rsid w:val="002D5FE2"/>
    <w:rsid w:val="002F702B"/>
    <w:rsid w:val="00307382"/>
    <w:rsid w:val="00312901"/>
    <w:rsid w:val="003241BE"/>
    <w:rsid w:val="003452F5"/>
    <w:rsid w:val="003550E5"/>
    <w:rsid w:val="003609BF"/>
    <w:rsid w:val="00362604"/>
    <w:rsid w:val="0036584F"/>
    <w:rsid w:val="00374F74"/>
    <w:rsid w:val="00375255"/>
    <w:rsid w:val="00376EDB"/>
    <w:rsid w:val="003965BD"/>
    <w:rsid w:val="003A5FEF"/>
    <w:rsid w:val="003B393F"/>
    <w:rsid w:val="003B4D09"/>
    <w:rsid w:val="003D2D63"/>
    <w:rsid w:val="003E0C13"/>
    <w:rsid w:val="003F0D69"/>
    <w:rsid w:val="003F4CE3"/>
    <w:rsid w:val="00402738"/>
    <w:rsid w:val="00404832"/>
    <w:rsid w:val="00415269"/>
    <w:rsid w:val="004209A5"/>
    <w:rsid w:val="00433014"/>
    <w:rsid w:val="00434C10"/>
    <w:rsid w:val="00440D88"/>
    <w:rsid w:val="00441EB1"/>
    <w:rsid w:val="0046406F"/>
    <w:rsid w:val="00471000"/>
    <w:rsid w:val="00481559"/>
    <w:rsid w:val="00485064"/>
    <w:rsid w:val="00490418"/>
    <w:rsid w:val="00492716"/>
    <w:rsid w:val="00494359"/>
    <w:rsid w:val="004B0149"/>
    <w:rsid w:val="004B25C4"/>
    <w:rsid w:val="004B33A9"/>
    <w:rsid w:val="004E0205"/>
    <w:rsid w:val="004E6917"/>
    <w:rsid w:val="004F2CC1"/>
    <w:rsid w:val="004F62A9"/>
    <w:rsid w:val="00516AA8"/>
    <w:rsid w:val="005235CE"/>
    <w:rsid w:val="00527E0C"/>
    <w:rsid w:val="0053404F"/>
    <w:rsid w:val="00536116"/>
    <w:rsid w:val="005425DA"/>
    <w:rsid w:val="005511AC"/>
    <w:rsid w:val="00553104"/>
    <w:rsid w:val="00561900"/>
    <w:rsid w:val="00565D2F"/>
    <w:rsid w:val="00567102"/>
    <w:rsid w:val="005708B3"/>
    <w:rsid w:val="00575EF2"/>
    <w:rsid w:val="00576DF9"/>
    <w:rsid w:val="00582CA7"/>
    <w:rsid w:val="005834D2"/>
    <w:rsid w:val="005839F6"/>
    <w:rsid w:val="00590641"/>
    <w:rsid w:val="00592F14"/>
    <w:rsid w:val="005B0793"/>
    <w:rsid w:val="005C5BAC"/>
    <w:rsid w:val="005C61B9"/>
    <w:rsid w:val="005E0198"/>
    <w:rsid w:val="005E51C9"/>
    <w:rsid w:val="005F1BE7"/>
    <w:rsid w:val="005F23E6"/>
    <w:rsid w:val="005F24FA"/>
    <w:rsid w:val="005F3364"/>
    <w:rsid w:val="00601FE1"/>
    <w:rsid w:val="00602F4B"/>
    <w:rsid w:val="00605B62"/>
    <w:rsid w:val="00612D07"/>
    <w:rsid w:val="00615C2D"/>
    <w:rsid w:val="00621B0B"/>
    <w:rsid w:val="00622AC2"/>
    <w:rsid w:val="00626610"/>
    <w:rsid w:val="006322C9"/>
    <w:rsid w:val="006346F3"/>
    <w:rsid w:val="006418AA"/>
    <w:rsid w:val="00652717"/>
    <w:rsid w:val="006542E2"/>
    <w:rsid w:val="00660239"/>
    <w:rsid w:val="00662E94"/>
    <w:rsid w:val="0067073A"/>
    <w:rsid w:val="00670B02"/>
    <w:rsid w:val="00672AC2"/>
    <w:rsid w:val="0069142C"/>
    <w:rsid w:val="00697598"/>
    <w:rsid w:val="006A1FE0"/>
    <w:rsid w:val="006A2033"/>
    <w:rsid w:val="006A5005"/>
    <w:rsid w:val="006B7B2E"/>
    <w:rsid w:val="006C4855"/>
    <w:rsid w:val="006D2599"/>
    <w:rsid w:val="006E2AD4"/>
    <w:rsid w:val="006E4558"/>
    <w:rsid w:val="006E74E3"/>
    <w:rsid w:val="006F7552"/>
    <w:rsid w:val="00711F39"/>
    <w:rsid w:val="007137E8"/>
    <w:rsid w:val="00715C89"/>
    <w:rsid w:val="0071709F"/>
    <w:rsid w:val="00740D2C"/>
    <w:rsid w:val="00742AE5"/>
    <w:rsid w:val="00743C55"/>
    <w:rsid w:val="0074521C"/>
    <w:rsid w:val="007464C3"/>
    <w:rsid w:val="007529F0"/>
    <w:rsid w:val="00752B9C"/>
    <w:rsid w:val="00755C94"/>
    <w:rsid w:val="00755DB0"/>
    <w:rsid w:val="00762606"/>
    <w:rsid w:val="00780BAF"/>
    <w:rsid w:val="007949BD"/>
    <w:rsid w:val="007A54AB"/>
    <w:rsid w:val="007B3412"/>
    <w:rsid w:val="007B5C18"/>
    <w:rsid w:val="007B5F5C"/>
    <w:rsid w:val="007C6DCF"/>
    <w:rsid w:val="007D16AC"/>
    <w:rsid w:val="007D3F76"/>
    <w:rsid w:val="007D7AC5"/>
    <w:rsid w:val="007E0ED9"/>
    <w:rsid w:val="007E1477"/>
    <w:rsid w:val="007E7757"/>
    <w:rsid w:val="00800941"/>
    <w:rsid w:val="0080413B"/>
    <w:rsid w:val="00806C1B"/>
    <w:rsid w:val="00807A5D"/>
    <w:rsid w:val="00812F0C"/>
    <w:rsid w:val="008160E6"/>
    <w:rsid w:val="00816231"/>
    <w:rsid w:val="008335F2"/>
    <w:rsid w:val="00840140"/>
    <w:rsid w:val="00851A79"/>
    <w:rsid w:val="00853A9A"/>
    <w:rsid w:val="008545C6"/>
    <w:rsid w:val="0085701F"/>
    <w:rsid w:val="00857935"/>
    <w:rsid w:val="00860E66"/>
    <w:rsid w:val="008752E5"/>
    <w:rsid w:val="008822C1"/>
    <w:rsid w:val="008853E8"/>
    <w:rsid w:val="00885517"/>
    <w:rsid w:val="0089291D"/>
    <w:rsid w:val="00894A40"/>
    <w:rsid w:val="008B2DE5"/>
    <w:rsid w:val="008C4018"/>
    <w:rsid w:val="008D0750"/>
    <w:rsid w:val="008D1F88"/>
    <w:rsid w:val="008D3682"/>
    <w:rsid w:val="008D382D"/>
    <w:rsid w:val="008E50A0"/>
    <w:rsid w:val="008E6C23"/>
    <w:rsid w:val="008F0CB1"/>
    <w:rsid w:val="008F1DDF"/>
    <w:rsid w:val="008F69E8"/>
    <w:rsid w:val="00912A6E"/>
    <w:rsid w:val="00915625"/>
    <w:rsid w:val="00926160"/>
    <w:rsid w:val="00927EA8"/>
    <w:rsid w:val="00933755"/>
    <w:rsid w:val="0093641F"/>
    <w:rsid w:val="00953013"/>
    <w:rsid w:val="00953468"/>
    <w:rsid w:val="0096345A"/>
    <w:rsid w:val="00974945"/>
    <w:rsid w:val="00983540"/>
    <w:rsid w:val="009931A2"/>
    <w:rsid w:val="009946F1"/>
    <w:rsid w:val="009C2E20"/>
    <w:rsid w:val="009D377C"/>
    <w:rsid w:val="009E2AE7"/>
    <w:rsid w:val="00A14C97"/>
    <w:rsid w:val="00A205EC"/>
    <w:rsid w:val="00A31461"/>
    <w:rsid w:val="00A42658"/>
    <w:rsid w:val="00A47A4C"/>
    <w:rsid w:val="00A5354B"/>
    <w:rsid w:val="00A53C38"/>
    <w:rsid w:val="00A552E2"/>
    <w:rsid w:val="00A64528"/>
    <w:rsid w:val="00A64877"/>
    <w:rsid w:val="00A649AA"/>
    <w:rsid w:val="00A80047"/>
    <w:rsid w:val="00A8277B"/>
    <w:rsid w:val="00A87BFA"/>
    <w:rsid w:val="00A9076C"/>
    <w:rsid w:val="00A90913"/>
    <w:rsid w:val="00A963AB"/>
    <w:rsid w:val="00AD1841"/>
    <w:rsid w:val="00AD4E3F"/>
    <w:rsid w:val="00AD5FD3"/>
    <w:rsid w:val="00AD7394"/>
    <w:rsid w:val="00AF35A5"/>
    <w:rsid w:val="00AF69A8"/>
    <w:rsid w:val="00B06F56"/>
    <w:rsid w:val="00B074C1"/>
    <w:rsid w:val="00B0798D"/>
    <w:rsid w:val="00B07AB1"/>
    <w:rsid w:val="00B13B64"/>
    <w:rsid w:val="00B1579B"/>
    <w:rsid w:val="00B27CAC"/>
    <w:rsid w:val="00B34B32"/>
    <w:rsid w:val="00B40D4F"/>
    <w:rsid w:val="00B445CF"/>
    <w:rsid w:val="00B5397F"/>
    <w:rsid w:val="00B65AEA"/>
    <w:rsid w:val="00B97022"/>
    <w:rsid w:val="00BA66EB"/>
    <w:rsid w:val="00BB330F"/>
    <w:rsid w:val="00BB7959"/>
    <w:rsid w:val="00BB7B32"/>
    <w:rsid w:val="00BC3A89"/>
    <w:rsid w:val="00BD7805"/>
    <w:rsid w:val="00BE5F06"/>
    <w:rsid w:val="00BE6FA8"/>
    <w:rsid w:val="00BF2464"/>
    <w:rsid w:val="00BF289A"/>
    <w:rsid w:val="00BF3967"/>
    <w:rsid w:val="00BF3FEF"/>
    <w:rsid w:val="00C06065"/>
    <w:rsid w:val="00C148A8"/>
    <w:rsid w:val="00C1749A"/>
    <w:rsid w:val="00C55967"/>
    <w:rsid w:val="00C65831"/>
    <w:rsid w:val="00C71296"/>
    <w:rsid w:val="00C72362"/>
    <w:rsid w:val="00C756CA"/>
    <w:rsid w:val="00C9357D"/>
    <w:rsid w:val="00C93D6B"/>
    <w:rsid w:val="00CA379E"/>
    <w:rsid w:val="00CA3D12"/>
    <w:rsid w:val="00CA40AF"/>
    <w:rsid w:val="00CC1B46"/>
    <w:rsid w:val="00CC294B"/>
    <w:rsid w:val="00CC324D"/>
    <w:rsid w:val="00CC5BFF"/>
    <w:rsid w:val="00CE0F22"/>
    <w:rsid w:val="00CE5AD4"/>
    <w:rsid w:val="00CF041B"/>
    <w:rsid w:val="00CF310A"/>
    <w:rsid w:val="00D04D37"/>
    <w:rsid w:val="00D067A4"/>
    <w:rsid w:val="00D205C5"/>
    <w:rsid w:val="00D22920"/>
    <w:rsid w:val="00D33744"/>
    <w:rsid w:val="00D36DE7"/>
    <w:rsid w:val="00D407AC"/>
    <w:rsid w:val="00D46C2B"/>
    <w:rsid w:val="00D47B37"/>
    <w:rsid w:val="00D55C10"/>
    <w:rsid w:val="00D56395"/>
    <w:rsid w:val="00D667AB"/>
    <w:rsid w:val="00D70F0F"/>
    <w:rsid w:val="00D730B8"/>
    <w:rsid w:val="00D73CEA"/>
    <w:rsid w:val="00D75C18"/>
    <w:rsid w:val="00D761BC"/>
    <w:rsid w:val="00D8171D"/>
    <w:rsid w:val="00D8733C"/>
    <w:rsid w:val="00D92808"/>
    <w:rsid w:val="00DC24B6"/>
    <w:rsid w:val="00DC2A6A"/>
    <w:rsid w:val="00DC638D"/>
    <w:rsid w:val="00DF4BC4"/>
    <w:rsid w:val="00E00C4C"/>
    <w:rsid w:val="00E0634D"/>
    <w:rsid w:val="00E157A7"/>
    <w:rsid w:val="00E25509"/>
    <w:rsid w:val="00E26177"/>
    <w:rsid w:val="00E31374"/>
    <w:rsid w:val="00E35D8D"/>
    <w:rsid w:val="00E363A9"/>
    <w:rsid w:val="00E50439"/>
    <w:rsid w:val="00E5171C"/>
    <w:rsid w:val="00E54B76"/>
    <w:rsid w:val="00E57C14"/>
    <w:rsid w:val="00E6084C"/>
    <w:rsid w:val="00E80BD4"/>
    <w:rsid w:val="00E8619E"/>
    <w:rsid w:val="00E86B65"/>
    <w:rsid w:val="00E904EC"/>
    <w:rsid w:val="00E969CE"/>
    <w:rsid w:val="00E97069"/>
    <w:rsid w:val="00EA0CA2"/>
    <w:rsid w:val="00EA2B90"/>
    <w:rsid w:val="00EB2D8C"/>
    <w:rsid w:val="00ED6F8A"/>
    <w:rsid w:val="00ED705C"/>
    <w:rsid w:val="00EE2441"/>
    <w:rsid w:val="00EE3651"/>
    <w:rsid w:val="00EF7071"/>
    <w:rsid w:val="00F10DCB"/>
    <w:rsid w:val="00F1125C"/>
    <w:rsid w:val="00F16E9D"/>
    <w:rsid w:val="00F17714"/>
    <w:rsid w:val="00F272C7"/>
    <w:rsid w:val="00F57DA4"/>
    <w:rsid w:val="00F65815"/>
    <w:rsid w:val="00F658B0"/>
    <w:rsid w:val="00F70D54"/>
    <w:rsid w:val="00F80128"/>
    <w:rsid w:val="00F9095A"/>
    <w:rsid w:val="00F912CD"/>
    <w:rsid w:val="00FA0DF3"/>
    <w:rsid w:val="00FB1846"/>
    <w:rsid w:val="00FB7DCD"/>
    <w:rsid w:val="00FD515D"/>
    <w:rsid w:val="00FE60E5"/>
    <w:rsid w:val="00FF10EE"/>
    <w:rsid w:val="00FF6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074C34"/>
  <w15:chartTrackingRefBased/>
  <w15:docId w15:val="{6297B623-77EF-49C1-BF6A-6E8E005D2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4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4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4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4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4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4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4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4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4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4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4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4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4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4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4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4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4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4C1"/>
    <w:rPr>
      <w:rFonts w:eastAsiaTheme="majorEastAsia" w:cstheme="majorBidi"/>
      <w:color w:val="272727" w:themeColor="text1" w:themeTint="D8"/>
    </w:rPr>
  </w:style>
  <w:style w:type="paragraph" w:styleId="Title">
    <w:name w:val="Title"/>
    <w:basedOn w:val="Normal"/>
    <w:next w:val="Normal"/>
    <w:link w:val="TitleChar"/>
    <w:uiPriority w:val="10"/>
    <w:qFormat/>
    <w:rsid w:val="002154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4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4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4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4C1"/>
    <w:pPr>
      <w:spacing w:before="160"/>
      <w:jc w:val="center"/>
    </w:pPr>
    <w:rPr>
      <w:i/>
      <w:iCs/>
      <w:color w:val="404040" w:themeColor="text1" w:themeTint="BF"/>
    </w:rPr>
  </w:style>
  <w:style w:type="character" w:customStyle="1" w:styleId="QuoteChar">
    <w:name w:val="Quote Char"/>
    <w:basedOn w:val="DefaultParagraphFont"/>
    <w:link w:val="Quote"/>
    <w:uiPriority w:val="29"/>
    <w:rsid w:val="002154C1"/>
    <w:rPr>
      <w:i/>
      <w:iCs/>
      <w:color w:val="404040" w:themeColor="text1" w:themeTint="BF"/>
    </w:rPr>
  </w:style>
  <w:style w:type="paragraph" w:styleId="ListParagraph">
    <w:name w:val="List Paragraph"/>
    <w:basedOn w:val="Normal"/>
    <w:uiPriority w:val="34"/>
    <w:qFormat/>
    <w:rsid w:val="002154C1"/>
    <w:pPr>
      <w:ind w:left="720"/>
      <w:contextualSpacing/>
    </w:pPr>
  </w:style>
  <w:style w:type="character" w:styleId="IntenseEmphasis">
    <w:name w:val="Intense Emphasis"/>
    <w:basedOn w:val="DefaultParagraphFont"/>
    <w:uiPriority w:val="21"/>
    <w:qFormat/>
    <w:rsid w:val="002154C1"/>
    <w:rPr>
      <w:i/>
      <w:iCs/>
      <w:color w:val="0F4761" w:themeColor="accent1" w:themeShade="BF"/>
    </w:rPr>
  </w:style>
  <w:style w:type="paragraph" w:styleId="IntenseQuote">
    <w:name w:val="Intense Quote"/>
    <w:basedOn w:val="Normal"/>
    <w:next w:val="Normal"/>
    <w:link w:val="IntenseQuoteChar"/>
    <w:uiPriority w:val="30"/>
    <w:qFormat/>
    <w:rsid w:val="002154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4C1"/>
    <w:rPr>
      <w:i/>
      <w:iCs/>
      <w:color w:val="0F4761" w:themeColor="accent1" w:themeShade="BF"/>
    </w:rPr>
  </w:style>
  <w:style w:type="character" w:styleId="IntenseReference">
    <w:name w:val="Intense Reference"/>
    <w:basedOn w:val="DefaultParagraphFont"/>
    <w:uiPriority w:val="32"/>
    <w:qFormat/>
    <w:rsid w:val="002154C1"/>
    <w:rPr>
      <w:b/>
      <w:bCs/>
      <w:smallCaps/>
      <w:color w:val="0F4761" w:themeColor="accent1" w:themeShade="BF"/>
      <w:spacing w:val="5"/>
    </w:rPr>
  </w:style>
  <w:style w:type="table" w:styleId="TableGrid">
    <w:name w:val="Table Grid"/>
    <w:basedOn w:val="TableNormal"/>
    <w:uiPriority w:val="39"/>
    <w:rsid w:val="003E0C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A4D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1D1C0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D1C0D"/>
    <w:pPr>
      <w:spacing w:after="100"/>
    </w:pPr>
  </w:style>
  <w:style w:type="character" w:styleId="Hyperlink">
    <w:name w:val="Hyperlink"/>
    <w:basedOn w:val="DefaultParagraphFont"/>
    <w:uiPriority w:val="99"/>
    <w:unhideWhenUsed/>
    <w:rsid w:val="001D1C0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3907</TotalTime>
  <Pages>11</Pages>
  <Words>2061</Words>
  <Characters>13394</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374</cp:revision>
  <dcterms:created xsi:type="dcterms:W3CDTF">2025-11-17T19:22:00Z</dcterms:created>
  <dcterms:modified xsi:type="dcterms:W3CDTF">2025-11-23T19:14:00Z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25c99d76-fb6f-4d38-93dc-b31dfb80564d</vt:lpwstr>
  </property>
</Properties>
</file>