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F6127" w14:textId="0A8E49A1" w:rsidR="00700EA4" w:rsidRPr="00AE6177" w:rsidRDefault="00700EA4" w:rsidP="00AE6177">
      <w:pPr>
        <w:jc w:val="center"/>
        <w:rPr>
          <w:rFonts w:asciiTheme="majorHAnsi" w:hAnsiTheme="majorHAnsi"/>
          <w:b/>
          <w:bCs/>
          <w:color w:val="0F4761" w:themeColor="accent1" w:themeShade="BF"/>
          <w:sz w:val="40"/>
          <w:szCs w:val="40"/>
        </w:rPr>
      </w:pPr>
      <w:r w:rsidRPr="00AE6177">
        <w:rPr>
          <w:rFonts w:asciiTheme="majorHAnsi" w:hAnsiTheme="majorHAnsi"/>
          <w:b/>
          <w:bCs/>
          <w:color w:val="0F4761" w:themeColor="accent1" w:themeShade="BF"/>
          <w:sz w:val="40"/>
          <w:szCs w:val="40"/>
        </w:rPr>
        <w:t xml:space="preserve">Digital management &amp; transformation </w:t>
      </w:r>
      <w:r w:rsidR="00ED34B2">
        <w:rPr>
          <w:rFonts w:asciiTheme="majorHAnsi" w:hAnsiTheme="majorHAnsi"/>
          <w:b/>
          <w:bCs/>
          <w:color w:val="0F4761" w:themeColor="accent1" w:themeShade="BF"/>
          <w:sz w:val="40"/>
          <w:szCs w:val="40"/>
        </w:rPr>
        <w:t>proposal</w:t>
      </w:r>
    </w:p>
    <w:p w14:paraId="4898CE28" w14:textId="35C1C191" w:rsidR="00700EA4" w:rsidRPr="006969F4" w:rsidRDefault="00AE6177" w:rsidP="006969F4">
      <w:pPr>
        <w:jc w:val="center"/>
        <w:rPr>
          <w:rFonts w:asciiTheme="majorHAnsi" w:hAnsiTheme="majorHAnsi"/>
          <w:b/>
          <w:bCs/>
          <w:color w:val="0F4761" w:themeColor="accent1" w:themeShade="BF"/>
          <w:sz w:val="40"/>
          <w:szCs w:val="40"/>
        </w:rPr>
      </w:pPr>
      <w:r>
        <w:rPr>
          <w:rFonts w:asciiTheme="majorHAnsi" w:hAnsiTheme="majorHAnsi"/>
          <w:b/>
          <w:bCs/>
          <w:color w:val="0F4761" w:themeColor="accent1" w:themeShade="BF"/>
          <w:sz w:val="40"/>
          <w:szCs w:val="40"/>
        </w:rPr>
        <w:t xml:space="preserve"> </w:t>
      </w:r>
      <w:r w:rsidR="00700EA4" w:rsidRPr="006969F4">
        <w:rPr>
          <w:rFonts w:asciiTheme="majorHAnsi" w:hAnsiTheme="majorHAnsi"/>
          <w:b/>
          <w:bCs/>
          <w:color w:val="0F4761" w:themeColor="accent1" w:themeShade="BF"/>
          <w:sz w:val="40"/>
          <w:szCs w:val="40"/>
        </w:rPr>
        <w:t>of the</w:t>
      </w:r>
    </w:p>
    <w:p w14:paraId="0E24D005" w14:textId="29D0347A" w:rsidR="00700EA4" w:rsidRPr="006969F4" w:rsidRDefault="00700EA4" w:rsidP="006969F4">
      <w:pPr>
        <w:jc w:val="center"/>
        <w:rPr>
          <w:rFonts w:asciiTheme="majorHAnsi" w:hAnsiTheme="majorHAnsi"/>
          <w:b/>
          <w:bCs/>
          <w:color w:val="0F4761" w:themeColor="accent1" w:themeShade="BF"/>
          <w:sz w:val="40"/>
          <w:szCs w:val="40"/>
        </w:rPr>
      </w:pPr>
      <w:r w:rsidRPr="006969F4">
        <w:rPr>
          <w:rFonts w:asciiTheme="majorHAnsi" w:hAnsiTheme="majorHAnsi"/>
          <w:b/>
          <w:bCs/>
          <w:color w:val="0F4761" w:themeColor="accent1" w:themeShade="BF"/>
          <w:sz w:val="40"/>
          <w:szCs w:val="40"/>
        </w:rPr>
        <w:t>Dylan Thomas Centre</w:t>
      </w:r>
    </w:p>
    <w:p w14:paraId="690AE8D1" w14:textId="310913A0" w:rsidR="00700EA4" w:rsidRPr="00AE6177" w:rsidRDefault="00AE6177" w:rsidP="00AE6177">
      <w:pPr>
        <w:pStyle w:val="Heading1"/>
      </w:pPr>
      <w:bookmarkStart w:id="0" w:name="_Toc227338546"/>
      <w:r w:rsidRPr="00AE6177">
        <w:rPr>
          <w:color w:val="FFFFFF" w:themeColor="background1"/>
          <w:sz w:val="18"/>
          <w:szCs w:val="18"/>
        </w:rPr>
        <w:t>Home Pag</w:t>
      </w:r>
      <w:r>
        <w:rPr>
          <w:color w:val="FFFFFF" w:themeColor="background1"/>
          <w:sz w:val="18"/>
          <w:szCs w:val="18"/>
        </w:rPr>
        <w:t>e</w:t>
      </w:r>
      <w:bookmarkEnd w:id="0"/>
    </w:p>
    <w:p w14:paraId="2C2461B0" w14:textId="0392AA16" w:rsidR="00700EA4" w:rsidRDefault="00700EA4" w:rsidP="00700EA4">
      <w:pPr>
        <w:rPr>
          <w:b/>
          <w:bCs/>
        </w:rPr>
      </w:pPr>
    </w:p>
    <w:p w14:paraId="247EDC96" w14:textId="7BA8EAA4" w:rsidR="00700EA4" w:rsidRPr="00700EA4" w:rsidRDefault="00D46AAA" w:rsidP="00700EA4">
      <w:pPr>
        <w:jc w:val="right"/>
        <w:rPr>
          <w:b/>
          <w:bCs/>
          <w:color w:val="156082" w:themeColor="accent1"/>
        </w:rPr>
      </w:pPr>
      <w:r>
        <w:rPr>
          <w:b/>
          <w:bCs/>
          <w:noProof/>
        </w:rPr>
        <mc:AlternateContent>
          <mc:Choice Requires="wps">
            <w:drawing>
              <wp:anchor distT="0" distB="0" distL="114300" distR="114300" simplePos="0" relativeHeight="251659264" behindDoc="0" locked="0" layoutInCell="1" allowOverlap="1" wp14:anchorId="52AA1BD0" wp14:editId="6D7531DE">
                <wp:simplePos x="0" y="0"/>
                <wp:positionH relativeFrom="column">
                  <wp:posOffset>4158532</wp:posOffset>
                </wp:positionH>
                <wp:positionV relativeFrom="paragraph">
                  <wp:posOffset>247567</wp:posOffset>
                </wp:positionV>
                <wp:extent cx="1669636" cy="1279553"/>
                <wp:effectExtent l="0" t="0" r="26035" b="15875"/>
                <wp:wrapNone/>
                <wp:docPr id="1235266203" name="Rectangle 1"/>
                <wp:cNvGraphicFramePr/>
                <a:graphic xmlns:a="http://schemas.openxmlformats.org/drawingml/2006/main">
                  <a:graphicData uri="http://schemas.microsoft.com/office/word/2010/wordprocessingShape">
                    <wps:wsp>
                      <wps:cNvSpPr/>
                      <wps:spPr>
                        <a:xfrm>
                          <a:off x="0" y="0"/>
                          <a:ext cx="1669636" cy="1279553"/>
                        </a:xfrm>
                        <a:prstGeom prst="rect">
                          <a:avLst/>
                        </a:prstGeom>
                        <a:noFill/>
                        <a:ln w="9525">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D5C7BF" id="Rectangle 1" o:spid="_x0000_s1026" style="position:absolute;margin-left:327.45pt;margin-top:19.5pt;width:131.45pt;height:100.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m/OfgIAAGwFAAAOAAAAZHJzL2Uyb0RvYy54bWysVN9P2zAQfp+0/8Hy+0hSaLdWpKgCMU1C&#10;gAYTz8axSSTH553dpt1fv7OTphWgTZr24ti5u+/uvvtxfrFtDdso9A3YkhcnOWfKSqga+1LyH4/X&#10;n75w5oOwlTBgVcl3yvOL5ccP551bqAnUYCqFjECsX3Su5HUIbpFlXtaqFf4EnLIk1ICtCPTEl6xC&#10;0RF6a7JJns+yDrByCFJ5T3+veiFfJnytlQx3WnsVmCk5xRbSiel8jme2PBeLFxSubuQQhviHKFrR&#10;WHI6Ql2JINgamzdQbSMRPOhwIqHNQOtGqpQDZVPkr7J5qIVTKRcix7uRJv//YOXt5sHdI9HQOb/w&#10;dI1ZbDW28UvxsW0iazeSpbaBSfpZzGbz2emMM0myYvJ5Pp2eRjqzg7lDH74qaFm8lBypGokksbnx&#10;oVfdq0RvFq4bY1JFjGVdyefTyTQZeDBNFYVRLfWGujTINoKqKqRUNhSD6yNNCsRYiueQWLqFnVER&#10;xtjvSrOmolQmvZPYc29xk8taVKp3V0zzPLUNwY+RpKwTYNTWFOiIXfwJu+dg0I+mKrXsaJz/3Xi0&#10;SJ7BhtG4bSzgewBmZEv3+nuSemoiS89Q7e6RIfQD4528bqiGN8KHe4E0ITRLNPXhjg5tgGoFw42z&#10;GvDXe/+jPjUuSTnraOJK7n+uBSrOzDdLLT0vzs7iiKbH2fTzhB54LHk+lth1ewlU/oL2i5PpGvWD&#10;2V81QvtEy2EVvZJIWEm+Sy4D7h+Xod8EtF6kWq2SGo2lE+HGPjgZwSOrsUcft08C3dDIgWbgFvbT&#10;KRav+rnXjZYWVusAuknNfuB14JtGOjXOsH7izjh+J63Dklz+BgAA//8DAFBLAwQUAAYACAAAACEA&#10;RmRageAAAAAKAQAADwAAAGRycy9kb3ducmV2LnhtbEyPQU/CQBCF7yb+h82QcJMttYCt3RIk8WCC&#10;B4FwXrpjW+zONt2l1H/veNLjZF7e+758PdpWDNj7xpGC+SwCgVQ601Cl4Hh4fXgC4YMmo1tHqOAb&#10;PayL+7tcZ8bd6AOHfagEl5DPtII6hC6T0pc1Wu1nrkPi36frrQ589pU0vb5xuW1lHEVLaXVDvFDr&#10;Drc1ll/7q1UQji/D6W2FyWV3GN43JxOnO4qVmk7GzTOIgGP4C8MvPqNDwUxndyXjRatguUhSjip4&#10;TNmJA+l8xS5nBXESLUAWufyvUPwAAAD//wMAUEsBAi0AFAAGAAgAAAAhALaDOJL+AAAA4QEAABMA&#10;AAAAAAAAAAAAAAAAAAAAAFtDb250ZW50X1R5cGVzXS54bWxQSwECLQAUAAYACAAAACEAOP0h/9YA&#10;AACUAQAACwAAAAAAAAAAAAAAAAAvAQAAX3JlbHMvLnJlbHNQSwECLQAUAAYACAAAACEAaVJvzn4C&#10;AABsBQAADgAAAAAAAAAAAAAAAAAuAgAAZHJzL2Uyb0RvYy54bWxQSwECLQAUAAYACAAAACEARmRa&#10;geAAAAAKAQAADwAAAAAAAAAAAAAAAADYBAAAZHJzL2Rvd25yZXYueG1sUEsFBgAAAAAEAAQA8wAA&#10;AOUFAAAAAA==&#10;" filled="f" strokecolor="#156082 [3204]"/>
            </w:pict>
          </mc:Fallback>
        </mc:AlternateContent>
      </w:r>
      <w:r w:rsidR="00700EA4" w:rsidRPr="00700EA4">
        <w:rPr>
          <w:b/>
          <w:bCs/>
          <w:color w:val="156082" w:themeColor="accent1"/>
        </w:rPr>
        <w:t>PROPERTY ADDRESS</w:t>
      </w:r>
    </w:p>
    <w:p w14:paraId="741EF4A2" w14:textId="3C9768BB" w:rsidR="00700EA4" w:rsidRDefault="00700EA4" w:rsidP="00700EA4">
      <w:pPr>
        <w:jc w:val="right"/>
        <w:rPr>
          <w:b/>
          <w:bCs/>
        </w:rPr>
      </w:pPr>
      <w:r>
        <w:rPr>
          <w:b/>
          <w:bCs/>
        </w:rPr>
        <w:t>Dylan Thomas Centre</w:t>
      </w:r>
    </w:p>
    <w:p w14:paraId="73D6881F" w14:textId="04E2E3F7" w:rsidR="00700EA4" w:rsidRDefault="00700EA4" w:rsidP="00700EA4">
      <w:pPr>
        <w:jc w:val="right"/>
        <w:rPr>
          <w:b/>
          <w:bCs/>
        </w:rPr>
      </w:pPr>
      <w:r w:rsidRPr="00700EA4">
        <w:rPr>
          <w:b/>
          <w:bCs/>
        </w:rPr>
        <w:t xml:space="preserve">6 Somerset Pl, </w:t>
      </w:r>
    </w:p>
    <w:p w14:paraId="5946895C" w14:textId="6CC8D6E1" w:rsidR="00700EA4" w:rsidRDefault="00700EA4" w:rsidP="00700EA4">
      <w:pPr>
        <w:jc w:val="right"/>
        <w:rPr>
          <w:b/>
          <w:bCs/>
        </w:rPr>
      </w:pPr>
      <w:r w:rsidRPr="00700EA4">
        <w:rPr>
          <w:b/>
          <w:bCs/>
        </w:rPr>
        <w:t xml:space="preserve">Swansea </w:t>
      </w:r>
    </w:p>
    <w:p w14:paraId="486575D9" w14:textId="52C80044" w:rsidR="00700EA4" w:rsidRDefault="00700EA4" w:rsidP="00700EA4">
      <w:pPr>
        <w:jc w:val="right"/>
        <w:rPr>
          <w:b/>
          <w:bCs/>
        </w:rPr>
      </w:pPr>
      <w:r w:rsidRPr="00700EA4">
        <w:rPr>
          <w:b/>
          <w:bCs/>
        </w:rPr>
        <w:t>SA1 1RR</w:t>
      </w:r>
    </w:p>
    <w:p w14:paraId="4D9E9FEE" w14:textId="4347B785" w:rsidR="00700EA4" w:rsidRDefault="00700EA4" w:rsidP="00700EA4">
      <w:pPr>
        <w:rPr>
          <w:b/>
          <w:bCs/>
        </w:rPr>
      </w:pPr>
    </w:p>
    <w:p w14:paraId="5D581C7B" w14:textId="04AE8A49" w:rsidR="00700EA4" w:rsidRDefault="00D46AAA" w:rsidP="00700EA4">
      <w:pPr>
        <w:jc w:val="right"/>
        <w:rPr>
          <w:b/>
          <w:bCs/>
          <w:color w:val="156082" w:themeColor="accent1"/>
        </w:rPr>
      </w:pPr>
      <w:r>
        <w:rPr>
          <w:b/>
          <w:bCs/>
          <w:noProof/>
        </w:rPr>
        <mc:AlternateContent>
          <mc:Choice Requires="wps">
            <w:drawing>
              <wp:anchor distT="0" distB="0" distL="114300" distR="114300" simplePos="0" relativeHeight="251661312" behindDoc="0" locked="0" layoutInCell="1" allowOverlap="1" wp14:anchorId="2A0020EB" wp14:editId="71F64FAE">
                <wp:simplePos x="0" y="0"/>
                <wp:positionH relativeFrom="margin">
                  <wp:posOffset>2949934</wp:posOffset>
                </wp:positionH>
                <wp:positionV relativeFrom="paragraph">
                  <wp:posOffset>220980</wp:posOffset>
                </wp:positionV>
                <wp:extent cx="2877820" cy="397565"/>
                <wp:effectExtent l="0" t="0" r="17780" b="21590"/>
                <wp:wrapNone/>
                <wp:docPr id="984631716" name="Rectangle 1"/>
                <wp:cNvGraphicFramePr/>
                <a:graphic xmlns:a="http://schemas.openxmlformats.org/drawingml/2006/main">
                  <a:graphicData uri="http://schemas.microsoft.com/office/word/2010/wordprocessingShape">
                    <wps:wsp>
                      <wps:cNvSpPr/>
                      <wps:spPr>
                        <a:xfrm>
                          <a:off x="0" y="0"/>
                          <a:ext cx="2877820" cy="397565"/>
                        </a:xfrm>
                        <a:prstGeom prst="rect">
                          <a:avLst/>
                        </a:prstGeom>
                        <a:noFill/>
                        <a:ln w="9525">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89F2AC" id="Rectangle 1" o:spid="_x0000_s1026" style="position:absolute;margin-left:232.3pt;margin-top:17.4pt;width:226.6pt;height:31.3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4ZQfAIAAGsFAAAOAAAAZHJzL2Uyb0RvYy54bWysVN9P2zAQfp+0/8Hy+0jSUQoVKapATJMQ&#10;IGDi2Tg2ieT4vLPbtPvrd3bStAK0SdNeHDt3993ddz/OLzatYWuFvgFb8uIo50xZCVVjX0v+4+n6&#10;yylnPghbCQNWlXyrPL9YfP503rm5mkANplLICMT6eedKXofg5lnmZa1a4Y/AKUtCDdiKQE98zSoU&#10;HaG3Jpvk+UnWAVYOQSrv6e9VL+SLhK+1kuFOa68CMyWn2EI6MZ0v8cwW52L+isLVjRzCEP8QRSsa&#10;S05HqCsRBFth8w6qbSSCBx2OJLQZaN1IlXKgbIr8TTaPtXAq5ULkeDfS5P8frLxdP7p7JBo65+ee&#10;rjGLjcY2fik+tklkbUey1CYwST8np7PZ6YQ4lST7ejabnkwjm9ne2qEP3xS0LF5KjlSMxJFY3/jQ&#10;q+5UojML140xqSDGsq7kZ9PJNBl4ME0VhVEttYa6NMjWgooqpFQ2FIPrA00KxFiKZ59XuoWtURHG&#10;2AelWVPFTHonseXe4yaXtahU766Y5nnqGoIfI0lZJ8CorSnQEbv4E3bPwaAfTVXq2NE4/7vxaJE8&#10;gw2jcdtYwI8AzMiW7vV3JPXURJZeoNreI0Po58U7ed1QDW+ED/cCaUCo7DT04Y4ObYBqBcONsxrw&#10;10f/oz71LUk562jgSu5/rgQqzsx3Sx19VhwfxwlNj+PpLLYWHkpeDiV21V4Clb+g9eJkukb9YHZX&#10;jdA+025YRq8kElaS75LLgLvHZegXAW0XqZbLpEZT6US4sY9ORvDIauzRp82zQDc0cqARuIXdcIr5&#10;m37udaOlheUqgG5Ss+95HfimiU6NM2yfuDIO30lrvyMXvwEAAP//AwBQSwMEFAAGAAgAAAAhAKlf&#10;9bzeAAAACQEAAA8AAABkcnMvZG93bnJldi54bWxMj8FOwzAQRO9I/IO1SNyo02AlNMSpChIHpHKg&#10;rXp24yUJxOsodtPw9ywnuM1on2ZnyvXsejHhGDpPGpaLBARS7W1HjYbD/uXuAUSIhqzpPaGGbwyw&#10;rq6vSlNYf6F3nHaxERxCoTAa2hiHQspQt+hMWPgBiW8ffnQmsh0baUdz4XDXyzRJMulMR/yhNQM+&#10;t1h/7c5OQzw8TcfXHNXndj+9bY42XW0p1fr2Zt48gog4xz8Yfutzdai408mfyQbRa1CZyhjVcK94&#10;AgOrZc7ixCJXIKtS/l9Q/QAAAP//AwBQSwECLQAUAAYACAAAACEAtoM4kv4AAADhAQAAEwAAAAAA&#10;AAAAAAAAAAAAAAAAW0NvbnRlbnRfVHlwZXNdLnhtbFBLAQItABQABgAIAAAAIQA4/SH/1gAAAJQB&#10;AAALAAAAAAAAAAAAAAAAAC8BAABfcmVscy8ucmVsc1BLAQItABQABgAIAAAAIQCgS4ZQfAIAAGsF&#10;AAAOAAAAAAAAAAAAAAAAAC4CAABkcnMvZTJvRG9jLnhtbFBLAQItABQABgAIAAAAIQCpX/W83gAA&#10;AAkBAAAPAAAAAAAAAAAAAAAAANYEAABkcnMvZG93bnJldi54bWxQSwUGAAAAAAQABADzAAAA4QUA&#10;AAAA&#10;" filled="f" strokecolor="#156082 [3204]">
                <w10:wrap anchorx="margin"/>
              </v:rect>
            </w:pict>
          </mc:Fallback>
        </mc:AlternateContent>
      </w:r>
      <w:r w:rsidR="00700EA4" w:rsidRPr="00700EA4">
        <w:rPr>
          <w:b/>
          <w:bCs/>
          <w:color w:val="156082" w:themeColor="accent1"/>
        </w:rPr>
        <w:t>CLIENT</w:t>
      </w:r>
      <w:r w:rsidR="00700EA4">
        <w:rPr>
          <w:b/>
          <w:bCs/>
          <w:color w:val="156082" w:themeColor="accent1"/>
        </w:rPr>
        <w:t>’S NAME</w:t>
      </w:r>
    </w:p>
    <w:p w14:paraId="3DE6FF60" w14:textId="7FBDB380" w:rsidR="00700EA4" w:rsidRDefault="00700EA4" w:rsidP="00700EA4">
      <w:pPr>
        <w:jc w:val="right"/>
        <w:rPr>
          <w:b/>
          <w:bCs/>
        </w:rPr>
      </w:pPr>
      <w:r w:rsidRPr="00700EA4">
        <w:rPr>
          <w:b/>
          <w:bCs/>
        </w:rPr>
        <w:t>University Of Wales Trinity Saint David</w:t>
      </w:r>
    </w:p>
    <w:p w14:paraId="089EDDC6" w14:textId="317A61D8" w:rsidR="00700EA4" w:rsidRDefault="00700EA4" w:rsidP="00700EA4">
      <w:pPr>
        <w:jc w:val="right"/>
        <w:rPr>
          <w:b/>
          <w:bCs/>
        </w:rPr>
      </w:pPr>
    </w:p>
    <w:p w14:paraId="336B7BDF" w14:textId="59892256" w:rsidR="00700EA4" w:rsidRPr="00700EA4" w:rsidRDefault="00D46AAA" w:rsidP="00700EA4">
      <w:pPr>
        <w:jc w:val="right"/>
        <w:rPr>
          <w:b/>
          <w:bCs/>
          <w:color w:val="156082" w:themeColor="accent1"/>
        </w:rPr>
      </w:pPr>
      <w:r>
        <w:rPr>
          <w:b/>
          <w:bCs/>
          <w:noProof/>
        </w:rPr>
        <mc:AlternateContent>
          <mc:Choice Requires="wps">
            <w:drawing>
              <wp:anchor distT="0" distB="0" distL="114300" distR="114300" simplePos="0" relativeHeight="251663360" behindDoc="0" locked="0" layoutInCell="1" allowOverlap="1" wp14:anchorId="0D03391F" wp14:editId="788A40C7">
                <wp:simplePos x="0" y="0"/>
                <wp:positionH relativeFrom="margin">
                  <wp:posOffset>4333461</wp:posOffset>
                </wp:positionH>
                <wp:positionV relativeFrom="paragraph">
                  <wp:posOffset>231858</wp:posOffset>
                </wp:positionV>
                <wp:extent cx="1510196" cy="397565"/>
                <wp:effectExtent l="0" t="0" r="13970" b="21590"/>
                <wp:wrapNone/>
                <wp:docPr id="158535204" name="Rectangle 1"/>
                <wp:cNvGraphicFramePr/>
                <a:graphic xmlns:a="http://schemas.openxmlformats.org/drawingml/2006/main">
                  <a:graphicData uri="http://schemas.microsoft.com/office/word/2010/wordprocessingShape">
                    <wps:wsp>
                      <wps:cNvSpPr/>
                      <wps:spPr>
                        <a:xfrm>
                          <a:off x="0" y="0"/>
                          <a:ext cx="1510196" cy="397565"/>
                        </a:xfrm>
                        <a:prstGeom prst="rect">
                          <a:avLst/>
                        </a:prstGeom>
                        <a:noFill/>
                        <a:ln w="9525">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767BC3" id="Rectangle 1" o:spid="_x0000_s1026" style="position:absolute;margin-left:341.2pt;margin-top:18.25pt;width:118.9pt;height:31.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8RKTfQIAAGsFAAAOAAAAZHJzL2Uyb0RvYy54bWysVN9r2zAQfh/sfxB6X21ndbuEOiWkdAxK&#10;G9aOPquyFAtknSYpcbK/fifZcUJbNhh7kSXf3Xd33/24ut61mmyF8wpMRYuznBJhONTKrCv64+n2&#10;0xdKfGCmZhqMqOheeHo9//jhqrMzMYEGdC0cQRDjZ52taBOCnWWZ541omT8DKwwKJbiWBXy6dVY7&#10;1iF6q7NJnl9kHbjaOuDCe/x70wvpPOFLKXh4kNKLQHRFMbaQTpfOl3hm8ys2WztmG8WHMNg/RNEy&#10;ZdDpCHXDAiMbp95AtYo78CDDGYc2AykVFykHzKbIX2Xz2DArUi5IjrcjTf7/wfL77aNdOaShs37m&#10;8Rqz2EnXxi/GR3aJrP1IltgFwvFnURZ5Mb2ghKPs8/SyvCgjm9nR2jofvgpoSbxU1GExEkdse+dD&#10;r3pQic4M3CqtU0G0IV1Fp+WkTAYetKqjMKql1hBL7ciWYVEZ58KEYnB9oomBaIPxHPNKt7DXIsJo&#10;811IomrMZNI7iS33Fje5bFgtendFmeepaxB+jCRlnQCjtsRAR+ziT9g9B4N+NBWpY0fj/O/Go0Xy&#10;DCaMxq0y4N4D0CNbstc/kNRTE1l6gXq/csRBPy/e8luFNbxjPqyYwwHBUcKhDw94SA1YKxhulDTg&#10;fr33P+pj36KUkg4HrqL+54Y5QYn+ZrCjp8X5eZzQ9DgvLyf4cKeSl1OJ2bRLwPIXuF4sT9eoH/Th&#10;Kh20z7gbFtEripjh6LuiPLjDYxn6RYDbhYvFIqnhVFoW7syj5RE8shp79Gn3zJwdGjngCNzDYTjZ&#10;7FU/97rR0sBiE0Cq1OxHXge+caJT4wzbJ66M03fSOu7I+W8AAAD//wMAUEsDBBQABgAIAAAAIQAF&#10;4FNI3wAAAAkBAAAPAAAAZHJzL2Rvd25yZXYueG1sTI/BTsMwDIbvSLxDZCRuLF0YZS1Np4HEAWk7&#10;sE07Z41pC41TNVlX3h5zgpstf/r9/cVqcp0YcQitJw3zWQICqfK2pVrDYf96twQRoiFrOk+o4RsD&#10;rMrrq8Lk1l/oHcddrAWHUMiNhibGPpcyVA06E2a+R+Lbhx+cibwOtbSDuXC466RKklQ60xJ/aEyP&#10;Lw1WX7uz0xAPz+Px7REXn5v9uF0frco2pLS+vZnWTyAiTvEPhl99VoeSnU7+TDaITkO6VAtGNdyn&#10;DyAYyFSiQJx4yOYgy0L+b1D+AAAA//8DAFBLAQItABQABgAIAAAAIQC2gziS/gAAAOEBAAATAAAA&#10;AAAAAAAAAAAAAAAAAABbQ29udGVudF9UeXBlc10ueG1sUEsBAi0AFAAGAAgAAAAhADj9If/WAAAA&#10;lAEAAAsAAAAAAAAAAAAAAAAALwEAAF9yZWxzLy5yZWxzUEsBAi0AFAAGAAgAAAAhADjxEpN9AgAA&#10;awUAAA4AAAAAAAAAAAAAAAAALgIAAGRycy9lMm9Eb2MueG1sUEsBAi0AFAAGAAgAAAAhAAXgU0jf&#10;AAAACQEAAA8AAAAAAAAAAAAAAAAA1wQAAGRycy9kb3ducmV2LnhtbFBLBQYAAAAABAAEAPMAAADj&#10;BQAAAAA=&#10;" filled="f" strokecolor="#156082 [3204]">
                <w10:wrap anchorx="margin"/>
              </v:rect>
            </w:pict>
          </mc:Fallback>
        </mc:AlternateContent>
      </w:r>
      <w:r w:rsidR="00700EA4" w:rsidRPr="00700EA4">
        <w:rPr>
          <w:b/>
          <w:bCs/>
          <w:color w:val="156082" w:themeColor="accent1"/>
        </w:rPr>
        <w:t>INSPECTION DATE</w:t>
      </w:r>
    </w:p>
    <w:p w14:paraId="4CB0CD1F" w14:textId="5265B9FE" w:rsidR="00D46AAA" w:rsidRDefault="00700EA4" w:rsidP="00AE6177">
      <w:pPr>
        <w:jc w:val="right"/>
        <w:rPr>
          <w:b/>
          <w:bCs/>
        </w:rPr>
      </w:pPr>
      <w:r>
        <w:rPr>
          <w:b/>
          <w:bCs/>
        </w:rPr>
        <w:t>24</w:t>
      </w:r>
      <w:r w:rsidRPr="00700EA4">
        <w:rPr>
          <w:b/>
          <w:bCs/>
          <w:vertAlign w:val="superscript"/>
        </w:rPr>
        <w:t>th</w:t>
      </w:r>
      <w:r>
        <w:rPr>
          <w:b/>
          <w:bCs/>
        </w:rPr>
        <w:t xml:space="preserve"> February 2026</w:t>
      </w:r>
    </w:p>
    <w:p w14:paraId="5EF8BF1C" w14:textId="77777777" w:rsidR="00AE6177" w:rsidRPr="00AE6177" w:rsidRDefault="00AE6177" w:rsidP="00AE6177">
      <w:pPr>
        <w:jc w:val="right"/>
        <w:rPr>
          <w:b/>
          <w:bCs/>
        </w:rPr>
      </w:pPr>
    </w:p>
    <w:p w14:paraId="66A6A576" w14:textId="14F33AA6" w:rsidR="00D46AAA" w:rsidRPr="00D46AAA" w:rsidRDefault="00D46AAA" w:rsidP="00D46AAA">
      <w:pPr>
        <w:jc w:val="right"/>
        <w:rPr>
          <w:b/>
          <w:bCs/>
          <w:color w:val="156082" w:themeColor="accent1"/>
        </w:rPr>
      </w:pPr>
      <w:r>
        <w:rPr>
          <w:b/>
          <w:bCs/>
          <w:noProof/>
        </w:rPr>
        <mc:AlternateContent>
          <mc:Choice Requires="wps">
            <w:drawing>
              <wp:anchor distT="0" distB="0" distL="114300" distR="114300" simplePos="0" relativeHeight="251665408" behindDoc="0" locked="0" layoutInCell="1" allowOverlap="1" wp14:anchorId="0D07A99F" wp14:editId="575C5098">
                <wp:simplePos x="0" y="0"/>
                <wp:positionH relativeFrom="margin">
                  <wp:posOffset>4293704</wp:posOffset>
                </wp:positionH>
                <wp:positionV relativeFrom="paragraph">
                  <wp:posOffset>210930</wp:posOffset>
                </wp:positionV>
                <wp:extent cx="1565689" cy="397565"/>
                <wp:effectExtent l="0" t="0" r="15875" b="21590"/>
                <wp:wrapNone/>
                <wp:docPr id="2006522051" name="Rectangle 1"/>
                <wp:cNvGraphicFramePr/>
                <a:graphic xmlns:a="http://schemas.openxmlformats.org/drawingml/2006/main">
                  <a:graphicData uri="http://schemas.microsoft.com/office/word/2010/wordprocessingShape">
                    <wps:wsp>
                      <wps:cNvSpPr/>
                      <wps:spPr>
                        <a:xfrm>
                          <a:off x="0" y="0"/>
                          <a:ext cx="1565689" cy="397565"/>
                        </a:xfrm>
                        <a:prstGeom prst="rect">
                          <a:avLst/>
                        </a:prstGeom>
                        <a:noFill/>
                        <a:ln w="9525">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4827FC" id="Rectangle 1" o:spid="_x0000_s1026" style="position:absolute;margin-left:338.1pt;margin-top:16.6pt;width:123.3pt;height:31.3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ABXfAIAAGsFAAAOAAAAZHJzL2Uyb0RvYy54bWysVFFP2zAQfp+0/2D5fSTpKNCKFFUgpkkI&#10;EDDxbBybRHJ83tlt2v36nZ00rQBt0rQXx5e7++7u892dX2xaw9YKfQO25MVRzpmyEqrGvpb8x9P1&#10;lzPOfBC2EgasKvlWeX6x+PzpvHNzNYEaTKWQEYj1886VvA7BzbPMy1q1wh+BU5aUGrAVgUR8zSoU&#10;HaG3Jpvk+UnWAVYOQSrv6e9Vr+SLhK+1kuFOa68CMyWn3EI6MZ0v8cwW52L+isLVjRzSEP+QRSsa&#10;S0FHqCsRBFth8w6qbSSCBx2OJLQZaN1IlWqgaor8TTWPtXAq1ULkeDfS5P8frLxdP7p7JBo65+ee&#10;rrGKjcY2fik/tklkbUey1CYwST+L6cn05GzGmSTd19kpiZHNbO/t0IdvCloWLyVHeozEkVjf+NCb&#10;7kxiMAvXjTHpQYxlXcln08k0OXgwTRWV0Sy1hro0yNaCHlVIqWwohtAHlpSIsZTPvq50C1ujIoyx&#10;D0qzpqJKJn2Q2HLvcVPIWlSqD1dM8zx1DcGPmaSqE2C01pToiF38CbvnYLCPrip17Oic/9159EiR&#10;wYbRuW0s4EcAZmRL9/Y7knpqIksvUG3vkSH08+KdvG7oDW+ED/cCaUBolGjowx0d2gC9FQw3zmrA&#10;Xx/9j/bUt6TlrKOBK7n/uRKoODPfLXX0rDg+jhOahOPp6YQEPNS8HGrsqr0Eev6C1ouT6Rrtg9ld&#10;NUL7TLthGaOSSlhJsUsuA+6Ey9AvAtouUi2XyYym0olwYx+djOCR1dijT5tngW5o5EAjcAu74RTz&#10;N/3c20ZPC8tVAN2kZt/zOvBNE50aZ9g+cWUcyslqvyMXvwEAAP//AwBQSwMEFAAGAAgAAAAhANUW&#10;XBjfAAAACQEAAA8AAABkcnMvZG93bnJldi54bWxMj0FPwzAMhe9I/IfISNxYSgbd1jWdBhIHpHFg&#10;m3bOGtN2NE7VZF3595jTONnWe3r+Xr4aXSsG7EPjScPjJAGBVHrbUKVhv3t7mIMI0ZA1rSfU8IMB&#10;VsXtTW4y6y/0icM2VoJDKGRGQx1jl0kZyhqdCRPfIbH25XtnIp99JW1vLhzuWqmSJJXONMQfatPh&#10;a43l9/bsNMT9y3B4n+HTabMbPtYHqxYbUlrf343rJYiIY7ya4Q+f0aFgpqM/kw2i1ZDOUsVWDdMp&#10;TzYslOIuR16e5yCLXP5vUPwCAAD//wMAUEsBAi0AFAAGAAgAAAAhALaDOJL+AAAA4QEAABMAAAAA&#10;AAAAAAAAAAAAAAAAAFtDb250ZW50X1R5cGVzXS54bWxQSwECLQAUAAYACAAAACEAOP0h/9YAAACU&#10;AQAACwAAAAAAAAAAAAAAAAAvAQAAX3JlbHMvLnJlbHNQSwECLQAUAAYACAAAACEAU0AAV3wCAABr&#10;BQAADgAAAAAAAAAAAAAAAAAuAgAAZHJzL2Uyb0RvYy54bWxQSwECLQAUAAYACAAAACEA1RZcGN8A&#10;AAAJAQAADwAAAAAAAAAAAAAAAADWBAAAZHJzL2Rvd25yZXYueG1sUEsFBgAAAAAEAAQA8wAAAOIF&#10;AAAAAA==&#10;" filled="f" strokecolor="#156082 [3204]">
                <w10:wrap anchorx="margin"/>
              </v:rect>
            </w:pict>
          </mc:Fallback>
        </mc:AlternateContent>
      </w:r>
      <w:r w:rsidRPr="00D46AAA">
        <w:rPr>
          <w:b/>
          <w:bCs/>
          <w:color w:val="156082" w:themeColor="accent1"/>
        </w:rPr>
        <w:t>AUTHOR</w:t>
      </w:r>
    </w:p>
    <w:p w14:paraId="34FE581B" w14:textId="1114A4E7" w:rsidR="00D46AAA" w:rsidRPr="00700EA4" w:rsidRDefault="00D46AAA" w:rsidP="00D46AAA">
      <w:pPr>
        <w:jc w:val="right"/>
        <w:rPr>
          <w:b/>
          <w:bCs/>
        </w:rPr>
      </w:pPr>
      <w:r>
        <w:rPr>
          <w:b/>
          <w:bCs/>
        </w:rPr>
        <w:t>Finn Gale / 2326098</w:t>
      </w:r>
    </w:p>
    <w:p w14:paraId="0A7A6351" w14:textId="300D0599" w:rsidR="00700EA4" w:rsidRDefault="00700EA4" w:rsidP="00700EA4">
      <w:pPr>
        <w:rPr>
          <w:b/>
          <w:bCs/>
          <w:color w:val="156082" w:themeColor="accent1"/>
        </w:rPr>
      </w:pPr>
    </w:p>
    <w:p w14:paraId="754D02B0" w14:textId="305B645D" w:rsidR="00D46AAA" w:rsidRDefault="00D46AAA" w:rsidP="00700EA4">
      <w:pPr>
        <w:rPr>
          <w:b/>
          <w:bCs/>
          <w:color w:val="156082" w:themeColor="accent1"/>
        </w:rPr>
      </w:pPr>
    </w:p>
    <w:p w14:paraId="410F7A28" w14:textId="633E8CA3" w:rsidR="00D46AAA" w:rsidRDefault="00D46AAA" w:rsidP="00700EA4">
      <w:pPr>
        <w:rPr>
          <w:b/>
          <w:bCs/>
          <w:color w:val="156082" w:themeColor="accent1"/>
        </w:rPr>
      </w:pPr>
    </w:p>
    <w:p w14:paraId="42BB4D06" w14:textId="33C4B4F7" w:rsidR="00D46AAA" w:rsidRDefault="00EC4F09" w:rsidP="00700EA4">
      <w:pPr>
        <w:rPr>
          <w:b/>
          <w:bCs/>
          <w:color w:val="156082" w:themeColor="accent1"/>
        </w:rPr>
      </w:pPr>
      <w:r>
        <w:rPr>
          <w:noProof/>
        </w:rPr>
        <w:drawing>
          <wp:anchor distT="0" distB="0" distL="114300" distR="114300" simplePos="0" relativeHeight="251666432" behindDoc="1" locked="0" layoutInCell="1" allowOverlap="1" wp14:anchorId="517C816D" wp14:editId="618B2A0E">
            <wp:simplePos x="0" y="0"/>
            <wp:positionH relativeFrom="column">
              <wp:posOffset>-564930</wp:posOffset>
            </wp:positionH>
            <wp:positionV relativeFrom="paragraph">
              <wp:posOffset>364490</wp:posOffset>
            </wp:positionV>
            <wp:extent cx="3387090" cy="1351915"/>
            <wp:effectExtent l="0" t="0" r="3810" b="635"/>
            <wp:wrapNone/>
            <wp:docPr id="734798077" name="Picture 2"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7090" cy="1351915"/>
                    </a:xfrm>
                    <a:prstGeom prst="rect">
                      <a:avLst/>
                    </a:prstGeom>
                    <a:noFill/>
                    <a:ln>
                      <a:noFill/>
                    </a:ln>
                  </pic:spPr>
                </pic:pic>
              </a:graphicData>
            </a:graphic>
          </wp:anchor>
        </w:drawing>
      </w:r>
    </w:p>
    <w:p w14:paraId="19216A3E" w14:textId="7CF7235E" w:rsidR="00D46AAA" w:rsidRDefault="00B30683" w:rsidP="00700EA4">
      <w:pPr>
        <w:rPr>
          <w:b/>
          <w:bCs/>
          <w:color w:val="156082" w:themeColor="accent1"/>
        </w:rPr>
      </w:pPr>
      <w:r>
        <w:rPr>
          <w:noProof/>
        </w:rPr>
        <w:drawing>
          <wp:anchor distT="0" distB="0" distL="114300" distR="114300" simplePos="0" relativeHeight="251667456" behindDoc="1" locked="0" layoutInCell="1" allowOverlap="1" wp14:anchorId="4258C764" wp14:editId="4E97B3D2">
            <wp:simplePos x="0" y="0"/>
            <wp:positionH relativeFrom="margin">
              <wp:posOffset>3339547</wp:posOffset>
            </wp:positionH>
            <wp:positionV relativeFrom="paragraph">
              <wp:posOffset>311867</wp:posOffset>
            </wp:positionV>
            <wp:extent cx="2854325" cy="954405"/>
            <wp:effectExtent l="0" t="0" r="3175" b="0"/>
            <wp:wrapNone/>
            <wp:docPr id="1795938201" name="Picture 3" descr="DylanThoma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DylanThomas.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4325" cy="954405"/>
                    </a:xfrm>
                    <a:prstGeom prst="rect">
                      <a:avLst/>
                    </a:prstGeom>
                    <a:noFill/>
                    <a:ln>
                      <a:noFill/>
                    </a:ln>
                  </pic:spPr>
                </pic:pic>
              </a:graphicData>
            </a:graphic>
          </wp:anchor>
        </w:drawing>
      </w:r>
    </w:p>
    <w:p w14:paraId="683EB951" w14:textId="77777777" w:rsidR="00917F84" w:rsidRPr="00700EA4" w:rsidRDefault="00917F84" w:rsidP="00700EA4">
      <w:pPr>
        <w:rPr>
          <w:b/>
          <w:bCs/>
          <w:color w:val="156082" w:themeColor="accent1"/>
        </w:rPr>
      </w:pPr>
    </w:p>
    <w:p w14:paraId="3F97200E" w14:textId="77777777" w:rsidR="000A38B3" w:rsidRDefault="000A38B3" w:rsidP="00917F84">
      <w:pPr>
        <w:rPr>
          <w:rStyle w:val="Heading2Char"/>
        </w:rPr>
      </w:pPr>
    </w:p>
    <w:p w14:paraId="0851FB86" w14:textId="05AD587A" w:rsidR="00DC6F8A" w:rsidRPr="00DC6F8A" w:rsidRDefault="00917F84" w:rsidP="00917F84">
      <w:pPr>
        <w:rPr>
          <w:rStyle w:val="Heading2Char"/>
        </w:rPr>
      </w:pPr>
      <w:bookmarkStart w:id="1" w:name="_Toc227338547"/>
      <w:r>
        <w:rPr>
          <w:rStyle w:val="Heading2Char"/>
        </w:rPr>
        <w:lastRenderedPageBreak/>
        <w:t>1.</w:t>
      </w:r>
      <w:r w:rsidR="000A38B3">
        <w:rPr>
          <w:rStyle w:val="Heading2Char"/>
        </w:rPr>
        <w:t xml:space="preserve">0 </w:t>
      </w:r>
      <w:r w:rsidR="00700EA4" w:rsidRPr="00700EA4">
        <w:rPr>
          <w:rStyle w:val="Heading2Char"/>
        </w:rPr>
        <w:t>Executive Summary</w:t>
      </w:r>
      <w:bookmarkEnd w:id="1"/>
      <w:r w:rsidR="00700EA4" w:rsidRPr="00700EA4">
        <w:rPr>
          <w:rStyle w:val="Heading2Char"/>
        </w:rPr>
        <w:t xml:space="preserve"> </w:t>
      </w:r>
    </w:p>
    <w:p w14:paraId="2D3D8E9D" w14:textId="0D0F2E19" w:rsidR="00DC6F8A" w:rsidRDefault="00DC6F8A" w:rsidP="00D46AAA">
      <w:pPr>
        <w:rPr>
          <w:sz w:val="22"/>
          <w:szCs w:val="22"/>
        </w:rPr>
      </w:pPr>
      <w:r w:rsidRPr="00DC6F8A">
        <w:rPr>
          <w:sz w:val="22"/>
          <w:szCs w:val="22"/>
        </w:rPr>
        <w:t xml:space="preserve">The transformation of the Dylan Thomas Centre ‘DTC’, </w:t>
      </w:r>
      <w:r w:rsidR="00610939">
        <w:rPr>
          <w:sz w:val="22"/>
          <w:szCs w:val="22"/>
        </w:rPr>
        <w:t>from a perspective and reactive heritage site to a future</w:t>
      </w:r>
      <w:r w:rsidR="00D67DB3">
        <w:rPr>
          <w:sz w:val="22"/>
          <w:szCs w:val="22"/>
        </w:rPr>
        <w:t xml:space="preserve"> thought cultural asset relies on bridging the gap between the early 1800’s classic architecture and modern </w:t>
      </w:r>
      <w:r w:rsidR="00DF0F8C">
        <w:rPr>
          <w:sz w:val="22"/>
          <w:szCs w:val="22"/>
        </w:rPr>
        <w:t xml:space="preserve">technology. By introducing heritage BIM (HBIM), the centre moves away from </w:t>
      </w:r>
      <w:r w:rsidR="00D14C37">
        <w:rPr>
          <w:sz w:val="22"/>
          <w:szCs w:val="22"/>
        </w:rPr>
        <w:t xml:space="preserve">outdated paper records coordinating a single source of files. This will allow the facilities management team to </w:t>
      </w:r>
      <w:r w:rsidR="00D54C17">
        <w:rPr>
          <w:sz w:val="22"/>
          <w:szCs w:val="22"/>
        </w:rPr>
        <w:t>utilize clash detection and virtually simulate the installation of a modern HVAC and / or fire systems to ensure no irreversible damage to the heritage</w:t>
      </w:r>
      <w:r w:rsidR="00B46343">
        <w:rPr>
          <w:sz w:val="22"/>
          <w:szCs w:val="22"/>
        </w:rPr>
        <w:t xml:space="preserve"> structure occurs. </w:t>
      </w:r>
    </w:p>
    <w:p w14:paraId="0D43E012" w14:textId="77777777" w:rsidR="00AE6177" w:rsidRDefault="00C6671E" w:rsidP="00D46AAA">
      <w:pPr>
        <w:rPr>
          <w:sz w:val="22"/>
          <w:szCs w:val="22"/>
        </w:rPr>
      </w:pPr>
      <w:r>
        <w:rPr>
          <w:sz w:val="22"/>
          <w:szCs w:val="22"/>
        </w:rPr>
        <w:t xml:space="preserve">This digital foundation enables asset tagging – this is where every structural </w:t>
      </w:r>
      <w:r w:rsidR="00E807C2">
        <w:rPr>
          <w:sz w:val="22"/>
          <w:szCs w:val="22"/>
        </w:rPr>
        <w:t>element</w:t>
      </w:r>
      <w:r>
        <w:rPr>
          <w:sz w:val="22"/>
          <w:szCs w:val="22"/>
        </w:rPr>
        <w:t xml:space="preserve"> is tracked for any decay, shifting all maintenance from emergency to planned</w:t>
      </w:r>
      <w:r w:rsidR="00E807C2">
        <w:rPr>
          <w:sz w:val="22"/>
          <w:szCs w:val="22"/>
        </w:rPr>
        <w:t xml:space="preserve">, data driven maintenance and/or repairs. </w:t>
      </w:r>
    </w:p>
    <w:p w14:paraId="5D452CFB" w14:textId="007E6DB8" w:rsidR="00E52CA6" w:rsidRDefault="00E52CA6" w:rsidP="00D46AAA">
      <w:pPr>
        <w:rPr>
          <w:sz w:val="22"/>
          <w:szCs w:val="22"/>
        </w:rPr>
      </w:pPr>
      <w:r>
        <w:rPr>
          <w:sz w:val="22"/>
          <w:szCs w:val="22"/>
        </w:rPr>
        <w:t>A digital twin model, a live replica fed by sensors, allows for on the move dynamic management of the building, it can senso</w:t>
      </w:r>
      <w:r w:rsidR="00CB3171">
        <w:rPr>
          <w:sz w:val="22"/>
          <w:szCs w:val="22"/>
        </w:rPr>
        <w:t xml:space="preserve">r humidity levels and UV rays in real time. Triggering immediate HVAC adjustments to acclimate and protect the many </w:t>
      </w:r>
      <w:r w:rsidR="00DE2CD7">
        <w:rPr>
          <w:sz w:val="22"/>
          <w:szCs w:val="22"/>
        </w:rPr>
        <w:t xml:space="preserve">delicate artwork and heritage items. </w:t>
      </w:r>
    </w:p>
    <w:p w14:paraId="71298DFC" w14:textId="0D1B7F0E" w:rsidR="008F68BB" w:rsidRDefault="008F68BB" w:rsidP="00D46AAA">
      <w:pPr>
        <w:rPr>
          <w:sz w:val="22"/>
          <w:szCs w:val="22"/>
        </w:rPr>
      </w:pPr>
      <w:r>
        <w:rPr>
          <w:sz w:val="22"/>
          <w:szCs w:val="22"/>
        </w:rPr>
        <w:t xml:space="preserve">Additionally, AI algorithms can </w:t>
      </w:r>
      <w:r w:rsidR="00DB7406">
        <w:rPr>
          <w:sz w:val="22"/>
          <w:szCs w:val="22"/>
        </w:rPr>
        <w:t>analyse</w:t>
      </w:r>
      <w:r>
        <w:rPr>
          <w:sz w:val="22"/>
          <w:szCs w:val="22"/>
        </w:rPr>
        <w:t xml:space="preserve"> occupancy levels and </w:t>
      </w:r>
      <w:r w:rsidR="00131646">
        <w:rPr>
          <w:sz w:val="22"/>
          <w:szCs w:val="22"/>
        </w:rPr>
        <w:t>‘rush hour’ patterns, taking into account local weather conditions which all feed to optimizing the temperature and humidity levels within the building to maximise comfort levels for all</w:t>
      </w:r>
      <w:r w:rsidR="002D3BBA">
        <w:rPr>
          <w:sz w:val="22"/>
          <w:szCs w:val="22"/>
        </w:rPr>
        <w:t xml:space="preserve"> in use of the building. This ‘soft’ strategy utilizes LORAWAN sensors to provide data without damaging heritage</w:t>
      </w:r>
      <w:r w:rsidR="0094279D">
        <w:rPr>
          <w:sz w:val="22"/>
          <w:szCs w:val="22"/>
        </w:rPr>
        <w:t xml:space="preserve"> the building fabric.</w:t>
      </w:r>
      <w:r w:rsidR="00CE2442">
        <w:rPr>
          <w:sz w:val="22"/>
          <w:szCs w:val="22"/>
        </w:rPr>
        <w:t xml:space="preserve"> All of the information gathered can feed a common data environment (CDE) which allows facilities management teams to use </w:t>
      </w:r>
      <w:r w:rsidR="00570A3D">
        <w:rPr>
          <w:sz w:val="22"/>
          <w:szCs w:val="22"/>
        </w:rPr>
        <w:t xml:space="preserve">augmented reality to see hidden </w:t>
      </w:r>
      <w:r w:rsidR="00DB7406">
        <w:rPr>
          <w:sz w:val="22"/>
          <w:szCs w:val="22"/>
        </w:rPr>
        <w:t>utilises</w:t>
      </w:r>
      <w:r w:rsidR="00570A3D">
        <w:rPr>
          <w:sz w:val="22"/>
          <w:szCs w:val="22"/>
        </w:rPr>
        <w:t xml:space="preserve"> within the building, which drastically reduces maintenance costs and time. </w:t>
      </w:r>
    </w:p>
    <w:p w14:paraId="1122EEB7" w14:textId="00533F5F" w:rsidR="00D46AAA" w:rsidRDefault="003A775F" w:rsidP="00D46AAA">
      <w:pPr>
        <w:rPr>
          <w:sz w:val="22"/>
          <w:szCs w:val="22"/>
        </w:rPr>
      </w:pPr>
      <w:r>
        <w:rPr>
          <w:sz w:val="22"/>
          <w:szCs w:val="22"/>
        </w:rPr>
        <w:t xml:space="preserve">All in all, the DTC evolves into a </w:t>
      </w:r>
      <w:r w:rsidR="00DB7406">
        <w:rPr>
          <w:sz w:val="22"/>
          <w:szCs w:val="22"/>
        </w:rPr>
        <w:t>high-performance</w:t>
      </w:r>
      <w:r>
        <w:rPr>
          <w:sz w:val="22"/>
          <w:szCs w:val="22"/>
        </w:rPr>
        <w:t xml:space="preserve"> asset where a whole life performance approach is </w:t>
      </w:r>
      <w:r w:rsidR="00DB7406">
        <w:rPr>
          <w:sz w:val="22"/>
          <w:szCs w:val="22"/>
        </w:rPr>
        <w:t>maximised the</w:t>
      </w:r>
      <w:r>
        <w:rPr>
          <w:sz w:val="22"/>
          <w:szCs w:val="22"/>
        </w:rPr>
        <w:t xml:space="preserve"> buildings structural life cycle is guarded by a continuou</w:t>
      </w:r>
      <w:r w:rsidR="00DF321D">
        <w:rPr>
          <w:sz w:val="22"/>
          <w:szCs w:val="22"/>
        </w:rPr>
        <w:t xml:space="preserve">s </w:t>
      </w:r>
      <w:r w:rsidR="00DB7406">
        <w:rPr>
          <w:sz w:val="22"/>
          <w:szCs w:val="22"/>
        </w:rPr>
        <w:t xml:space="preserve">digital ‘heartbeat’. </w:t>
      </w:r>
    </w:p>
    <w:p w14:paraId="62EC9CAA" w14:textId="77777777" w:rsidR="00AE6177" w:rsidRDefault="00AE6177" w:rsidP="00D46AAA">
      <w:pPr>
        <w:rPr>
          <w:sz w:val="22"/>
          <w:szCs w:val="22"/>
        </w:rPr>
      </w:pPr>
    </w:p>
    <w:p w14:paraId="685CD65B" w14:textId="77777777" w:rsidR="00AE6177" w:rsidRDefault="00AE6177" w:rsidP="00D46AAA">
      <w:pPr>
        <w:rPr>
          <w:sz w:val="22"/>
          <w:szCs w:val="22"/>
        </w:rPr>
      </w:pPr>
    </w:p>
    <w:p w14:paraId="07B3943F" w14:textId="77777777" w:rsidR="00AE6177" w:rsidRDefault="00AE6177" w:rsidP="00D46AAA">
      <w:pPr>
        <w:rPr>
          <w:sz w:val="22"/>
          <w:szCs w:val="22"/>
        </w:rPr>
      </w:pPr>
    </w:p>
    <w:p w14:paraId="48D4FD0B" w14:textId="77777777" w:rsidR="00AE6177" w:rsidRDefault="00AE6177" w:rsidP="00D46AAA">
      <w:pPr>
        <w:rPr>
          <w:sz w:val="22"/>
          <w:szCs w:val="22"/>
        </w:rPr>
      </w:pPr>
    </w:p>
    <w:p w14:paraId="457180E2" w14:textId="77777777" w:rsidR="00AE6177" w:rsidRDefault="00AE6177" w:rsidP="00D46AAA">
      <w:pPr>
        <w:rPr>
          <w:sz w:val="22"/>
          <w:szCs w:val="22"/>
        </w:rPr>
      </w:pPr>
    </w:p>
    <w:p w14:paraId="3AE8761F" w14:textId="77777777" w:rsidR="00AE6177" w:rsidRDefault="00AE6177" w:rsidP="00D46AAA">
      <w:pPr>
        <w:rPr>
          <w:sz w:val="22"/>
          <w:szCs w:val="22"/>
        </w:rPr>
      </w:pPr>
    </w:p>
    <w:p w14:paraId="722AC8A6" w14:textId="77777777" w:rsidR="00AE6177" w:rsidRDefault="00AE6177" w:rsidP="00D46AAA">
      <w:pPr>
        <w:rPr>
          <w:sz w:val="22"/>
          <w:szCs w:val="22"/>
        </w:rPr>
      </w:pPr>
    </w:p>
    <w:p w14:paraId="08D4C6BB" w14:textId="77777777" w:rsidR="00AE6177" w:rsidRDefault="00AE6177" w:rsidP="00D46AAA">
      <w:pPr>
        <w:rPr>
          <w:sz w:val="22"/>
          <w:szCs w:val="22"/>
        </w:rPr>
      </w:pPr>
    </w:p>
    <w:p w14:paraId="463BDA8E" w14:textId="77777777" w:rsidR="00AE6177" w:rsidRDefault="00AE6177" w:rsidP="00D46AAA">
      <w:pPr>
        <w:rPr>
          <w:sz w:val="22"/>
          <w:szCs w:val="22"/>
        </w:rPr>
      </w:pPr>
    </w:p>
    <w:p w14:paraId="017ED81A" w14:textId="77777777" w:rsidR="00AE6177" w:rsidRPr="00700EA4" w:rsidRDefault="00AE6177" w:rsidP="00D46AAA">
      <w:pPr>
        <w:rPr>
          <w:sz w:val="22"/>
          <w:szCs w:val="22"/>
        </w:rPr>
      </w:pPr>
    </w:p>
    <w:sdt>
      <w:sdtPr>
        <w:rPr>
          <w:rFonts w:asciiTheme="minorHAnsi" w:eastAsiaTheme="minorHAnsi" w:hAnsiTheme="minorHAnsi" w:cstheme="minorBidi"/>
          <w:color w:val="auto"/>
          <w:kern w:val="2"/>
          <w:sz w:val="24"/>
          <w:szCs w:val="24"/>
          <w:lang w:eastAsia="en-US"/>
          <w14:ligatures w14:val="standardContextual"/>
        </w:rPr>
        <w:id w:val="-1683656952"/>
        <w:docPartObj>
          <w:docPartGallery w:val="Table of Contents"/>
          <w:docPartUnique/>
        </w:docPartObj>
      </w:sdtPr>
      <w:sdtEndPr>
        <w:rPr>
          <w:b/>
          <w:bCs/>
        </w:rPr>
      </w:sdtEndPr>
      <w:sdtContent>
        <w:p w14:paraId="118C9F12" w14:textId="2B028607" w:rsidR="00D46AAA" w:rsidRDefault="00D46AAA">
          <w:pPr>
            <w:pStyle w:val="TOCHeading"/>
          </w:pPr>
          <w:r>
            <w:t>Contents</w:t>
          </w:r>
        </w:p>
        <w:p w14:paraId="4BC5387F" w14:textId="488FD294" w:rsidR="00B03637" w:rsidRDefault="00D46AA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7338546" w:history="1">
            <w:r w:rsidR="00B03637" w:rsidRPr="00230842">
              <w:rPr>
                <w:rStyle w:val="Hyperlink"/>
                <w:noProof/>
              </w:rPr>
              <w:t>Home Page</w:t>
            </w:r>
            <w:r w:rsidR="00B03637">
              <w:rPr>
                <w:noProof/>
                <w:webHidden/>
              </w:rPr>
              <w:tab/>
            </w:r>
            <w:r w:rsidR="00B03637">
              <w:rPr>
                <w:noProof/>
                <w:webHidden/>
              </w:rPr>
              <w:fldChar w:fldCharType="begin"/>
            </w:r>
            <w:r w:rsidR="00B03637">
              <w:rPr>
                <w:noProof/>
                <w:webHidden/>
              </w:rPr>
              <w:instrText xml:space="preserve"> PAGEREF _Toc227338546 \h </w:instrText>
            </w:r>
            <w:r w:rsidR="00B03637">
              <w:rPr>
                <w:noProof/>
                <w:webHidden/>
              </w:rPr>
            </w:r>
            <w:r w:rsidR="00B03637">
              <w:rPr>
                <w:noProof/>
                <w:webHidden/>
              </w:rPr>
              <w:fldChar w:fldCharType="separate"/>
            </w:r>
            <w:r w:rsidR="00B03637">
              <w:rPr>
                <w:noProof/>
                <w:webHidden/>
              </w:rPr>
              <w:t>1</w:t>
            </w:r>
            <w:r w:rsidR="00B03637">
              <w:rPr>
                <w:noProof/>
                <w:webHidden/>
              </w:rPr>
              <w:fldChar w:fldCharType="end"/>
            </w:r>
          </w:hyperlink>
        </w:p>
        <w:p w14:paraId="68152C1D" w14:textId="007B665D" w:rsidR="00B03637" w:rsidRDefault="00B03637">
          <w:pPr>
            <w:pStyle w:val="TOC2"/>
            <w:tabs>
              <w:tab w:val="right" w:leader="dot" w:pos="9016"/>
            </w:tabs>
            <w:rPr>
              <w:rFonts w:eastAsiaTheme="minorEastAsia"/>
              <w:noProof/>
              <w:lang w:eastAsia="en-GB"/>
            </w:rPr>
          </w:pPr>
          <w:hyperlink w:anchor="_Toc227338547" w:history="1">
            <w:r w:rsidRPr="00230842">
              <w:rPr>
                <w:rStyle w:val="Hyperlink"/>
                <w:noProof/>
              </w:rPr>
              <w:t>1.0 Executive Summary</w:t>
            </w:r>
            <w:r>
              <w:rPr>
                <w:noProof/>
                <w:webHidden/>
              </w:rPr>
              <w:tab/>
            </w:r>
            <w:r>
              <w:rPr>
                <w:noProof/>
                <w:webHidden/>
              </w:rPr>
              <w:fldChar w:fldCharType="begin"/>
            </w:r>
            <w:r>
              <w:rPr>
                <w:noProof/>
                <w:webHidden/>
              </w:rPr>
              <w:instrText xml:space="preserve"> PAGEREF _Toc227338547 \h </w:instrText>
            </w:r>
            <w:r>
              <w:rPr>
                <w:noProof/>
                <w:webHidden/>
              </w:rPr>
            </w:r>
            <w:r>
              <w:rPr>
                <w:noProof/>
                <w:webHidden/>
              </w:rPr>
              <w:fldChar w:fldCharType="separate"/>
            </w:r>
            <w:r>
              <w:rPr>
                <w:noProof/>
                <w:webHidden/>
              </w:rPr>
              <w:t>2</w:t>
            </w:r>
            <w:r>
              <w:rPr>
                <w:noProof/>
                <w:webHidden/>
              </w:rPr>
              <w:fldChar w:fldCharType="end"/>
            </w:r>
          </w:hyperlink>
        </w:p>
        <w:p w14:paraId="0F4A356C" w14:textId="7A6408D3" w:rsidR="00B03637" w:rsidRDefault="00B03637">
          <w:pPr>
            <w:pStyle w:val="TOC2"/>
            <w:tabs>
              <w:tab w:val="right" w:leader="dot" w:pos="9016"/>
            </w:tabs>
            <w:rPr>
              <w:rFonts w:eastAsiaTheme="minorEastAsia"/>
              <w:noProof/>
              <w:lang w:eastAsia="en-GB"/>
            </w:rPr>
          </w:pPr>
          <w:hyperlink w:anchor="_Toc227338548" w:history="1">
            <w:r w:rsidRPr="00230842">
              <w:rPr>
                <w:rStyle w:val="Hyperlink"/>
                <w:noProof/>
              </w:rPr>
              <w:t>2.0 Introduction</w:t>
            </w:r>
            <w:r>
              <w:rPr>
                <w:noProof/>
                <w:webHidden/>
              </w:rPr>
              <w:tab/>
            </w:r>
            <w:r>
              <w:rPr>
                <w:noProof/>
                <w:webHidden/>
              </w:rPr>
              <w:fldChar w:fldCharType="begin"/>
            </w:r>
            <w:r>
              <w:rPr>
                <w:noProof/>
                <w:webHidden/>
              </w:rPr>
              <w:instrText xml:space="preserve"> PAGEREF _Toc227338548 \h </w:instrText>
            </w:r>
            <w:r>
              <w:rPr>
                <w:noProof/>
                <w:webHidden/>
              </w:rPr>
            </w:r>
            <w:r>
              <w:rPr>
                <w:noProof/>
                <w:webHidden/>
              </w:rPr>
              <w:fldChar w:fldCharType="separate"/>
            </w:r>
            <w:r>
              <w:rPr>
                <w:noProof/>
                <w:webHidden/>
              </w:rPr>
              <w:t>4</w:t>
            </w:r>
            <w:r>
              <w:rPr>
                <w:noProof/>
                <w:webHidden/>
              </w:rPr>
              <w:fldChar w:fldCharType="end"/>
            </w:r>
          </w:hyperlink>
        </w:p>
        <w:p w14:paraId="2CF01E64" w14:textId="02A4344B" w:rsidR="00B03637" w:rsidRDefault="00B03637">
          <w:pPr>
            <w:pStyle w:val="TOC2"/>
            <w:tabs>
              <w:tab w:val="right" w:leader="dot" w:pos="9016"/>
            </w:tabs>
            <w:rPr>
              <w:rFonts w:eastAsiaTheme="minorEastAsia"/>
              <w:noProof/>
              <w:lang w:eastAsia="en-GB"/>
            </w:rPr>
          </w:pPr>
          <w:hyperlink w:anchor="_Toc227338549" w:history="1">
            <w:r w:rsidRPr="00230842">
              <w:rPr>
                <w:rStyle w:val="Hyperlink"/>
                <w:noProof/>
              </w:rPr>
              <w:t>3.0 BIM &amp; Risk Mitigation</w:t>
            </w:r>
            <w:r>
              <w:rPr>
                <w:noProof/>
                <w:webHidden/>
              </w:rPr>
              <w:tab/>
            </w:r>
            <w:r>
              <w:rPr>
                <w:noProof/>
                <w:webHidden/>
              </w:rPr>
              <w:fldChar w:fldCharType="begin"/>
            </w:r>
            <w:r>
              <w:rPr>
                <w:noProof/>
                <w:webHidden/>
              </w:rPr>
              <w:instrText xml:space="preserve"> PAGEREF _Toc227338549 \h </w:instrText>
            </w:r>
            <w:r>
              <w:rPr>
                <w:noProof/>
                <w:webHidden/>
              </w:rPr>
            </w:r>
            <w:r>
              <w:rPr>
                <w:noProof/>
                <w:webHidden/>
              </w:rPr>
              <w:fldChar w:fldCharType="separate"/>
            </w:r>
            <w:r>
              <w:rPr>
                <w:noProof/>
                <w:webHidden/>
              </w:rPr>
              <w:t>4</w:t>
            </w:r>
            <w:r>
              <w:rPr>
                <w:noProof/>
                <w:webHidden/>
              </w:rPr>
              <w:fldChar w:fldCharType="end"/>
            </w:r>
          </w:hyperlink>
        </w:p>
        <w:p w14:paraId="12CAB7F9" w14:textId="19C8AF03" w:rsidR="00B03637" w:rsidRDefault="00B03637">
          <w:pPr>
            <w:pStyle w:val="TOC3"/>
            <w:tabs>
              <w:tab w:val="right" w:leader="dot" w:pos="9016"/>
            </w:tabs>
            <w:rPr>
              <w:rFonts w:eastAsiaTheme="minorEastAsia"/>
              <w:noProof/>
              <w:lang w:eastAsia="en-GB"/>
            </w:rPr>
          </w:pPr>
          <w:hyperlink w:anchor="_Toc227338550" w:history="1">
            <w:r w:rsidRPr="00230842">
              <w:rPr>
                <w:rStyle w:val="Hyperlink"/>
                <w:noProof/>
              </w:rPr>
              <w:t>3.1 Risk Mitigation through 4D &amp; 5D Simulation</w:t>
            </w:r>
            <w:r>
              <w:rPr>
                <w:noProof/>
                <w:webHidden/>
              </w:rPr>
              <w:tab/>
            </w:r>
            <w:r>
              <w:rPr>
                <w:noProof/>
                <w:webHidden/>
              </w:rPr>
              <w:fldChar w:fldCharType="begin"/>
            </w:r>
            <w:r>
              <w:rPr>
                <w:noProof/>
                <w:webHidden/>
              </w:rPr>
              <w:instrText xml:space="preserve"> PAGEREF _Toc227338550 \h </w:instrText>
            </w:r>
            <w:r>
              <w:rPr>
                <w:noProof/>
                <w:webHidden/>
              </w:rPr>
            </w:r>
            <w:r>
              <w:rPr>
                <w:noProof/>
                <w:webHidden/>
              </w:rPr>
              <w:fldChar w:fldCharType="separate"/>
            </w:r>
            <w:r>
              <w:rPr>
                <w:noProof/>
                <w:webHidden/>
              </w:rPr>
              <w:t>4</w:t>
            </w:r>
            <w:r>
              <w:rPr>
                <w:noProof/>
                <w:webHidden/>
              </w:rPr>
              <w:fldChar w:fldCharType="end"/>
            </w:r>
          </w:hyperlink>
        </w:p>
        <w:p w14:paraId="0600968A" w14:textId="5F51134E" w:rsidR="00B03637" w:rsidRDefault="00B03637">
          <w:pPr>
            <w:pStyle w:val="TOC3"/>
            <w:tabs>
              <w:tab w:val="right" w:leader="dot" w:pos="9016"/>
            </w:tabs>
            <w:rPr>
              <w:rFonts w:eastAsiaTheme="minorEastAsia"/>
              <w:noProof/>
              <w:lang w:eastAsia="en-GB"/>
            </w:rPr>
          </w:pPr>
          <w:hyperlink w:anchor="_Toc227338551" w:history="1">
            <w:r w:rsidRPr="00230842">
              <w:rPr>
                <w:rStyle w:val="Hyperlink"/>
                <w:noProof/>
              </w:rPr>
              <w:t>3.2 Clash Detection</w:t>
            </w:r>
            <w:r>
              <w:rPr>
                <w:noProof/>
                <w:webHidden/>
              </w:rPr>
              <w:tab/>
            </w:r>
            <w:r>
              <w:rPr>
                <w:noProof/>
                <w:webHidden/>
              </w:rPr>
              <w:fldChar w:fldCharType="begin"/>
            </w:r>
            <w:r>
              <w:rPr>
                <w:noProof/>
                <w:webHidden/>
              </w:rPr>
              <w:instrText xml:space="preserve"> PAGEREF _Toc227338551 \h </w:instrText>
            </w:r>
            <w:r>
              <w:rPr>
                <w:noProof/>
                <w:webHidden/>
              </w:rPr>
            </w:r>
            <w:r>
              <w:rPr>
                <w:noProof/>
                <w:webHidden/>
              </w:rPr>
              <w:fldChar w:fldCharType="separate"/>
            </w:r>
            <w:r>
              <w:rPr>
                <w:noProof/>
                <w:webHidden/>
              </w:rPr>
              <w:t>5</w:t>
            </w:r>
            <w:r>
              <w:rPr>
                <w:noProof/>
                <w:webHidden/>
              </w:rPr>
              <w:fldChar w:fldCharType="end"/>
            </w:r>
          </w:hyperlink>
        </w:p>
        <w:p w14:paraId="5F9BDFC2" w14:textId="7A72AB9D" w:rsidR="00B03637" w:rsidRDefault="00B03637">
          <w:pPr>
            <w:pStyle w:val="TOC3"/>
            <w:tabs>
              <w:tab w:val="right" w:leader="dot" w:pos="9016"/>
            </w:tabs>
            <w:rPr>
              <w:rFonts w:eastAsiaTheme="minorEastAsia"/>
              <w:noProof/>
              <w:lang w:eastAsia="en-GB"/>
            </w:rPr>
          </w:pPr>
          <w:hyperlink w:anchor="_Toc227338552" w:history="1">
            <w:r w:rsidRPr="00230842">
              <w:rPr>
                <w:rStyle w:val="Hyperlink"/>
                <w:noProof/>
              </w:rPr>
              <w:t>3.3 ISO19650</w:t>
            </w:r>
            <w:r>
              <w:rPr>
                <w:noProof/>
                <w:webHidden/>
              </w:rPr>
              <w:tab/>
            </w:r>
            <w:r>
              <w:rPr>
                <w:noProof/>
                <w:webHidden/>
              </w:rPr>
              <w:fldChar w:fldCharType="begin"/>
            </w:r>
            <w:r>
              <w:rPr>
                <w:noProof/>
                <w:webHidden/>
              </w:rPr>
              <w:instrText xml:space="preserve"> PAGEREF _Toc227338552 \h </w:instrText>
            </w:r>
            <w:r>
              <w:rPr>
                <w:noProof/>
                <w:webHidden/>
              </w:rPr>
            </w:r>
            <w:r>
              <w:rPr>
                <w:noProof/>
                <w:webHidden/>
              </w:rPr>
              <w:fldChar w:fldCharType="separate"/>
            </w:r>
            <w:r>
              <w:rPr>
                <w:noProof/>
                <w:webHidden/>
              </w:rPr>
              <w:t>5</w:t>
            </w:r>
            <w:r>
              <w:rPr>
                <w:noProof/>
                <w:webHidden/>
              </w:rPr>
              <w:fldChar w:fldCharType="end"/>
            </w:r>
          </w:hyperlink>
        </w:p>
        <w:p w14:paraId="79E3F515" w14:textId="44674703" w:rsidR="00B03637" w:rsidRDefault="00B03637">
          <w:pPr>
            <w:pStyle w:val="TOC2"/>
            <w:tabs>
              <w:tab w:val="right" w:leader="dot" w:pos="9016"/>
            </w:tabs>
            <w:rPr>
              <w:rFonts w:eastAsiaTheme="minorEastAsia"/>
              <w:noProof/>
              <w:lang w:eastAsia="en-GB"/>
            </w:rPr>
          </w:pPr>
          <w:hyperlink w:anchor="_Toc227338553" w:history="1">
            <w:r w:rsidRPr="00230842">
              <w:rPr>
                <w:rStyle w:val="Hyperlink"/>
                <w:noProof/>
              </w:rPr>
              <w:t>4.0 Smart Technologies &amp; Life Performance</w:t>
            </w:r>
            <w:r>
              <w:rPr>
                <w:noProof/>
                <w:webHidden/>
              </w:rPr>
              <w:tab/>
            </w:r>
            <w:r>
              <w:rPr>
                <w:noProof/>
                <w:webHidden/>
              </w:rPr>
              <w:fldChar w:fldCharType="begin"/>
            </w:r>
            <w:r>
              <w:rPr>
                <w:noProof/>
                <w:webHidden/>
              </w:rPr>
              <w:instrText xml:space="preserve"> PAGEREF _Toc227338553 \h </w:instrText>
            </w:r>
            <w:r>
              <w:rPr>
                <w:noProof/>
                <w:webHidden/>
              </w:rPr>
            </w:r>
            <w:r>
              <w:rPr>
                <w:noProof/>
                <w:webHidden/>
              </w:rPr>
              <w:fldChar w:fldCharType="separate"/>
            </w:r>
            <w:r>
              <w:rPr>
                <w:noProof/>
                <w:webHidden/>
              </w:rPr>
              <w:t>5</w:t>
            </w:r>
            <w:r>
              <w:rPr>
                <w:noProof/>
                <w:webHidden/>
              </w:rPr>
              <w:fldChar w:fldCharType="end"/>
            </w:r>
          </w:hyperlink>
        </w:p>
        <w:p w14:paraId="393E1E24" w14:textId="545C07D1" w:rsidR="00B03637" w:rsidRDefault="00B03637">
          <w:pPr>
            <w:pStyle w:val="TOC3"/>
            <w:tabs>
              <w:tab w:val="right" w:leader="dot" w:pos="9016"/>
            </w:tabs>
            <w:rPr>
              <w:rFonts w:eastAsiaTheme="minorEastAsia"/>
              <w:noProof/>
              <w:lang w:eastAsia="en-GB"/>
            </w:rPr>
          </w:pPr>
          <w:hyperlink w:anchor="_Toc227338554" w:history="1">
            <w:r w:rsidRPr="00230842">
              <w:rPr>
                <w:rStyle w:val="Hyperlink"/>
                <w:noProof/>
              </w:rPr>
              <w:t>4.1 The Digital Twin Concept</w:t>
            </w:r>
            <w:r>
              <w:rPr>
                <w:noProof/>
                <w:webHidden/>
              </w:rPr>
              <w:tab/>
            </w:r>
            <w:r>
              <w:rPr>
                <w:noProof/>
                <w:webHidden/>
              </w:rPr>
              <w:fldChar w:fldCharType="begin"/>
            </w:r>
            <w:r>
              <w:rPr>
                <w:noProof/>
                <w:webHidden/>
              </w:rPr>
              <w:instrText xml:space="preserve"> PAGEREF _Toc227338554 \h </w:instrText>
            </w:r>
            <w:r>
              <w:rPr>
                <w:noProof/>
                <w:webHidden/>
              </w:rPr>
            </w:r>
            <w:r>
              <w:rPr>
                <w:noProof/>
                <w:webHidden/>
              </w:rPr>
              <w:fldChar w:fldCharType="separate"/>
            </w:r>
            <w:r>
              <w:rPr>
                <w:noProof/>
                <w:webHidden/>
              </w:rPr>
              <w:t>5</w:t>
            </w:r>
            <w:r>
              <w:rPr>
                <w:noProof/>
                <w:webHidden/>
              </w:rPr>
              <w:fldChar w:fldCharType="end"/>
            </w:r>
          </w:hyperlink>
        </w:p>
        <w:p w14:paraId="1F171A21" w14:textId="6E213917" w:rsidR="00B03637" w:rsidRDefault="00B03637">
          <w:pPr>
            <w:pStyle w:val="TOC3"/>
            <w:tabs>
              <w:tab w:val="right" w:leader="dot" w:pos="9016"/>
            </w:tabs>
            <w:rPr>
              <w:rFonts w:eastAsiaTheme="minorEastAsia"/>
              <w:noProof/>
              <w:lang w:eastAsia="en-GB"/>
            </w:rPr>
          </w:pPr>
          <w:hyperlink w:anchor="_Toc227338555" w:history="1">
            <w:r w:rsidRPr="00230842">
              <w:rPr>
                <w:rStyle w:val="Hyperlink"/>
                <w:noProof/>
              </w:rPr>
              <w:t>4.2 IoT &amp; Environmental Monitoring</w:t>
            </w:r>
            <w:r>
              <w:rPr>
                <w:noProof/>
                <w:webHidden/>
              </w:rPr>
              <w:tab/>
            </w:r>
            <w:r>
              <w:rPr>
                <w:noProof/>
                <w:webHidden/>
              </w:rPr>
              <w:fldChar w:fldCharType="begin"/>
            </w:r>
            <w:r>
              <w:rPr>
                <w:noProof/>
                <w:webHidden/>
              </w:rPr>
              <w:instrText xml:space="preserve"> PAGEREF _Toc227338555 \h </w:instrText>
            </w:r>
            <w:r>
              <w:rPr>
                <w:noProof/>
                <w:webHidden/>
              </w:rPr>
            </w:r>
            <w:r>
              <w:rPr>
                <w:noProof/>
                <w:webHidden/>
              </w:rPr>
              <w:fldChar w:fldCharType="separate"/>
            </w:r>
            <w:r>
              <w:rPr>
                <w:noProof/>
                <w:webHidden/>
              </w:rPr>
              <w:t>5</w:t>
            </w:r>
            <w:r>
              <w:rPr>
                <w:noProof/>
                <w:webHidden/>
              </w:rPr>
              <w:fldChar w:fldCharType="end"/>
            </w:r>
          </w:hyperlink>
        </w:p>
        <w:p w14:paraId="54522FAA" w14:textId="642D2D8F" w:rsidR="00B03637" w:rsidRDefault="00B03637">
          <w:pPr>
            <w:pStyle w:val="TOC3"/>
            <w:tabs>
              <w:tab w:val="right" w:leader="dot" w:pos="9016"/>
            </w:tabs>
            <w:rPr>
              <w:rFonts w:eastAsiaTheme="minorEastAsia"/>
              <w:noProof/>
              <w:lang w:eastAsia="en-GB"/>
            </w:rPr>
          </w:pPr>
          <w:hyperlink w:anchor="_Toc227338556" w:history="1">
            <w:r w:rsidRPr="00230842">
              <w:rPr>
                <w:rStyle w:val="Hyperlink"/>
                <w:noProof/>
              </w:rPr>
              <w:t>4.3 AI-Driven Energy Management</w:t>
            </w:r>
            <w:r>
              <w:rPr>
                <w:noProof/>
                <w:webHidden/>
              </w:rPr>
              <w:tab/>
            </w:r>
            <w:r>
              <w:rPr>
                <w:noProof/>
                <w:webHidden/>
              </w:rPr>
              <w:fldChar w:fldCharType="begin"/>
            </w:r>
            <w:r>
              <w:rPr>
                <w:noProof/>
                <w:webHidden/>
              </w:rPr>
              <w:instrText xml:space="preserve"> PAGEREF _Toc227338556 \h </w:instrText>
            </w:r>
            <w:r>
              <w:rPr>
                <w:noProof/>
                <w:webHidden/>
              </w:rPr>
            </w:r>
            <w:r>
              <w:rPr>
                <w:noProof/>
                <w:webHidden/>
              </w:rPr>
              <w:fldChar w:fldCharType="separate"/>
            </w:r>
            <w:r>
              <w:rPr>
                <w:noProof/>
                <w:webHidden/>
              </w:rPr>
              <w:t>5</w:t>
            </w:r>
            <w:r>
              <w:rPr>
                <w:noProof/>
                <w:webHidden/>
              </w:rPr>
              <w:fldChar w:fldCharType="end"/>
            </w:r>
          </w:hyperlink>
        </w:p>
        <w:p w14:paraId="6FFB7821" w14:textId="234746A2" w:rsidR="00B03637" w:rsidRDefault="00B03637">
          <w:pPr>
            <w:pStyle w:val="TOC3"/>
            <w:tabs>
              <w:tab w:val="right" w:leader="dot" w:pos="9016"/>
            </w:tabs>
            <w:rPr>
              <w:rFonts w:eastAsiaTheme="minorEastAsia"/>
              <w:noProof/>
              <w:lang w:eastAsia="en-GB"/>
            </w:rPr>
          </w:pPr>
          <w:hyperlink w:anchor="_Toc227338557" w:history="1">
            <w:r w:rsidRPr="00230842">
              <w:rPr>
                <w:rStyle w:val="Hyperlink"/>
                <w:noProof/>
              </w:rPr>
              <w:t>4.4 Scanning &amp; Structural Health</w:t>
            </w:r>
            <w:r>
              <w:rPr>
                <w:noProof/>
                <w:webHidden/>
              </w:rPr>
              <w:tab/>
            </w:r>
            <w:r>
              <w:rPr>
                <w:noProof/>
                <w:webHidden/>
              </w:rPr>
              <w:fldChar w:fldCharType="begin"/>
            </w:r>
            <w:r>
              <w:rPr>
                <w:noProof/>
                <w:webHidden/>
              </w:rPr>
              <w:instrText xml:space="preserve"> PAGEREF _Toc227338557 \h </w:instrText>
            </w:r>
            <w:r>
              <w:rPr>
                <w:noProof/>
                <w:webHidden/>
              </w:rPr>
            </w:r>
            <w:r>
              <w:rPr>
                <w:noProof/>
                <w:webHidden/>
              </w:rPr>
              <w:fldChar w:fldCharType="separate"/>
            </w:r>
            <w:r>
              <w:rPr>
                <w:noProof/>
                <w:webHidden/>
              </w:rPr>
              <w:t>6</w:t>
            </w:r>
            <w:r>
              <w:rPr>
                <w:noProof/>
                <w:webHidden/>
              </w:rPr>
              <w:fldChar w:fldCharType="end"/>
            </w:r>
          </w:hyperlink>
        </w:p>
        <w:p w14:paraId="1D3C6EFE" w14:textId="0244F94D" w:rsidR="00B03637" w:rsidRDefault="00B03637">
          <w:pPr>
            <w:pStyle w:val="TOC2"/>
            <w:tabs>
              <w:tab w:val="right" w:leader="dot" w:pos="9016"/>
            </w:tabs>
            <w:rPr>
              <w:rFonts w:eastAsiaTheme="minorEastAsia"/>
              <w:noProof/>
              <w:lang w:eastAsia="en-GB"/>
            </w:rPr>
          </w:pPr>
          <w:hyperlink w:anchor="_Toc227338558" w:history="1">
            <w:r w:rsidRPr="00230842">
              <w:rPr>
                <w:rStyle w:val="Hyperlink"/>
                <w:noProof/>
              </w:rPr>
              <w:t>5.0 Retrofitting &amp; Facility Management</w:t>
            </w:r>
            <w:r>
              <w:rPr>
                <w:noProof/>
                <w:webHidden/>
              </w:rPr>
              <w:tab/>
            </w:r>
            <w:r>
              <w:rPr>
                <w:noProof/>
                <w:webHidden/>
              </w:rPr>
              <w:fldChar w:fldCharType="begin"/>
            </w:r>
            <w:r>
              <w:rPr>
                <w:noProof/>
                <w:webHidden/>
              </w:rPr>
              <w:instrText xml:space="preserve"> PAGEREF _Toc227338558 \h </w:instrText>
            </w:r>
            <w:r>
              <w:rPr>
                <w:noProof/>
                <w:webHidden/>
              </w:rPr>
            </w:r>
            <w:r>
              <w:rPr>
                <w:noProof/>
                <w:webHidden/>
              </w:rPr>
              <w:fldChar w:fldCharType="separate"/>
            </w:r>
            <w:r>
              <w:rPr>
                <w:noProof/>
                <w:webHidden/>
              </w:rPr>
              <w:t>6</w:t>
            </w:r>
            <w:r>
              <w:rPr>
                <w:noProof/>
                <w:webHidden/>
              </w:rPr>
              <w:fldChar w:fldCharType="end"/>
            </w:r>
          </w:hyperlink>
        </w:p>
        <w:p w14:paraId="327ADA6B" w14:textId="06D164A2" w:rsidR="00B03637" w:rsidRDefault="00B03637">
          <w:pPr>
            <w:pStyle w:val="TOC3"/>
            <w:tabs>
              <w:tab w:val="right" w:leader="dot" w:pos="9016"/>
            </w:tabs>
            <w:rPr>
              <w:rFonts w:eastAsiaTheme="minorEastAsia"/>
              <w:noProof/>
              <w:lang w:eastAsia="en-GB"/>
            </w:rPr>
          </w:pPr>
          <w:hyperlink w:anchor="_Toc227338559" w:history="1">
            <w:r w:rsidRPr="00230842">
              <w:rPr>
                <w:rStyle w:val="Hyperlink"/>
                <w:noProof/>
              </w:rPr>
              <w:t>5.1 The "Soft" Retrofit Strategy</w:t>
            </w:r>
            <w:r>
              <w:rPr>
                <w:noProof/>
                <w:webHidden/>
              </w:rPr>
              <w:tab/>
            </w:r>
            <w:r>
              <w:rPr>
                <w:noProof/>
                <w:webHidden/>
              </w:rPr>
              <w:fldChar w:fldCharType="begin"/>
            </w:r>
            <w:r>
              <w:rPr>
                <w:noProof/>
                <w:webHidden/>
              </w:rPr>
              <w:instrText xml:space="preserve"> PAGEREF _Toc227338559 \h </w:instrText>
            </w:r>
            <w:r>
              <w:rPr>
                <w:noProof/>
                <w:webHidden/>
              </w:rPr>
            </w:r>
            <w:r>
              <w:rPr>
                <w:noProof/>
                <w:webHidden/>
              </w:rPr>
              <w:fldChar w:fldCharType="separate"/>
            </w:r>
            <w:r>
              <w:rPr>
                <w:noProof/>
                <w:webHidden/>
              </w:rPr>
              <w:t>6</w:t>
            </w:r>
            <w:r>
              <w:rPr>
                <w:noProof/>
                <w:webHidden/>
              </w:rPr>
              <w:fldChar w:fldCharType="end"/>
            </w:r>
          </w:hyperlink>
        </w:p>
        <w:p w14:paraId="2E1A140A" w14:textId="02D58322" w:rsidR="00B03637" w:rsidRDefault="00B03637">
          <w:pPr>
            <w:pStyle w:val="TOC3"/>
            <w:tabs>
              <w:tab w:val="right" w:leader="dot" w:pos="9016"/>
            </w:tabs>
            <w:rPr>
              <w:rFonts w:eastAsiaTheme="minorEastAsia"/>
              <w:noProof/>
              <w:lang w:eastAsia="en-GB"/>
            </w:rPr>
          </w:pPr>
          <w:hyperlink w:anchor="_Toc227338560" w:history="1">
            <w:r w:rsidRPr="00230842">
              <w:rPr>
                <w:rStyle w:val="Hyperlink"/>
                <w:noProof/>
              </w:rPr>
              <w:t>5.2 Overcoming Structural Barriers for Connectivity</w:t>
            </w:r>
            <w:r>
              <w:rPr>
                <w:noProof/>
                <w:webHidden/>
              </w:rPr>
              <w:tab/>
            </w:r>
            <w:r>
              <w:rPr>
                <w:noProof/>
                <w:webHidden/>
              </w:rPr>
              <w:fldChar w:fldCharType="begin"/>
            </w:r>
            <w:r>
              <w:rPr>
                <w:noProof/>
                <w:webHidden/>
              </w:rPr>
              <w:instrText xml:space="preserve"> PAGEREF _Toc227338560 \h </w:instrText>
            </w:r>
            <w:r>
              <w:rPr>
                <w:noProof/>
                <w:webHidden/>
              </w:rPr>
            </w:r>
            <w:r>
              <w:rPr>
                <w:noProof/>
                <w:webHidden/>
              </w:rPr>
              <w:fldChar w:fldCharType="separate"/>
            </w:r>
            <w:r>
              <w:rPr>
                <w:noProof/>
                <w:webHidden/>
              </w:rPr>
              <w:t>6</w:t>
            </w:r>
            <w:r>
              <w:rPr>
                <w:noProof/>
                <w:webHidden/>
              </w:rPr>
              <w:fldChar w:fldCharType="end"/>
            </w:r>
          </w:hyperlink>
        </w:p>
        <w:p w14:paraId="397F7CF4" w14:textId="2EDF2C95" w:rsidR="00B03637" w:rsidRDefault="00B03637">
          <w:pPr>
            <w:pStyle w:val="TOC3"/>
            <w:tabs>
              <w:tab w:val="right" w:leader="dot" w:pos="9016"/>
            </w:tabs>
            <w:rPr>
              <w:rFonts w:eastAsiaTheme="minorEastAsia"/>
              <w:noProof/>
              <w:lang w:eastAsia="en-GB"/>
            </w:rPr>
          </w:pPr>
          <w:hyperlink w:anchor="_Toc227338561" w:history="1">
            <w:r w:rsidRPr="00230842">
              <w:rPr>
                <w:rStyle w:val="Hyperlink"/>
                <w:noProof/>
              </w:rPr>
              <w:t>5.3 The Role of AR in maintenance.</w:t>
            </w:r>
            <w:r>
              <w:rPr>
                <w:noProof/>
                <w:webHidden/>
              </w:rPr>
              <w:tab/>
            </w:r>
            <w:r>
              <w:rPr>
                <w:noProof/>
                <w:webHidden/>
              </w:rPr>
              <w:fldChar w:fldCharType="begin"/>
            </w:r>
            <w:r>
              <w:rPr>
                <w:noProof/>
                <w:webHidden/>
              </w:rPr>
              <w:instrText xml:space="preserve"> PAGEREF _Toc227338561 \h </w:instrText>
            </w:r>
            <w:r>
              <w:rPr>
                <w:noProof/>
                <w:webHidden/>
              </w:rPr>
            </w:r>
            <w:r>
              <w:rPr>
                <w:noProof/>
                <w:webHidden/>
              </w:rPr>
              <w:fldChar w:fldCharType="separate"/>
            </w:r>
            <w:r>
              <w:rPr>
                <w:noProof/>
                <w:webHidden/>
              </w:rPr>
              <w:t>6</w:t>
            </w:r>
            <w:r>
              <w:rPr>
                <w:noProof/>
                <w:webHidden/>
              </w:rPr>
              <w:fldChar w:fldCharType="end"/>
            </w:r>
          </w:hyperlink>
        </w:p>
        <w:p w14:paraId="6AE974C1" w14:textId="10D089A3" w:rsidR="00B03637" w:rsidRDefault="00B03637">
          <w:pPr>
            <w:pStyle w:val="TOC2"/>
            <w:tabs>
              <w:tab w:val="right" w:leader="dot" w:pos="9016"/>
            </w:tabs>
            <w:rPr>
              <w:rFonts w:eastAsiaTheme="minorEastAsia"/>
              <w:noProof/>
              <w:lang w:eastAsia="en-GB"/>
            </w:rPr>
          </w:pPr>
          <w:hyperlink w:anchor="_Toc227338562" w:history="1">
            <w:r w:rsidRPr="00230842">
              <w:rPr>
                <w:rStyle w:val="Hyperlink"/>
                <w:noProof/>
              </w:rPr>
              <w:t>6. Critical Analysis &amp; Limitations</w:t>
            </w:r>
            <w:r>
              <w:rPr>
                <w:noProof/>
                <w:webHidden/>
              </w:rPr>
              <w:tab/>
            </w:r>
            <w:r>
              <w:rPr>
                <w:noProof/>
                <w:webHidden/>
              </w:rPr>
              <w:fldChar w:fldCharType="begin"/>
            </w:r>
            <w:r>
              <w:rPr>
                <w:noProof/>
                <w:webHidden/>
              </w:rPr>
              <w:instrText xml:space="preserve"> PAGEREF _Toc227338562 \h </w:instrText>
            </w:r>
            <w:r>
              <w:rPr>
                <w:noProof/>
                <w:webHidden/>
              </w:rPr>
            </w:r>
            <w:r>
              <w:rPr>
                <w:noProof/>
                <w:webHidden/>
              </w:rPr>
              <w:fldChar w:fldCharType="separate"/>
            </w:r>
            <w:r>
              <w:rPr>
                <w:noProof/>
                <w:webHidden/>
              </w:rPr>
              <w:t>7</w:t>
            </w:r>
            <w:r>
              <w:rPr>
                <w:noProof/>
                <w:webHidden/>
              </w:rPr>
              <w:fldChar w:fldCharType="end"/>
            </w:r>
          </w:hyperlink>
        </w:p>
        <w:p w14:paraId="19310155" w14:textId="59E2CD5E" w:rsidR="00B03637" w:rsidRDefault="00B03637">
          <w:pPr>
            <w:pStyle w:val="TOC3"/>
            <w:tabs>
              <w:tab w:val="right" w:leader="dot" w:pos="9016"/>
            </w:tabs>
            <w:rPr>
              <w:rFonts w:eastAsiaTheme="minorEastAsia"/>
              <w:noProof/>
              <w:lang w:eastAsia="en-GB"/>
            </w:rPr>
          </w:pPr>
          <w:hyperlink w:anchor="_Toc227338563" w:history="1">
            <w:r w:rsidRPr="00230842">
              <w:rPr>
                <w:rStyle w:val="Hyperlink"/>
                <w:noProof/>
              </w:rPr>
              <w:t>6.1 Cost vs. Heritage Value</w:t>
            </w:r>
            <w:r>
              <w:rPr>
                <w:noProof/>
                <w:webHidden/>
              </w:rPr>
              <w:tab/>
            </w:r>
            <w:r>
              <w:rPr>
                <w:noProof/>
                <w:webHidden/>
              </w:rPr>
              <w:fldChar w:fldCharType="begin"/>
            </w:r>
            <w:r>
              <w:rPr>
                <w:noProof/>
                <w:webHidden/>
              </w:rPr>
              <w:instrText xml:space="preserve"> PAGEREF _Toc227338563 \h </w:instrText>
            </w:r>
            <w:r>
              <w:rPr>
                <w:noProof/>
                <w:webHidden/>
              </w:rPr>
            </w:r>
            <w:r>
              <w:rPr>
                <w:noProof/>
                <w:webHidden/>
              </w:rPr>
              <w:fldChar w:fldCharType="separate"/>
            </w:r>
            <w:r>
              <w:rPr>
                <w:noProof/>
                <w:webHidden/>
              </w:rPr>
              <w:t>7</w:t>
            </w:r>
            <w:r>
              <w:rPr>
                <w:noProof/>
                <w:webHidden/>
              </w:rPr>
              <w:fldChar w:fldCharType="end"/>
            </w:r>
          </w:hyperlink>
        </w:p>
        <w:p w14:paraId="080CDF0B" w14:textId="6E905929" w:rsidR="00B03637" w:rsidRDefault="00B03637">
          <w:pPr>
            <w:pStyle w:val="TOC3"/>
            <w:tabs>
              <w:tab w:val="right" w:leader="dot" w:pos="9016"/>
            </w:tabs>
            <w:rPr>
              <w:rFonts w:eastAsiaTheme="minorEastAsia"/>
              <w:noProof/>
              <w:lang w:eastAsia="en-GB"/>
            </w:rPr>
          </w:pPr>
          <w:hyperlink w:anchor="_Toc227338564" w:history="1">
            <w:r w:rsidRPr="00230842">
              <w:rPr>
                <w:rStyle w:val="Hyperlink"/>
                <w:noProof/>
              </w:rPr>
              <w:t>6.2 Skill Gap</w:t>
            </w:r>
            <w:r>
              <w:rPr>
                <w:noProof/>
                <w:webHidden/>
              </w:rPr>
              <w:tab/>
            </w:r>
            <w:r>
              <w:rPr>
                <w:noProof/>
                <w:webHidden/>
              </w:rPr>
              <w:fldChar w:fldCharType="begin"/>
            </w:r>
            <w:r>
              <w:rPr>
                <w:noProof/>
                <w:webHidden/>
              </w:rPr>
              <w:instrText xml:space="preserve"> PAGEREF _Toc227338564 \h </w:instrText>
            </w:r>
            <w:r>
              <w:rPr>
                <w:noProof/>
                <w:webHidden/>
              </w:rPr>
            </w:r>
            <w:r>
              <w:rPr>
                <w:noProof/>
                <w:webHidden/>
              </w:rPr>
              <w:fldChar w:fldCharType="separate"/>
            </w:r>
            <w:r>
              <w:rPr>
                <w:noProof/>
                <w:webHidden/>
              </w:rPr>
              <w:t>7</w:t>
            </w:r>
            <w:r>
              <w:rPr>
                <w:noProof/>
                <w:webHidden/>
              </w:rPr>
              <w:fldChar w:fldCharType="end"/>
            </w:r>
          </w:hyperlink>
        </w:p>
        <w:p w14:paraId="70D54F35" w14:textId="0F2972DE" w:rsidR="00B03637" w:rsidRDefault="00B03637">
          <w:pPr>
            <w:pStyle w:val="TOC3"/>
            <w:tabs>
              <w:tab w:val="left" w:pos="1200"/>
              <w:tab w:val="right" w:leader="dot" w:pos="9016"/>
            </w:tabs>
            <w:rPr>
              <w:rFonts w:eastAsiaTheme="minorEastAsia"/>
              <w:noProof/>
              <w:lang w:eastAsia="en-GB"/>
            </w:rPr>
          </w:pPr>
          <w:hyperlink w:anchor="_Toc227338565" w:history="1">
            <w:r w:rsidRPr="00230842">
              <w:rPr>
                <w:rStyle w:val="Hyperlink"/>
                <w:noProof/>
              </w:rPr>
              <w:t>6.3</w:t>
            </w:r>
            <w:r>
              <w:rPr>
                <w:rFonts w:eastAsiaTheme="minorEastAsia"/>
                <w:noProof/>
                <w:lang w:eastAsia="en-GB"/>
              </w:rPr>
              <w:tab/>
            </w:r>
            <w:r w:rsidRPr="00230842">
              <w:rPr>
                <w:rStyle w:val="Hyperlink"/>
                <w:noProof/>
              </w:rPr>
              <w:t>Data Security</w:t>
            </w:r>
            <w:r>
              <w:rPr>
                <w:noProof/>
                <w:webHidden/>
              </w:rPr>
              <w:tab/>
            </w:r>
            <w:r>
              <w:rPr>
                <w:noProof/>
                <w:webHidden/>
              </w:rPr>
              <w:fldChar w:fldCharType="begin"/>
            </w:r>
            <w:r>
              <w:rPr>
                <w:noProof/>
                <w:webHidden/>
              </w:rPr>
              <w:instrText xml:space="preserve"> PAGEREF _Toc227338565 \h </w:instrText>
            </w:r>
            <w:r>
              <w:rPr>
                <w:noProof/>
                <w:webHidden/>
              </w:rPr>
            </w:r>
            <w:r>
              <w:rPr>
                <w:noProof/>
                <w:webHidden/>
              </w:rPr>
              <w:fldChar w:fldCharType="separate"/>
            </w:r>
            <w:r>
              <w:rPr>
                <w:noProof/>
                <w:webHidden/>
              </w:rPr>
              <w:t>7</w:t>
            </w:r>
            <w:r>
              <w:rPr>
                <w:noProof/>
                <w:webHidden/>
              </w:rPr>
              <w:fldChar w:fldCharType="end"/>
            </w:r>
          </w:hyperlink>
        </w:p>
        <w:p w14:paraId="424C9685" w14:textId="5F1AB6D6" w:rsidR="00B03637" w:rsidRDefault="00B03637">
          <w:pPr>
            <w:pStyle w:val="TOC2"/>
            <w:tabs>
              <w:tab w:val="right" w:leader="dot" w:pos="9016"/>
            </w:tabs>
            <w:rPr>
              <w:rFonts w:eastAsiaTheme="minorEastAsia"/>
              <w:noProof/>
              <w:lang w:eastAsia="en-GB"/>
            </w:rPr>
          </w:pPr>
          <w:hyperlink w:anchor="_Toc227338566" w:history="1">
            <w:r w:rsidRPr="00230842">
              <w:rPr>
                <w:rStyle w:val="Hyperlink"/>
                <w:noProof/>
              </w:rPr>
              <w:t>7. Conclusion</w:t>
            </w:r>
            <w:r>
              <w:rPr>
                <w:noProof/>
                <w:webHidden/>
              </w:rPr>
              <w:tab/>
            </w:r>
            <w:r>
              <w:rPr>
                <w:noProof/>
                <w:webHidden/>
              </w:rPr>
              <w:fldChar w:fldCharType="begin"/>
            </w:r>
            <w:r>
              <w:rPr>
                <w:noProof/>
                <w:webHidden/>
              </w:rPr>
              <w:instrText xml:space="preserve"> PAGEREF _Toc227338566 \h </w:instrText>
            </w:r>
            <w:r>
              <w:rPr>
                <w:noProof/>
                <w:webHidden/>
              </w:rPr>
            </w:r>
            <w:r>
              <w:rPr>
                <w:noProof/>
                <w:webHidden/>
              </w:rPr>
              <w:fldChar w:fldCharType="separate"/>
            </w:r>
            <w:r>
              <w:rPr>
                <w:noProof/>
                <w:webHidden/>
              </w:rPr>
              <w:t>7</w:t>
            </w:r>
            <w:r>
              <w:rPr>
                <w:noProof/>
                <w:webHidden/>
              </w:rPr>
              <w:fldChar w:fldCharType="end"/>
            </w:r>
          </w:hyperlink>
        </w:p>
        <w:p w14:paraId="0F37464F" w14:textId="53D2C91E" w:rsidR="00B03637" w:rsidRDefault="00B03637">
          <w:pPr>
            <w:pStyle w:val="TOC3"/>
            <w:tabs>
              <w:tab w:val="right" w:leader="dot" w:pos="9016"/>
            </w:tabs>
            <w:rPr>
              <w:rFonts w:eastAsiaTheme="minorEastAsia"/>
              <w:noProof/>
              <w:lang w:eastAsia="en-GB"/>
            </w:rPr>
          </w:pPr>
          <w:hyperlink w:anchor="_Toc227338567" w:history="1">
            <w:r w:rsidRPr="00230842">
              <w:rPr>
                <w:rStyle w:val="Hyperlink"/>
                <w:noProof/>
              </w:rPr>
              <w:t>7.1 Immediate Action Plan</w:t>
            </w:r>
            <w:r>
              <w:rPr>
                <w:noProof/>
                <w:webHidden/>
              </w:rPr>
              <w:tab/>
            </w:r>
            <w:r>
              <w:rPr>
                <w:noProof/>
                <w:webHidden/>
              </w:rPr>
              <w:fldChar w:fldCharType="begin"/>
            </w:r>
            <w:r>
              <w:rPr>
                <w:noProof/>
                <w:webHidden/>
              </w:rPr>
              <w:instrText xml:space="preserve"> PAGEREF _Toc227338567 \h </w:instrText>
            </w:r>
            <w:r>
              <w:rPr>
                <w:noProof/>
                <w:webHidden/>
              </w:rPr>
            </w:r>
            <w:r>
              <w:rPr>
                <w:noProof/>
                <w:webHidden/>
              </w:rPr>
              <w:fldChar w:fldCharType="separate"/>
            </w:r>
            <w:r>
              <w:rPr>
                <w:noProof/>
                <w:webHidden/>
              </w:rPr>
              <w:t>7</w:t>
            </w:r>
            <w:r>
              <w:rPr>
                <w:noProof/>
                <w:webHidden/>
              </w:rPr>
              <w:fldChar w:fldCharType="end"/>
            </w:r>
          </w:hyperlink>
        </w:p>
        <w:p w14:paraId="5690FDF2" w14:textId="6CD1E625" w:rsidR="00B03637" w:rsidRDefault="00B03637">
          <w:pPr>
            <w:pStyle w:val="TOC3"/>
            <w:tabs>
              <w:tab w:val="right" w:leader="dot" w:pos="9016"/>
            </w:tabs>
            <w:rPr>
              <w:rFonts w:eastAsiaTheme="minorEastAsia"/>
              <w:noProof/>
              <w:lang w:eastAsia="en-GB"/>
            </w:rPr>
          </w:pPr>
          <w:hyperlink w:anchor="_Toc227338568" w:history="1">
            <w:r w:rsidRPr="00230842">
              <w:rPr>
                <w:rStyle w:val="Hyperlink"/>
                <w:noProof/>
              </w:rPr>
              <w:t>7.2 Final Statement</w:t>
            </w:r>
            <w:r>
              <w:rPr>
                <w:noProof/>
                <w:webHidden/>
              </w:rPr>
              <w:tab/>
            </w:r>
            <w:r>
              <w:rPr>
                <w:noProof/>
                <w:webHidden/>
              </w:rPr>
              <w:fldChar w:fldCharType="begin"/>
            </w:r>
            <w:r>
              <w:rPr>
                <w:noProof/>
                <w:webHidden/>
              </w:rPr>
              <w:instrText xml:space="preserve"> PAGEREF _Toc227338568 \h </w:instrText>
            </w:r>
            <w:r>
              <w:rPr>
                <w:noProof/>
                <w:webHidden/>
              </w:rPr>
            </w:r>
            <w:r>
              <w:rPr>
                <w:noProof/>
                <w:webHidden/>
              </w:rPr>
              <w:fldChar w:fldCharType="separate"/>
            </w:r>
            <w:r>
              <w:rPr>
                <w:noProof/>
                <w:webHidden/>
              </w:rPr>
              <w:t>8</w:t>
            </w:r>
            <w:r>
              <w:rPr>
                <w:noProof/>
                <w:webHidden/>
              </w:rPr>
              <w:fldChar w:fldCharType="end"/>
            </w:r>
          </w:hyperlink>
        </w:p>
        <w:p w14:paraId="136AFE10" w14:textId="2FE6A5BB" w:rsidR="00B03637" w:rsidRDefault="00B03637">
          <w:pPr>
            <w:pStyle w:val="TOC2"/>
            <w:tabs>
              <w:tab w:val="right" w:leader="dot" w:pos="9016"/>
            </w:tabs>
            <w:rPr>
              <w:rFonts w:eastAsiaTheme="minorEastAsia"/>
              <w:noProof/>
              <w:lang w:eastAsia="en-GB"/>
            </w:rPr>
          </w:pPr>
          <w:hyperlink w:anchor="_Toc227338569" w:history="1">
            <w:r w:rsidRPr="00230842">
              <w:rPr>
                <w:rStyle w:val="Hyperlink"/>
                <w:noProof/>
              </w:rPr>
              <w:t>8.0 References</w:t>
            </w:r>
            <w:r>
              <w:rPr>
                <w:noProof/>
                <w:webHidden/>
              </w:rPr>
              <w:tab/>
            </w:r>
            <w:r>
              <w:rPr>
                <w:noProof/>
                <w:webHidden/>
              </w:rPr>
              <w:fldChar w:fldCharType="begin"/>
            </w:r>
            <w:r>
              <w:rPr>
                <w:noProof/>
                <w:webHidden/>
              </w:rPr>
              <w:instrText xml:space="preserve"> PAGEREF _Toc227338569 \h </w:instrText>
            </w:r>
            <w:r>
              <w:rPr>
                <w:noProof/>
                <w:webHidden/>
              </w:rPr>
            </w:r>
            <w:r>
              <w:rPr>
                <w:noProof/>
                <w:webHidden/>
              </w:rPr>
              <w:fldChar w:fldCharType="separate"/>
            </w:r>
            <w:r>
              <w:rPr>
                <w:noProof/>
                <w:webHidden/>
              </w:rPr>
              <w:t>8</w:t>
            </w:r>
            <w:r>
              <w:rPr>
                <w:noProof/>
                <w:webHidden/>
              </w:rPr>
              <w:fldChar w:fldCharType="end"/>
            </w:r>
          </w:hyperlink>
        </w:p>
        <w:p w14:paraId="428CE735" w14:textId="0AA17ACA" w:rsidR="00700EA4" w:rsidRPr="00700EA4" w:rsidRDefault="00D46AAA" w:rsidP="00700EA4">
          <w:r>
            <w:rPr>
              <w:b/>
              <w:bCs/>
            </w:rPr>
            <w:fldChar w:fldCharType="end"/>
          </w:r>
        </w:p>
      </w:sdtContent>
    </w:sdt>
    <w:p w14:paraId="59A99DD6" w14:textId="77777777" w:rsidR="00E8626F" w:rsidRDefault="00E8626F" w:rsidP="00700EA4">
      <w:pPr>
        <w:rPr>
          <w:rStyle w:val="Heading2Char"/>
        </w:rPr>
      </w:pPr>
    </w:p>
    <w:p w14:paraId="66B0F234" w14:textId="77777777" w:rsidR="00E8626F" w:rsidRDefault="00E8626F" w:rsidP="00700EA4">
      <w:pPr>
        <w:rPr>
          <w:rStyle w:val="Heading2Char"/>
        </w:rPr>
      </w:pPr>
    </w:p>
    <w:p w14:paraId="66D5CBEA" w14:textId="77777777" w:rsidR="00AD3DF6" w:rsidRDefault="00AD3DF6" w:rsidP="00700EA4">
      <w:pPr>
        <w:rPr>
          <w:rStyle w:val="Heading2Char"/>
        </w:rPr>
      </w:pPr>
    </w:p>
    <w:p w14:paraId="4728326F" w14:textId="77777777" w:rsidR="000B7A46" w:rsidRDefault="000B7A46" w:rsidP="00700EA4">
      <w:pPr>
        <w:rPr>
          <w:rStyle w:val="Heading2Char"/>
        </w:rPr>
      </w:pPr>
    </w:p>
    <w:p w14:paraId="592D323C" w14:textId="5B18EFB6" w:rsidR="00700EA4" w:rsidRPr="00700EA4" w:rsidRDefault="00700EA4" w:rsidP="00700EA4">
      <w:pPr>
        <w:rPr>
          <w:b/>
          <w:bCs/>
          <w:sz w:val="22"/>
          <w:szCs w:val="22"/>
        </w:rPr>
      </w:pPr>
      <w:bookmarkStart w:id="2" w:name="_Toc227338548"/>
      <w:r w:rsidRPr="00700EA4">
        <w:rPr>
          <w:rStyle w:val="Heading2Char"/>
        </w:rPr>
        <w:lastRenderedPageBreak/>
        <w:t>2.</w:t>
      </w:r>
      <w:r w:rsidR="000A38B3">
        <w:rPr>
          <w:rStyle w:val="Heading2Char"/>
        </w:rPr>
        <w:t>0</w:t>
      </w:r>
      <w:r w:rsidRPr="00700EA4">
        <w:rPr>
          <w:rStyle w:val="Heading2Char"/>
        </w:rPr>
        <w:t xml:space="preserve"> Introduction</w:t>
      </w:r>
      <w:bookmarkEnd w:id="2"/>
      <w:r w:rsidRPr="00700EA4">
        <w:rPr>
          <w:b/>
          <w:bCs/>
          <w:sz w:val="22"/>
          <w:szCs w:val="22"/>
        </w:rPr>
        <w:t xml:space="preserve"> </w:t>
      </w:r>
    </w:p>
    <w:p w14:paraId="7140138F" w14:textId="3341EFEA" w:rsidR="00796550" w:rsidRDefault="002450FB" w:rsidP="00D46AAA">
      <w:pPr>
        <w:rPr>
          <w:sz w:val="22"/>
          <w:szCs w:val="22"/>
        </w:rPr>
      </w:pPr>
      <w:r w:rsidRPr="002450FB">
        <w:rPr>
          <w:sz w:val="22"/>
          <w:szCs w:val="22"/>
        </w:rPr>
        <w:t>The DTC</w:t>
      </w:r>
      <w:r w:rsidR="00026E5D">
        <w:rPr>
          <w:sz w:val="22"/>
          <w:szCs w:val="22"/>
        </w:rPr>
        <w:t xml:space="preserve">, originally built in 1829 as Swansea’s Guildhall, now stands as </w:t>
      </w:r>
      <w:r w:rsidR="002735E6">
        <w:rPr>
          <w:sz w:val="22"/>
          <w:szCs w:val="22"/>
        </w:rPr>
        <w:t>an</w:t>
      </w:r>
      <w:r w:rsidR="00026E5D">
        <w:rPr>
          <w:sz w:val="22"/>
          <w:szCs w:val="22"/>
        </w:rPr>
        <w:t xml:space="preserve"> exceptional example </w:t>
      </w:r>
      <w:r w:rsidR="00011951">
        <w:rPr>
          <w:sz w:val="22"/>
          <w:szCs w:val="22"/>
        </w:rPr>
        <w:t xml:space="preserve">encompassing neoclassical and civic architecture. </w:t>
      </w:r>
      <w:r w:rsidR="00E220F7">
        <w:rPr>
          <w:sz w:val="22"/>
          <w:szCs w:val="22"/>
        </w:rPr>
        <w:t>Although its primary function as a building has shifted from governance to a museum l</w:t>
      </w:r>
      <w:r w:rsidR="00D24F04">
        <w:rPr>
          <w:sz w:val="22"/>
          <w:szCs w:val="22"/>
        </w:rPr>
        <w:t>ike focussing on literacy, housing the ‘love the words’ exhibition, its struct</w:t>
      </w:r>
      <w:r w:rsidR="00A94B2B">
        <w:rPr>
          <w:sz w:val="22"/>
          <w:szCs w:val="22"/>
        </w:rPr>
        <w:t xml:space="preserve">ural core remains </w:t>
      </w:r>
      <w:r w:rsidR="006A63A2">
        <w:rPr>
          <w:sz w:val="22"/>
          <w:szCs w:val="22"/>
        </w:rPr>
        <w:t>cemented within the 19</w:t>
      </w:r>
      <w:r w:rsidR="006A63A2" w:rsidRPr="006A63A2">
        <w:rPr>
          <w:sz w:val="22"/>
          <w:szCs w:val="22"/>
          <w:vertAlign w:val="superscript"/>
        </w:rPr>
        <w:t>th</w:t>
      </w:r>
      <w:r w:rsidR="006A63A2">
        <w:rPr>
          <w:sz w:val="22"/>
          <w:szCs w:val="22"/>
        </w:rPr>
        <w:t xml:space="preserve"> century. </w:t>
      </w:r>
    </w:p>
    <w:p w14:paraId="5132D8D5" w14:textId="3AF194C1" w:rsidR="009532A3" w:rsidRDefault="009532A3" w:rsidP="00D46AAA">
      <w:pPr>
        <w:rPr>
          <w:sz w:val="22"/>
          <w:szCs w:val="22"/>
        </w:rPr>
      </w:pPr>
      <w:r>
        <w:rPr>
          <w:sz w:val="22"/>
          <w:szCs w:val="22"/>
        </w:rPr>
        <w:t>This demanded legacy of the building and its local infrastructure creates a ‘heritage paradox’, the requirement to preserve the aesthetic and structural integrity of the building all the while upgrading to meet industry standards for operational efficiency. In a</w:t>
      </w:r>
      <w:r w:rsidR="00072D0E">
        <w:rPr>
          <w:sz w:val="22"/>
          <w:szCs w:val="22"/>
        </w:rPr>
        <w:t xml:space="preserve"> time period focussing on reducing energy consumption, costs and the UK’s ‘Net Zero’ carbon targets, the DTC faces a critical challenge here of </w:t>
      </w:r>
      <w:r w:rsidR="00827A5D">
        <w:rPr>
          <w:sz w:val="22"/>
          <w:szCs w:val="22"/>
        </w:rPr>
        <w:t xml:space="preserve">upgrading the thermal performance without compromising the beating heart of what makes </w:t>
      </w:r>
      <w:r w:rsidR="002735E6">
        <w:rPr>
          <w:sz w:val="22"/>
          <w:szCs w:val="22"/>
        </w:rPr>
        <w:t>the museum</w:t>
      </w:r>
      <w:r w:rsidR="00827A5D">
        <w:rPr>
          <w:sz w:val="22"/>
          <w:szCs w:val="22"/>
        </w:rPr>
        <w:t xml:space="preserve"> so special. </w:t>
      </w:r>
    </w:p>
    <w:p w14:paraId="4375492A" w14:textId="55B32741" w:rsidR="002735E6" w:rsidRPr="002450FB" w:rsidRDefault="002735E6" w:rsidP="00D46AAA">
      <w:pPr>
        <w:rPr>
          <w:sz w:val="22"/>
          <w:szCs w:val="22"/>
        </w:rPr>
      </w:pPr>
      <w:r>
        <w:rPr>
          <w:sz w:val="22"/>
          <w:szCs w:val="22"/>
        </w:rPr>
        <w:t xml:space="preserve">This report will evaluation how the centre can resolve this paradox issue by transitioning from traditional responsive facilities management to a digitally integrated asset management approach. </w:t>
      </w:r>
      <w:r w:rsidR="00AC2E8F">
        <w:rPr>
          <w:sz w:val="22"/>
          <w:szCs w:val="22"/>
        </w:rPr>
        <w:t xml:space="preserve">Utilising BIM, AI and digital twins the DTC can evolve into a far more </w:t>
      </w:r>
      <w:r w:rsidR="00EB58EC">
        <w:rPr>
          <w:sz w:val="22"/>
          <w:szCs w:val="22"/>
        </w:rPr>
        <w:t>proactive</w:t>
      </w:r>
      <w:r w:rsidR="00AC2E8F">
        <w:rPr>
          <w:sz w:val="22"/>
          <w:szCs w:val="22"/>
        </w:rPr>
        <w:t xml:space="preserve">, high performing asset. </w:t>
      </w:r>
      <w:r w:rsidR="004D0E3F">
        <w:rPr>
          <w:sz w:val="22"/>
          <w:szCs w:val="22"/>
        </w:rPr>
        <w:t xml:space="preserve">The objective today is to outline a map the ensures this is possible, to what extent and how to </w:t>
      </w:r>
      <w:r w:rsidR="00EB58EC">
        <w:rPr>
          <w:sz w:val="22"/>
          <w:szCs w:val="22"/>
        </w:rPr>
        <w:t xml:space="preserve">minimise ‘tangible’ changes to the building which could reduce its cultural landmark status. </w:t>
      </w:r>
    </w:p>
    <w:p w14:paraId="41AED209" w14:textId="0511423C" w:rsidR="00D46AAA" w:rsidRPr="00D46AAA" w:rsidRDefault="00D46AAA" w:rsidP="00D46AAA">
      <w:pPr>
        <w:rPr>
          <w:i/>
          <w:iCs/>
          <w:sz w:val="20"/>
          <w:szCs w:val="20"/>
        </w:rPr>
      </w:pPr>
      <w:r w:rsidRPr="00D46AAA">
        <w:rPr>
          <w:i/>
          <w:iCs/>
          <w:sz w:val="20"/>
          <w:szCs w:val="20"/>
        </w:rPr>
        <w:t xml:space="preserve">Historic England (2017).  Swansea Council (2023). </w:t>
      </w:r>
    </w:p>
    <w:p w14:paraId="2B4EA1EF" w14:textId="146B3FB5" w:rsidR="00700EA4" w:rsidRPr="00700EA4" w:rsidRDefault="00700EA4" w:rsidP="00700EA4">
      <w:pPr>
        <w:rPr>
          <w:sz w:val="22"/>
          <w:szCs w:val="22"/>
        </w:rPr>
      </w:pPr>
    </w:p>
    <w:p w14:paraId="02A7104A" w14:textId="628A1297" w:rsidR="00700EA4" w:rsidRPr="00700EA4" w:rsidRDefault="00700EA4" w:rsidP="00700EA4">
      <w:pPr>
        <w:rPr>
          <w:b/>
          <w:bCs/>
          <w:sz w:val="22"/>
          <w:szCs w:val="22"/>
        </w:rPr>
      </w:pPr>
      <w:bookmarkStart w:id="3" w:name="_Toc227338549"/>
      <w:r w:rsidRPr="00700EA4">
        <w:rPr>
          <w:rStyle w:val="Heading2Char"/>
        </w:rPr>
        <w:t>3.</w:t>
      </w:r>
      <w:r w:rsidR="000A38B3">
        <w:rPr>
          <w:rStyle w:val="Heading2Char"/>
        </w:rPr>
        <w:t>0</w:t>
      </w:r>
      <w:r w:rsidRPr="00700EA4">
        <w:rPr>
          <w:rStyle w:val="Heading2Char"/>
        </w:rPr>
        <w:t xml:space="preserve"> BIM &amp; Risk Mitigation</w:t>
      </w:r>
      <w:bookmarkEnd w:id="3"/>
      <w:r w:rsidRPr="00700EA4">
        <w:rPr>
          <w:b/>
          <w:bCs/>
          <w:sz w:val="22"/>
          <w:szCs w:val="22"/>
        </w:rPr>
        <w:t xml:space="preserve"> </w:t>
      </w:r>
    </w:p>
    <w:p w14:paraId="7C67C6D7" w14:textId="0D2CA3F7" w:rsidR="00D46AAA" w:rsidRPr="00D46AAA" w:rsidRDefault="00DA31D2" w:rsidP="00D46AAA">
      <w:pPr>
        <w:rPr>
          <w:sz w:val="22"/>
          <w:szCs w:val="22"/>
        </w:rPr>
      </w:pPr>
      <w:r w:rsidRPr="00DA31D2">
        <w:rPr>
          <w:sz w:val="22"/>
          <w:szCs w:val="22"/>
        </w:rPr>
        <w:t xml:space="preserve">Modernising the DTC requires moving beyond traditional AutoCAD assistance. </w:t>
      </w:r>
      <w:r w:rsidR="00100A90">
        <w:rPr>
          <w:sz w:val="22"/>
          <w:szCs w:val="22"/>
        </w:rPr>
        <w:t>Even though 2D CAD provides a flat, geometric representation</w:t>
      </w:r>
      <w:r w:rsidR="00CD30B8">
        <w:rPr>
          <w:sz w:val="22"/>
          <w:szCs w:val="22"/>
        </w:rPr>
        <w:t xml:space="preserve">s, HBIM </w:t>
      </w:r>
      <w:r w:rsidR="00887923">
        <w:rPr>
          <w:sz w:val="22"/>
          <w:szCs w:val="22"/>
        </w:rPr>
        <w:t>introduces</w:t>
      </w:r>
      <w:r w:rsidR="00CD30B8">
        <w:rPr>
          <w:sz w:val="22"/>
          <w:szCs w:val="22"/>
        </w:rPr>
        <w:t xml:space="preserve"> a 3D environment. Unlike standard BIM, HBIM is specifically designed to handle the </w:t>
      </w:r>
      <w:r w:rsidR="00887923">
        <w:rPr>
          <w:sz w:val="22"/>
          <w:szCs w:val="22"/>
        </w:rPr>
        <w:t>irregular geometries of 19</w:t>
      </w:r>
      <w:r w:rsidR="00887923" w:rsidRPr="00887923">
        <w:rPr>
          <w:sz w:val="22"/>
          <w:szCs w:val="22"/>
          <w:vertAlign w:val="superscript"/>
        </w:rPr>
        <w:t>th</w:t>
      </w:r>
      <w:r w:rsidR="00887923">
        <w:rPr>
          <w:sz w:val="22"/>
          <w:szCs w:val="22"/>
        </w:rPr>
        <w:t xml:space="preserve"> century architecture such as battered, weathered masonry and settling foundations. </w:t>
      </w:r>
      <w:r w:rsidR="00D46AAA" w:rsidRPr="00D46AAA">
        <w:rPr>
          <w:sz w:val="22"/>
          <w:szCs w:val="22"/>
        </w:rPr>
        <w:t>This shift allows the DTC to store not just lines and shapes, but critical data regarding material degradation, historical significance, and repair specifications within every digital component.</w:t>
      </w:r>
    </w:p>
    <w:p w14:paraId="34441D8B" w14:textId="1CEB6D7E" w:rsidR="00D46AAA" w:rsidRDefault="00D044D2" w:rsidP="00D044D2">
      <w:pPr>
        <w:pStyle w:val="Heading3"/>
      </w:pPr>
      <w:bookmarkStart w:id="4" w:name="_Toc227338550"/>
      <w:r w:rsidRPr="00D044D2">
        <w:t xml:space="preserve">3.1 </w:t>
      </w:r>
      <w:r w:rsidR="00D46AAA" w:rsidRPr="00D044D2">
        <w:t>Risk Mitigation through 4D &amp; 5D Simulation</w:t>
      </w:r>
      <w:bookmarkEnd w:id="4"/>
    </w:p>
    <w:p w14:paraId="7F01A7C5" w14:textId="7339F8CD" w:rsidR="00D044D2" w:rsidRDefault="00D044D2" w:rsidP="00D044D2">
      <w:pPr>
        <w:rPr>
          <w:sz w:val="22"/>
          <w:szCs w:val="22"/>
        </w:rPr>
      </w:pPr>
      <w:r w:rsidRPr="00D044D2">
        <w:rPr>
          <w:sz w:val="22"/>
          <w:szCs w:val="22"/>
        </w:rPr>
        <w:t xml:space="preserve">The integration of additional dimension into the digital models transforms the centres refurbishment goals from guesswork to precise measurements. </w:t>
      </w:r>
    </w:p>
    <w:p w14:paraId="304A37F7" w14:textId="4DF7D55E" w:rsidR="00C71B15" w:rsidRDefault="00CA766F" w:rsidP="00D044D2">
      <w:pPr>
        <w:rPr>
          <w:sz w:val="22"/>
          <w:szCs w:val="22"/>
        </w:rPr>
      </w:pPr>
      <w:r>
        <w:rPr>
          <w:sz w:val="22"/>
          <w:szCs w:val="22"/>
        </w:rPr>
        <w:t xml:space="preserve">By linking the construction schedule to the 3D model, facility managers can virtually practise the sequencing of repairs required due to age. This is vital for the museum as it allows for the scheduling of high impact work during the </w:t>
      </w:r>
      <w:r w:rsidR="00CB0772">
        <w:rPr>
          <w:sz w:val="22"/>
          <w:szCs w:val="22"/>
        </w:rPr>
        <w:t>off-peak</w:t>
      </w:r>
      <w:r>
        <w:rPr>
          <w:sz w:val="22"/>
          <w:szCs w:val="22"/>
        </w:rPr>
        <w:t xml:space="preserve"> </w:t>
      </w:r>
      <w:r w:rsidR="00C061A1">
        <w:rPr>
          <w:sz w:val="22"/>
          <w:szCs w:val="22"/>
        </w:rPr>
        <w:t>hours or closure periods</w:t>
      </w:r>
      <w:r w:rsidR="00CB0772">
        <w:rPr>
          <w:sz w:val="22"/>
          <w:szCs w:val="22"/>
        </w:rPr>
        <w:t>.</w:t>
      </w:r>
    </w:p>
    <w:p w14:paraId="7F386040" w14:textId="2A226396" w:rsidR="004A1FF4" w:rsidRDefault="00F17493" w:rsidP="00D044D2">
      <w:pPr>
        <w:rPr>
          <w:sz w:val="22"/>
          <w:szCs w:val="22"/>
        </w:rPr>
      </w:pPr>
      <w:r>
        <w:rPr>
          <w:sz w:val="22"/>
          <w:szCs w:val="22"/>
        </w:rPr>
        <w:t xml:space="preserve">Simulation tools such as 5D provide automated highly accurate </w:t>
      </w:r>
      <w:r w:rsidR="001F191D">
        <w:rPr>
          <w:sz w:val="22"/>
          <w:szCs w:val="22"/>
        </w:rPr>
        <w:t>quantity take offs. Heritage conservation requires specialised materials such as lime mortar and hand built bespoke stonework.</w:t>
      </w:r>
      <w:r w:rsidR="00845E25">
        <w:rPr>
          <w:sz w:val="22"/>
          <w:szCs w:val="22"/>
        </w:rPr>
        <w:t xml:space="preserve"> Having an automatic tool to find exactly what is needed will reduce any monetary risk</w:t>
      </w:r>
      <w:r w:rsidR="00647529">
        <w:rPr>
          <w:sz w:val="22"/>
          <w:szCs w:val="22"/>
        </w:rPr>
        <w:t xml:space="preserve"> by eliminating any chance of over ordering. Also allows for very accurate cost projections. </w:t>
      </w:r>
    </w:p>
    <w:p w14:paraId="1107DB91" w14:textId="0DBC0B2A" w:rsidR="006655B6" w:rsidRDefault="006655B6" w:rsidP="006655B6">
      <w:pPr>
        <w:pStyle w:val="Heading3"/>
      </w:pPr>
      <w:bookmarkStart w:id="5" w:name="_Toc227338551"/>
      <w:r>
        <w:lastRenderedPageBreak/>
        <w:t>3.2 Clash Detection</w:t>
      </w:r>
      <w:bookmarkEnd w:id="5"/>
      <w:r>
        <w:t xml:space="preserve"> </w:t>
      </w:r>
    </w:p>
    <w:p w14:paraId="5BCC8AD3" w14:textId="212DC1F3" w:rsidR="00D46AAA" w:rsidRPr="00D46AAA" w:rsidRDefault="0079344D" w:rsidP="00D46AAA">
      <w:pPr>
        <w:rPr>
          <w:sz w:val="22"/>
          <w:szCs w:val="22"/>
        </w:rPr>
      </w:pPr>
      <w:r w:rsidRPr="0030202F">
        <w:rPr>
          <w:sz w:val="22"/>
          <w:szCs w:val="22"/>
        </w:rPr>
        <w:t xml:space="preserve">The biggest risk with modernising the look of the centre is the installation of infrastructure which could drastically impact </w:t>
      </w:r>
      <w:r w:rsidR="00231FEA" w:rsidRPr="0030202F">
        <w:rPr>
          <w:sz w:val="22"/>
          <w:szCs w:val="22"/>
        </w:rPr>
        <w:t xml:space="preserve">or clash with what is there existing. BIM’s clash detection features will allow for any new proposal to be ran in the simulation and identify any and all issues that could be raised </w:t>
      </w:r>
      <w:r w:rsidR="0030202F" w:rsidRPr="0030202F">
        <w:rPr>
          <w:sz w:val="22"/>
          <w:szCs w:val="22"/>
        </w:rPr>
        <w:t xml:space="preserve">if fitted. For example, a new duct going straight through a structural support, therefore weaking the capable load, BIM would recognise this and render it unavailable. </w:t>
      </w:r>
    </w:p>
    <w:p w14:paraId="50F6A9B3" w14:textId="134CEC23" w:rsidR="00D46AAA" w:rsidRPr="00D46AAA" w:rsidRDefault="002400F7" w:rsidP="002400F7">
      <w:pPr>
        <w:pStyle w:val="Heading3"/>
      </w:pPr>
      <w:bookmarkStart w:id="6" w:name="_Toc227338552"/>
      <w:r w:rsidRPr="002400F7">
        <w:t>3.3 ISO19650</w:t>
      </w:r>
      <w:bookmarkEnd w:id="6"/>
    </w:p>
    <w:p w14:paraId="6F0E4938" w14:textId="33D28503" w:rsidR="00D46AAA" w:rsidRPr="00D46AAA" w:rsidRDefault="00C569F2" w:rsidP="00D46AAA">
      <w:pPr>
        <w:rPr>
          <w:sz w:val="22"/>
          <w:szCs w:val="22"/>
        </w:rPr>
      </w:pPr>
      <w:r w:rsidRPr="00C569F2">
        <w:rPr>
          <w:sz w:val="22"/>
          <w:szCs w:val="22"/>
        </w:rPr>
        <w:t xml:space="preserve">Due to the sheer size of this project, </w:t>
      </w:r>
      <w:r w:rsidR="00BD415F">
        <w:rPr>
          <w:sz w:val="22"/>
          <w:szCs w:val="22"/>
        </w:rPr>
        <w:t>a ‘Golden Thread’ of information is maintained through the ISO 19650 standards. The CDE, a centralized digital hub where architects</w:t>
      </w:r>
      <w:r w:rsidR="005F15F3">
        <w:rPr>
          <w:sz w:val="22"/>
          <w:szCs w:val="22"/>
        </w:rPr>
        <w:t xml:space="preserve"> &amp; contractors collaborate to ensure everyone is working from the same accurate real time data. This will drastically reduce errors caused by the usage of outdated drawings</w:t>
      </w:r>
      <w:r w:rsidR="00FB7888">
        <w:rPr>
          <w:sz w:val="22"/>
          <w:szCs w:val="22"/>
        </w:rPr>
        <w:t>.</w:t>
      </w:r>
    </w:p>
    <w:p w14:paraId="30AD05DE" w14:textId="00A4F02C" w:rsidR="00700EA4" w:rsidRDefault="00D46AAA" w:rsidP="00700EA4">
      <w:pPr>
        <w:rPr>
          <w:i/>
          <w:iCs/>
          <w:sz w:val="20"/>
          <w:szCs w:val="20"/>
        </w:rPr>
      </w:pPr>
      <w:r w:rsidRPr="00D46AAA">
        <w:rPr>
          <w:i/>
          <w:iCs/>
          <w:sz w:val="20"/>
          <w:szCs w:val="20"/>
        </w:rPr>
        <w:t>BSI (2018).</w:t>
      </w:r>
      <w:r w:rsidR="00B03637">
        <w:rPr>
          <w:i/>
          <w:iCs/>
          <w:sz w:val="20"/>
          <w:szCs w:val="20"/>
        </w:rPr>
        <w:t xml:space="preserve"> </w:t>
      </w:r>
      <w:r w:rsidRPr="00D46AAA">
        <w:rPr>
          <w:i/>
          <w:iCs/>
          <w:sz w:val="20"/>
          <w:szCs w:val="20"/>
        </w:rPr>
        <w:t>Eastman, C., et al. (2018).</w:t>
      </w:r>
      <w:r w:rsidR="00B03637">
        <w:rPr>
          <w:i/>
          <w:iCs/>
          <w:sz w:val="20"/>
          <w:szCs w:val="20"/>
        </w:rPr>
        <w:t xml:space="preserve"> </w:t>
      </w:r>
      <w:r w:rsidRPr="00D46AAA">
        <w:rPr>
          <w:i/>
          <w:iCs/>
          <w:sz w:val="20"/>
          <w:szCs w:val="20"/>
        </w:rPr>
        <w:t xml:space="preserve">Pocobelli, D. P., et al. (2018). </w:t>
      </w:r>
    </w:p>
    <w:p w14:paraId="245516A8" w14:textId="77777777" w:rsidR="00B03637" w:rsidRPr="00700EA4" w:rsidRDefault="00B03637" w:rsidP="00700EA4">
      <w:pPr>
        <w:rPr>
          <w:i/>
          <w:iCs/>
          <w:sz w:val="20"/>
          <w:szCs w:val="20"/>
        </w:rPr>
      </w:pPr>
    </w:p>
    <w:p w14:paraId="78C6EA64" w14:textId="5ECC66A1" w:rsidR="00700EA4" w:rsidRPr="00700EA4" w:rsidRDefault="00700EA4" w:rsidP="00700EA4">
      <w:pPr>
        <w:rPr>
          <w:b/>
          <w:bCs/>
          <w:sz w:val="22"/>
          <w:szCs w:val="22"/>
        </w:rPr>
      </w:pPr>
      <w:bookmarkStart w:id="7" w:name="_Toc227338553"/>
      <w:r w:rsidRPr="00700EA4">
        <w:rPr>
          <w:rStyle w:val="Heading2Char"/>
        </w:rPr>
        <w:t>4.</w:t>
      </w:r>
      <w:r w:rsidR="000A38B3">
        <w:rPr>
          <w:rStyle w:val="Heading2Char"/>
        </w:rPr>
        <w:t>0</w:t>
      </w:r>
      <w:r w:rsidRPr="00700EA4">
        <w:rPr>
          <w:rStyle w:val="Heading2Char"/>
        </w:rPr>
        <w:t xml:space="preserve"> Smart Technologies &amp; Life Performance</w:t>
      </w:r>
      <w:bookmarkEnd w:id="7"/>
      <w:r w:rsidRPr="00700EA4">
        <w:rPr>
          <w:b/>
          <w:bCs/>
          <w:sz w:val="22"/>
          <w:szCs w:val="22"/>
        </w:rPr>
        <w:t xml:space="preserve"> </w:t>
      </w:r>
    </w:p>
    <w:p w14:paraId="62F0CC48" w14:textId="706D1CE7" w:rsidR="00D96A13" w:rsidRDefault="00FB7888" w:rsidP="00FB7888">
      <w:pPr>
        <w:pStyle w:val="Heading3"/>
      </w:pPr>
      <w:bookmarkStart w:id="8" w:name="_Toc227338554"/>
      <w:r w:rsidRPr="00FB7888">
        <w:t xml:space="preserve">4.1 </w:t>
      </w:r>
      <w:r w:rsidR="00D96A13" w:rsidRPr="00D96A13">
        <w:t>The Digital Twin Concept</w:t>
      </w:r>
      <w:bookmarkEnd w:id="8"/>
    </w:p>
    <w:p w14:paraId="13A15AF3" w14:textId="57EA95E6" w:rsidR="00B75E98" w:rsidRPr="00D96A13" w:rsidRDefault="00DE41C7" w:rsidP="00B75E98">
      <w:pPr>
        <w:rPr>
          <w:sz w:val="22"/>
          <w:szCs w:val="22"/>
        </w:rPr>
      </w:pPr>
      <w:r w:rsidRPr="00E70778">
        <w:rPr>
          <w:sz w:val="22"/>
          <w:szCs w:val="22"/>
        </w:rPr>
        <w:t xml:space="preserve">A </w:t>
      </w:r>
      <w:r w:rsidR="00E70778" w:rsidRPr="00E70778">
        <w:rPr>
          <w:sz w:val="22"/>
          <w:szCs w:val="22"/>
        </w:rPr>
        <w:t>digital twin</w:t>
      </w:r>
      <w:r w:rsidRPr="00E70778">
        <w:rPr>
          <w:sz w:val="22"/>
          <w:szCs w:val="22"/>
        </w:rPr>
        <w:t xml:space="preserve"> acts as a live model, a virtual replica </w:t>
      </w:r>
      <w:r w:rsidR="001705BB" w:rsidRPr="00E70778">
        <w:rPr>
          <w:sz w:val="22"/>
          <w:szCs w:val="22"/>
        </w:rPr>
        <w:t xml:space="preserve">which represents the buildings current state in real time. It establishes a data flow between the </w:t>
      </w:r>
      <w:r w:rsidR="00335C6A" w:rsidRPr="00E70778">
        <w:rPr>
          <w:sz w:val="22"/>
          <w:szCs w:val="22"/>
        </w:rPr>
        <w:t xml:space="preserve">centre and its digital counterpart. Facility managers can monitor the immediate impact of weather conditions or occupancy levels, transforming the building into a responsive and intelligent </w:t>
      </w:r>
      <w:r w:rsidR="00E70778" w:rsidRPr="00E70778">
        <w:rPr>
          <w:sz w:val="22"/>
          <w:szCs w:val="22"/>
        </w:rPr>
        <w:t xml:space="preserve">being. </w:t>
      </w:r>
    </w:p>
    <w:p w14:paraId="203F98F2" w14:textId="0535249F" w:rsidR="00D96A13" w:rsidRDefault="00E70778" w:rsidP="00E70778">
      <w:pPr>
        <w:pStyle w:val="Heading3"/>
      </w:pPr>
      <w:bookmarkStart w:id="9" w:name="_Toc227338555"/>
      <w:r w:rsidRPr="00E70778">
        <w:t xml:space="preserve">4.2 </w:t>
      </w:r>
      <w:r w:rsidR="00D96A13" w:rsidRPr="00D96A13">
        <w:t>IoT &amp; Environmental Monitoring</w:t>
      </w:r>
      <w:bookmarkEnd w:id="9"/>
    </w:p>
    <w:p w14:paraId="66E3D7F2" w14:textId="7D65C93D" w:rsidR="00E70778" w:rsidRDefault="0080102D" w:rsidP="00E70778">
      <w:pPr>
        <w:rPr>
          <w:sz w:val="22"/>
          <w:szCs w:val="22"/>
        </w:rPr>
      </w:pPr>
      <w:r w:rsidRPr="008F1C06">
        <w:rPr>
          <w:sz w:val="22"/>
          <w:szCs w:val="22"/>
        </w:rPr>
        <w:t xml:space="preserve">‘Internet of things’ is a vital tool for the conservation of the </w:t>
      </w:r>
      <w:r w:rsidR="008F1C06" w:rsidRPr="008F1C06">
        <w:rPr>
          <w:sz w:val="22"/>
          <w:szCs w:val="22"/>
        </w:rPr>
        <w:t>centre’s</w:t>
      </w:r>
      <w:r w:rsidRPr="008F1C06">
        <w:rPr>
          <w:sz w:val="22"/>
          <w:szCs w:val="22"/>
        </w:rPr>
        <w:t xml:space="preserve"> </w:t>
      </w:r>
      <w:r w:rsidR="008F1C06" w:rsidRPr="008F1C06">
        <w:rPr>
          <w:sz w:val="22"/>
          <w:szCs w:val="22"/>
        </w:rPr>
        <w:t>treasures;</w:t>
      </w:r>
      <w:r w:rsidRPr="008F1C06">
        <w:rPr>
          <w:sz w:val="22"/>
          <w:szCs w:val="22"/>
        </w:rPr>
        <w:t xml:space="preserve"> its integration is a must have when it comes to preserving </w:t>
      </w:r>
      <w:r w:rsidR="008F1C06" w:rsidRPr="008F1C06">
        <w:rPr>
          <w:sz w:val="22"/>
          <w:szCs w:val="22"/>
        </w:rPr>
        <w:t xml:space="preserve">papers and alike. </w:t>
      </w:r>
    </w:p>
    <w:p w14:paraId="4D54C087" w14:textId="4BF695BC" w:rsidR="008F1C06" w:rsidRDefault="008F1C06" w:rsidP="00E70778">
      <w:pPr>
        <w:rPr>
          <w:sz w:val="22"/>
          <w:szCs w:val="22"/>
        </w:rPr>
      </w:pPr>
      <w:r>
        <w:rPr>
          <w:sz w:val="22"/>
          <w:szCs w:val="22"/>
        </w:rPr>
        <w:t xml:space="preserve">Wireless systems can be deployed throughout the ‘love the words’ exhibition to provide monitoring of the humidity and temp. In this instance, </w:t>
      </w:r>
      <w:r w:rsidR="00EB1E76">
        <w:rPr>
          <w:sz w:val="22"/>
          <w:szCs w:val="22"/>
        </w:rPr>
        <w:t xml:space="preserve">within the archives, even a minor fluctuation can lead to parchment degradation or mould growth. The virtual digital twin provides immediate alerts if the conditions differ. </w:t>
      </w:r>
    </w:p>
    <w:p w14:paraId="0531C045" w14:textId="1132D2B7" w:rsidR="00EB1E76" w:rsidRPr="008F1C06" w:rsidRDefault="00120562" w:rsidP="00E70778">
      <w:pPr>
        <w:rPr>
          <w:sz w:val="22"/>
          <w:szCs w:val="22"/>
        </w:rPr>
      </w:pPr>
      <w:r>
        <w:rPr>
          <w:sz w:val="22"/>
          <w:szCs w:val="22"/>
        </w:rPr>
        <w:t>Sensor controlled lighting systems can be programmed to reduce UV &amp; infrared exposure. Tracking any movement and ambient daylight throughout. This system ensures that delicate manuscripts are only lit up when absolutely necessary, significantly extending their life spans and all the while reducing energy costs.</w:t>
      </w:r>
    </w:p>
    <w:p w14:paraId="78FD14DD" w14:textId="37123E5D" w:rsidR="00D96A13" w:rsidRDefault="00120562" w:rsidP="00120562">
      <w:pPr>
        <w:pStyle w:val="Heading3"/>
      </w:pPr>
      <w:bookmarkStart w:id="10" w:name="_Toc227338556"/>
      <w:r w:rsidRPr="00120562">
        <w:t xml:space="preserve">4.3 </w:t>
      </w:r>
      <w:r w:rsidR="00D96A13" w:rsidRPr="00D96A13">
        <w:t>AI-Driven Energy Management</w:t>
      </w:r>
      <w:bookmarkEnd w:id="10"/>
    </w:p>
    <w:p w14:paraId="20166E07" w14:textId="48150EF9" w:rsidR="00D96A13" w:rsidRDefault="008D6478" w:rsidP="00D96A13">
      <w:pPr>
        <w:rPr>
          <w:sz w:val="22"/>
          <w:szCs w:val="22"/>
        </w:rPr>
      </w:pPr>
      <w:r w:rsidRPr="008D6478">
        <w:rPr>
          <w:sz w:val="22"/>
          <w:szCs w:val="22"/>
        </w:rPr>
        <w:t xml:space="preserve">The centres architecture more conveniently characterised by its high ceilings and large spaces provide a significant heating challenge in the winter months. </w:t>
      </w:r>
    </w:p>
    <w:p w14:paraId="6CA1A3E7" w14:textId="6FDE5493" w:rsidR="008D6478" w:rsidRDefault="00E50F33" w:rsidP="00D96A13">
      <w:pPr>
        <w:rPr>
          <w:sz w:val="22"/>
          <w:szCs w:val="22"/>
        </w:rPr>
      </w:pPr>
      <w:r>
        <w:rPr>
          <w:sz w:val="22"/>
          <w:szCs w:val="22"/>
        </w:rPr>
        <w:t xml:space="preserve">AI can analyse historical data, occupancy schedules and weather forecasts to predict thermal demand ahead of time. </w:t>
      </w:r>
      <w:r w:rsidR="00932E93">
        <w:rPr>
          <w:sz w:val="22"/>
          <w:szCs w:val="22"/>
        </w:rPr>
        <w:t xml:space="preserve">Rather than constantly keeping a steady level of ‘warm/comfortable’ </w:t>
      </w:r>
      <w:r w:rsidR="00932E93">
        <w:rPr>
          <w:sz w:val="22"/>
          <w:szCs w:val="22"/>
        </w:rPr>
        <w:lastRenderedPageBreak/>
        <w:t xml:space="preserve">temperature throughout, the AI </w:t>
      </w:r>
      <w:r w:rsidR="006A7043">
        <w:rPr>
          <w:sz w:val="22"/>
          <w:szCs w:val="22"/>
        </w:rPr>
        <w:t>autonomously</w:t>
      </w:r>
      <w:r w:rsidR="00B44148">
        <w:rPr>
          <w:sz w:val="22"/>
          <w:szCs w:val="22"/>
        </w:rPr>
        <w:t xml:space="preserve"> adjusts the levels to either pre-heat spaces or cool only when needed. Managing the </w:t>
      </w:r>
      <w:r w:rsidR="006A7043">
        <w:rPr>
          <w:sz w:val="22"/>
          <w:szCs w:val="22"/>
        </w:rPr>
        <w:t>‘thermal inertia’ of thick 19</w:t>
      </w:r>
      <w:r w:rsidR="006A7043" w:rsidRPr="006A7043">
        <w:rPr>
          <w:sz w:val="22"/>
          <w:szCs w:val="22"/>
          <w:vertAlign w:val="superscript"/>
        </w:rPr>
        <w:t>th</w:t>
      </w:r>
      <w:r w:rsidR="006A7043">
        <w:rPr>
          <w:sz w:val="22"/>
          <w:szCs w:val="22"/>
        </w:rPr>
        <w:t xml:space="preserve"> century thick stone walls. </w:t>
      </w:r>
    </w:p>
    <w:p w14:paraId="5A538E27" w14:textId="127CB2A0" w:rsidR="006A7043" w:rsidRPr="00D96A13" w:rsidRDefault="0052472D" w:rsidP="00D96A13">
      <w:pPr>
        <w:rPr>
          <w:sz w:val="22"/>
          <w:szCs w:val="22"/>
        </w:rPr>
      </w:pPr>
      <w:r>
        <w:rPr>
          <w:sz w:val="22"/>
          <w:szCs w:val="22"/>
        </w:rPr>
        <w:t>Whole life performance (WLP)</w:t>
      </w:r>
      <w:r w:rsidR="002455BB">
        <w:rPr>
          <w:sz w:val="22"/>
          <w:szCs w:val="22"/>
        </w:rPr>
        <w:t>, t</w:t>
      </w:r>
      <w:r>
        <w:rPr>
          <w:sz w:val="22"/>
          <w:szCs w:val="22"/>
        </w:rPr>
        <w:t xml:space="preserve">he DTC can conduct a whole life carbon assessment using the previously mentioned </w:t>
      </w:r>
      <w:r w:rsidR="005A6BCB">
        <w:rPr>
          <w:sz w:val="22"/>
          <w:szCs w:val="22"/>
        </w:rPr>
        <w:t xml:space="preserve">digital twin to harvest data regarding the building. This allows stakeholders to </w:t>
      </w:r>
      <w:r w:rsidR="000046CF">
        <w:rPr>
          <w:sz w:val="22"/>
          <w:szCs w:val="22"/>
        </w:rPr>
        <w:t>justify</w:t>
      </w:r>
      <w:r w:rsidR="005A6BCB">
        <w:rPr>
          <w:sz w:val="22"/>
          <w:szCs w:val="22"/>
        </w:rPr>
        <w:t xml:space="preserve"> the costs of carbon while preserving the 19</w:t>
      </w:r>
      <w:r w:rsidR="005A6BCB" w:rsidRPr="005A6BCB">
        <w:rPr>
          <w:sz w:val="22"/>
          <w:szCs w:val="22"/>
          <w:vertAlign w:val="superscript"/>
        </w:rPr>
        <w:t>th</w:t>
      </w:r>
      <w:r w:rsidR="005A6BCB">
        <w:rPr>
          <w:sz w:val="22"/>
          <w:szCs w:val="22"/>
        </w:rPr>
        <w:t xml:space="preserve"> century building.</w:t>
      </w:r>
      <w:r w:rsidR="00B71CD4">
        <w:rPr>
          <w:sz w:val="22"/>
          <w:szCs w:val="22"/>
        </w:rPr>
        <w:t xml:space="preserve"> They could do this by demonstrating virtually its operational efficiency</w:t>
      </w:r>
      <w:r w:rsidR="000046CF">
        <w:rPr>
          <w:sz w:val="22"/>
          <w:szCs w:val="22"/>
        </w:rPr>
        <w:t xml:space="preserve"> and how it can rival that of any modern facility. </w:t>
      </w:r>
    </w:p>
    <w:p w14:paraId="66C47928" w14:textId="43915BA6" w:rsidR="00D96A13" w:rsidRDefault="000046CF" w:rsidP="000046CF">
      <w:pPr>
        <w:pStyle w:val="Heading3"/>
      </w:pPr>
      <w:bookmarkStart w:id="11" w:name="_Toc227338557"/>
      <w:r w:rsidRPr="000046CF">
        <w:t xml:space="preserve">4.4 </w:t>
      </w:r>
      <w:r w:rsidR="00D96A13" w:rsidRPr="00D96A13">
        <w:t>Scanning &amp; Structural Health</w:t>
      </w:r>
      <w:bookmarkEnd w:id="11"/>
    </w:p>
    <w:p w14:paraId="448405B0" w14:textId="46B919F9" w:rsidR="00D96A13" w:rsidRPr="00D96A13" w:rsidRDefault="00FA3E98" w:rsidP="00D96A13">
      <w:pPr>
        <w:rPr>
          <w:sz w:val="22"/>
          <w:szCs w:val="22"/>
        </w:rPr>
      </w:pPr>
      <w:r w:rsidRPr="001E55B8">
        <w:rPr>
          <w:sz w:val="22"/>
          <w:szCs w:val="22"/>
        </w:rPr>
        <w:t xml:space="preserve">LiDAR (light detection and ranging) </w:t>
      </w:r>
      <w:r w:rsidR="001E55B8" w:rsidRPr="001E55B8">
        <w:rPr>
          <w:sz w:val="22"/>
          <w:szCs w:val="22"/>
        </w:rPr>
        <w:t xml:space="preserve">and photogrammetry provide a baseline of the buildings condition. </w:t>
      </w:r>
      <w:r w:rsidR="001E55B8">
        <w:rPr>
          <w:sz w:val="22"/>
          <w:szCs w:val="22"/>
        </w:rPr>
        <w:t xml:space="preserve">Occasional re-scanning </w:t>
      </w:r>
      <w:r w:rsidR="002C3869">
        <w:rPr>
          <w:sz w:val="22"/>
          <w:szCs w:val="22"/>
        </w:rPr>
        <w:t xml:space="preserve">allows AI algorithms to perform a comparative identification process which can outline any slight structural movements, rising damp or catch early </w:t>
      </w:r>
      <w:r w:rsidR="004E4A85">
        <w:rPr>
          <w:sz w:val="22"/>
          <w:szCs w:val="22"/>
        </w:rPr>
        <w:t xml:space="preserve">onset of salt crystallisation in the stonework. This will allow for almost surgical grade approach to repairs, identifying and targeting only the areas of which are in immediate distress and allow for the perseveration of the maximum possible amount of the original fabric. </w:t>
      </w:r>
    </w:p>
    <w:p w14:paraId="3C3B8AB9" w14:textId="0915AE5A" w:rsidR="00D96A13" w:rsidRPr="00D96A13" w:rsidRDefault="00D96A13" w:rsidP="004E4A85">
      <w:pPr>
        <w:rPr>
          <w:i/>
          <w:iCs/>
          <w:sz w:val="20"/>
          <w:szCs w:val="20"/>
        </w:rPr>
      </w:pPr>
      <w:r w:rsidRPr="00D96A13">
        <w:rPr>
          <w:i/>
          <w:iCs/>
          <w:sz w:val="20"/>
          <w:szCs w:val="20"/>
        </w:rPr>
        <w:t>Grieves, M., &amp; Vickers, J. (2017)</w:t>
      </w:r>
      <w:r w:rsidR="00B03637">
        <w:rPr>
          <w:i/>
          <w:iCs/>
          <w:sz w:val="20"/>
          <w:szCs w:val="20"/>
        </w:rPr>
        <w:t xml:space="preserve">. </w:t>
      </w:r>
      <w:r w:rsidRPr="00D96A13">
        <w:rPr>
          <w:i/>
          <w:iCs/>
          <w:sz w:val="20"/>
          <w:szCs w:val="20"/>
        </w:rPr>
        <w:t>Batty, M. (2018). Royal Institution of Chartered Surveyors (RICS) (2020).</w:t>
      </w:r>
    </w:p>
    <w:p w14:paraId="5784DD79" w14:textId="0BDC9044" w:rsidR="00700EA4" w:rsidRPr="00700EA4" w:rsidRDefault="00700EA4" w:rsidP="00700EA4">
      <w:pPr>
        <w:rPr>
          <w:sz w:val="22"/>
          <w:szCs w:val="22"/>
        </w:rPr>
      </w:pPr>
    </w:p>
    <w:p w14:paraId="1F3162C5" w14:textId="5B7D1F5E" w:rsidR="00700EA4" w:rsidRPr="00700EA4" w:rsidRDefault="00700EA4" w:rsidP="00700EA4">
      <w:pPr>
        <w:rPr>
          <w:b/>
          <w:bCs/>
          <w:sz w:val="22"/>
          <w:szCs w:val="22"/>
        </w:rPr>
      </w:pPr>
      <w:bookmarkStart w:id="12" w:name="_Toc227338558"/>
      <w:r w:rsidRPr="00700EA4">
        <w:rPr>
          <w:rStyle w:val="Heading2Char"/>
        </w:rPr>
        <w:t>5.</w:t>
      </w:r>
      <w:r w:rsidR="004E4A85">
        <w:rPr>
          <w:rStyle w:val="Heading2Char"/>
        </w:rPr>
        <w:t>0</w:t>
      </w:r>
      <w:r w:rsidRPr="00700EA4">
        <w:rPr>
          <w:rStyle w:val="Heading2Char"/>
        </w:rPr>
        <w:t xml:space="preserve"> Retrofitting &amp; Facility Management</w:t>
      </w:r>
      <w:bookmarkEnd w:id="12"/>
      <w:r w:rsidRPr="00700EA4">
        <w:rPr>
          <w:b/>
          <w:bCs/>
          <w:sz w:val="22"/>
          <w:szCs w:val="22"/>
        </w:rPr>
        <w:t xml:space="preserve"> </w:t>
      </w:r>
    </w:p>
    <w:p w14:paraId="0894DBCF" w14:textId="16FAD3FB" w:rsidR="00D96A13" w:rsidRDefault="004E4A85" w:rsidP="004E4A85">
      <w:pPr>
        <w:pStyle w:val="Heading3"/>
      </w:pPr>
      <w:bookmarkStart w:id="13" w:name="_Toc227338559"/>
      <w:r w:rsidRPr="004E4A85">
        <w:t xml:space="preserve">5.1 </w:t>
      </w:r>
      <w:r w:rsidR="00D96A13" w:rsidRPr="00D96A13">
        <w:t>The "Soft" Retrofit Strategy</w:t>
      </w:r>
      <w:bookmarkEnd w:id="13"/>
    </w:p>
    <w:p w14:paraId="51C1431B" w14:textId="54B8461C" w:rsidR="00D96A13" w:rsidRPr="00D96A13" w:rsidRDefault="00906439" w:rsidP="00702AEF">
      <w:pPr>
        <w:rPr>
          <w:sz w:val="22"/>
          <w:szCs w:val="22"/>
          <w:highlight w:val="yellow"/>
        </w:rPr>
      </w:pPr>
      <w:r w:rsidRPr="00A51E68">
        <w:rPr>
          <w:sz w:val="22"/>
          <w:szCs w:val="22"/>
        </w:rPr>
        <w:t>Retrofitting any grade listed building requires a sensi</w:t>
      </w:r>
      <w:r w:rsidR="00A51E68" w:rsidRPr="00A51E68">
        <w:rPr>
          <w:sz w:val="22"/>
          <w:szCs w:val="22"/>
        </w:rPr>
        <w:t xml:space="preserve">tive technology approach that adheres to </w:t>
      </w:r>
      <w:proofErr w:type="spellStart"/>
      <w:r w:rsidR="00A51E68" w:rsidRPr="00A51E68">
        <w:rPr>
          <w:sz w:val="22"/>
          <w:szCs w:val="22"/>
        </w:rPr>
        <w:t>Cadw</w:t>
      </w:r>
      <w:proofErr w:type="spellEnd"/>
      <w:r w:rsidR="00A51E68" w:rsidRPr="00A51E68">
        <w:rPr>
          <w:sz w:val="22"/>
          <w:szCs w:val="22"/>
        </w:rPr>
        <w:t xml:space="preserve"> and Welsh heritage guidelines. </w:t>
      </w:r>
      <w:r w:rsidR="00EE4A2F">
        <w:rPr>
          <w:sz w:val="22"/>
          <w:szCs w:val="22"/>
        </w:rPr>
        <w:t xml:space="preserve">Rather than traditional retrofitting which will likely damage the historic integrity and values. </w:t>
      </w:r>
      <w:r w:rsidR="00556ACB">
        <w:rPr>
          <w:sz w:val="22"/>
          <w:szCs w:val="22"/>
        </w:rPr>
        <w:t>A soft approach</w:t>
      </w:r>
      <w:r w:rsidR="00EE4A2F">
        <w:rPr>
          <w:sz w:val="22"/>
          <w:szCs w:val="22"/>
        </w:rPr>
        <w:t xml:space="preserve"> prioritises the installing of digital layers, to include </w:t>
      </w:r>
      <w:r w:rsidR="00F55A56">
        <w:rPr>
          <w:sz w:val="22"/>
          <w:szCs w:val="22"/>
        </w:rPr>
        <w:t xml:space="preserve">sensors and smart controllers, these are both not destructive and completely </w:t>
      </w:r>
      <w:r w:rsidR="00702AEF">
        <w:rPr>
          <w:sz w:val="22"/>
          <w:szCs w:val="22"/>
        </w:rPr>
        <w:t xml:space="preserve">reversible. </w:t>
      </w:r>
    </w:p>
    <w:p w14:paraId="7E383168" w14:textId="1AE4476E" w:rsidR="00D96A13" w:rsidRDefault="00766CD9" w:rsidP="00766CD9">
      <w:pPr>
        <w:pStyle w:val="Heading3"/>
      </w:pPr>
      <w:bookmarkStart w:id="14" w:name="_Toc227338560"/>
      <w:r w:rsidRPr="00766CD9">
        <w:t xml:space="preserve">5.2 </w:t>
      </w:r>
      <w:r w:rsidR="00D96A13" w:rsidRPr="00D96A13">
        <w:t>Overcoming Structural Barriers</w:t>
      </w:r>
      <w:r w:rsidR="00B0563C">
        <w:t xml:space="preserve"> for Connectivity</w:t>
      </w:r>
      <w:bookmarkEnd w:id="14"/>
    </w:p>
    <w:p w14:paraId="76DECEB7" w14:textId="71C636CA" w:rsidR="00D96A13" w:rsidRPr="00D96A13" w:rsidRDefault="007576F4" w:rsidP="00085F1D">
      <w:pPr>
        <w:rPr>
          <w:sz w:val="22"/>
          <w:szCs w:val="22"/>
        </w:rPr>
      </w:pPr>
      <w:r w:rsidRPr="005E7A74">
        <w:rPr>
          <w:sz w:val="22"/>
          <w:szCs w:val="22"/>
        </w:rPr>
        <w:t xml:space="preserve">The main challenge with proposing solution for </w:t>
      </w:r>
      <w:r w:rsidR="00157EFB" w:rsidRPr="005E7A74">
        <w:rPr>
          <w:sz w:val="22"/>
          <w:szCs w:val="22"/>
        </w:rPr>
        <w:t>this building is the thick solid stone walls.</w:t>
      </w:r>
      <w:r w:rsidR="002F787A" w:rsidRPr="005E7A74">
        <w:rPr>
          <w:sz w:val="22"/>
          <w:szCs w:val="22"/>
        </w:rPr>
        <w:t xml:space="preserve"> </w:t>
      </w:r>
      <w:r w:rsidR="005E7A74" w:rsidRPr="005E7A74">
        <w:rPr>
          <w:sz w:val="22"/>
          <w:szCs w:val="22"/>
        </w:rPr>
        <w:t xml:space="preserve">This is an issue as it drastically acts as a barrier for WI FI signals. </w:t>
      </w:r>
      <w:r w:rsidR="00DD1BEE">
        <w:rPr>
          <w:sz w:val="22"/>
          <w:szCs w:val="22"/>
        </w:rPr>
        <w:t xml:space="preserve">To fit a </w:t>
      </w:r>
      <w:r w:rsidR="004776A6">
        <w:rPr>
          <w:sz w:val="22"/>
          <w:szCs w:val="22"/>
        </w:rPr>
        <w:t xml:space="preserve">good </w:t>
      </w:r>
      <w:r w:rsidR="00DC00C3">
        <w:rPr>
          <w:sz w:val="22"/>
          <w:szCs w:val="22"/>
        </w:rPr>
        <w:t>connection, a cable is required. Unable to core out</w:t>
      </w:r>
      <w:r w:rsidR="003F5A27">
        <w:rPr>
          <w:sz w:val="22"/>
          <w:szCs w:val="22"/>
        </w:rPr>
        <w:t xml:space="preserve">, the centre will benefit from a wide area network such as </w:t>
      </w:r>
      <w:proofErr w:type="spellStart"/>
      <w:r w:rsidR="003F5A27">
        <w:rPr>
          <w:sz w:val="22"/>
          <w:szCs w:val="22"/>
        </w:rPr>
        <w:t>LoraWAN</w:t>
      </w:r>
      <w:proofErr w:type="spellEnd"/>
      <w:r w:rsidR="003F5A27">
        <w:rPr>
          <w:sz w:val="22"/>
          <w:szCs w:val="22"/>
        </w:rPr>
        <w:t xml:space="preserve"> and/or Zigbee. These work off of frequencies </w:t>
      </w:r>
      <w:r w:rsidR="0038726D">
        <w:rPr>
          <w:sz w:val="22"/>
          <w:szCs w:val="22"/>
        </w:rPr>
        <w:t xml:space="preserve">and are specifically designed to penetrate dense masonry and operate over long ranges with minimal power consumption. </w:t>
      </w:r>
      <w:r w:rsidR="00EE003D">
        <w:rPr>
          <w:sz w:val="22"/>
          <w:szCs w:val="22"/>
        </w:rPr>
        <w:t xml:space="preserve">The fact that this is a wireless system is also beneficial as it could provide a seamless </w:t>
      </w:r>
      <w:r w:rsidR="00D11618">
        <w:rPr>
          <w:sz w:val="22"/>
          <w:szCs w:val="22"/>
        </w:rPr>
        <w:t xml:space="preserve">transmission of data from sensors hidden behind panels or attic spaces. </w:t>
      </w:r>
    </w:p>
    <w:p w14:paraId="5CAD3D49" w14:textId="67DBC432" w:rsidR="00D96A13" w:rsidRDefault="00766CD9" w:rsidP="00766CD9">
      <w:pPr>
        <w:pStyle w:val="Heading3"/>
      </w:pPr>
      <w:bookmarkStart w:id="15" w:name="_Toc227338561"/>
      <w:r w:rsidRPr="00766CD9">
        <w:t>5.</w:t>
      </w:r>
      <w:r w:rsidR="00085F1D">
        <w:t>3</w:t>
      </w:r>
      <w:r w:rsidRPr="00766CD9">
        <w:t xml:space="preserve"> </w:t>
      </w:r>
      <w:r w:rsidR="00D96A13" w:rsidRPr="00D96A13">
        <w:t xml:space="preserve">The </w:t>
      </w:r>
      <w:r w:rsidR="002455BB">
        <w:t>r</w:t>
      </w:r>
      <w:r w:rsidR="00D96A13" w:rsidRPr="00D96A13">
        <w:t xml:space="preserve">ole of </w:t>
      </w:r>
      <w:r w:rsidR="002455BB">
        <w:t>augmented reality</w:t>
      </w:r>
      <w:r w:rsidR="00B0563C">
        <w:t xml:space="preserve"> in </w:t>
      </w:r>
      <w:r w:rsidR="002455BB">
        <w:t xml:space="preserve">building </w:t>
      </w:r>
      <w:r w:rsidR="00B0563C">
        <w:t>maintenance.</w:t>
      </w:r>
      <w:bookmarkEnd w:id="15"/>
      <w:r w:rsidR="00B0563C">
        <w:t xml:space="preserve"> </w:t>
      </w:r>
    </w:p>
    <w:p w14:paraId="6FDB6E78" w14:textId="796E93C3" w:rsidR="00085F1D" w:rsidRPr="00D96A13" w:rsidRDefault="00725B13" w:rsidP="00085F1D">
      <w:pPr>
        <w:rPr>
          <w:sz w:val="22"/>
          <w:szCs w:val="22"/>
        </w:rPr>
      </w:pPr>
      <w:r>
        <w:rPr>
          <w:sz w:val="22"/>
          <w:szCs w:val="22"/>
        </w:rPr>
        <w:t xml:space="preserve">The use of augmented reality (AR) will be one of the most transformative tools in the upgrades. By overlaying the BIM model onto a </w:t>
      </w:r>
      <w:r w:rsidR="00FC5389">
        <w:rPr>
          <w:sz w:val="22"/>
          <w:szCs w:val="22"/>
        </w:rPr>
        <w:t>manager’s</w:t>
      </w:r>
      <w:r>
        <w:rPr>
          <w:sz w:val="22"/>
          <w:szCs w:val="22"/>
        </w:rPr>
        <w:t xml:space="preserve"> device or headset, they will be able to walk through and see through the 19</w:t>
      </w:r>
      <w:r w:rsidRPr="00725B13">
        <w:rPr>
          <w:sz w:val="22"/>
          <w:szCs w:val="22"/>
          <w:vertAlign w:val="superscript"/>
        </w:rPr>
        <w:t>th</w:t>
      </w:r>
      <w:r>
        <w:rPr>
          <w:sz w:val="22"/>
          <w:szCs w:val="22"/>
        </w:rPr>
        <w:t xml:space="preserve"> century timber panels or stone flooring to locate hidden pipes, wiring and structural supports. </w:t>
      </w:r>
      <w:r w:rsidR="00FC5389">
        <w:rPr>
          <w:sz w:val="22"/>
          <w:szCs w:val="22"/>
        </w:rPr>
        <w:t>This means that the buildings fabric will only ever be damaged/disturbed when absolutely necessary.</w:t>
      </w:r>
    </w:p>
    <w:p w14:paraId="3BB9A1A2" w14:textId="4F78EEAD" w:rsidR="00700EA4" w:rsidRPr="00700EA4" w:rsidRDefault="00D96A13" w:rsidP="00700EA4">
      <w:pPr>
        <w:rPr>
          <w:i/>
          <w:iCs/>
          <w:sz w:val="20"/>
          <w:szCs w:val="20"/>
        </w:rPr>
      </w:pPr>
      <w:r w:rsidRPr="00D96A13">
        <w:rPr>
          <w:i/>
          <w:iCs/>
          <w:sz w:val="20"/>
          <w:szCs w:val="20"/>
        </w:rPr>
        <w:lastRenderedPageBreak/>
        <w:t>Webb, R. (2017). Sustainable Traditional Buildings Alliance (STBA) (2016). BSI (2012).</w:t>
      </w:r>
    </w:p>
    <w:p w14:paraId="5B7AA029" w14:textId="4F75ED89" w:rsidR="00700EA4" w:rsidRPr="00700EA4" w:rsidRDefault="00700EA4" w:rsidP="00700EA4">
      <w:pPr>
        <w:rPr>
          <w:b/>
          <w:bCs/>
          <w:sz w:val="22"/>
          <w:szCs w:val="22"/>
        </w:rPr>
      </w:pPr>
      <w:bookmarkStart w:id="16" w:name="_Toc227338562"/>
      <w:r w:rsidRPr="00700EA4">
        <w:rPr>
          <w:rStyle w:val="Heading2Char"/>
        </w:rPr>
        <w:t>6. Critical Analysis &amp; Limitations</w:t>
      </w:r>
      <w:bookmarkEnd w:id="16"/>
      <w:r w:rsidRPr="00700EA4">
        <w:rPr>
          <w:b/>
          <w:bCs/>
          <w:sz w:val="22"/>
          <w:szCs w:val="22"/>
        </w:rPr>
        <w:t xml:space="preserve"> </w:t>
      </w:r>
    </w:p>
    <w:p w14:paraId="1568F7AC" w14:textId="598AB729" w:rsidR="00D96A13" w:rsidRDefault="00E8626F" w:rsidP="00E8626F">
      <w:pPr>
        <w:pStyle w:val="Heading3"/>
      </w:pPr>
      <w:bookmarkStart w:id="17" w:name="_Toc227338563"/>
      <w:r w:rsidRPr="00E8626F">
        <w:t xml:space="preserve">6.1 </w:t>
      </w:r>
      <w:r w:rsidR="00D96A13" w:rsidRPr="00D96A13">
        <w:t>Cost vs. Heritage Value</w:t>
      </w:r>
      <w:bookmarkEnd w:id="17"/>
    </w:p>
    <w:p w14:paraId="08515B16" w14:textId="2A0D77BD" w:rsidR="000B7A46" w:rsidRPr="00D96A13" w:rsidRDefault="00E63C0E" w:rsidP="000B7A46">
      <w:pPr>
        <w:rPr>
          <w:sz w:val="22"/>
          <w:szCs w:val="22"/>
        </w:rPr>
      </w:pPr>
      <w:r w:rsidRPr="00711F9A">
        <w:rPr>
          <w:sz w:val="22"/>
          <w:szCs w:val="22"/>
        </w:rPr>
        <w:t>The financial feasibility of carrying out upgrades to digitise the DTC requires a point of view shift accounting a different perspective. The initial capital expenditure (CAPEX) for LiDAR scanning and the creation of a HBIM Model is undeniably high compared to the usual traditional surveying methods</w:t>
      </w:r>
      <w:r w:rsidR="00C5149B" w:rsidRPr="00711F9A">
        <w:rPr>
          <w:sz w:val="22"/>
          <w:szCs w:val="22"/>
        </w:rPr>
        <w:t xml:space="preserve">. However, these costs must be weighed against the </w:t>
      </w:r>
      <w:r w:rsidR="00711F9A" w:rsidRPr="00711F9A">
        <w:rPr>
          <w:sz w:val="22"/>
          <w:szCs w:val="22"/>
        </w:rPr>
        <w:t>long-term</w:t>
      </w:r>
      <w:r w:rsidR="00C5149B" w:rsidRPr="00711F9A">
        <w:rPr>
          <w:sz w:val="22"/>
          <w:szCs w:val="22"/>
        </w:rPr>
        <w:t xml:space="preserve"> operational expenditure savings</w:t>
      </w:r>
      <w:r w:rsidR="00711F9A">
        <w:rPr>
          <w:sz w:val="22"/>
          <w:szCs w:val="22"/>
        </w:rPr>
        <w:t xml:space="preserve">. </w:t>
      </w:r>
      <w:r w:rsidR="00AF73B0">
        <w:rPr>
          <w:sz w:val="22"/>
          <w:szCs w:val="22"/>
        </w:rPr>
        <w:t xml:space="preserve">A digital twin pays for itself </w:t>
      </w:r>
      <w:r w:rsidR="0025352F">
        <w:rPr>
          <w:sz w:val="22"/>
          <w:szCs w:val="22"/>
        </w:rPr>
        <w:t xml:space="preserve">by preventing emergency structural failures and optimizing energy consumption. </w:t>
      </w:r>
      <w:r w:rsidR="00AA2064">
        <w:rPr>
          <w:sz w:val="22"/>
          <w:szCs w:val="22"/>
        </w:rPr>
        <w:t xml:space="preserve">Additionally, the ‘heritage value’ is preserved through </w:t>
      </w:r>
      <w:r w:rsidR="003C3222">
        <w:rPr>
          <w:sz w:val="22"/>
          <w:szCs w:val="22"/>
        </w:rPr>
        <w:t>non-invasive</w:t>
      </w:r>
      <w:r w:rsidR="00AA2064">
        <w:rPr>
          <w:sz w:val="22"/>
          <w:szCs w:val="22"/>
        </w:rPr>
        <w:t xml:space="preserve"> maintenance</w:t>
      </w:r>
      <w:r w:rsidR="00BB5E17">
        <w:rPr>
          <w:sz w:val="22"/>
          <w:szCs w:val="22"/>
        </w:rPr>
        <w:t xml:space="preserve">, </w:t>
      </w:r>
      <w:r w:rsidR="003C3222">
        <w:rPr>
          <w:sz w:val="22"/>
          <w:szCs w:val="22"/>
        </w:rPr>
        <w:t>in</w:t>
      </w:r>
      <w:r w:rsidR="00BB5E17">
        <w:rPr>
          <w:sz w:val="22"/>
          <w:szCs w:val="22"/>
        </w:rPr>
        <w:t xml:space="preserve"> my opinion, the cost of losing </w:t>
      </w:r>
      <w:r w:rsidR="0076368D">
        <w:rPr>
          <w:sz w:val="22"/>
          <w:szCs w:val="22"/>
        </w:rPr>
        <w:t xml:space="preserve">any of the </w:t>
      </w:r>
      <w:r w:rsidR="00BB5E17">
        <w:rPr>
          <w:sz w:val="22"/>
          <w:szCs w:val="22"/>
        </w:rPr>
        <w:t>original 1829 building fabric and/or museum items due to a preventable disaster such as a floo</w:t>
      </w:r>
      <w:r w:rsidR="008F0F7B">
        <w:rPr>
          <w:sz w:val="22"/>
          <w:szCs w:val="22"/>
        </w:rPr>
        <w:t>d</w:t>
      </w:r>
      <w:r w:rsidR="00BB5E17">
        <w:rPr>
          <w:sz w:val="22"/>
          <w:szCs w:val="22"/>
        </w:rPr>
        <w:t xml:space="preserve"> or fire</w:t>
      </w:r>
      <w:r w:rsidR="008F0F7B">
        <w:rPr>
          <w:sz w:val="22"/>
          <w:szCs w:val="22"/>
        </w:rPr>
        <w:t>,</w:t>
      </w:r>
      <w:r w:rsidR="00BB5E17">
        <w:rPr>
          <w:sz w:val="22"/>
          <w:szCs w:val="22"/>
        </w:rPr>
        <w:t xml:space="preserve"> </w:t>
      </w:r>
      <w:r w:rsidR="003C3222">
        <w:rPr>
          <w:sz w:val="22"/>
          <w:szCs w:val="22"/>
        </w:rPr>
        <w:t xml:space="preserve">greatly </w:t>
      </w:r>
      <w:r w:rsidR="00BB5E17">
        <w:rPr>
          <w:sz w:val="22"/>
          <w:szCs w:val="22"/>
        </w:rPr>
        <w:t>outweigh the costs of producing a digital twin</w:t>
      </w:r>
      <w:r w:rsidR="003C3222">
        <w:rPr>
          <w:sz w:val="22"/>
          <w:szCs w:val="22"/>
        </w:rPr>
        <w:t>.</w:t>
      </w:r>
    </w:p>
    <w:p w14:paraId="43B02102" w14:textId="56B905F0" w:rsidR="00D96A13" w:rsidRDefault="00E8626F" w:rsidP="00E8626F">
      <w:pPr>
        <w:pStyle w:val="Heading3"/>
      </w:pPr>
      <w:bookmarkStart w:id="18" w:name="_Toc227338564"/>
      <w:r w:rsidRPr="00E8626F">
        <w:t xml:space="preserve">6.2 </w:t>
      </w:r>
      <w:r w:rsidR="00472D3E">
        <w:t>Skill Gap</w:t>
      </w:r>
      <w:bookmarkEnd w:id="18"/>
    </w:p>
    <w:p w14:paraId="56EF13FB" w14:textId="5D21CA5E" w:rsidR="00D96A13" w:rsidRPr="00D96A13" w:rsidRDefault="00600EE9" w:rsidP="00D96A13">
      <w:pPr>
        <w:rPr>
          <w:sz w:val="22"/>
          <w:szCs w:val="22"/>
        </w:rPr>
      </w:pPr>
      <w:r w:rsidRPr="00841D4C">
        <w:rPr>
          <w:sz w:val="22"/>
          <w:szCs w:val="22"/>
        </w:rPr>
        <w:t>A l</w:t>
      </w:r>
      <w:r w:rsidR="00FE0EB3" w:rsidRPr="00841D4C">
        <w:rPr>
          <w:sz w:val="22"/>
          <w:szCs w:val="22"/>
        </w:rPr>
        <w:t xml:space="preserve">arge physical barrier to utilizing the full ability of a digital management system is user error. The facility management team operating this are likely experts in physical </w:t>
      </w:r>
      <w:r w:rsidR="00184842" w:rsidRPr="00841D4C">
        <w:rPr>
          <w:sz w:val="22"/>
          <w:szCs w:val="22"/>
        </w:rPr>
        <w:t>building work and mechanical systems, their skill level may drop when referencing digital literacy ability</w:t>
      </w:r>
      <w:r w:rsidR="005C6F63">
        <w:rPr>
          <w:sz w:val="22"/>
          <w:szCs w:val="22"/>
        </w:rPr>
        <w:t xml:space="preserve"> especially when it comes to navigating complex BIM or AI systems. </w:t>
      </w:r>
      <w:r w:rsidR="004A2E1F">
        <w:rPr>
          <w:sz w:val="22"/>
          <w:szCs w:val="22"/>
        </w:rPr>
        <w:t>A robust training strategy would need to be in place to ensure no human error occurs rendering the system and its upgrades useless in a</w:t>
      </w:r>
      <w:r w:rsidR="0074263A">
        <w:rPr>
          <w:sz w:val="22"/>
          <w:szCs w:val="22"/>
        </w:rPr>
        <w:t xml:space="preserve"> feasibility study. </w:t>
      </w:r>
    </w:p>
    <w:p w14:paraId="2CDE5E40" w14:textId="708E728D" w:rsidR="00D96A13" w:rsidRDefault="00D96A13" w:rsidP="00D97DE5">
      <w:pPr>
        <w:pStyle w:val="Heading3"/>
        <w:numPr>
          <w:ilvl w:val="1"/>
          <w:numId w:val="29"/>
        </w:numPr>
      </w:pPr>
      <w:bookmarkStart w:id="19" w:name="_Toc227338565"/>
      <w:r w:rsidRPr="00D96A13">
        <w:t>Data Security</w:t>
      </w:r>
      <w:bookmarkEnd w:id="19"/>
    </w:p>
    <w:p w14:paraId="7C2CF6DB" w14:textId="77777777" w:rsidR="00865AAD" w:rsidRDefault="00EC3DAA" w:rsidP="00865AAD">
      <w:pPr>
        <w:rPr>
          <w:sz w:val="22"/>
          <w:szCs w:val="22"/>
        </w:rPr>
      </w:pPr>
      <w:r>
        <w:rPr>
          <w:sz w:val="22"/>
          <w:szCs w:val="22"/>
        </w:rPr>
        <w:t xml:space="preserve">As the DTC becomes a smart building, it will become vulnerable to new categories of risk, in terms of </w:t>
      </w:r>
      <w:r w:rsidR="00752377">
        <w:rPr>
          <w:sz w:val="22"/>
          <w:szCs w:val="22"/>
        </w:rPr>
        <w:t>cyber-attacks</w:t>
      </w:r>
      <w:r>
        <w:rPr>
          <w:sz w:val="22"/>
          <w:szCs w:val="22"/>
        </w:rPr>
        <w:t xml:space="preserve">. A digital twin that controls HVAC systems </w:t>
      </w:r>
      <w:r w:rsidR="00437F79">
        <w:rPr>
          <w:sz w:val="22"/>
          <w:szCs w:val="22"/>
        </w:rPr>
        <w:t xml:space="preserve">and relevant security is a high value target for attackers. Protecting this building and public asset will require a strict adherence to the national cyber security centre (NCSC) guidelines. Information will have to be managed within a secure CDE with robust data encryption and tier access control. </w:t>
      </w:r>
      <w:r w:rsidR="00752377">
        <w:rPr>
          <w:sz w:val="22"/>
          <w:szCs w:val="22"/>
        </w:rPr>
        <w:t xml:space="preserve">This will ensure data integrity is not just a technical requirement but a legal one. </w:t>
      </w:r>
    </w:p>
    <w:p w14:paraId="4E9F02D2" w14:textId="63F9A067" w:rsidR="00700EA4" w:rsidRDefault="00D96A13" w:rsidP="00700EA4">
      <w:pPr>
        <w:rPr>
          <w:i/>
          <w:iCs/>
          <w:sz w:val="20"/>
          <w:szCs w:val="20"/>
        </w:rPr>
      </w:pPr>
      <w:r w:rsidRPr="00D96A13">
        <w:rPr>
          <w:i/>
          <w:iCs/>
          <w:sz w:val="20"/>
          <w:szCs w:val="20"/>
        </w:rPr>
        <w:t>National Cyber Security Centre (2021</w:t>
      </w:r>
      <w:r w:rsidR="00B03637">
        <w:rPr>
          <w:i/>
          <w:iCs/>
          <w:sz w:val="20"/>
          <w:szCs w:val="20"/>
        </w:rPr>
        <w:t>)</w:t>
      </w:r>
      <w:r w:rsidR="00B03637" w:rsidRPr="00B03637">
        <w:rPr>
          <w:i/>
          <w:iCs/>
          <w:sz w:val="20"/>
          <w:szCs w:val="20"/>
        </w:rPr>
        <w:t xml:space="preserve"> </w:t>
      </w:r>
      <w:r w:rsidRPr="00D96A13">
        <w:rPr>
          <w:i/>
          <w:iCs/>
          <w:sz w:val="20"/>
          <w:szCs w:val="20"/>
        </w:rPr>
        <w:t>Cabinet Office (2021)</w:t>
      </w:r>
    </w:p>
    <w:p w14:paraId="04529E32" w14:textId="77777777" w:rsidR="00B03637" w:rsidRDefault="00B03637" w:rsidP="00700EA4">
      <w:pPr>
        <w:rPr>
          <w:i/>
          <w:iCs/>
          <w:sz w:val="20"/>
          <w:szCs w:val="20"/>
        </w:rPr>
      </w:pPr>
    </w:p>
    <w:p w14:paraId="78A07753" w14:textId="77777777" w:rsidR="00747305" w:rsidRDefault="00747305" w:rsidP="00700EA4">
      <w:pPr>
        <w:rPr>
          <w:i/>
          <w:iCs/>
          <w:sz w:val="20"/>
          <w:szCs w:val="20"/>
        </w:rPr>
      </w:pPr>
    </w:p>
    <w:p w14:paraId="30CDB403" w14:textId="77777777" w:rsidR="00747305" w:rsidRDefault="00747305" w:rsidP="00700EA4">
      <w:pPr>
        <w:rPr>
          <w:i/>
          <w:iCs/>
          <w:sz w:val="20"/>
          <w:szCs w:val="20"/>
        </w:rPr>
      </w:pPr>
    </w:p>
    <w:p w14:paraId="5F0D073A" w14:textId="77777777" w:rsidR="00747305" w:rsidRDefault="00747305" w:rsidP="00700EA4">
      <w:pPr>
        <w:rPr>
          <w:i/>
          <w:iCs/>
          <w:sz w:val="20"/>
          <w:szCs w:val="20"/>
        </w:rPr>
      </w:pPr>
    </w:p>
    <w:p w14:paraId="5BD91887" w14:textId="77777777" w:rsidR="00747305" w:rsidRDefault="00747305" w:rsidP="00700EA4">
      <w:pPr>
        <w:rPr>
          <w:i/>
          <w:iCs/>
          <w:sz w:val="20"/>
          <w:szCs w:val="20"/>
        </w:rPr>
      </w:pPr>
    </w:p>
    <w:p w14:paraId="1376D0EE" w14:textId="77777777" w:rsidR="00747305" w:rsidRDefault="00747305" w:rsidP="00700EA4">
      <w:pPr>
        <w:rPr>
          <w:i/>
          <w:iCs/>
          <w:sz w:val="20"/>
          <w:szCs w:val="20"/>
        </w:rPr>
      </w:pPr>
    </w:p>
    <w:p w14:paraId="6E766BEF" w14:textId="77777777" w:rsidR="00747305" w:rsidRDefault="00747305" w:rsidP="00700EA4">
      <w:pPr>
        <w:rPr>
          <w:i/>
          <w:iCs/>
          <w:sz w:val="20"/>
          <w:szCs w:val="20"/>
        </w:rPr>
      </w:pPr>
    </w:p>
    <w:p w14:paraId="2FD623A5" w14:textId="77777777" w:rsidR="00747305" w:rsidRDefault="00747305" w:rsidP="00700EA4">
      <w:pPr>
        <w:rPr>
          <w:i/>
          <w:iCs/>
          <w:sz w:val="20"/>
          <w:szCs w:val="20"/>
        </w:rPr>
      </w:pPr>
    </w:p>
    <w:p w14:paraId="57666695" w14:textId="77777777" w:rsidR="00747305" w:rsidRPr="00700EA4" w:rsidRDefault="00747305" w:rsidP="00700EA4">
      <w:pPr>
        <w:rPr>
          <w:i/>
          <w:iCs/>
          <w:sz w:val="20"/>
          <w:szCs w:val="20"/>
        </w:rPr>
      </w:pPr>
    </w:p>
    <w:p w14:paraId="453C1651" w14:textId="5BF3347C" w:rsidR="00700EA4" w:rsidRPr="00700EA4" w:rsidRDefault="00700EA4" w:rsidP="00700EA4">
      <w:pPr>
        <w:rPr>
          <w:b/>
          <w:bCs/>
          <w:sz w:val="22"/>
          <w:szCs w:val="22"/>
        </w:rPr>
      </w:pPr>
      <w:bookmarkStart w:id="20" w:name="_Toc227338566"/>
      <w:r w:rsidRPr="00700EA4">
        <w:rPr>
          <w:rStyle w:val="Heading2Char"/>
        </w:rPr>
        <w:lastRenderedPageBreak/>
        <w:t>7. Conclusion</w:t>
      </w:r>
      <w:bookmarkEnd w:id="20"/>
      <w:r w:rsidRPr="00700EA4">
        <w:rPr>
          <w:b/>
          <w:bCs/>
          <w:sz w:val="22"/>
          <w:szCs w:val="22"/>
        </w:rPr>
        <w:t xml:space="preserve"> </w:t>
      </w:r>
    </w:p>
    <w:p w14:paraId="1E7935B0" w14:textId="3ADBA0AA" w:rsidR="00D96A13" w:rsidRDefault="00E8626F" w:rsidP="00E8626F">
      <w:pPr>
        <w:pStyle w:val="Heading3"/>
      </w:pPr>
      <w:bookmarkStart w:id="21" w:name="_Toc227338567"/>
      <w:r w:rsidRPr="00E8626F">
        <w:t>7.</w:t>
      </w:r>
      <w:r w:rsidR="0076368D">
        <w:t>1</w:t>
      </w:r>
      <w:r w:rsidRPr="00E8626F">
        <w:t xml:space="preserve"> </w:t>
      </w:r>
      <w:r w:rsidR="00D96A13" w:rsidRPr="00D96A13">
        <w:t>Immediate Action Plan</w:t>
      </w:r>
      <w:bookmarkEnd w:id="21"/>
    </w:p>
    <w:p w14:paraId="2B0D541D" w14:textId="7A508617" w:rsidR="00D96A13" w:rsidRDefault="001649FE" w:rsidP="00D96A13">
      <w:pPr>
        <w:rPr>
          <w:sz w:val="22"/>
          <w:szCs w:val="22"/>
        </w:rPr>
      </w:pPr>
      <w:r>
        <w:rPr>
          <w:sz w:val="22"/>
          <w:szCs w:val="22"/>
        </w:rPr>
        <w:t xml:space="preserve">To transition from the current reactive state to a proactive model, the </w:t>
      </w:r>
      <w:r w:rsidR="00F50C4F">
        <w:rPr>
          <w:sz w:val="22"/>
          <w:szCs w:val="22"/>
        </w:rPr>
        <w:t xml:space="preserve">below phases are recommended for immediate action. </w:t>
      </w:r>
    </w:p>
    <w:p w14:paraId="5385C9DB" w14:textId="6B893F63" w:rsidR="00F50C4F" w:rsidRDefault="00F50C4F" w:rsidP="00D96A13">
      <w:pPr>
        <w:rPr>
          <w:sz w:val="22"/>
          <w:szCs w:val="22"/>
        </w:rPr>
      </w:pPr>
      <w:r>
        <w:rPr>
          <w:sz w:val="22"/>
          <w:szCs w:val="22"/>
        </w:rPr>
        <w:t xml:space="preserve">Phase 1 – Commission a comprehensive </w:t>
      </w:r>
      <w:r w:rsidR="00D57FCC">
        <w:rPr>
          <w:sz w:val="22"/>
          <w:szCs w:val="22"/>
        </w:rPr>
        <w:t xml:space="preserve">BIM scan survey </w:t>
      </w:r>
      <w:r w:rsidR="00CB255C">
        <w:rPr>
          <w:sz w:val="22"/>
          <w:szCs w:val="22"/>
        </w:rPr>
        <w:t>using high performance LiDAR scanner. This will provide the accuracy required for a baseline creation and for all future conservation and retrofitting work.</w:t>
      </w:r>
    </w:p>
    <w:p w14:paraId="2BD23CB4" w14:textId="3E5E7371" w:rsidR="00CB255C" w:rsidRDefault="00CB255C" w:rsidP="00D96A13">
      <w:pPr>
        <w:rPr>
          <w:sz w:val="22"/>
          <w:szCs w:val="22"/>
        </w:rPr>
      </w:pPr>
      <w:r>
        <w:rPr>
          <w:sz w:val="22"/>
          <w:szCs w:val="22"/>
        </w:rPr>
        <w:t xml:space="preserve">Phase 2 </w:t>
      </w:r>
      <w:r w:rsidR="00806E36">
        <w:rPr>
          <w:sz w:val="22"/>
          <w:szCs w:val="22"/>
        </w:rPr>
        <w:t>–</w:t>
      </w:r>
      <w:r>
        <w:rPr>
          <w:sz w:val="22"/>
          <w:szCs w:val="22"/>
        </w:rPr>
        <w:t xml:space="preserve"> </w:t>
      </w:r>
      <w:r w:rsidR="00806E36">
        <w:rPr>
          <w:sz w:val="22"/>
          <w:szCs w:val="22"/>
        </w:rPr>
        <w:t xml:space="preserve">Install a wireless </w:t>
      </w:r>
      <w:proofErr w:type="spellStart"/>
      <w:r w:rsidR="00806E36">
        <w:rPr>
          <w:sz w:val="22"/>
          <w:szCs w:val="22"/>
        </w:rPr>
        <w:t>LoraWAN</w:t>
      </w:r>
      <w:proofErr w:type="spellEnd"/>
      <w:r w:rsidR="00806E36">
        <w:rPr>
          <w:sz w:val="22"/>
          <w:szCs w:val="22"/>
        </w:rPr>
        <w:t xml:space="preserve"> sensor network. This pilot will monitor the humidity and temperature fluctuations providing immediate archival data and protection all the while demonstrating the feasibility of the soft retrofit approach. I recommend this sensor is fitted to the ‘love the words’ exhibit to maximise data collection for its main usage. </w:t>
      </w:r>
    </w:p>
    <w:p w14:paraId="68C44FED" w14:textId="57185A0A" w:rsidR="00806E36" w:rsidRPr="00D96A13" w:rsidRDefault="00806E36" w:rsidP="00D96A13">
      <w:pPr>
        <w:rPr>
          <w:sz w:val="22"/>
          <w:szCs w:val="22"/>
        </w:rPr>
      </w:pPr>
      <w:r>
        <w:rPr>
          <w:sz w:val="22"/>
          <w:szCs w:val="22"/>
        </w:rPr>
        <w:t xml:space="preserve">Phase 3 – Establish a CDE to centralise any and all historical records, maintenance logs and sensor feeds. This will </w:t>
      </w:r>
      <w:r w:rsidR="00652465">
        <w:rPr>
          <w:sz w:val="22"/>
          <w:szCs w:val="22"/>
        </w:rPr>
        <w:t xml:space="preserve">allow for the creation of a fully functional digital twin. </w:t>
      </w:r>
    </w:p>
    <w:p w14:paraId="3AE981C3" w14:textId="620CBC1C" w:rsidR="00D96A13" w:rsidRDefault="00E8626F" w:rsidP="00E8626F">
      <w:pPr>
        <w:pStyle w:val="Heading3"/>
      </w:pPr>
      <w:bookmarkStart w:id="22" w:name="_Toc227338568"/>
      <w:r w:rsidRPr="00E8626F">
        <w:t>7.</w:t>
      </w:r>
      <w:r w:rsidR="0076368D">
        <w:t>2</w:t>
      </w:r>
      <w:r w:rsidRPr="00E8626F">
        <w:t xml:space="preserve"> </w:t>
      </w:r>
      <w:r w:rsidR="00D96A13" w:rsidRPr="00D96A13">
        <w:t>Final Statement</w:t>
      </w:r>
      <w:bookmarkEnd w:id="22"/>
    </w:p>
    <w:p w14:paraId="6313784B" w14:textId="7A0F6E5B" w:rsidR="00652465" w:rsidRPr="00D96A13" w:rsidRDefault="00A12FDF" w:rsidP="00652465">
      <w:pPr>
        <w:rPr>
          <w:sz w:val="22"/>
          <w:szCs w:val="22"/>
        </w:rPr>
      </w:pPr>
      <w:r w:rsidRPr="00FE730D">
        <w:rPr>
          <w:sz w:val="22"/>
          <w:szCs w:val="22"/>
        </w:rPr>
        <w:t xml:space="preserve">The DTC stands at a tangible </w:t>
      </w:r>
      <w:r w:rsidR="00FE730D" w:rsidRPr="00FE730D">
        <w:rPr>
          <w:sz w:val="22"/>
          <w:szCs w:val="22"/>
        </w:rPr>
        <w:t>crossroads</w:t>
      </w:r>
      <w:r w:rsidRPr="00FE730D">
        <w:rPr>
          <w:sz w:val="22"/>
          <w:szCs w:val="22"/>
        </w:rPr>
        <w:t xml:space="preserve"> between its classic architecture and the grade listing heritage guidelines </w:t>
      </w:r>
      <w:r w:rsidR="00FE730D" w:rsidRPr="00FE730D">
        <w:rPr>
          <w:sz w:val="22"/>
          <w:szCs w:val="22"/>
        </w:rPr>
        <w:t xml:space="preserve">and a fully digital maintenance future. </w:t>
      </w:r>
      <w:r w:rsidR="00FE730D">
        <w:rPr>
          <w:sz w:val="22"/>
          <w:szCs w:val="22"/>
        </w:rPr>
        <w:t xml:space="preserve">This report demonstrates that heritage preservation and technological innovation are not a mutual coerce-meant. </w:t>
      </w:r>
      <w:r w:rsidR="009D28F3">
        <w:rPr>
          <w:sz w:val="22"/>
          <w:szCs w:val="22"/>
        </w:rPr>
        <w:t xml:space="preserve"> By utilizing the digital modern tools, the museum can successfully resolve the previously mentioned heritage paradox</w:t>
      </w:r>
      <w:r w:rsidR="003B3E4C">
        <w:rPr>
          <w:sz w:val="22"/>
          <w:szCs w:val="22"/>
        </w:rPr>
        <w:t xml:space="preserve"> and be able to prove that a 19</w:t>
      </w:r>
      <w:r w:rsidR="003B3E4C" w:rsidRPr="003B3E4C">
        <w:rPr>
          <w:sz w:val="22"/>
          <w:szCs w:val="22"/>
          <w:vertAlign w:val="superscript"/>
        </w:rPr>
        <w:t>th</w:t>
      </w:r>
      <w:r w:rsidR="003B3E4C">
        <w:rPr>
          <w:sz w:val="22"/>
          <w:szCs w:val="22"/>
        </w:rPr>
        <w:t xml:space="preserve"> </w:t>
      </w:r>
      <w:r w:rsidR="00AD3DF6">
        <w:rPr>
          <w:sz w:val="22"/>
          <w:szCs w:val="22"/>
        </w:rPr>
        <w:t>century</w:t>
      </w:r>
      <w:r w:rsidR="003B3E4C">
        <w:rPr>
          <w:sz w:val="22"/>
          <w:szCs w:val="22"/>
        </w:rPr>
        <w:t xml:space="preserve"> building can thrive as a 21</w:t>
      </w:r>
      <w:r w:rsidR="003B3E4C" w:rsidRPr="003B3E4C">
        <w:rPr>
          <w:sz w:val="22"/>
          <w:szCs w:val="22"/>
          <w:vertAlign w:val="superscript"/>
        </w:rPr>
        <w:t>st</w:t>
      </w:r>
      <w:r w:rsidR="003B3E4C">
        <w:rPr>
          <w:sz w:val="22"/>
          <w:szCs w:val="22"/>
        </w:rPr>
        <w:t xml:space="preserve"> </w:t>
      </w:r>
      <w:r w:rsidR="00AD3DF6">
        <w:rPr>
          <w:sz w:val="22"/>
          <w:szCs w:val="22"/>
        </w:rPr>
        <w:t>century</w:t>
      </w:r>
      <w:r w:rsidR="003B3E4C">
        <w:rPr>
          <w:sz w:val="22"/>
          <w:szCs w:val="22"/>
        </w:rPr>
        <w:t xml:space="preserve"> smart building. While doing so, it will also ensure that the building remains a resilient and sustainable </w:t>
      </w:r>
      <w:r w:rsidR="00AD3DF6">
        <w:rPr>
          <w:sz w:val="22"/>
          <w:szCs w:val="22"/>
        </w:rPr>
        <w:t>masterpiece of architecture and sanctuary for one of Wales’s greatest poets.</w:t>
      </w:r>
    </w:p>
    <w:p w14:paraId="076F54CF" w14:textId="77777777" w:rsidR="00700EA4" w:rsidRDefault="00700EA4" w:rsidP="00D96A13">
      <w:pPr>
        <w:rPr>
          <w:sz w:val="22"/>
          <w:szCs w:val="22"/>
        </w:rPr>
      </w:pPr>
    </w:p>
    <w:p w14:paraId="140C9528" w14:textId="77777777" w:rsidR="00747305" w:rsidRDefault="00747305" w:rsidP="00D96A13">
      <w:pPr>
        <w:rPr>
          <w:sz w:val="22"/>
          <w:szCs w:val="22"/>
        </w:rPr>
      </w:pPr>
    </w:p>
    <w:p w14:paraId="4F41E6DE" w14:textId="77777777" w:rsidR="00747305" w:rsidRDefault="00747305" w:rsidP="00D96A13">
      <w:pPr>
        <w:rPr>
          <w:sz w:val="22"/>
          <w:szCs w:val="22"/>
        </w:rPr>
      </w:pPr>
    </w:p>
    <w:p w14:paraId="2EC4CB0F" w14:textId="77777777" w:rsidR="00747305" w:rsidRDefault="00747305" w:rsidP="00D96A13">
      <w:pPr>
        <w:rPr>
          <w:sz w:val="22"/>
          <w:szCs w:val="22"/>
        </w:rPr>
      </w:pPr>
    </w:p>
    <w:p w14:paraId="0464CF05" w14:textId="77777777" w:rsidR="00747305" w:rsidRDefault="00747305" w:rsidP="00D96A13">
      <w:pPr>
        <w:rPr>
          <w:sz w:val="22"/>
          <w:szCs w:val="22"/>
        </w:rPr>
      </w:pPr>
    </w:p>
    <w:p w14:paraId="2B785F37" w14:textId="77777777" w:rsidR="00747305" w:rsidRDefault="00747305" w:rsidP="00D96A13">
      <w:pPr>
        <w:rPr>
          <w:sz w:val="22"/>
          <w:szCs w:val="22"/>
        </w:rPr>
      </w:pPr>
    </w:p>
    <w:p w14:paraId="5514BF7D" w14:textId="77777777" w:rsidR="00747305" w:rsidRDefault="00747305" w:rsidP="00D96A13">
      <w:pPr>
        <w:rPr>
          <w:sz w:val="22"/>
          <w:szCs w:val="22"/>
        </w:rPr>
      </w:pPr>
    </w:p>
    <w:p w14:paraId="22646ED5" w14:textId="77777777" w:rsidR="00747305" w:rsidRDefault="00747305" w:rsidP="00D96A13">
      <w:pPr>
        <w:rPr>
          <w:sz w:val="22"/>
          <w:szCs w:val="22"/>
        </w:rPr>
      </w:pPr>
    </w:p>
    <w:p w14:paraId="29B975E4" w14:textId="77777777" w:rsidR="00747305" w:rsidRDefault="00747305" w:rsidP="00D96A13">
      <w:pPr>
        <w:rPr>
          <w:sz w:val="22"/>
          <w:szCs w:val="22"/>
        </w:rPr>
      </w:pPr>
    </w:p>
    <w:p w14:paraId="5FCBAD51" w14:textId="77777777" w:rsidR="00E72604" w:rsidRDefault="00E72604" w:rsidP="00D96A13">
      <w:pPr>
        <w:rPr>
          <w:sz w:val="22"/>
          <w:szCs w:val="22"/>
        </w:rPr>
      </w:pPr>
    </w:p>
    <w:p w14:paraId="52AFF11D" w14:textId="77777777" w:rsidR="00E72604" w:rsidRDefault="00E72604" w:rsidP="00D96A13">
      <w:pPr>
        <w:rPr>
          <w:sz w:val="22"/>
          <w:szCs w:val="22"/>
        </w:rPr>
      </w:pPr>
    </w:p>
    <w:p w14:paraId="2173CF8A" w14:textId="77777777" w:rsidR="00747305" w:rsidRDefault="00747305" w:rsidP="00D96A13">
      <w:pPr>
        <w:rPr>
          <w:sz w:val="22"/>
          <w:szCs w:val="22"/>
        </w:rPr>
      </w:pPr>
    </w:p>
    <w:p w14:paraId="2F11346D" w14:textId="0C8B1455" w:rsidR="00D96A13" w:rsidRPr="00E72604" w:rsidRDefault="00C71B15" w:rsidP="00E72604">
      <w:pPr>
        <w:rPr>
          <w:rStyle w:val="Heading2Char"/>
        </w:rPr>
      </w:pPr>
      <w:bookmarkStart w:id="23" w:name="_Toc227338569"/>
      <w:r w:rsidRPr="00E72604">
        <w:rPr>
          <w:rStyle w:val="Heading2Char"/>
        </w:rPr>
        <w:lastRenderedPageBreak/>
        <w:t>8.0 References</w:t>
      </w:r>
      <w:bookmarkEnd w:id="23"/>
      <w:r w:rsidR="00D96A13" w:rsidRPr="00E72604">
        <w:rPr>
          <w:rStyle w:val="Heading2Char"/>
        </w:rPr>
        <w:t xml:space="preserve"> </w:t>
      </w:r>
    </w:p>
    <w:p w14:paraId="5901061E" w14:textId="34F54A29" w:rsidR="002204A0" w:rsidRPr="00195B5A" w:rsidRDefault="00195B5A" w:rsidP="00195B5A">
      <w:pPr>
        <w:rPr>
          <w:sz w:val="22"/>
          <w:szCs w:val="22"/>
        </w:rPr>
      </w:pPr>
      <w:r w:rsidRPr="00195B5A">
        <w:rPr>
          <w:sz w:val="22"/>
          <w:szCs w:val="22"/>
        </w:rPr>
        <w:t xml:space="preserve">Jordan-Palomar, I. </w:t>
      </w:r>
      <w:r w:rsidRPr="00195B5A">
        <w:rPr>
          <w:i/>
          <w:iCs/>
          <w:sz w:val="22"/>
          <w:szCs w:val="22"/>
        </w:rPr>
        <w:t>et al.</w:t>
      </w:r>
      <w:r w:rsidRPr="00195B5A">
        <w:rPr>
          <w:sz w:val="22"/>
          <w:szCs w:val="22"/>
        </w:rPr>
        <w:t xml:space="preserve"> (2018) 'Protocol to Manage Heritage-Building Interventions using Heritage Building Information Modelling (HBIM),' </w:t>
      </w:r>
      <w:r w:rsidRPr="00195B5A">
        <w:rPr>
          <w:i/>
          <w:iCs/>
          <w:sz w:val="22"/>
          <w:szCs w:val="22"/>
        </w:rPr>
        <w:t>Sustainability</w:t>
      </w:r>
      <w:r w:rsidRPr="00195B5A">
        <w:rPr>
          <w:sz w:val="22"/>
          <w:szCs w:val="22"/>
        </w:rPr>
        <w:t xml:space="preserve">, 10(4), p. 908. </w:t>
      </w:r>
      <w:hyperlink r:id="rId10" w:history="1">
        <w:r w:rsidRPr="00195B5A">
          <w:rPr>
            <w:rStyle w:val="Hyperlink"/>
            <w:sz w:val="22"/>
            <w:szCs w:val="22"/>
          </w:rPr>
          <w:t>https://doi.org/10.3390/su10040908</w:t>
        </w:r>
      </w:hyperlink>
      <w:r w:rsidRPr="00195B5A">
        <w:rPr>
          <w:sz w:val="22"/>
          <w:szCs w:val="22"/>
        </w:rPr>
        <w:t>.</w:t>
      </w:r>
      <w:r w:rsidRPr="002204A0">
        <w:rPr>
          <w:sz w:val="22"/>
          <w:szCs w:val="22"/>
        </w:rPr>
        <w:t xml:space="preserve"> Accessed on </w:t>
      </w:r>
      <w:r w:rsidR="002204A0" w:rsidRPr="002204A0">
        <w:rPr>
          <w:sz w:val="22"/>
          <w:szCs w:val="22"/>
        </w:rPr>
        <w:t>10/04/26</w:t>
      </w:r>
    </w:p>
    <w:p w14:paraId="29CACE71" w14:textId="41ACFF83" w:rsidR="00BE207B" w:rsidRPr="00D46AAA" w:rsidRDefault="00BE207B" w:rsidP="00BE207B">
      <w:pPr>
        <w:rPr>
          <w:sz w:val="22"/>
          <w:szCs w:val="22"/>
        </w:rPr>
      </w:pPr>
      <w:r w:rsidRPr="00D46AAA">
        <w:rPr>
          <w:sz w:val="22"/>
          <w:szCs w:val="22"/>
        </w:rPr>
        <w:t>Swansea Council (2023). Dylan Thomas Centre: Strategic Cultural Plan. Swansea: City and County of Swansea.</w:t>
      </w:r>
      <w:r w:rsidRPr="00BE207B">
        <w:rPr>
          <w:sz w:val="22"/>
          <w:szCs w:val="22"/>
        </w:rPr>
        <w:t xml:space="preserve"> Accessed on 10/04/2026</w:t>
      </w:r>
    </w:p>
    <w:p w14:paraId="75C4A806" w14:textId="76706E9E" w:rsidR="00696C36" w:rsidRPr="00696C36" w:rsidRDefault="00696C36" w:rsidP="00696C36">
      <w:pPr>
        <w:rPr>
          <w:sz w:val="22"/>
          <w:szCs w:val="22"/>
        </w:rPr>
      </w:pPr>
      <w:r w:rsidRPr="00696C36">
        <w:rPr>
          <w:i/>
          <w:iCs/>
          <w:sz w:val="22"/>
          <w:szCs w:val="22"/>
        </w:rPr>
        <w:t>ISO 19650 - Building Information Modelling (BIM)</w:t>
      </w:r>
      <w:r w:rsidRPr="00696C36">
        <w:rPr>
          <w:sz w:val="22"/>
          <w:szCs w:val="22"/>
        </w:rPr>
        <w:t xml:space="preserve"> (no date). </w:t>
      </w:r>
      <w:hyperlink r:id="rId11" w:history="1">
        <w:r w:rsidRPr="00696C36">
          <w:rPr>
            <w:rStyle w:val="Hyperlink"/>
            <w:sz w:val="22"/>
            <w:szCs w:val="22"/>
          </w:rPr>
          <w:t>https://www.bsigroup.com/en-GB/products-and-services/standards/iso-19650-building-information-modelling-bim/</w:t>
        </w:r>
      </w:hyperlink>
      <w:r w:rsidRPr="00696C36">
        <w:rPr>
          <w:sz w:val="22"/>
          <w:szCs w:val="22"/>
        </w:rPr>
        <w:t>.</w:t>
      </w:r>
      <w:r w:rsidRPr="00826847">
        <w:rPr>
          <w:sz w:val="22"/>
          <w:szCs w:val="22"/>
        </w:rPr>
        <w:t xml:space="preserve"> Accessed on 17</w:t>
      </w:r>
      <w:r w:rsidR="00826847" w:rsidRPr="00826847">
        <w:rPr>
          <w:sz w:val="22"/>
          <w:szCs w:val="22"/>
        </w:rPr>
        <w:t xml:space="preserve">/04/2026 </w:t>
      </w:r>
    </w:p>
    <w:p w14:paraId="6E8ACD75" w14:textId="0E920CC4" w:rsidR="00301C16" w:rsidRPr="00301C16" w:rsidRDefault="00301C16" w:rsidP="00301C16">
      <w:pPr>
        <w:rPr>
          <w:sz w:val="22"/>
          <w:szCs w:val="22"/>
        </w:rPr>
      </w:pPr>
      <w:r w:rsidRPr="00301C16">
        <w:rPr>
          <w:i/>
          <w:iCs/>
          <w:sz w:val="22"/>
          <w:szCs w:val="22"/>
        </w:rPr>
        <w:t xml:space="preserve">BIM Handbook: A guide to building information </w:t>
      </w:r>
      <w:proofErr w:type="spellStart"/>
      <w:r w:rsidRPr="00301C16">
        <w:rPr>
          <w:i/>
          <w:iCs/>
          <w:sz w:val="22"/>
          <w:szCs w:val="22"/>
        </w:rPr>
        <w:t>modeling</w:t>
      </w:r>
      <w:proofErr w:type="spellEnd"/>
      <w:r w:rsidRPr="00301C16">
        <w:rPr>
          <w:i/>
          <w:iCs/>
          <w:sz w:val="22"/>
          <w:szCs w:val="22"/>
        </w:rPr>
        <w:t xml:space="preserve"> for owners, designers, engineers, contractors, and facility managers, 3rd edition</w:t>
      </w:r>
      <w:r w:rsidRPr="00301C16">
        <w:rPr>
          <w:sz w:val="22"/>
          <w:szCs w:val="22"/>
        </w:rPr>
        <w:t xml:space="preserve"> (no date). </w:t>
      </w:r>
      <w:hyperlink r:id="rId12" w:history="1">
        <w:r w:rsidRPr="00301C16">
          <w:rPr>
            <w:rStyle w:val="Hyperlink"/>
            <w:sz w:val="22"/>
            <w:szCs w:val="22"/>
          </w:rPr>
          <w:t>https://www.wiley.com/en-sg/BIM+Handbook:+A+Guide+to+Building+Information+Modeling+for+Owners,+Designers,+Engineers,+Contractors,+and+Facility+Managers,+3rd+Edition-p-9781119287537</w:t>
        </w:r>
      </w:hyperlink>
      <w:r w:rsidRPr="00301C16">
        <w:rPr>
          <w:sz w:val="22"/>
          <w:szCs w:val="22"/>
        </w:rPr>
        <w:t>. Accessed on 10/04/2026</w:t>
      </w:r>
    </w:p>
    <w:p w14:paraId="1077D1E0" w14:textId="70F5B4BC" w:rsidR="00301C16" w:rsidRPr="00301C16" w:rsidRDefault="00301C16" w:rsidP="00301C16">
      <w:pPr>
        <w:rPr>
          <w:sz w:val="22"/>
          <w:szCs w:val="22"/>
        </w:rPr>
      </w:pPr>
      <w:r w:rsidRPr="00301C16">
        <w:rPr>
          <w:sz w:val="22"/>
          <w:szCs w:val="22"/>
        </w:rPr>
        <w:t xml:space="preserve">Pocobelli, D.P. </w:t>
      </w:r>
      <w:r w:rsidRPr="00301C16">
        <w:rPr>
          <w:i/>
          <w:iCs/>
          <w:sz w:val="22"/>
          <w:szCs w:val="22"/>
        </w:rPr>
        <w:t>et al.</w:t>
      </w:r>
      <w:r w:rsidRPr="00301C16">
        <w:rPr>
          <w:sz w:val="22"/>
          <w:szCs w:val="22"/>
        </w:rPr>
        <w:t xml:space="preserve"> (2018) 'BIM for heritage science: a review,' </w:t>
      </w:r>
      <w:r w:rsidRPr="00301C16">
        <w:rPr>
          <w:i/>
          <w:iCs/>
          <w:sz w:val="22"/>
          <w:szCs w:val="22"/>
        </w:rPr>
        <w:t>Heritage Science</w:t>
      </w:r>
      <w:r w:rsidRPr="00301C16">
        <w:rPr>
          <w:sz w:val="22"/>
          <w:szCs w:val="22"/>
        </w:rPr>
        <w:t xml:space="preserve">, 6(1). </w:t>
      </w:r>
      <w:hyperlink r:id="rId13" w:history="1">
        <w:r w:rsidRPr="00301C16">
          <w:rPr>
            <w:rStyle w:val="Hyperlink"/>
            <w:sz w:val="22"/>
            <w:szCs w:val="22"/>
          </w:rPr>
          <w:t>https://doi.org/10.1186/s40494-018-0191-4</w:t>
        </w:r>
      </w:hyperlink>
      <w:r w:rsidRPr="00301C16">
        <w:rPr>
          <w:sz w:val="22"/>
          <w:szCs w:val="22"/>
        </w:rPr>
        <w:t>. Accessed on 12/04/2026</w:t>
      </w:r>
    </w:p>
    <w:p w14:paraId="7B15C2E1" w14:textId="7C419D7F" w:rsidR="0013094A" w:rsidRPr="0013094A" w:rsidRDefault="0013094A" w:rsidP="0013094A">
      <w:pPr>
        <w:rPr>
          <w:sz w:val="22"/>
          <w:szCs w:val="22"/>
        </w:rPr>
      </w:pPr>
      <w:r w:rsidRPr="0013094A">
        <w:rPr>
          <w:sz w:val="22"/>
          <w:szCs w:val="22"/>
        </w:rPr>
        <w:t xml:space="preserve">Grieves, M.W., Florida Institute of Technology, and </w:t>
      </w:r>
      <w:proofErr w:type="spellStart"/>
      <w:r w:rsidRPr="0013094A">
        <w:rPr>
          <w:sz w:val="22"/>
          <w:szCs w:val="22"/>
        </w:rPr>
        <w:t>Center</w:t>
      </w:r>
      <w:proofErr w:type="spellEnd"/>
      <w:r w:rsidRPr="0013094A">
        <w:rPr>
          <w:sz w:val="22"/>
          <w:szCs w:val="22"/>
        </w:rPr>
        <w:t xml:space="preserve"> for Advanced Manufacturing and Innovative Design (CAMID) (2003) </w:t>
      </w:r>
      <w:r w:rsidRPr="0013094A">
        <w:rPr>
          <w:i/>
          <w:iCs/>
          <w:sz w:val="22"/>
          <w:szCs w:val="22"/>
        </w:rPr>
        <w:t>Virtually perfect: driving innovative and lean products</w:t>
      </w:r>
      <w:r w:rsidRPr="0013094A">
        <w:rPr>
          <w:sz w:val="22"/>
          <w:szCs w:val="22"/>
        </w:rPr>
        <w:t xml:space="preserve">. Michael W. Grieves, LLC. </w:t>
      </w:r>
      <w:hyperlink r:id="rId14" w:history="1">
        <w:r w:rsidRPr="0013094A">
          <w:rPr>
            <w:rStyle w:val="Hyperlink"/>
            <w:sz w:val="22"/>
            <w:szCs w:val="22"/>
          </w:rPr>
          <w:t>https://polytechnic.purdue.edu/sites/default/files/files/Fall16-%20Grieves%20-%20Digital%20Twin%20Mitigating%20Uppredicatable%20systems.pdf</w:t>
        </w:r>
      </w:hyperlink>
      <w:r w:rsidRPr="0013094A">
        <w:rPr>
          <w:sz w:val="22"/>
          <w:szCs w:val="22"/>
        </w:rPr>
        <w:t>. Accessed on 09/04/2026</w:t>
      </w:r>
    </w:p>
    <w:p w14:paraId="006AF328" w14:textId="411DFEE4" w:rsidR="00406D07" w:rsidRPr="00D96A13" w:rsidRDefault="007A2C35" w:rsidP="004E4A85">
      <w:pPr>
        <w:rPr>
          <w:sz w:val="22"/>
          <w:szCs w:val="22"/>
        </w:rPr>
      </w:pPr>
      <w:r w:rsidRPr="007A2C35">
        <w:rPr>
          <w:sz w:val="22"/>
          <w:szCs w:val="22"/>
        </w:rPr>
        <w:t xml:space="preserve">Batty, M. (2018) 'Digital twins,' </w:t>
      </w:r>
      <w:r w:rsidRPr="007A2C35">
        <w:rPr>
          <w:i/>
          <w:iCs/>
          <w:sz w:val="22"/>
          <w:szCs w:val="22"/>
        </w:rPr>
        <w:t>Environment and Planning B Urban Analytics and City Science</w:t>
      </w:r>
      <w:r w:rsidRPr="007A2C35">
        <w:rPr>
          <w:sz w:val="22"/>
          <w:szCs w:val="22"/>
        </w:rPr>
        <w:t xml:space="preserve">, 45(5), pp. 817–820. </w:t>
      </w:r>
      <w:hyperlink r:id="rId15" w:history="1">
        <w:r w:rsidRPr="007A2C35">
          <w:rPr>
            <w:rStyle w:val="Hyperlink"/>
            <w:sz w:val="22"/>
            <w:szCs w:val="22"/>
          </w:rPr>
          <w:t>https://doi.org/10.1177/2399808318796416</w:t>
        </w:r>
      </w:hyperlink>
      <w:r w:rsidRPr="007A2C35">
        <w:rPr>
          <w:sz w:val="22"/>
          <w:szCs w:val="22"/>
        </w:rPr>
        <w:t>.</w:t>
      </w:r>
      <w:r w:rsidRPr="00406D07">
        <w:rPr>
          <w:sz w:val="22"/>
          <w:szCs w:val="22"/>
        </w:rPr>
        <w:t xml:space="preserve"> Accessed on </w:t>
      </w:r>
      <w:r w:rsidR="00406D07" w:rsidRPr="00406D07">
        <w:rPr>
          <w:sz w:val="22"/>
          <w:szCs w:val="22"/>
        </w:rPr>
        <w:t>12/04/2026</w:t>
      </w:r>
    </w:p>
    <w:p w14:paraId="50B31655" w14:textId="1C6731C0" w:rsidR="008B2B78" w:rsidRPr="008B2B78" w:rsidRDefault="008B2B78" w:rsidP="008B2B78">
      <w:pPr>
        <w:rPr>
          <w:sz w:val="22"/>
          <w:szCs w:val="22"/>
        </w:rPr>
      </w:pPr>
      <w:r w:rsidRPr="008B2B78">
        <w:rPr>
          <w:sz w:val="22"/>
          <w:szCs w:val="22"/>
        </w:rPr>
        <w:t xml:space="preserve">Sturgis, S. </w:t>
      </w:r>
      <w:r w:rsidRPr="008B2B78">
        <w:rPr>
          <w:i/>
          <w:iCs/>
          <w:sz w:val="22"/>
          <w:szCs w:val="22"/>
        </w:rPr>
        <w:t>et al.</w:t>
      </w:r>
      <w:r w:rsidRPr="008B2B78">
        <w:rPr>
          <w:sz w:val="22"/>
          <w:szCs w:val="22"/>
        </w:rPr>
        <w:t xml:space="preserve"> (2017) </w:t>
      </w:r>
      <w:r w:rsidRPr="008B2B78">
        <w:rPr>
          <w:i/>
          <w:iCs/>
          <w:sz w:val="22"/>
          <w:szCs w:val="22"/>
        </w:rPr>
        <w:t>Whole life carbon assessment for the built environment</w:t>
      </w:r>
      <w:r w:rsidRPr="008B2B78">
        <w:rPr>
          <w:sz w:val="22"/>
          <w:szCs w:val="22"/>
        </w:rPr>
        <w:t xml:space="preserve">, </w:t>
      </w:r>
      <w:r w:rsidRPr="008B2B78">
        <w:rPr>
          <w:i/>
          <w:iCs/>
          <w:sz w:val="22"/>
          <w:szCs w:val="22"/>
        </w:rPr>
        <w:t>RICS Professional Statement</w:t>
      </w:r>
      <w:r w:rsidRPr="008B2B78">
        <w:rPr>
          <w:sz w:val="22"/>
          <w:szCs w:val="22"/>
        </w:rPr>
        <w:t xml:space="preserve">. Royal Institution of Chartered Surveyors. </w:t>
      </w:r>
      <w:hyperlink r:id="rId16" w:history="1">
        <w:r w:rsidRPr="008B2B78">
          <w:rPr>
            <w:rStyle w:val="Hyperlink"/>
            <w:sz w:val="22"/>
            <w:szCs w:val="22"/>
          </w:rPr>
          <w:t>https://rics.org/guidance</w:t>
        </w:r>
      </w:hyperlink>
      <w:r w:rsidRPr="008B2B78">
        <w:rPr>
          <w:sz w:val="22"/>
          <w:szCs w:val="22"/>
        </w:rPr>
        <w:t>. Accessed on 09/04/2026</w:t>
      </w:r>
    </w:p>
    <w:p w14:paraId="1FA6B17C" w14:textId="2941AAFC" w:rsidR="00E116BA" w:rsidRPr="00E116BA" w:rsidRDefault="00E116BA" w:rsidP="00E116BA">
      <w:pPr>
        <w:rPr>
          <w:sz w:val="22"/>
          <w:szCs w:val="22"/>
        </w:rPr>
      </w:pPr>
      <w:r w:rsidRPr="00E116BA">
        <w:rPr>
          <w:i/>
          <w:iCs/>
          <w:sz w:val="22"/>
          <w:szCs w:val="22"/>
        </w:rPr>
        <w:t>The role of IoT in historic Building Preservation | IoT for All</w:t>
      </w:r>
      <w:r w:rsidRPr="00E116BA">
        <w:rPr>
          <w:sz w:val="22"/>
          <w:szCs w:val="22"/>
        </w:rPr>
        <w:t xml:space="preserve"> (no date). </w:t>
      </w:r>
      <w:hyperlink r:id="rId17" w:history="1">
        <w:r w:rsidRPr="00E116BA">
          <w:rPr>
            <w:rStyle w:val="Hyperlink"/>
            <w:sz w:val="22"/>
            <w:szCs w:val="22"/>
          </w:rPr>
          <w:t>https://www.iotforall.com/the-role-of-iot-in-historic-building-preservation</w:t>
        </w:r>
      </w:hyperlink>
      <w:r w:rsidRPr="00E116BA">
        <w:rPr>
          <w:sz w:val="22"/>
          <w:szCs w:val="22"/>
        </w:rPr>
        <w:t>. Accessed on 16/04/2026</w:t>
      </w:r>
    </w:p>
    <w:p w14:paraId="5B684920" w14:textId="1D8D227B" w:rsidR="00901152" w:rsidRPr="00901152" w:rsidRDefault="00901152" w:rsidP="00901152">
      <w:pPr>
        <w:rPr>
          <w:sz w:val="22"/>
          <w:szCs w:val="22"/>
        </w:rPr>
      </w:pPr>
      <w:r w:rsidRPr="00901152">
        <w:rPr>
          <w:sz w:val="22"/>
          <w:szCs w:val="22"/>
        </w:rPr>
        <w:t xml:space="preserve">May, N. </w:t>
      </w:r>
      <w:r w:rsidRPr="00901152">
        <w:rPr>
          <w:i/>
          <w:iCs/>
          <w:sz w:val="22"/>
          <w:szCs w:val="22"/>
        </w:rPr>
        <w:t>et al.</w:t>
      </w:r>
      <w:r w:rsidRPr="00901152">
        <w:rPr>
          <w:sz w:val="22"/>
          <w:szCs w:val="22"/>
        </w:rPr>
        <w:t xml:space="preserve"> (2015) </w:t>
      </w:r>
      <w:r w:rsidRPr="00901152">
        <w:rPr>
          <w:i/>
          <w:iCs/>
          <w:sz w:val="22"/>
          <w:szCs w:val="22"/>
        </w:rPr>
        <w:t>Planning responsible retrofit of traditional buildings</w:t>
      </w:r>
      <w:r w:rsidRPr="00901152">
        <w:rPr>
          <w:sz w:val="22"/>
          <w:szCs w:val="22"/>
        </w:rPr>
        <w:t xml:space="preserve">. </w:t>
      </w:r>
      <w:hyperlink r:id="rId18" w:history="1">
        <w:r w:rsidRPr="00901152">
          <w:rPr>
            <w:rStyle w:val="Hyperlink"/>
            <w:sz w:val="22"/>
            <w:szCs w:val="22"/>
          </w:rPr>
          <w:t>https://stbauk.org/wp-content/uploads/2020/08/STBA-planning_responsible_retrofit.pdf</w:t>
        </w:r>
      </w:hyperlink>
      <w:r w:rsidRPr="00901152">
        <w:rPr>
          <w:sz w:val="22"/>
          <w:szCs w:val="22"/>
        </w:rPr>
        <w:t>. Accessed on 16/04/2026</w:t>
      </w:r>
    </w:p>
    <w:p w14:paraId="541440C5" w14:textId="4B75E370" w:rsidR="00B1788D" w:rsidRPr="00B1788D" w:rsidRDefault="00B1788D" w:rsidP="00B1788D">
      <w:pPr>
        <w:rPr>
          <w:sz w:val="22"/>
          <w:szCs w:val="22"/>
        </w:rPr>
      </w:pPr>
      <w:r w:rsidRPr="00B1788D">
        <w:rPr>
          <w:i/>
          <w:iCs/>
          <w:sz w:val="22"/>
          <w:szCs w:val="22"/>
        </w:rPr>
        <w:t>BS 8210:2012 | 31 Dec 2012 | BSI Knowledge</w:t>
      </w:r>
      <w:r w:rsidRPr="00B1788D">
        <w:rPr>
          <w:sz w:val="22"/>
          <w:szCs w:val="22"/>
        </w:rPr>
        <w:t xml:space="preserve"> (2012). </w:t>
      </w:r>
      <w:hyperlink r:id="rId19" w:history="1">
        <w:r w:rsidRPr="00B1788D">
          <w:rPr>
            <w:rStyle w:val="Hyperlink"/>
            <w:sz w:val="22"/>
            <w:szCs w:val="22"/>
          </w:rPr>
          <w:t>https://knowledge.bsigroup.com/products/guide-to-facilities-maintenance-management</w:t>
        </w:r>
      </w:hyperlink>
      <w:r w:rsidRPr="00B1788D">
        <w:rPr>
          <w:sz w:val="22"/>
          <w:szCs w:val="22"/>
        </w:rPr>
        <w:t>. Accessed on 17/04/2026</w:t>
      </w:r>
    </w:p>
    <w:p w14:paraId="4D025631" w14:textId="031D18A0" w:rsidR="0026197F" w:rsidRPr="0026197F" w:rsidRDefault="0026197F" w:rsidP="0026197F">
      <w:pPr>
        <w:rPr>
          <w:sz w:val="22"/>
          <w:szCs w:val="22"/>
        </w:rPr>
      </w:pPr>
      <w:r w:rsidRPr="0026197F">
        <w:rPr>
          <w:sz w:val="22"/>
          <w:szCs w:val="22"/>
        </w:rPr>
        <w:t xml:space="preserve">National Cyber Security Centre (no date) </w:t>
      </w:r>
      <w:r w:rsidRPr="0026197F">
        <w:rPr>
          <w:i/>
          <w:iCs/>
          <w:sz w:val="22"/>
          <w:szCs w:val="22"/>
        </w:rPr>
        <w:t>The National Cyber Security Centre</w:t>
      </w:r>
      <w:r w:rsidRPr="0026197F">
        <w:rPr>
          <w:sz w:val="22"/>
          <w:szCs w:val="22"/>
        </w:rPr>
        <w:t xml:space="preserve">. </w:t>
      </w:r>
      <w:hyperlink r:id="rId20" w:history="1">
        <w:r w:rsidRPr="0026197F">
          <w:rPr>
            <w:rStyle w:val="Hyperlink"/>
            <w:sz w:val="22"/>
            <w:szCs w:val="22"/>
          </w:rPr>
          <w:t>https://www.ncsc.gov.uk/</w:t>
        </w:r>
      </w:hyperlink>
      <w:r w:rsidRPr="0026197F">
        <w:rPr>
          <w:sz w:val="22"/>
          <w:szCs w:val="22"/>
        </w:rPr>
        <w:t>. Accessed on 17/04/2026</w:t>
      </w:r>
    </w:p>
    <w:p w14:paraId="25F54D66" w14:textId="1E229183" w:rsidR="00B03637" w:rsidRPr="00B03637" w:rsidRDefault="00B03637" w:rsidP="00B03637">
      <w:pPr>
        <w:rPr>
          <w:sz w:val="22"/>
          <w:szCs w:val="22"/>
        </w:rPr>
      </w:pPr>
      <w:r w:rsidRPr="00B03637">
        <w:rPr>
          <w:sz w:val="22"/>
          <w:szCs w:val="22"/>
        </w:rPr>
        <w:lastRenderedPageBreak/>
        <w:t xml:space="preserve">Crown (2020) </w:t>
      </w:r>
      <w:r w:rsidRPr="00B03637">
        <w:rPr>
          <w:i/>
          <w:iCs/>
          <w:sz w:val="22"/>
          <w:szCs w:val="22"/>
        </w:rPr>
        <w:t>Transforming public procurement</w:t>
      </w:r>
      <w:r w:rsidRPr="00B03637">
        <w:rPr>
          <w:sz w:val="22"/>
          <w:szCs w:val="22"/>
        </w:rPr>
        <w:t xml:space="preserve">, </w:t>
      </w:r>
      <w:r w:rsidRPr="00B03637">
        <w:rPr>
          <w:i/>
          <w:iCs/>
          <w:sz w:val="22"/>
          <w:szCs w:val="22"/>
        </w:rPr>
        <w:t>Presented to Parliament by the Parliamentary Secretary at the Cabinet Office by Command of Her Majesty</w:t>
      </w:r>
      <w:r w:rsidRPr="00B03637">
        <w:rPr>
          <w:sz w:val="22"/>
          <w:szCs w:val="22"/>
        </w:rPr>
        <w:t xml:space="preserve">. </w:t>
      </w:r>
      <w:hyperlink r:id="rId21" w:history="1">
        <w:r w:rsidRPr="00B03637">
          <w:rPr>
            <w:rStyle w:val="Hyperlink"/>
            <w:sz w:val="22"/>
            <w:szCs w:val="22"/>
          </w:rPr>
          <w:t>https://assets.publishing.service.gov.uk/media/5fd77b11e90e076630958ecc/Transforming_public_procurement.pdf</w:t>
        </w:r>
      </w:hyperlink>
      <w:r w:rsidRPr="00B03637">
        <w:rPr>
          <w:sz w:val="22"/>
          <w:szCs w:val="22"/>
        </w:rPr>
        <w:t>. Accessed on 17/04/26</w:t>
      </w:r>
    </w:p>
    <w:p w14:paraId="48D5865A" w14:textId="77777777" w:rsidR="00796550" w:rsidRPr="00D46AAA" w:rsidRDefault="00796550" w:rsidP="00D96A13">
      <w:pPr>
        <w:rPr>
          <w:sz w:val="22"/>
          <w:szCs w:val="22"/>
        </w:rPr>
      </w:pPr>
    </w:p>
    <w:sectPr w:rsidR="00796550" w:rsidRPr="00D46A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271463" w14:textId="77777777" w:rsidR="007C1778" w:rsidRDefault="007C1778" w:rsidP="00EC4F09">
      <w:pPr>
        <w:spacing w:after="0" w:line="240" w:lineRule="auto"/>
      </w:pPr>
      <w:r>
        <w:separator/>
      </w:r>
    </w:p>
  </w:endnote>
  <w:endnote w:type="continuationSeparator" w:id="0">
    <w:p w14:paraId="69D8DA5E" w14:textId="77777777" w:rsidR="007C1778" w:rsidRDefault="007C1778" w:rsidP="00EC4F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701E46" w14:textId="77777777" w:rsidR="007C1778" w:rsidRDefault="007C1778" w:rsidP="00EC4F09">
      <w:pPr>
        <w:spacing w:after="0" w:line="240" w:lineRule="auto"/>
      </w:pPr>
      <w:r>
        <w:separator/>
      </w:r>
    </w:p>
  </w:footnote>
  <w:footnote w:type="continuationSeparator" w:id="0">
    <w:p w14:paraId="7622E5DB" w14:textId="77777777" w:rsidR="007C1778" w:rsidRDefault="007C1778" w:rsidP="00EC4F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B5319"/>
    <w:multiLevelType w:val="multilevel"/>
    <w:tmpl w:val="75EA2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676025"/>
    <w:multiLevelType w:val="multilevel"/>
    <w:tmpl w:val="54C2F9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3A76B5"/>
    <w:multiLevelType w:val="multilevel"/>
    <w:tmpl w:val="6FF0C422"/>
    <w:lvl w:ilvl="0">
      <w:start w:val="1"/>
      <w:numFmt w:val="decimal"/>
      <w:lvlText w:val="%1."/>
      <w:lvlJc w:val="left"/>
      <w:pPr>
        <w:tabs>
          <w:tab w:val="num" w:pos="720"/>
        </w:tabs>
        <w:ind w:left="720" w:hanging="360"/>
      </w:pPr>
      <w:rPr>
        <w:rFonts w:asciiTheme="majorHAnsi" w:eastAsiaTheme="majorEastAsia" w:hAnsiTheme="majorHAnsi" w:cstheme="maj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430908"/>
    <w:multiLevelType w:val="multilevel"/>
    <w:tmpl w:val="7018D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196D95"/>
    <w:multiLevelType w:val="multilevel"/>
    <w:tmpl w:val="97C85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DC5D2F"/>
    <w:multiLevelType w:val="multilevel"/>
    <w:tmpl w:val="206AC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1D4CE5"/>
    <w:multiLevelType w:val="multilevel"/>
    <w:tmpl w:val="5290E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EC2B92"/>
    <w:multiLevelType w:val="multilevel"/>
    <w:tmpl w:val="84AA0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5F4E6B"/>
    <w:multiLevelType w:val="multilevel"/>
    <w:tmpl w:val="5C1873D2"/>
    <w:lvl w:ilvl="0">
      <w:start w:val="6"/>
      <w:numFmt w:val="decimal"/>
      <w:lvlText w:val="%1"/>
      <w:lvlJc w:val="left"/>
      <w:pPr>
        <w:ind w:left="372" w:hanging="372"/>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2BA87AB7"/>
    <w:multiLevelType w:val="hybridMultilevel"/>
    <w:tmpl w:val="5570FF5C"/>
    <w:lvl w:ilvl="0" w:tplc="23BEA722">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5D4117"/>
    <w:multiLevelType w:val="multilevel"/>
    <w:tmpl w:val="96AE3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056388"/>
    <w:multiLevelType w:val="multilevel"/>
    <w:tmpl w:val="302A2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0977C9"/>
    <w:multiLevelType w:val="multilevel"/>
    <w:tmpl w:val="5262E9DC"/>
    <w:lvl w:ilvl="0">
      <w:start w:val="6"/>
      <w:numFmt w:val="decimal"/>
      <w:lvlText w:val="%1"/>
      <w:lvlJc w:val="left"/>
      <w:pPr>
        <w:ind w:left="372" w:hanging="372"/>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301D113A"/>
    <w:multiLevelType w:val="multilevel"/>
    <w:tmpl w:val="2FEE3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D5010C"/>
    <w:multiLevelType w:val="multilevel"/>
    <w:tmpl w:val="AABC8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2D607E"/>
    <w:multiLevelType w:val="multilevel"/>
    <w:tmpl w:val="0B4A5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3213D0"/>
    <w:multiLevelType w:val="multilevel"/>
    <w:tmpl w:val="A1583C74"/>
    <w:lvl w:ilvl="0">
      <w:start w:val="6"/>
      <w:numFmt w:val="decimal"/>
      <w:lvlText w:val="%1"/>
      <w:lvlJc w:val="left"/>
      <w:pPr>
        <w:ind w:left="372" w:hanging="372"/>
      </w:pPr>
      <w:rPr>
        <w:rFonts w:hint="default"/>
      </w:rPr>
    </w:lvl>
    <w:lvl w:ilvl="1">
      <w:start w:val="3"/>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50A0632B"/>
    <w:multiLevelType w:val="multilevel"/>
    <w:tmpl w:val="61D22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347B0B"/>
    <w:multiLevelType w:val="multilevel"/>
    <w:tmpl w:val="5D7A7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861E71"/>
    <w:multiLevelType w:val="multilevel"/>
    <w:tmpl w:val="0E3EC9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60D76"/>
    <w:multiLevelType w:val="hybridMultilevel"/>
    <w:tmpl w:val="CC789B2E"/>
    <w:lvl w:ilvl="0" w:tplc="4462BEC2">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315A9C"/>
    <w:multiLevelType w:val="multilevel"/>
    <w:tmpl w:val="CD70C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466720"/>
    <w:multiLevelType w:val="multilevel"/>
    <w:tmpl w:val="1A2A4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3C4D70"/>
    <w:multiLevelType w:val="multilevel"/>
    <w:tmpl w:val="F7528E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726588"/>
    <w:multiLevelType w:val="multilevel"/>
    <w:tmpl w:val="D53CF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9A5EB6"/>
    <w:multiLevelType w:val="multilevel"/>
    <w:tmpl w:val="69E84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BA7925"/>
    <w:multiLevelType w:val="hybridMultilevel"/>
    <w:tmpl w:val="E9502B3C"/>
    <w:lvl w:ilvl="0" w:tplc="5228448A">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117A20"/>
    <w:multiLevelType w:val="multilevel"/>
    <w:tmpl w:val="F2844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AF60A5"/>
    <w:multiLevelType w:val="multilevel"/>
    <w:tmpl w:val="A8F8D2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2391270">
    <w:abstractNumId w:val="2"/>
  </w:num>
  <w:num w:numId="2" w16cid:durableId="126318691">
    <w:abstractNumId w:val="25"/>
  </w:num>
  <w:num w:numId="3" w16cid:durableId="1249313063">
    <w:abstractNumId w:val="15"/>
  </w:num>
  <w:num w:numId="4" w16cid:durableId="590091382">
    <w:abstractNumId w:val="28"/>
  </w:num>
  <w:num w:numId="5" w16cid:durableId="1234121119">
    <w:abstractNumId w:val="5"/>
  </w:num>
  <w:num w:numId="6" w16cid:durableId="2077241622">
    <w:abstractNumId w:val="23"/>
  </w:num>
  <w:num w:numId="7" w16cid:durableId="298611221">
    <w:abstractNumId w:val="22"/>
  </w:num>
  <w:num w:numId="8" w16cid:durableId="1331911325">
    <w:abstractNumId w:val="19"/>
  </w:num>
  <w:num w:numId="9" w16cid:durableId="1397703621">
    <w:abstractNumId w:val="27"/>
  </w:num>
  <w:num w:numId="10" w16cid:durableId="1585992589">
    <w:abstractNumId w:val="6"/>
  </w:num>
  <w:num w:numId="11" w16cid:durableId="2010674200">
    <w:abstractNumId w:val="0"/>
  </w:num>
  <w:num w:numId="12" w16cid:durableId="1886789421">
    <w:abstractNumId w:val="3"/>
  </w:num>
  <w:num w:numId="13" w16cid:durableId="111168823">
    <w:abstractNumId w:val="13"/>
  </w:num>
  <w:num w:numId="14" w16cid:durableId="1658027530">
    <w:abstractNumId w:val="24"/>
  </w:num>
  <w:num w:numId="15" w16cid:durableId="641815894">
    <w:abstractNumId w:val="7"/>
  </w:num>
  <w:num w:numId="16" w16cid:durableId="812253481">
    <w:abstractNumId w:val="4"/>
  </w:num>
  <w:num w:numId="17" w16cid:durableId="1765304588">
    <w:abstractNumId w:val="21"/>
  </w:num>
  <w:num w:numId="18" w16cid:durableId="134177252">
    <w:abstractNumId w:val="11"/>
  </w:num>
  <w:num w:numId="19" w16cid:durableId="1339771843">
    <w:abstractNumId w:val="14"/>
  </w:num>
  <w:num w:numId="20" w16cid:durableId="1571037811">
    <w:abstractNumId w:val="17"/>
  </w:num>
  <w:num w:numId="21" w16cid:durableId="418865377">
    <w:abstractNumId w:val="18"/>
  </w:num>
  <w:num w:numId="22" w16cid:durableId="222374635">
    <w:abstractNumId w:val="10"/>
  </w:num>
  <w:num w:numId="23" w16cid:durableId="1009285202">
    <w:abstractNumId w:val="1"/>
  </w:num>
  <w:num w:numId="24" w16cid:durableId="484512799">
    <w:abstractNumId w:val="20"/>
  </w:num>
  <w:num w:numId="25" w16cid:durableId="1579052396">
    <w:abstractNumId w:val="26"/>
  </w:num>
  <w:num w:numId="26" w16cid:durableId="2071536038">
    <w:abstractNumId w:val="9"/>
  </w:num>
  <w:num w:numId="27" w16cid:durableId="1512798984">
    <w:abstractNumId w:val="16"/>
  </w:num>
  <w:num w:numId="28" w16cid:durableId="651914299">
    <w:abstractNumId w:val="12"/>
  </w:num>
  <w:num w:numId="29" w16cid:durableId="18046157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EA4"/>
    <w:rsid w:val="000046CF"/>
    <w:rsid w:val="00011951"/>
    <w:rsid w:val="00026E5D"/>
    <w:rsid w:val="00072D0E"/>
    <w:rsid w:val="00085F1D"/>
    <w:rsid w:val="000A38B3"/>
    <w:rsid w:val="000B7A46"/>
    <w:rsid w:val="00100A90"/>
    <w:rsid w:val="00120562"/>
    <w:rsid w:val="0013094A"/>
    <w:rsid w:val="00131646"/>
    <w:rsid w:val="00157EFB"/>
    <w:rsid w:val="001649FE"/>
    <w:rsid w:val="001705BB"/>
    <w:rsid w:val="00184842"/>
    <w:rsid w:val="00195B5A"/>
    <w:rsid w:val="001E55B8"/>
    <w:rsid w:val="001F191D"/>
    <w:rsid w:val="001F466A"/>
    <w:rsid w:val="002204A0"/>
    <w:rsid w:val="00231FEA"/>
    <w:rsid w:val="002400F7"/>
    <w:rsid w:val="002450FB"/>
    <w:rsid w:val="002455BB"/>
    <w:rsid w:val="0025352F"/>
    <w:rsid w:val="0026197F"/>
    <w:rsid w:val="002735E6"/>
    <w:rsid w:val="002A1E3B"/>
    <w:rsid w:val="002C3869"/>
    <w:rsid w:val="002D3BBA"/>
    <w:rsid w:val="002F787A"/>
    <w:rsid w:val="00300FF4"/>
    <w:rsid w:val="00301C16"/>
    <w:rsid w:val="0030202F"/>
    <w:rsid w:val="00317E9C"/>
    <w:rsid w:val="00335C6A"/>
    <w:rsid w:val="00345CBF"/>
    <w:rsid w:val="00381BD4"/>
    <w:rsid w:val="0038726D"/>
    <w:rsid w:val="003A252A"/>
    <w:rsid w:val="003A775F"/>
    <w:rsid w:val="003B3E4C"/>
    <w:rsid w:val="003C3222"/>
    <w:rsid w:val="003F5A27"/>
    <w:rsid w:val="003F6F91"/>
    <w:rsid w:val="00406D07"/>
    <w:rsid w:val="00437F79"/>
    <w:rsid w:val="00472D3E"/>
    <w:rsid w:val="004776A6"/>
    <w:rsid w:val="004A1FF4"/>
    <w:rsid w:val="004A2E1F"/>
    <w:rsid w:val="004D0E3F"/>
    <w:rsid w:val="004E4A85"/>
    <w:rsid w:val="0052472D"/>
    <w:rsid w:val="00556ACB"/>
    <w:rsid w:val="00570A3D"/>
    <w:rsid w:val="005928F1"/>
    <w:rsid w:val="005A6BCB"/>
    <w:rsid w:val="005C6F63"/>
    <w:rsid w:val="005E7A74"/>
    <w:rsid w:val="005F15F3"/>
    <w:rsid w:val="00600EE9"/>
    <w:rsid w:val="00610939"/>
    <w:rsid w:val="00647529"/>
    <w:rsid w:val="00652465"/>
    <w:rsid w:val="006655B6"/>
    <w:rsid w:val="006969F4"/>
    <w:rsid w:val="00696C36"/>
    <w:rsid w:val="006A63A2"/>
    <w:rsid w:val="006A7043"/>
    <w:rsid w:val="006C21EA"/>
    <w:rsid w:val="00700EA4"/>
    <w:rsid w:val="00702AEF"/>
    <w:rsid w:val="00711F9A"/>
    <w:rsid w:val="00725B13"/>
    <w:rsid w:val="0074263A"/>
    <w:rsid w:val="00747305"/>
    <w:rsid w:val="00752377"/>
    <w:rsid w:val="007576F4"/>
    <w:rsid w:val="0076368D"/>
    <w:rsid w:val="00766CD9"/>
    <w:rsid w:val="0079344D"/>
    <w:rsid w:val="00796550"/>
    <w:rsid w:val="007A2C35"/>
    <w:rsid w:val="007C1778"/>
    <w:rsid w:val="0080102D"/>
    <w:rsid w:val="00806E36"/>
    <w:rsid w:val="00826847"/>
    <w:rsid w:val="00827A5D"/>
    <w:rsid w:val="00833BEC"/>
    <w:rsid w:val="00841D4C"/>
    <w:rsid w:val="00845E25"/>
    <w:rsid w:val="00865AAD"/>
    <w:rsid w:val="00884DB9"/>
    <w:rsid w:val="00887923"/>
    <w:rsid w:val="008B2B78"/>
    <w:rsid w:val="008D6478"/>
    <w:rsid w:val="008F0F7B"/>
    <w:rsid w:val="008F1C06"/>
    <w:rsid w:val="008F68BB"/>
    <w:rsid w:val="00901152"/>
    <w:rsid w:val="00906439"/>
    <w:rsid w:val="00917F84"/>
    <w:rsid w:val="00932E93"/>
    <w:rsid w:val="0094279D"/>
    <w:rsid w:val="009532A3"/>
    <w:rsid w:val="009555E4"/>
    <w:rsid w:val="009D28F3"/>
    <w:rsid w:val="009E4206"/>
    <w:rsid w:val="00A12FDF"/>
    <w:rsid w:val="00A51E68"/>
    <w:rsid w:val="00A94B2B"/>
    <w:rsid w:val="00AA2064"/>
    <w:rsid w:val="00AC2E8F"/>
    <w:rsid w:val="00AD3DF6"/>
    <w:rsid w:val="00AE6177"/>
    <w:rsid w:val="00AF73B0"/>
    <w:rsid w:val="00B03637"/>
    <w:rsid w:val="00B0563C"/>
    <w:rsid w:val="00B1788D"/>
    <w:rsid w:val="00B30683"/>
    <w:rsid w:val="00B44148"/>
    <w:rsid w:val="00B46343"/>
    <w:rsid w:val="00B71CD4"/>
    <w:rsid w:val="00B75E98"/>
    <w:rsid w:val="00BB5E17"/>
    <w:rsid w:val="00BD415F"/>
    <w:rsid w:val="00BE207B"/>
    <w:rsid w:val="00C061A1"/>
    <w:rsid w:val="00C2231D"/>
    <w:rsid w:val="00C27810"/>
    <w:rsid w:val="00C5149B"/>
    <w:rsid w:val="00C569F2"/>
    <w:rsid w:val="00C6671E"/>
    <w:rsid w:val="00C71B15"/>
    <w:rsid w:val="00CA766F"/>
    <w:rsid w:val="00CB0772"/>
    <w:rsid w:val="00CB255C"/>
    <w:rsid w:val="00CB3171"/>
    <w:rsid w:val="00CD30B8"/>
    <w:rsid w:val="00CE2442"/>
    <w:rsid w:val="00D044D2"/>
    <w:rsid w:val="00D11618"/>
    <w:rsid w:val="00D14C37"/>
    <w:rsid w:val="00D22E13"/>
    <w:rsid w:val="00D24F04"/>
    <w:rsid w:val="00D46AAA"/>
    <w:rsid w:val="00D54C17"/>
    <w:rsid w:val="00D57FCC"/>
    <w:rsid w:val="00D67DB3"/>
    <w:rsid w:val="00D96A13"/>
    <w:rsid w:val="00D97DE5"/>
    <w:rsid w:val="00DA31D2"/>
    <w:rsid w:val="00DB7406"/>
    <w:rsid w:val="00DC00C3"/>
    <w:rsid w:val="00DC6F8A"/>
    <w:rsid w:val="00DD1BEE"/>
    <w:rsid w:val="00DE2CD7"/>
    <w:rsid w:val="00DE41C7"/>
    <w:rsid w:val="00DF0F8C"/>
    <w:rsid w:val="00DF321D"/>
    <w:rsid w:val="00E116BA"/>
    <w:rsid w:val="00E220F7"/>
    <w:rsid w:val="00E50F33"/>
    <w:rsid w:val="00E52CA6"/>
    <w:rsid w:val="00E63C0E"/>
    <w:rsid w:val="00E70778"/>
    <w:rsid w:val="00E72604"/>
    <w:rsid w:val="00E807C2"/>
    <w:rsid w:val="00E8626F"/>
    <w:rsid w:val="00EB1E76"/>
    <w:rsid w:val="00EB58EC"/>
    <w:rsid w:val="00EC3DAA"/>
    <w:rsid w:val="00EC4F09"/>
    <w:rsid w:val="00ED205B"/>
    <w:rsid w:val="00ED34B2"/>
    <w:rsid w:val="00EE003D"/>
    <w:rsid w:val="00EE4A2F"/>
    <w:rsid w:val="00F17493"/>
    <w:rsid w:val="00F50C4F"/>
    <w:rsid w:val="00F55A56"/>
    <w:rsid w:val="00FA3E98"/>
    <w:rsid w:val="00FB7888"/>
    <w:rsid w:val="00FC5389"/>
    <w:rsid w:val="00FE0EB3"/>
    <w:rsid w:val="00FE7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4C5FB"/>
  <w15:chartTrackingRefBased/>
  <w15:docId w15:val="{E14F4422-038C-4D23-89D1-6BB514DAB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E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0E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0E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0E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0E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0E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0E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0E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0E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E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0E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00E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0E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0E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0E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0E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0E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0EA4"/>
    <w:rPr>
      <w:rFonts w:eastAsiaTheme="majorEastAsia" w:cstheme="majorBidi"/>
      <w:color w:val="272727" w:themeColor="text1" w:themeTint="D8"/>
    </w:rPr>
  </w:style>
  <w:style w:type="paragraph" w:styleId="Title">
    <w:name w:val="Title"/>
    <w:basedOn w:val="Normal"/>
    <w:next w:val="Normal"/>
    <w:link w:val="TitleChar"/>
    <w:uiPriority w:val="10"/>
    <w:qFormat/>
    <w:rsid w:val="00700E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0E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0E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0E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0EA4"/>
    <w:pPr>
      <w:spacing w:before="160"/>
      <w:jc w:val="center"/>
    </w:pPr>
    <w:rPr>
      <w:i/>
      <w:iCs/>
      <w:color w:val="404040" w:themeColor="text1" w:themeTint="BF"/>
    </w:rPr>
  </w:style>
  <w:style w:type="character" w:customStyle="1" w:styleId="QuoteChar">
    <w:name w:val="Quote Char"/>
    <w:basedOn w:val="DefaultParagraphFont"/>
    <w:link w:val="Quote"/>
    <w:uiPriority w:val="29"/>
    <w:rsid w:val="00700EA4"/>
    <w:rPr>
      <w:i/>
      <w:iCs/>
      <w:color w:val="404040" w:themeColor="text1" w:themeTint="BF"/>
    </w:rPr>
  </w:style>
  <w:style w:type="paragraph" w:styleId="ListParagraph">
    <w:name w:val="List Paragraph"/>
    <w:basedOn w:val="Normal"/>
    <w:uiPriority w:val="34"/>
    <w:qFormat/>
    <w:rsid w:val="00700EA4"/>
    <w:pPr>
      <w:ind w:left="720"/>
      <w:contextualSpacing/>
    </w:pPr>
  </w:style>
  <w:style w:type="character" w:styleId="IntenseEmphasis">
    <w:name w:val="Intense Emphasis"/>
    <w:basedOn w:val="DefaultParagraphFont"/>
    <w:uiPriority w:val="21"/>
    <w:qFormat/>
    <w:rsid w:val="00700EA4"/>
    <w:rPr>
      <w:i/>
      <w:iCs/>
      <w:color w:val="0F4761" w:themeColor="accent1" w:themeShade="BF"/>
    </w:rPr>
  </w:style>
  <w:style w:type="paragraph" w:styleId="IntenseQuote">
    <w:name w:val="Intense Quote"/>
    <w:basedOn w:val="Normal"/>
    <w:next w:val="Normal"/>
    <w:link w:val="IntenseQuoteChar"/>
    <w:uiPriority w:val="30"/>
    <w:qFormat/>
    <w:rsid w:val="00700E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0EA4"/>
    <w:rPr>
      <w:i/>
      <w:iCs/>
      <w:color w:val="0F4761" w:themeColor="accent1" w:themeShade="BF"/>
    </w:rPr>
  </w:style>
  <w:style w:type="character" w:styleId="IntenseReference">
    <w:name w:val="Intense Reference"/>
    <w:basedOn w:val="DefaultParagraphFont"/>
    <w:uiPriority w:val="32"/>
    <w:qFormat/>
    <w:rsid w:val="00700EA4"/>
    <w:rPr>
      <w:b/>
      <w:bCs/>
      <w:smallCaps/>
      <w:color w:val="0F4761" w:themeColor="accent1" w:themeShade="BF"/>
      <w:spacing w:val="5"/>
    </w:rPr>
  </w:style>
  <w:style w:type="paragraph" w:styleId="TOCHeading">
    <w:name w:val="TOC Heading"/>
    <w:basedOn w:val="Heading1"/>
    <w:next w:val="Normal"/>
    <w:uiPriority w:val="39"/>
    <w:unhideWhenUsed/>
    <w:qFormat/>
    <w:rsid w:val="00D46AA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46AAA"/>
    <w:pPr>
      <w:spacing w:after="100"/>
    </w:pPr>
  </w:style>
  <w:style w:type="paragraph" w:styleId="TOC2">
    <w:name w:val="toc 2"/>
    <w:basedOn w:val="Normal"/>
    <w:next w:val="Normal"/>
    <w:autoRedefine/>
    <w:uiPriority w:val="39"/>
    <w:unhideWhenUsed/>
    <w:rsid w:val="00D46AAA"/>
    <w:pPr>
      <w:spacing w:after="100"/>
      <w:ind w:left="240"/>
    </w:pPr>
  </w:style>
  <w:style w:type="character" w:styleId="Hyperlink">
    <w:name w:val="Hyperlink"/>
    <w:basedOn w:val="DefaultParagraphFont"/>
    <w:uiPriority w:val="99"/>
    <w:unhideWhenUsed/>
    <w:rsid w:val="00D46AAA"/>
    <w:rPr>
      <w:color w:val="467886" w:themeColor="hyperlink"/>
      <w:u w:val="single"/>
    </w:rPr>
  </w:style>
  <w:style w:type="paragraph" w:styleId="Header">
    <w:name w:val="header"/>
    <w:basedOn w:val="Normal"/>
    <w:link w:val="HeaderChar"/>
    <w:uiPriority w:val="99"/>
    <w:unhideWhenUsed/>
    <w:rsid w:val="00EC4F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F09"/>
  </w:style>
  <w:style w:type="paragraph" w:styleId="Footer">
    <w:name w:val="footer"/>
    <w:basedOn w:val="Normal"/>
    <w:link w:val="FooterChar"/>
    <w:uiPriority w:val="99"/>
    <w:unhideWhenUsed/>
    <w:rsid w:val="00EC4F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F09"/>
  </w:style>
  <w:style w:type="paragraph" w:styleId="TOC3">
    <w:name w:val="toc 3"/>
    <w:basedOn w:val="Normal"/>
    <w:next w:val="Normal"/>
    <w:autoRedefine/>
    <w:uiPriority w:val="39"/>
    <w:unhideWhenUsed/>
    <w:rsid w:val="00C71B15"/>
    <w:pPr>
      <w:spacing w:after="100"/>
      <w:ind w:left="480"/>
    </w:pPr>
  </w:style>
  <w:style w:type="character" w:styleId="UnresolvedMention">
    <w:name w:val="Unresolved Mention"/>
    <w:basedOn w:val="DefaultParagraphFont"/>
    <w:uiPriority w:val="99"/>
    <w:semiHidden/>
    <w:unhideWhenUsed/>
    <w:rsid w:val="00195B5A"/>
    <w:rPr>
      <w:color w:val="605E5C"/>
      <w:shd w:val="clear" w:color="auto" w:fill="E1DFDD"/>
    </w:rPr>
  </w:style>
  <w:style w:type="character" w:styleId="FollowedHyperlink">
    <w:name w:val="FollowedHyperlink"/>
    <w:basedOn w:val="DefaultParagraphFont"/>
    <w:uiPriority w:val="99"/>
    <w:semiHidden/>
    <w:unhideWhenUsed/>
    <w:rsid w:val="00BE207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86/s40494-018-0191-4" TargetMode="External"/><Relationship Id="rId18" Type="http://schemas.openxmlformats.org/officeDocument/2006/relationships/hyperlink" Target="https://stbauk.org/wp-content/uploads/2020/08/STBA-planning_responsible_retrofit.pdf" TargetMode="External"/><Relationship Id="rId3" Type="http://schemas.openxmlformats.org/officeDocument/2006/relationships/styles" Target="styles.xml"/><Relationship Id="rId21" Type="http://schemas.openxmlformats.org/officeDocument/2006/relationships/hyperlink" Target="https://assets.publishing.service.gov.uk/media/5fd77b11e90e076630958ecc/Transforming_public_procurement.pdf" TargetMode="External"/><Relationship Id="rId7" Type="http://schemas.openxmlformats.org/officeDocument/2006/relationships/endnotes" Target="endnotes.xml"/><Relationship Id="rId12" Type="http://schemas.openxmlformats.org/officeDocument/2006/relationships/hyperlink" Target="https://www.wiley.com/en-sg/BIM+Handbook:+A+Guide+to+Building+Information+Modeling+for+Owners,+Designers,+Engineers,+Contractors,+and+Facility+Managers,+3rd+Edition-p-9781119287537" TargetMode="External"/><Relationship Id="rId17" Type="http://schemas.openxmlformats.org/officeDocument/2006/relationships/hyperlink" Target="https://www.iotforall.com/the-role-of-iot-in-historic-building-preservation" TargetMode="External"/><Relationship Id="rId2" Type="http://schemas.openxmlformats.org/officeDocument/2006/relationships/numbering" Target="numbering.xml"/><Relationship Id="rId16" Type="http://schemas.openxmlformats.org/officeDocument/2006/relationships/hyperlink" Target="https://rics.org/guidance" TargetMode="External"/><Relationship Id="rId20" Type="http://schemas.openxmlformats.org/officeDocument/2006/relationships/hyperlink" Target="https://www.ncsc.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sigroup.com/en-GB/products-and-services/standards/iso-19650-building-information-modelling-bim/" TargetMode="External"/><Relationship Id="rId5" Type="http://schemas.openxmlformats.org/officeDocument/2006/relationships/webSettings" Target="webSettings.xml"/><Relationship Id="rId15" Type="http://schemas.openxmlformats.org/officeDocument/2006/relationships/hyperlink" Target="https://doi.org/10.1177/2399808318796416" TargetMode="External"/><Relationship Id="rId23" Type="http://schemas.openxmlformats.org/officeDocument/2006/relationships/theme" Target="theme/theme1.xml"/><Relationship Id="rId10" Type="http://schemas.openxmlformats.org/officeDocument/2006/relationships/hyperlink" Target="https://doi.org/10.3390/su10040908" TargetMode="External"/><Relationship Id="rId19" Type="http://schemas.openxmlformats.org/officeDocument/2006/relationships/hyperlink" Target="https://knowledge.bsigroup.com/products/guide-to-facilities-maintenance-manag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olytechnic.purdue.edu/sites/default/files/files/Fall16-%20Grieves%20-%20Digital%20Twin%20Mitigating%20Uppredicatable%20systems.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D72FFB-CC7B-482D-87DB-81A25E85F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506</TotalTime>
  <Pages>10</Pages>
  <Words>3025</Words>
  <Characters>17246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20231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Gale, Finn</dc:creator>
  <cp:keywords/>
  <dc:description/>
  <cp:lastModifiedBy>Gale, Finn</cp:lastModifiedBy>
  <cp:revision>180</cp:revision>
  <dcterms:created xsi:type="dcterms:W3CDTF">2026-04-17T07:34:00Z</dcterms:created>
  <dcterms:modified xsi:type="dcterms:W3CDTF">2026-04-28T10:53:00Z</dcterms:modified>
</cp:coreProperties>
</file>