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7777777" w:rsidR="00DB116D" w:rsidRPr="00A406E5" w:rsidRDefault="00DB116D" w:rsidP="00E51AAC">
            <w:pPr>
              <w:spacing w:before="120" w:after="120"/>
              <w:jc w:val="both"/>
              <w:rPr>
                <w:rFonts w:ascii="Arial" w:hAnsi="Arial" w:cs="Arial"/>
                <w:b/>
                <w:sz w:val="22"/>
                <w:szCs w:val="22"/>
              </w:rPr>
            </w:pP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59E94110" w:rsidR="008F1308" w:rsidRPr="001D21F9" w:rsidRDefault="0012340E" w:rsidP="00E51AAC">
            <w:pPr>
              <w:spacing w:before="120" w:after="120"/>
              <w:jc w:val="both"/>
              <w:rPr>
                <w:rFonts w:ascii="Arial" w:hAnsi="Arial" w:cs="Arial"/>
                <w:b/>
                <w:bCs/>
                <w:sz w:val="22"/>
                <w:szCs w:val="22"/>
              </w:rPr>
            </w:pPr>
            <w:r>
              <w:rPr>
                <w:rFonts w:ascii="Arial" w:hAnsi="Arial" w:cs="Arial"/>
                <w:b/>
                <w:sz w:val="22"/>
                <w:szCs w:val="22"/>
              </w:rPr>
              <w:t>The Study of Literature: Text and Theory</w:t>
            </w:r>
          </w:p>
        </w:tc>
      </w:tr>
      <w:tr w:rsidR="0012340E" w:rsidRPr="00A406E5" w14:paraId="03569861" w14:textId="77777777" w:rsidTr="008F1308">
        <w:tc>
          <w:tcPr>
            <w:tcW w:w="2093" w:type="dxa"/>
            <w:shd w:val="pct15" w:color="auto" w:fill="auto"/>
          </w:tcPr>
          <w:p w14:paraId="1015FD79" w14:textId="77777777" w:rsidR="0012340E" w:rsidRPr="00A406E5" w:rsidRDefault="0012340E" w:rsidP="0012340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9DFF1DF" w:rsidR="0012340E" w:rsidRPr="00A406E5" w:rsidRDefault="0012340E" w:rsidP="0012340E">
            <w:pPr>
              <w:spacing w:before="120" w:after="120"/>
              <w:jc w:val="both"/>
              <w:rPr>
                <w:rFonts w:ascii="Arial" w:hAnsi="Arial" w:cs="Arial"/>
                <w:b/>
                <w:sz w:val="22"/>
                <w:szCs w:val="22"/>
              </w:rPr>
            </w:pPr>
            <w:r>
              <w:rPr>
                <w:rFonts w:ascii="Arial" w:hAnsi="Arial" w:cs="Arial"/>
                <w:b/>
                <w:sz w:val="22"/>
                <w:szCs w:val="22"/>
              </w:rPr>
              <w:t>HPEN4012</w:t>
            </w:r>
          </w:p>
        </w:tc>
        <w:tc>
          <w:tcPr>
            <w:tcW w:w="2268" w:type="dxa"/>
            <w:shd w:val="clear" w:color="auto" w:fill="D9D9D9"/>
          </w:tcPr>
          <w:p w14:paraId="2B73DD8C" w14:textId="77777777" w:rsidR="0012340E" w:rsidRPr="004D5E9B" w:rsidRDefault="0012340E" w:rsidP="0012340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72890F79" w:rsidR="0012340E" w:rsidRPr="00A406E5" w:rsidRDefault="0012340E" w:rsidP="0012340E">
            <w:pPr>
              <w:spacing w:before="120" w:after="120"/>
              <w:jc w:val="both"/>
              <w:rPr>
                <w:rFonts w:ascii="Arial" w:hAnsi="Arial" w:cs="Arial"/>
                <w:b/>
                <w:sz w:val="22"/>
                <w:szCs w:val="22"/>
              </w:rPr>
            </w:pPr>
            <w:r>
              <w:rPr>
                <w:rFonts w:ascii="Arial" w:hAnsi="Arial" w:cs="Arial"/>
                <w:b/>
                <w:sz w:val="22"/>
                <w:szCs w:val="22"/>
              </w:rPr>
              <w:t>50%</w:t>
            </w:r>
          </w:p>
        </w:tc>
      </w:tr>
      <w:tr w:rsidR="0012340E" w:rsidRPr="00A406E5" w14:paraId="1CE88BA1" w14:textId="77777777" w:rsidTr="008F1308">
        <w:tc>
          <w:tcPr>
            <w:tcW w:w="2093" w:type="dxa"/>
            <w:shd w:val="pct15" w:color="auto" w:fill="auto"/>
          </w:tcPr>
          <w:p w14:paraId="2C208580" w14:textId="77777777" w:rsidR="0012340E" w:rsidRPr="00A406E5" w:rsidRDefault="0012340E" w:rsidP="0012340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5C965839" w:rsidR="0012340E" w:rsidRPr="00A406E5" w:rsidRDefault="0012340E" w:rsidP="0012340E">
            <w:pPr>
              <w:spacing w:before="120" w:after="120"/>
              <w:jc w:val="both"/>
              <w:rPr>
                <w:rFonts w:ascii="Arial" w:hAnsi="Arial" w:cs="Arial"/>
                <w:b/>
                <w:sz w:val="22"/>
                <w:szCs w:val="22"/>
              </w:rPr>
            </w:pPr>
            <w:r>
              <w:rPr>
                <w:rFonts w:ascii="Arial" w:hAnsi="Arial" w:cs="Arial"/>
                <w:b/>
                <w:sz w:val="22"/>
                <w:szCs w:val="22"/>
              </w:rPr>
              <w:t>Dr Peter Mitchell</w:t>
            </w:r>
          </w:p>
        </w:tc>
        <w:tc>
          <w:tcPr>
            <w:tcW w:w="2268" w:type="dxa"/>
            <w:shd w:val="clear" w:color="auto" w:fill="D9D9D9"/>
          </w:tcPr>
          <w:p w14:paraId="16A0F312" w14:textId="77777777" w:rsidR="0012340E" w:rsidRPr="00A406E5" w:rsidRDefault="0012340E" w:rsidP="0012340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7777777" w:rsidR="0012340E" w:rsidRPr="00A406E5" w:rsidRDefault="0012340E" w:rsidP="0012340E">
            <w:pPr>
              <w:spacing w:before="120" w:after="120"/>
              <w:jc w:val="both"/>
              <w:rPr>
                <w:rFonts w:ascii="Arial" w:hAnsi="Arial" w:cs="Arial"/>
                <w:b/>
                <w:sz w:val="22"/>
                <w:szCs w:val="22"/>
              </w:rPr>
            </w:pPr>
          </w:p>
        </w:tc>
      </w:tr>
      <w:tr w:rsidR="0012340E" w:rsidRPr="00A406E5" w14:paraId="26C8A4AE" w14:textId="77777777" w:rsidTr="008F1308">
        <w:tc>
          <w:tcPr>
            <w:tcW w:w="2093" w:type="dxa"/>
            <w:shd w:val="pct15" w:color="auto" w:fill="auto"/>
          </w:tcPr>
          <w:p w14:paraId="20415B5C" w14:textId="77777777" w:rsidR="0012340E" w:rsidRPr="00A406E5" w:rsidRDefault="0012340E" w:rsidP="0012340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68CB2E6B" w:rsidR="0012340E" w:rsidRPr="00A406E5" w:rsidRDefault="0012340E" w:rsidP="0012340E">
            <w:pPr>
              <w:spacing w:before="120" w:after="120"/>
              <w:jc w:val="both"/>
              <w:rPr>
                <w:rFonts w:ascii="Arial" w:hAnsi="Arial" w:cs="Arial"/>
                <w:b/>
                <w:sz w:val="22"/>
                <w:szCs w:val="22"/>
              </w:rPr>
            </w:pPr>
            <w:r>
              <w:rPr>
                <w:rFonts w:ascii="Arial" w:hAnsi="Arial" w:cs="Arial"/>
                <w:b/>
                <w:sz w:val="22"/>
                <w:szCs w:val="22"/>
              </w:rPr>
              <w:t xml:space="preserve">Essay or Creative Written Exercise </w:t>
            </w:r>
            <w:r w:rsidR="001F2A2B">
              <w:rPr>
                <w:rFonts w:ascii="Arial" w:hAnsi="Arial" w:cs="Arial"/>
                <w:b/>
                <w:sz w:val="22"/>
                <w:szCs w:val="22"/>
              </w:rPr>
              <w:t>2</w:t>
            </w:r>
          </w:p>
        </w:tc>
        <w:tc>
          <w:tcPr>
            <w:tcW w:w="2268" w:type="dxa"/>
            <w:shd w:val="pct15" w:color="auto" w:fill="auto"/>
          </w:tcPr>
          <w:p w14:paraId="5B765F8F" w14:textId="77777777" w:rsidR="0012340E" w:rsidRPr="00A406E5" w:rsidRDefault="0012340E" w:rsidP="0012340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5FCE1DB7" w:rsidR="0012340E" w:rsidRPr="00A406E5" w:rsidRDefault="0012340E" w:rsidP="0012340E">
            <w:pPr>
              <w:spacing w:before="120" w:after="120"/>
              <w:jc w:val="both"/>
              <w:rPr>
                <w:rFonts w:ascii="Arial" w:hAnsi="Arial" w:cs="Arial"/>
                <w:b/>
                <w:sz w:val="22"/>
                <w:szCs w:val="22"/>
              </w:rPr>
            </w:pPr>
            <w:r>
              <w:rPr>
                <w:rFonts w:ascii="Arial" w:hAnsi="Arial" w:cs="Arial"/>
                <w:b/>
                <w:sz w:val="22"/>
                <w:szCs w:val="22"/>
              </w:rPr>
              <w:t>2,000</w:t>
            </w:r>
          </w:p>
        </w:tc>
      </w:tr>
      <w:tr w:rsidR="0012340E" w:rsidRPr="00A406E5" w14:paraId="1E935E6C" w14:textId="77777777" w:rsidTr="008F1308">
        <w:tc>
          <w:tcPr>
            <w:tcW w:w="2093" w:type="dxa"/>
            <w:shd w:val="pct15" w:color="auto" w:fill="auto"/>
          </w:tcPr>
          <w:p w14:paraId="7A626D31" w14:textId="77777777" w:rsidR="0012340E" w:rsidRPr="00A406E5" w:rsidRDefault="0012340E" w:rsidP="0012340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488F8940" w:rsidR="0012340E" w:rsidRPr="00A406E5" w:rsidRDefault="0012340E" w:rsidP="0012340E">
            <w:pPr>
              <w:spacing w:before="120" w:after="120"/>
              <w:jc w:val="both"/>
              <w:rPr>
                <w:rFonts w:ascii="Arial" w:hAnsi="Arial" w:cs="Arial"/>
                <w:b/>
                <w:sz w:val="22"/>
                <w:szCs w:val="22"/>
              </w:rPr>
            </w:pPr>
            <w:r>
              <w:rPr>
                <w:rFonts w:ascii="Arial" w:hAnsi="Arial" w:cs="Arial"/>
                <w:b/>
                <w:sz w:val="22"/>
                <w:szCs w:val="22"/>
              </w:rPr>
              <w:t xml:space="preserve">11.59 p.m. </w:t>
            </w:r>
            <w:r w:rsidR="001F2A2B">
              <w:rPr>
                <w:rFonts w:ascii="Arial" w:hAnsi="Arial" w:cs="Arial"/>
                <w:b/>
                <w:sz w:val="22"/>
                <w:szCs w:val="22"/>
              </w:rPr>
              <w:t>Sun</w:t>
            </w:r>
            <w:r>
              <w:rPr>
                <w:rFonts w:ascii="Arial" w:hAnsi="Arial" w:cs="Arial"/>
                <w:b/>
                <w:sz w:val="22"/>
                <w:szCs w:val="22"/>
              </w:rPr>
              <w:t xml:space="preserve">day </w:t>
            </w:r>
            <w:r w:rsidR="001F2A2B">
              <w:rPr>
                <w:rFonts w:ascii="Arial" w:hAnsi="Arial" w:cs="Arial"/>
                <w:b/>
                <w:sz w:val="22"/>
                <w:szCs w:val="22"/>
              </w:rPr>
              <w:t>18</w:t>
            </w:r>
            <w:r>
              <w:rPr>
                <w:rFonts w:ascii="Arial" w:hAnsi="Arial" w:cs="Arial"/>
                <w:b/>
                <w:sz w:val="22"/>
                <w:szCs w:val="22"/>
              </w:rPr>
              <w:t xml:space="preserve"> </w:t>
            </w:r>
            <w:r>
              <w:rPr>
                <w:rFonts w:ascii="Arial" w:hAnsi="Arial" w:cs="Arial"/>
                <w:b/>
                <w:sz w:val="22"/>
                <w:szCs w:val="22"/>
              </w:rPr>
              <w:t xml:space="preserve">January </w:t>
            </w:r>
            <w:r>
              <w:rPr>
                <w:rFonts w:ascii="Arial" w:hAnsi="Arial" w:cs="Arial"/>
                <w:b/>
                <w:sz w:val="22"/>
                <w:szCs w:val="22"/>
              </w:rPr>
              <w:t>202</w:t>
            </w:r>
            <w:r>
              <w:rPr>
                <w:rFonts w:ascii="Arial" w:hAnsi="Arial" w:cs="Arial"/>
                <w:b/>
                <w:sz w:val="22"/>
                <w:szCs w:val="22"/>
              </w:rPr>
              <w:t>6</w:t>
            </w:r>
          </w:p>
        </w:tc>
        <w:tc>
          <w:tcPr>
            <w:tcW w:w="2268" w:type="dxa"/>
            <w:shd w:val="pct15" w:color="auto" w:fill="auto"/>
          </w:tcPr>
          <w:p w14:paraId="0941DC22" w14:textId="77777777" w:rsidR="0012340E" w:rsidRPr="00A406E5" w:rsidRDefault="0012340E" w:rsidP="0012340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52A029E" w:rsidR="0012340E" w:rsidRPr="00A406E5" w:rsidRDefault="001F2A2B" w:rsidP="0012340E">
            <w:pPr>
              <w:spacing w:before="120" w:after="120"/>
              <w:jc w:val="both"/>
              <w:rPr>
                <w:rFonts w:ascii="Arial" w:hAnsi="Arial" w:cs="Arial"/>
                <w:b/>
                <w:sz w:val="22"/>
                <w:szCs w:val="22"/>
              </w:rPr>
            </w:pPr>
            <w:r>
              <w:rPr>
                <w:rFonts w:ascii="Arial" w:hAnsi="Arial" w:cs="Arial"/>
                <w:b/>
                <w:sz w:val="22"/>
                <w:szCs w:val="22"/>
              </w:rPr>
              <w:t>Mon</w:t>
            </w:r>
            <w:r w:rsidR="0012340E">
              <w:rPr>
                <w:rFonts w:ascii="Arial" w:hAnsi="Arial" w:cs="Arial"/>
                <w:b/>
                <w:sz w:val="22"/>
                <w:szCs w:val="22"/>
              </w:rPr>
              <w:t>d</w:t>
            </w:r>
            <w:r w:rsidR="0012340E">
              <w:rPr>
                <w:rFonts w:ascii="Arial" w:hAnsi="Arial" w:cs="Arial"/>
                <w:b/>
                <w:sz w:val="22"/>
                <w:szCs w:val="22"/>
              </w:rPr>
              <w:t xml:space="preserve">ay </w:t>
            </w:r>
            <w:r>
              <w:rPr>
                <w:rFonts w:ascii="Arial" w:hAnsi="Arial" w:cs="Arial"/>
                <w:b/>
                <w:sz w:val="22"/>
                <w:szCs w:val="22"/>
              </w:rPr>
              <w:t>26</w:t>
            </w:r>
            <w:r w:rsidR="0012340E">
              <w:rPr>
                <w:rFonts w:ascii="Arial" w:hAnsi="Arial" w:cs="Arial"/>
                <w:b/>
                <w:sz w:val="22"/>
                <w:szCs w:val="22"/>
              </w:rPr>
              <w:t xml:space="preserve"> </w:t>
            </w:r>
            <w:r w:rsidR="0012340E">
              <w:rPr>
                <w:rFonts w:ascii="Arial" w:hAnsi="Arial" w:cs="Arial"/>
                <w:b/>
                <w:sz w:val="22"/>
                <w:szCs w:val="22"/>
              </w:rPr>
              <w:t>January</w:t>
            </w:r>
            <w:r w:rsidR="0012340E">
              <w:rPr>
                <w:rFonts w:ascii="Arial" w:hAnsi="Arial" w:cs="Arial"/>
                <w:b/>
                <w:sz w:val="22"/>
                <w:szCs w:val="22"/>
              </w:rPr>
              <w:t xml:space="preserve"> 202</w:t>
            </w:r>
            <w:r w:rsidR="0012340E">
              <w:rPr>
                <w:rFonts w:ascii="Arial" w:hAnsi="Arial" w:cs="Arial"/>
                <w:b/>
                <w:sz w:val="22"/>
                <w:szCs w:val="22"/>
              </w:rPr>
              <w:t>6</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20426DBD" w14:textId="77777777" w:rsidR="0012340E" w:rsidRPr="008547B4" w:rsidRDefault="0012340E" w:rsidP="0012340E">
            <w:pPr>
              <w:rPr>
                <w:rFonts w:ascii="Arial" w:hAnsi="Arial" w:cs="Arial"/>
                <w:sz w:val="22"/>
                <w:szCs w:val="22"/>
              </w:rPr>
            </w:pPr>
            <w:r w:rsidRPr="008547B4">
              <w:rPr>
                <w:rFonts w:ascii="Arial" w:hAnsi="Arial" w:cs="Arial"/>
                <w:sz w:val="22"/>
                <w:szCs w:val="22"/>
              </w:rPr>
              <w:t>Upon the successful completion of this module, the student should be able to:</w:t>
            </w:r>
          </w:p>
          <w:p w14:paraId="2F78BC36" w14:textId="77777777" w:rsidR="0012340E" w:rsidRPr="008547B4" w:rsidRDefault="0012340E" w:rsidP="0012340E">
            <w:pPr>
              <w:rPr>
                <w:rFonts w:ascii="Arial" w:hAnsi="Arial" w:cs="Arial"/>
                <w:sz w:val="22"/>
                <w:szCs w:val="22"/>
              </w:rPr>
            </w:pPr>
          </w:p>
          <w:p w14:paraId="45D92135" w14:textId="77777777" w:rsidR="0012340E" w:rsidRPr="008547B4" w:rsidRDefault="0012340E" w:rsidP="0012340E">
            <w:pPr>
              <w:numPr>
                <w:ilvl w:val="0"/>
                <w:numId w:val="17"/>
              </w:numPr>
              <w:rPr>
                <w:rFonts w:ascii="Arial" w:hAnsi="Arial" w:cs="Arial"/>
                <w:sz w:val="22"/>
                <w:szCs w:val="22"/>
              </w:rPr>
            </w:pPr>
            <w:r w:rsidRPr="008547B4">
              <w:rPr>
                <w:rFonts w:ascii="Arial" w:hAnsi="Arial" w:cs="Arial"/>
                <w:sz w:val="22"/>
                <w:szCs w:val="22"/>
              </w:rPr>
              <w:t>demonstrate knowledge and understanding of the relationship between kinds, modes, styles, and forms of literary writing, critical interpretation, and critical and literary theory.</w:t>
            </w:r>
          </w:p>
          <w:p w14:paraId="35DBD3EF" w14:textId="77777777" w:rsidR="0012340E" w:rsidRPr="008547B4" w:rsidRDefault="0012340E" w:rsidP="0012340E">
            <w:pPr>
              <w:rPr>
                <w:rFonts w:ascii="Arial" w:hAnsi="Arial" w:cs="Arial"/>
                <w:sz w:val="22"/>
                <w:szCs w:val="22"/>
              </w:rPr>
            </w:pPr>
          </w:p>
          <w:p w14:paraId="4D5E3DF5" w14:textId="77777777" w:rsidR="0012340E" w:rsidRPr="008547B4" w:rsidRDefault="0012340E" w:rsidP="0012340E">
            <w:pPr>
              <w:numPr>
                <w:ilvl w:val="0"/>
                <w:numId w:val="17"/>
              </w:numPr>
              <w:rPr>
                <w:rFonts w:ascii="Arial" w:hAnsi="Arial" w:cs="Arial"/>
                <w:sz w:val="22"/>
                <w:szCs w:val="22"/>
              </w:rPr>
            </w:pPr>
            <w:r w:rsidRPr="008547B4">
              <w:rPr>
                <w:rFonts w:ascii="Arial" w:hAnsi="Arial" w:cs="Arial"/>
                <w:sz w:val="22"/>
                <w:szCs w:val="22"/>
              </w:rPr>
              <w:t>demonstrate knowledge and understanding of two or three critical methodologies or approaches to literature that are theoretically informed, and a sound awareness of how relevant theoretical and analytical concepts may be applied to the critical analysis of literary texts.</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007DFBB9"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12340E">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42C2E30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12340E">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42329DB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6F056E">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0F955069"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12340E">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20CA14C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12340E">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43FCCFA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6F056E">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054256D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340DBC">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9CA93E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340DBC">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541995A0" w:rsidR="00982DA7" w:rsidRPr="00FA7E96" w:rsidRDefault="001F2A2B" w:rsidP="002F3400">
            <w:pPr>
              <w:rPr>
                <w:rFonts w:ascii="Arial" w:eastAsia="Calibri" w:hAnsi="Arial" w:cs="Arial"/>
                <w:sz w:val="22"/>
                <w:szCs w:val="22"/>
              </w:rPr>
            </w:pP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12340E">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649F50B1" w14:textId="04AAFD07" w:rsidR="00152E9D" w:rsidRPr="00A406E5" w:rsidRDefault="00152E9D" w:rsidP="0012340E">
      <w:pPr>
        <w:ind w:left="720"/>
        <w:rPr>
          <w:rFonts w:ascii="Arial" w:hAnsi="Arial" w:cs="Arial"/>
          <w:sz w:val="24"/>
          <w:szCs w:val="24"/>
        </w:rPr>
      </w:pPr>
    </w:p>
    <w:p w14:paraId="644A4F6B" w14:textId="77777777" w:rsidR="001F2A2B" w:rsidRPr="004562A2" w:rsidRDefault="001F2A2B" w:rsidP="001F2A2B">
      <w:pPr>
        <w:rPr>
          <w:rFonts w:ascii="Perpetua" w:hAnsi="Perpetua"/>
          <w:sz w:val="26"/>
          <w:szCs w:val="26"/>
        </w:rPr>
      </w:pPr>
      <w:r w:rsidRPr="004562A2">
        <w:rPr>
          <w:rFonts w:ascii="Perpetua" w:hAnsi="Perpetua"/>
          <w:sz w:val="26"/>
          <w:szCs w:val="26"/>
        </w:rPr>
        <w:lastRenderedPageBreak/>
        <w:t>This course is assessed by a combination of two coursework assignments, each of which will count for 50% of your overall grade for the module. For each of the two components of assessment, students may elect to write an essay answer to one of a set of questions or do a creative written exercise in response to a set of directions. You must not repeat material from your first assignment in your second assignment.</w:t>
      </w:r>
    </w:p>
    <w:p w14:paraId="11D5B987" w14:textId="77777777" w:rsidR="001F2A2B" w:rsidRPr="004562A2" w:rsidRDefault="001F2A2B" w:rsidP="001F2A2B">
      <w:pPr>
        <w:rPr>
          <w:rFonts w:ascii="Perpetua" w:hAnsi="Perpetua"/>
          <w:sz w:val="26"/>
          <w:szCs w:val="26"/>
        </w:rPr>
      </w:pPr>
    </w:p>
    <w:p w14:paraId="4F3B3AF8" w14:textId="77777777" w:rsidR="001F2A2B" w:rsidRPr="004562A2" w:rsidRDefault="001F2A2B" w:rsidP="001F2A2B">
      <w:pPr>
        <w:rPr>
          <w:rFonts w:ascii="Perpetua" w:hAnsi="Perpetua"/>
          <w:sz w:val="26"/>
          <w:szCs w:val="26"/>
        </w:rPr>
      </w:pPr>
      <w:r w:rsidRPr="004562A2">
        <w:rPr>
          <w:rFonts w:ascii="Perpetua" w:hAnsi="Perpetua"/>
          <w:sz w:val="26"/>
          <w:szCs w:val="26"/>
        </w:rPr>
        <w:t xml:space="preserve">For your </w:t>
      </w:r>
      <w:r>
        <w:rPr>
          <w:rFonts w:ascii="Perpetua" w:hAnsi="Perpetua"/>
          <w:sz w:val="26"/>
          <w:szCs w:val="26"/>
        </w:rPr>
        <w:t>second</w:t>
      </w:r>
      <w:r w:rsidRPr="004562A2">
        <w:rPr>
          <w:rFonts w:ascii="Perpetua" w:hAnsi="Perpetua"/>
          <w:sz w:val="26"/>
          <w:szCs w:val="26"/>
        </w:rPr>
        <w:t xml:space="preserve"> coursework assignment either write an essay answer to ONE of the questions below (1 – </w:t>
      </w:r>
      <w:r w:rsidRPr="0009239A">
        <w:rPr>
          <w:rFonts w:ascii="Perpetua" w:hAnsi="Perpetua"/>
          <w:sz w:val="26"/>
          <w:szCs w:val="26"/>
        </w:rPr>
        <w:t>6</w:t>
      </w:r>
      <w:r w:rsidRPr="004562A2">
        <w:rPr>
          <w:rFonts w:ascii="Perpetua" w:hAnsi="Perpetua"/>
          <w:sz w:val="26"/>
          <w:szCs w:val="26"/>
        </w:rPr>
        <w:t xml:space="preserve">) in Section A, or do a creative written exercise in response to the set of directions provided in Section B. </w:t>
      </w:r>
    </w:p>
    <w:p w14:paraId="2E522E83" w14:textId="77777777" w:rsidR="001F2A2B" w:rsidRPr="004562A2" w:rsidRDefault="001F2A2B" w:rsidP="001F2A2B">
      <w:pPr>
        <w:rPr>
          <w:rFonts w:ascii="Perpetua" w:hAnsi="Perpetua"/>
          <w:sz w:val="26"/>
          <w:szCs w:val="26"/>
        </w:rPr>
      </w:pPr>
    </w:p>
    <w:p w14:paraId="21CF1914" w14:textId="77777777" w:rsidR="001F2A2B" w:rsidRPr="004562A2" w:rsidRDefault="001F2A2B" w:rsidP="001F2A2B">
      <w:pPr>
        <w:rPr>
          <w:rFonts w:ascii="Perpetua" w:hAnsi="Perpetua"/>
          <w:sz w:val="26"/>
          <w:szCs w:val="26"/>
        </w:rPr>
      </w:pPr>
      <w:r w:rsidRPr="004562A2">
        <w:rPr>
          <w:rFonts w:ascii="Perpetua" w:hAnsi="Perpetua"/>
          <w:sz w:val="26"/>
          <w:szCs w:val="26"/>
        </w:rPr>
        <w:t xml:space="preserve">If you choose to answer an essay question from Section A, remember to support your observations and arguments with examples from the </w:t>
      </w:r>
      <w:r w:rsidRPr="00640431">
        <w:rPr>
          <w:rFonts w:ascii="Perpetua" w:hAnsi="Perpetua"/>
          <w:sz w:val="26"/>
          <w:szCs w:val="26"/>
        </w:rPr>
        <w:t>literary text studied for this part of the module</w:t>
      </w:r>
      <w:r>
        <w:rPr>
          <w:rFonts w:ascii="Perpetua" w:hAnsi="Perpetua"/>
          <w:sz w:val="26"/>
          <w:szCs w:val="26"/>
        </w:rPr>
        <w:t xml:space="preserve"> </w:t>
      </w:r>
      <w:r w:rsidRPr="004562A2">
        <w:rPr>
          <w:rFonts w:ascii="Perpetua" w:hAnsi="Perpetua"/>
          <w:sz w:val="26"/>
          <w:szCs w:val="26"/>
        </w:rPr>
        <w:t>and specified by the question</w:t>
      </w:r>
      <w:r>
        <w:rPr>
          <w:rFonts w:ascii="Perpetua" w:hAnsi="Perpetua"/>
          <w:sz w:val="26"/>
          <w:szCs w:val="26"/>
        </w:rPr>
        <w:t xml:space="preserve"> – </w:t>
      </w:r>
      <w:r>
        <w:rPr>
          <w:rFonts w:ascii="Perpetua" w:hAnsi="Perpetua"/>
          <w:i/>
          <w:sz w:val="26"/>
          <w:szCs w:val="26"/>
        </w:rPr>
        <w:t>Tomorrow in the Battle Think on Me</w:t>
      </w:r>
      <w:r>
        <w:rPr>
          <w:rFonts w:ascii="Perpetua" w:hAnsi="Perpetua"/>
          <w:sz w:val="26"/>
          <w:szCs w:val="26"/>
        </w:rPr>
        <w:t>, by Javier Marías</w:t>
      </w:r>
      <w:r w:rsidRPr="004562A2">
        <w:rPr>
          <w:rFonts w:ascii="Perpetua" w:hAnsi="Perpetua"/>
          <w:sz w:val="26"/>
          <w:szCs w:val="26"/>
        </w:rPr>
        <w:t xml:space="preserve">. Please note that if you use any literary texts not studied on this part of the module as the </w:t>
      </w:r>
      <w:r w:rsidRPr="004562A2">
        <w:rPr>
          <w:rFonts w:ascii="Perpetua" w:hAnsi="Perpetua"/>
          <w:i/>
          <w:sz w:val="26"/>
          <w:szCs w:val="26"/>
        </w:rPr>
        <w:t>primary</w:t>
      </w:r>
      <w:r w:rsidRPr="004562A2">
        <w:rPr>
          <w:rFonts w:ascii="Perpetua" w:hAnsi="Perpetua"/>
          <w:sz w:val="26"/>
          <w:szCs w:val="26"/>
        </w:rPr>
        <w:t xml:space="preserve"> basis for your essay you will not receive a grade for your work. In establishing and developing your argument you should refer to relevant scholarly books and articles, especially those which have been identified as ‘essential’ texts and are appropriate to the topic of your essay. Remember to connect your theoretical observations to detailed analytic commentary on the literary text as far as you are able.</w:t>
      </w:r>
    </w:p>
    <w:p w14:paraId="2101E4AA" w14:textId="77777777" w:rsidR="001F2A2B" w:rsidRPr="004562A2" w:rsidRDefault="001F2A2B" w:rsidP="001F2A2B">
      <w:pPr>
        <w:rPr>
          <w:rFonts w:ascii="Perpetua" w:hAnsi="Perpetua"/>
          <w:sz w:val="26"/>
          <w:szCs w:val="26"/>
        </w:rPr>
      </w:pPr>
    </w:p>
    <w:p w14:paraId="60AE23C6" w14:textId="77777777" w:rsidR="001F2A2B" w:rsidRPr="004562A2" w:rsidRDefault="001F2A2B" w:rsidP="001F2A2B">
      <w:pPr>
        <w:rPr>
          <w:rFonts w:ascii="Perpetua" w:hAnsi="Perpetua"/>
          <w:sz w:val="26"/>
          <w:szCs w:val="26"/>
        </w:rPr>
      </w:pPr>
      <w:r w:rsidRPr="004562A2">
        <w:rPr>
          <w:rFonts w:ascii="Perpetua" w:hAnsi="Perpetua"/>
          <w:sz w:val="26"/>
          <w:szCs w:val="26"/>
        </w:rPr>
        <w:t>If you choose to do the creative written exercise in Section B. you should provide explanatory footnotes at the appropriate places within your text, indicating the critical concepts or aspects of literary theory, your understanding of which you are demonstrating in your writing. These notes should refer to relevant scholarly books and articles, especially those which have been identified as ‘essential’ texts and are appropriate to the creative exercise.</w:t>
      </w:r>
    </w:p>
    <w:p w14:paraId="139F50DA" w14:textId="77777777" w:rsidR="001F2A2B" w:rsidRPr="004562A2" w:rsidRDefault="001F2A2B" w:rsidP="001F2A2B">
      <w:pPr>
        <w:rPr>
          <w:rFonts w:ascii="Perpetua" w:hAnsi="Perpetua"/>
          <w:sz w:val="26"/>
          <w:szCs w:val="26"/>
        </w:rPr>
      </w:pPr>
    </w:p>
    <w:p w14:paraId="61ED8094" w14:textId="77777777" w:rsidR="001F2A2B" w:rsidRPr="004562A2" w:rsidRDefault="001F2A2B" w:rsidP="001F2A2B">
      <w:pPr>
        <w:rPr>
          <w:rFonts w:ascii="Perpetua" w:hAnsi="Perpetua"/>
          <w:sz w:val="26"/>
          <w:szCs w:val="26"/>
        </w:rPr>
      </w:pPr>
      <w:r w:rsidRPr="004562A2">
        <w:rPr>
          <w:rFonts w:ascii="Perpetua" w:hAnsi="Perpetua"/>
          <w:sz w:val="26"/>
          <w:szCs w:val="26"/>
        </w:rPr>
        <w:t>Remember to follow the relevant MHRA guidance for your presentation of references within the essay or creative written exercise. You will need to become familiar with these referencing conventions as you go on writing assignments for your degree work, so the sooner you get to grips with them the better.</w:t>
      </w:r>
    </w:p>
    <w:p w14:paraId="6F6A8F3F" w14:textId="77777777" w:rsidR="001F2A2B" w:rsidRPr="004562A2" w:rsidRDefault="001F2A2B" w:rsidP="001F2A2B">
      <w:pPr>
        <w:rPr>
          <w:rFonts w:ascii="Perpetua" w:hAnsi="Perpetua"/>
          <w:sz w:val="26"/>
          <w:szCs w:val="26"/>
        </w:rPr>
      </w:pPr>
    </w:p>
    <w:p w14:paraId="660649CA" w14:textId="77777777" w:rsidR="001F2A2B" w:rsidRPr="004562A2" w:rsidRDefault="001F2A2B" w:rsidP="001F2A2B">
      <w:pPr>
        <w:rPr>
          <w:rFonts w:ascii="Perpetua" w:hAnsi="Perpetua"/>
          <w:sz w:val="26"/>
          <w:szCs w:val="26"/>
        </w:rPr>
      </w:pPr>
      <w:r w:rsidRPr="004562A2">
        <w:rPr>
          <w:rFonts w:ascii="Perpetua" w:hAnsi="Perpetua"/>
          <w:sz w:val="26"/>
          <w:szCs w:val="26"/>
        </w:rPr>
        <w:t xml:space="preserve">Your essay or creative written exercise should be 2,000 words in length. </w:t>
      </w:r>
    </w:p>
    <w:p w14:paraId="1A49A56C" w14:textId="77777777" w:rsidR="001F2A2B" w:rsidRPr="004562A2" w:rsidRDefault="001F2A2B" w:rsidP="001F2A2B">
      <w:pPr>
        <w:rPr>
          <w:rFonts w:ascii="Perpetua" w:hAnsi="Perpetua"/>
          <w:sz w:val="26"/>
          <w:szCs w:val="26"/>
        </w:rPr>
      </w:pPr>
    </w:p>
    <w:p w14:paraId="165BEE50" w14:textId="77777777" w:rsidR="001F2A2B" w:rsidRPr="004562A2" w:rsidRDefault="001F2A2B" w:rsidP="001F2A2B">
      <w:pPr>
        <w:rPr>
          <w:rFonts w:ascii="Perpetua" w:hAnsi="Perpetua"/>
          <w:sz w:val="26"/>
          <w:szCs w:val="26"/>
        </w:rPr>
      </w:pPr>
      <w:r w:rsidRPr="004562A2">
        <w:rPr>
          <w:rFonts w:ascii="Perpetua" w:hAnsi="Perpetua"/>
          <w:sz w:val="26"/>
          <w:szCs w:val="26"/>
        </w:rPr>
        <w:t xml:space="preserve">Please present your work clearly and remember to include a BIBLIOGRAPHY or list of any secondary works (books, articles) that you have consulted as part of your preparation for the essay or creative written exercise. Please note also that you should not rely entirely or primarily on website material for your secondary reading; this may be helpful in some contexts, but you must carefully and critically evaluate the value of such material, and your main reading for the essay should be in </w:t>
      </w:r>
      <w:proofErr w:type="gramStart"/>
      <w:r w:rsidRPr="004562A2">
        <w:rPr>
          <w:rFonts w:ascii="Perpetua" w:hAnsi="Perpetua"/>
          <w:sz w:val="26"/>
          <w:szCs w:val="26"/>
        </w:rPr>
        <w:t>properly-reviewed</w:t>
      </w:r>
      <w:proofErr w:type="gramEnd"/>
      <w:r w:rsidRPr="004562A2">
        <w:rPr>
          <w:rFonts w:ascii="Perpetua" w:hAnsi="Perpetua"/>
          <w:sz w:val="26"/>
          <w:szCs w:val="26"/>
        </w:rPr>
        <w:t>, scholarly sources such as articles from reputable journals and academic books. These may be available either as print copies or electronically.</w:t>
      </w:r>
    </w:p>
    <w:p w14:paraId="5FD230E0" w14:textId="77777777" w:rsidR="001F2A2B" w:rsidRDefault="001F2A2B" w:rsidP="001F2A2B">
      <w:pPr>
        <w:jc w:val="both"/>
        <w:rPr>
          <w:rFonts w:ascii="Perpetua" w:hAnsi="Perpetua" w:cs="Arial"/>
          <w:sz w:val="26"/>
          <w:szCs w:val="26"/>
        </w:rPr>
      </w:pPr>
    </w:p>
    <w:p w14:paraId="1DA9FBF6" w14:textId="77777777" w:rsidR="001F2A2B" w:rsidRPr="004562A2" w:rsidRDefault="001F2A2B" w:rsidP="001F2A2B">
      <w:pPr>
        <w:jc w:val="both"/>
        <w:rPr>
          <w:rFonts w:ascii="Perpetua" w:hAnsi="Perpetua" w:cs="Arial"/>
          <w:sz w:val="26"/>
          <w:szCs w:val="26"/>
        </w:rPr>
      </w:pPr>
    </w:p>
    <w:p w14:paraId="1D33C624" w14:textId="77777777" w:rsidR="001F2A2B" w:rsidRPr="004562A2" w:rsidRDefault="001F2A2B" w:rsidP="001F2A2B">
      <w:pPr>
        <w:jc w:val="center"/>
        <w:rPr>
          <w:rFonts w:ascii="Perpetua" w:hAnsi="Perpetua" w:cs="Arial"/>
          <w:b/>
          <w:sz w:val="26"/>
          <w:szCs w:val="26"/>
        </w:rPr>
      </w:pPr>
      <w:r w:rsidRPr="004562A2">
        <w:rPr>
          <w:rFonts w:ascii="Perpetua" w:hAnsi="Perpetua" w:cs="Arial"/>
          <w:b/>
          <w:sz w:val="26"/>
          <w:szCs w:val="26"/>
        </w:rPr>
        <w:t>Section A</w:t>
      </w:r>
    </w:p>
    <w:p w14:paraId="66450846" w14:textId="77777777" w:rsidR="001F2A2B" w:rsidRPr="004562A2" w:rsidRDefault="001F2A2B" w:rsidP="001F2A2B">
      <w:pPr>
        <w:jc w:val="both"/>
        <w:rPr>
          <w:rFonts w:ascii="Perpetua" w:hAnsi="Perpetua" w:cs="Arial"/>
          <w:sz w:val="26"/>
          <w:szCs w:val="26"/>
        </w:rPr>
      </w:pPr>
    </w:p>
    <w:p w14:paraId="015B644A" w14:textId="77777777" w:rsidR="001F2A2B" w:rsidRPr="00620476" w:rsidRDefault="001F2A2B" w:rsidP="001F2A2B">
      <w:pPr>
        <w:pStyle w:val="ListParagraph"/>
        <w:numPr>
          <w:ilvl w:val="0"/>
          <w:numId w:val="18"/>
        </w:numPr>
        <w:jc w:val="both"/>
        <w:rPr>
          <w:rFonts w:ascii="Perpetua" w:hAnsi="Perpetua" w:cs="Arial"/>
          <w:sz w:val="26"/>
          <w:szCs w:val="26"/>
        </w:rPr>
      </w:pPr>
      <w:r>
        <w:rPr>
          <w:rFonts w:ascii="Perpetua" w:hAnsi="Perpetua" w:cs="Arial"/>
          <w:sz w:val="26"/>
          <w:szCs w:val="26"/>
        </w:rPr>
        <w:t xml:space="preserve">In </w:t>
      </w:r>
      <w:r>
        <w:rPr>
          <w:rFonts w:ascii="Perpetua" w:hAnsi="Perpetua"/>
          <w:i/>
          <w:sz w:val="26"/>
          <w:szCs w:val="26"/>
        </w:rPr>
        <w:t>Tomorrow in the Battle Think on Me</w:t>
      </w:r>
      <w:r>
        <w:rPr>
          <w:rFonts w:ascii="Perpetua" w:hAnsi="Perpetua"/>
          <w:sz w:val="26"/>
          <w:szCs w:val="26"/>
        </w:rPr>
        <w:t>, the intradiegetic narrator, Victor, speaks of ‘seeing one’s past life as if it were a plot or a mere piece of circumstantial evidence, as if the past had been only a preparation and we only understood it as it m</w:t>
      </w:r>
      <w:r w:rsidRPr="00D47508">
        <w:rPr>
          <w:rFonts w:ascii="Perpetua" w:hAnsi="Perpetua"/>
          <w:sz w:val="26"/>
          <w:szCs w:val="26"/>
        </w:rPr>
        <w:t xml:space="preserve">oved away from us, as if we understood it all completely at the end’ (p. 145). Explore the significance of this in relation to </w:t>
      </w:r>
      <w:r w:rsidRPr="00D47508">
        <w:rPr>
          <w:rFonts w:ascii="Perpetua" w:hAnsi="Perpetua"/>
          <w:spacing w:val="-3"/>
          <w:sz w:val="26"/>
          <w:szCs w:val="26"/>
        </w:rPr>
        <w:t>the</w:t>
      </w:r>
      <w:r>
        <w:rPr>
          <w:rFonts w:ascii="Perpetua" w:hAnsi="Perpetua"/>
          <w:spacing w:val="-3"/>
          <w:sz w:val="26"/>
          <w:szCs w:val="26"/>
        </w:rPr>
        <w:t xml:space="preserve"> theory that the ‘“</w:t>
      </w:r>
      <w:r w:rsidRPr="00D47508">
        <w:rPr>
          <w:rFonts w:ascii="Perpetua" w:hAnsi="Perpetua"/>
          <w:spacing w:val="-3"/>
          <w:sz w:val="26"/>
          <w:szCs w:val="26"/>
        </w:rPr>
        <w:t>overall coherence</w:t>
      </w:r>
      <w:r>
        <w:rPr>
          <w:rFonts w:ascii="Perpetua" w:hAnsi="Perpetua"/>
          <w:spacing w:val="-3"/>
          <w:sz w:val="26"/>
          <w:szCs w:val="26"/>
        </w:rPr>
        <w:t>”</w:t>
      </w:r>
      <w:r w:rsidRPr="00D47508">
        <w:rPr>
          <w:rFonts w:ascii="Perpetua" w:hAnsi="Perpetua"/>
          <w:spacing w:val="-3"/>
          <w:sz w:val="26"/>
          <w:szCs w:val="26"/>
        </w:rPr>
        <w:t xml:space="preserve"> of any given </w:t>
      </w:r>
      <w:r>
        <w:rPr>
          <w:rFonts w:ascii="Perpetua" w:hAnsi="Perpetua"/>
          <w:spacing w:val="-3"/>
          <w:sz w:val="26"/>
          <w:szCs w:val="26"/>
        </w:rPr>
        <w:t>“</w:t>
      </w:r>
      <w:r w:rsidRPr="00D47508">
        <w:rPr>
          <w:rFonts w:ascii="Perpetua" w:hAnsi="Perpetua"/>
          <w:spacing w:val="-3"/>
          <w:sz w:val="26"/>
          <w:szCs w:val="26"/>
        </w:rPr>
        <w:t>series</w:t>
      </w:r>
      <w:r>
        <w:rPr>
          <w:rFonts w:ascii="Perpetua" w:hAnsi="Perpetua"/>
          <w:spacing w:val="-3"/>
          <w:sz w:val="26"/>
          <w:szCs w:val="26"/>
        </w:rPr>
        <w:t>”</w:t>
      </w:r>
      <w:r w:rsidRPr="00D47508">
        <w:rPr>
          <w:rFonts w:ascii="Perpetua" w:hAnsi="Perpetua"/>
          <w:spacing w:val="-3"/>
          <w:sz w:val="26"/>
          <w:szCs w:val="26"/>
        </w:rPr>
        <w:t xml:space="preserve"> of historical facts is the coherence of story, but this coherence is achieved only by tailoring of the </w:t>
      </w:r>
      <w:r>
        <w:rPr>
          <w:rFonts w:ascii="Perpetua" w:hAnsi="Perpetua"/>
          <w:spacing w:val="-3"/>
          <w:sz w:val="26"/>
          <w:szCs w:val="26"/>
        </w:rPr>
        <w:t>“</w:t>
      </w:r>
      <w:r w:rsidRPr="00D47508">
        <w:rPr>
          <w:rFonts w:ascii="Perpetua" w:hAnsi="Perpetua"/>
          <w:spacing w:val="-3"/>
          <w:sz w:val="26"/>
          <w:szCs w:val="26"/>
        </w:rPr>
        <w:t>facts</w:t>
      </w:r>
      <w:r>
        <w:rPr>
          <w:rFonts w:ascii="Perpetua" w:hAnsi="Perpetua"/>
          <w:spacing w:val="-3"/>
          <w:sz w:val="26"/>
          <w:szCs w:val="26"/>
        </w:rPr>
        <w:t>”</w:t>
      </w:r>
      <w:r w:rsidRPr="00D47508">
        <w:rPr>
          <w:rFonts w:ascii="Perpetua" w:hAnsi="Perpetua"/>
          <w:spacing w:val="-3"/>
          <w:sz w:val="26"/>
          <w:szCs w:val="26"/>
        </w:rPr>
        <w:t xml:space="preserve"> to the requirements of the story form</w:t>
      </w:r>
      <w:r>
        <w:rPr>
          <w:rFonts w:ascii="Perpetua" w:hAnsi="Perpetua"/>
          <w:spacing w:val="-3"/>
          <w:sz w:val="26"/>
          <w:szCs w:val="26"/>
        </w:rPr>
        <w:t>’</w:t>
      </w:r>
      <w:r w:rsidRPr="00D47508">
        <w:rPr>
          <w:rFonts w:ascii="Perpetua" w:hAnsi="Perpetua"/>
          <w:spacing w:val="-3"/>
          <w:sz w:val="26"/>
          <w:szCs w:val="26"/>
        </w:rPr>
        <w:t xml:space="preserve"> </w:t>
      </w:r>
      <w:r>
        <w:rPr>
          <w:rFonts w:ascii="Perpetua" w:hAnsi="Perpetua"/>
          <w:spacing w:val="-3"/>
          <w:sz w:val="26"/>
          <w:szCs w:val="26"/>
        </w:rPr>
        <w:t>(</w:t>
      </w:r>
      <w:r w:rsidRPr="00D47508">
        <w:rPr>
          <w:rFonts w:ascii="Perpetua" w:hAnsi="Perpetua"/>
          <w:spacing w:val="-3"/>
          <w:sz w:val="26"/>
          <w:szCs w:val="26"/>
        </w:rPr>
        <w:t xml:space="preserve">Hayden White, ‘The Historical Text as Literary Artifact’, in </w:t>
      </w:r>
      <w:r w:rsidRPr="00D47508">
        <w:rPr>
          <w:rFonts w:ascii="Perpetua" w:hAnsi="Perpetua"/>
          <w:i/>
          <w:iCs/>
          <w:spacing w:val="-3"/>
          <w:sz w:val="26"/>
          <w:szCs w:val="26"/>
        </w:rPr>
        <w:t>The Writing of History: Literary Form and Historical Understanding</w:t>
      </w:r>
      <w:r w:rsidRPr="00D47508">
        <w:rPr>
          <w:rFonts w:ascii="Perpetua" w:hAnsi="Perpetua"/>
          <w:spacing w:val="-3"/>
          <w:sz w:val="26"/>
          <w:szCs w:val="26"/>
        </w:rPr>
        <w:t>, ed. by Robert H. Canary &amp; Henry Kozicki (London; Madison, WI: University of Wisconsin Press, 1978), p</w:t>
      </w:r>
      <w:r>
        <w:rPr>
          <w:rFonts w:ascii="Perpetua" w:hAnsi="Perpetua"/>
          <w:spacing w:val="-3"/>
          <w:sz w:val="26"/>
          <w:szCs w:val="26"/>
        </w:rPr>
        <w:t>p</w:t>
      </w:r>
      <w:r w:rsidRPr="00D47508">
        <w:rPr>
          <w:rFonts w:ascii="Perpetua" w:hAnsi="Perpetua"/>
          <w:spacing w:val="-3"/>
          <w:sz w:val="26"/>
          <w:szCs w:val="26"/>
        </w:rPr>
        <w:t>. 4</w:t>
      </w:r>
      <w:r>
        <w:rPr>
          <w:rFonts w:ascii="Perpetua" w:hAnsi="Perpetua"/>
          <w:spacing w:val="-3"/>
          <w:sz w:val="26"/>
          <w:szCs w:val="26"/>
        </w:rPr>
        <w:t>4-45)</w:t>
      </w:r>
      <w:r w:rsidRPr="00D47508">
        <w:rPr>
          <w:rFonts w:ascii="Perpetua" w:hAnsi="Perpetua"/>
          <w:spacing w:val="-3"/>
          <w:sz w:val="26"/>
          <w:szCs w:val="26"/>
        </w:rPr>
        <w:t>.</w:t>
      </w:r>
    </w:p>
    <w:p w14:paraId="2A230BDA" w14:textId="77777777" w:rsidR="001F2A2B" w:rsidRPr="00620476" w:rsidRDefault="001F2A2B" w:rsidP="001F2A2B">
      <w:pPr>
        <w:pStyle w:val="ListParagraph"/>
        <w:ind w:left="360"/>
        <w:jc w:val="both"/>
        <w:rPr>
          <w:rFonts w:ascii="Perpetua" w:hAnsi="Perpetua" w:cs="Arial"/>
          <w:sz w:val="26"/>
          <w:szCs w:val="26"/>
        </w:rPr>
      </w:pPr>
    </w:p>
    <w:p w14:paraId="1D8A810A" w14:textId="77777777" w:rsidR="001F2A2B" w:rsidRPr="009B5D11" w:rsidRDefault="001F2A2B" w:rsidP="001F2A2B">
      <w:pPr>
        <w:pStyle w:val="ListParagraph"/>
        <w:numPr>
          <w:ilvl w:val="0"/>
          <w:numId w:val="18"/>
        </w:numPr>
        <w:jc w:val="both"/>
        <w:rPr>
          <w:rFonts w:ascii="Perpetua" w:hAnsi="Perpetua" w:cs="Arial"/>
          <w:sz w:val="26"/>
          <w:szCs w:val="26"/>
        </w:rPr>
      </w:pPr>
      <w:r>
        <w:rPr>
          <w:rFonts w:ascii="Perpetua" w:hAnsi="Perpetua" w:cs="Aparajita"/>
          <w:spacing w:val="-3"/>
          <w:sz w:val="26"/>
          <w:szCs w:val="26"/>
        </w:rPr>
        <w:t xml:space="preserve">We cannot read creative literature without engaging, at some level, with the question of subjectivity, and the ways in which it may be represented and interpreted. Discuss and illustrate how this statement might be applied to critical analysis of </w:t>
      </w:r>
      <w:r>
        <w:rPr>
          <w:rFonts w:ascii="Perpetua" w:hAnsi="Perpetua"/>
          <w:i/>
          <w:sz w:val="26"/>
          <w:szCs w:val="26"/>
        </w:rPr>
        <w:t>Tomorrow in the Battle Think on Me</w:t>
      </w:r>
      <w:r>
        <w:rPr>
          <w:rFonts w:ascii="Perpetua" w:hAnsi="Perpetua" w:cs="Aparajita"/>
          <w:spacing w:val="-3"/>
          <w:sz w:val="26"/>
          <w:szCs w:val="26"/>
        </w:rPr>
        <w:t>.</w:t>
      </w:r>
    </w:p>
    <w:p w14:paraId="65852F9D" w14:textId="77777777" w:rsidR="001F2A2B" w:rsidRPr="009B5D11" w:rsidRDefault="001F2A2B" w:rsidP="001F2A2B">
      <w:pPr>
        <w:pStyle w:val="ListParagraph"/>
        <w:ind w:left="360"/>
        <w:jc w:val="both"/>
        <w:rPr>
          <w:rFonts w:ascii="Perpetua" w:hAnsi="Perpetua" w:cs="Arial"/>
          <w:sz w:val="26"/>
          <w:szCs w:val="26"/>
        </w:rPr>
      </w:pPr>
    </w:p>
    <w:p w14:paraId="41808D76" w14:textId="77777777" w:rsidR="001F2A2B" w:rsidRPr="00640431" w:rsidRDefault="001F2A2B" w:rsidP="001F2A2B">
      <w:pPr>
        <w:pStyle w:val="ListParagraph"/>
        <w:numPr>
          <w:ilvl w:val="0"/>
          <w:numId w:val="18"/>
        </w:numPr>
        <w:jc w:val="both"/>
        <w:rPr>
          <w:rFonts w:ascii="Perpetua" w:hAnsi="Perpetua" w:cs="Arial"/>
          <w:sz w:val="26"/>
          <w:szCs w:val="26"/>
        </w:rPr>
      </w:pPr>
      <w:r>
        <w:rPr>
          <w:rFonts w:ascii="Perpetua" w:hAnsi="Perpetua" w:cs="Aparajita"/>
          <w:spacing w:val="-3"/>
          <w:sz w:val="26"/>
          <w:szCs w:val="26"/>
        </w:rPr>
        <w:t xml:space="preserve">In your considered view, what is the relative importance of the following criteria in personal identity: the soul or mind; psychological characteristics; memory; relationships with others; the brain; embodiment or bodily characteristics? (Ensure that you explain your understanding of these terms and discuss some of the ways in which views on personal identity may be pursued within </w:t>
      </w:r>
      <w:r>
        <w:rPr>
          <w:rFonts w:ascii="Perpetua" w:hAnsi="Perpetua"/>
          <w:i/>
          <w:sz w:val="26"/>
          <w:szCs w:val="26"/>
        </w:rPr>
        <w:t>Tomorrow in the Battle Think on Me</w:t>
      </w:r>
      <w:r>
        <w:rPr>
          <w:rFonts w:ascii="Perpetua" w:hAnsi="Perpetua" w:cs="Aparajita"/>
          <w:spacing w:val="-3"/>
          <w:sz w:val="26"/>
          <w:szCs w:val="26"/>
        </w:rPr>
        <w:t>.)</w:t>
      </w:r>
    </w:p>
    <w:p w14:paraId="7BBFCDEB" w14:textId="77777777" w:rsidR="001F2A2B" w:rsidRPr="00371161" w:rsidRDefault="001F2A2B" w:rsidP="001F2A2B">
      <w:pPr>
        <w:pStyle w:val="ListParagraph"/>
        <w:ind w:left="360"/>
        <w:jc w:val="both"/>
        <w:rPr>
          <w:rFonts w:ascii="Perpetua" w:hAnsi="Perpetua" w:cs="Arial"/>
          <w:sz w:val="26"/>
          <w:szCs w:val="26"/>
        </w:rPr>
      </w:pPr>
    </w:p>
    <w:p w14:paraId="084B9959" w14:textId="77777777" w:rsidR="001F2A2B" w:rsidRPr="00640431" w:rsidRDefault="001F2A2B" w:rsidP="001F2A2B">
      <w:pPr>
        <w:pStyle w:val="ListParagraph"/>
        <w:numPr>
          <w:ilvl w:val="0"/>
          <w:numId w:val="18"/>
        </w:numPr>
        <w:jc w:val="both"/>
        <w:rPr>
          <w:rFonts w:ascii="Perpetua" w:hAnsi="Perpetua" w:cs="Aparajita"/>
          <w:spacing w:val="-3"/>
          <w:sz w:val="26"/>
          <w:szCs w:val="26"/>
        </w:rPr>
      </w:pPr>
      <w:r>
        <w:rPr>
          <w:rFonts w:ascii="Perpetua" w:hAnsi="Perpetua" w:cs="Aparajita"/>
          <w:spacing w:val="-3"/>
          <w:sz w:val="26"/>
          <w:szCs w:val="26"/>
        </w:rPr>
        <w:t xml:space="preserve">Making close reference to </w:t>
      </w:r>
      <w:r>
        <w:rPr>
          <w:rFonts w:ascii="Perpetua" w:hAnsi="Perpetua"/>
          <w:i/>
          <w:sz w:val="26"/>
          <w:szCs w:val="26"/>
        </w:rPr>
        <w:t>Tomorrow in the Battle Think on Me</w:t>
      </w:r>
      <w:r>
        <w:rPr>
          <w:rFonts w:ascii="Perpetua" w:hAnsi="Perpetua" w:cs="Aparajita"/>
          <w:spacing w:val="-3"/>
          <w:sz w:val="26"/>
          <w:szCs w:val="26"/>
        </w:rPr>
        <w:t>, examine the complexities surrounding the attempt to represent the self in language.</w:t>
      </w:r>
    </w:p>
    <w:p w14:paraId="5746B13D" w14:textId="77777777" w:rsidR="001F2A2B" w:rsidRPr="00590644" w:rsidRDefault="001F2A2B" w:rsidP="001F2A2B">
      <w:pPr>
        <w:pStyle w:val="ListParagraph"/>
        <w:ind w:left="360"/>
        <w:jc w:val="both"/>
        <w:rPr>
          <w:rFonts w:ascii="Perpetua" w:hAnsi="Perpetua" w:cs="Arial"/>
          <w:sz w:val="26"/>
          <w:szCs w:val="26"/>
        </w:rPr>
      </w:pPr>
    </w:p>
    <w:p w14:paraId="4E0A5D0E" w14:textId="77777777" w:rsidR="001F2A2B" w:rsidRPr="00590644" w:rsidRDefault="001F2A2B" w:rsidP="001F2A2B">
      <w:pPr>
        <w:pStyle w:val="ListParagraph"/>
        <w:numPr>
          <w:ilvl w:val="0"/>
          <w:numId w:val="18"/>
        </w:numPr>
        <w:jc w:val="both"/>
        <w:rPr>
          <w:rFonts w:ascii="Perpetua" w:hAnsi="Perpetua" w:cs="Arial"/>
          <w:sz w:val="26"/>
          <w:szCs w:val="26"/>
        </w:rPr>
      </w:pPr>
      <w:r>
        <w:rPr>
          <w:rFonts w:ascii="Perpetua" w:hAnsi="Perpetua" w:cs="Aparajita"/>
          <w:spacing w:val="-3"/>
          <w:sz w:val="26"/>
          <w:szCs w:val="26"/>
        </w:rPr>
        <w:t xml:space="preserve">Making detailed reference to </w:t>
      </w:r>
      <w:r>
        <w:rPr>
          <w:rFonts w:ascii="Perpetua" w:hAnsi="Perpetua"/>
          <w:i/>
          <w:sz w:val="26"/>
          <w:szCs w:val="26"/>
        </w:rPr>
        <w:t>Tomorrow in the Battle Think on Me</w:t>
      </w:r>
      <w:r>
        <w:rPr>
          <w:rFonts w:ascii="Perpetua" w:hAnsi="Perpetua" w:cs="Aparajita"/>
          <w:spacing w:val="-3"/>
          <w:sz w:val="26"/>
          <w:szCs w:val="26"/>
        </w:rPr>
        <w:t>, explore and illustrate the observation that self-identity is, according to Lacan, split internally, formed from a duality of ‘self’ and ‘other’ that can never be bridged or unified.</w:t>
      </w:r>
    </w:p>
    <w:p w14:paraId="7EA0D180" w14:textId="77777777" w:rsidR="001F2A2B" w:rsidRPr="00640431" w:rsidRDefault="001F2A2B" w:rsidP="001F2A2B">
      <w:pPr>
        <w:pStyle w:val="ListParagraph"/>
        <w:ind w:left="360"/>
        <w:jc w:val="both"/>
        <w:rPr>
          <w:rFonts w:ascii="Perpetua" w:hAnsi="Perpetua" w:cs="Arial"/>
          <w:sz w:val="26"/>
          <w:szCs w:val="26"/>
        </w:rPr>
      </w:pPr>
    </w:p>
    <w:p w14:paraId="7A921F85" w14:textId="77777777" w:rsidR="001F2A2B" w:rsidRPr="00640431" w:rsidRDefault="001F2A2B" w:rsidP="001F2A2B">
      <w:pPr>
        <w:pStyle w:val="ListParagraph"/>
        <w:numPr>
          <w:ilvl w:val="0"/>
          <w:numId w:val="18"/>
        </w:numPr>
        <w:jc w:val="both"/>
        <w:rPr>
          <w:rFonts w:ascii="Perpetua" w:hAnsi="Perpetua" w:cs="Arial"/>
          <w:sz w:val="26"/>
          <w:szCs w:val="26"/>
        </w:rPr>
      </w:pPr>
      <w:r>
        <w:rPr>
          <w:rFonts w:ascii="Perpetua" w:hAnsi="Perpetua" w:cs="Aparajita"/>
          <w:spacing w:val="-3"/>
          <w:sz w:val="26"/>
          <w:szCs w:val="26"/>
        </w:rPr>
        <w:t>In the light of theoretical issues and perspectives explored on the course, consider the connections which might be made between the representation of subjectivity and the representation of g</w:t>
      </w:r>
      <w:r w:rsidRPr="00640431">
        <w:rPr>
          <w:rFonts w:ascii="Perpetua" w:hAnsi="Perpetua" w:cs="Aparajita"/>
          <w:spacing w:val="-3"/>
          <w:sz w:val="26"/>
          <w:szCs w:val="26"/>
        </w:rPr>
        <w:t xml:space="preserve">ender, </w:t>
      </w:r>
      <w:r>
        <w:rPr>
          <w:rFonts w:ascii="Perpetua" w:hAnsi="Perpetua" w:cs="Aparajita"/>
          <w:spacing w:val="-3"/>
          <w:sz w:val="26"/>
          <w:szCs w:val="26"/>
        </w:rPr>
        <w:t>s</w:t>
      </w:r>
      <w:r w:rsidRPr="00640431">
        <w:rPr>
          <w:rFonts w:ascii="Perpetua" w:hAnsi="Perpetua" w:cs="Aparajita"/>
          <w:spacing w:val="-3"/>
          <w:sz w:val="26"/>
          <w:szCs w:val="26"/>
        </w:rPr>
        <w:t xml:space="preserve">exuality, </w:t>
      </w:r>
      <w:r>
        <w:rPr>
          <w:rFonts w:ascii="Perpetua" w:hAnsi="Perpetua" w:cs="Aparajita"/>
          <w:spacing w:val="-3"/>
          <w:sz w:val="26"/>
          <w:szCs w:val="26"/>
        </w:rPr>
        <w:t xml:space="preserve">and/or class in </w:t>
      </w:r>
      <w:r>
        <w:rPr>
          <w:rFonts w:ascii="Perpetua" w:hAnsi="Perpetua"/>
          <w:i/>
          <w:sz w:val="26"/>
          <w:szCs w:val="26"/>
        </w:rPr>
        <w:t>Tomorrow in the Battle Think on Me</w:t>
      </w:r>
      <w:r>
        <w:rPr>
          <w:rFonts w:ascii="Perpetua" w:hAnsi="Perpetua" w:cs="Aparajita"/>
          <w:spacing w:val="-3"/>
          <w:sz w:val="26"/>
          <w:szCs w:val="26"/>
        </w:rPr>
        <w:t>.</w:t>
      </w:r>
    </w:p>
    <w:p w14:paraId="52D0339E" w14:textId="77777777" w:rsidR="001F2A2B" w:rsidRDefault="001F2A2B" w:rsidP="001F2A2B">
      <w:pPr>
        <w:jc w:val="both"/>
        <w:rPr>
          <w:rFonts w:ascii="Perpetua" w:hAnsi="Perpetua" w:cs="Arial"/>
          <w:sz w:val="26"/>
          <w:szCs w:val="26"/>
        </w:rPr>
      </w:pPr>
    </w:p>
    <w:p w14:paraId="18590972" w14:textId="77777777" w:rsidR="001F2A2B" w:rsidRDefault="001F2A2B" w:rsidP="001F2A2B">
      <w:pPr>
        <w:jc w:val="both"/>
        <w:rPr>
          <w:rFonts w:ascii="Perpetua" w:hAnsi="Perpetua" w:cs="Arial"/>
          <w:sz w:val="26"/>
          <w:szCs w:val="26"/>
        </w:rPr>
      </w:pPr>
    </w:p>
    <w:p w14:paraId="2ACC141C" w14:textId="77777777" w:rsidR="001F2A2B" w:rsidRPr="00640431" w:rsidRDefault="001F2A2B" w:rsidP="001F2A2B">
      <w:pPr>
        <w:jc w:val="both"/>
        <w:rPr>
          <w:rFonts w:ascii="Perpetua" w:hAnsi="Perpetua" w:cs="Arial"/>
          <w:sz w:val="26"/>
          <w:szCs w:val="26"/>
        </w:rPr>
      </w:pPr>
    </w:p>
    <w:p w14:paraId="722C4AC3" w14:textId="77777777" w:rsidR="001F2A2B" w:rsidRPr="004562A2" w:rsidRDefault="001F2A2B" w:rsidP="001F2A2B">
      <w:pPr>
        <w:jc w:val="center"/>
        <w:rPr>
          <w:rFonts w:ascii="Perpetua" w:hAnsi="Perpetua" w:cs="Arial"/>
          <w:b/>
          <w:sz w:val="26"/>
          <w:szCs w:val="26"/>
        </w:rPr>
      </w:pPr>
      <w:r w:rsidRPr="004562A2">
        <w:rPr>
          <w:rFonts w:ascii="Perpetua" w:hAnsi="Perpetua" w:cs="Arial"/>
          <w:b/>
          <w:sz w:val="26"/>
          <w:szCs w:val="26"/>
        </w:rPr>
        <w:t>Section B</w:t>
      </w:r>
    </w:p>
    <w:p w14:paraId="283D1DD1" w14:textId="77777777" w:rsidR="001F2A2B" w:rsidRDefault="001F2A2B" w:rsidP="001F2A2B">
      <w:pPr>
        <w:jc w:val="center"/>
        <w:rPr>
          <w:rFonts w:ascii="Perpetua" w:hAnsi="Perpetua"/>
          <w:b/>
          <w:sz w:val="26"/>
          <w:szCs w:val="26"/>
        </w:rPr>
      </w:pPr>
      <w:r>
        <w:rPr>
          <w:rFonts w:ascii="Perpetua" w:hAnsi="Perpetua"/>
          <w:b/>
          <w:sz w:val="26"/>
          <w:szCs w:val="26"/>
        </w:rPr>
        <w:t>Creative Written Exercise</w:t>
      </w:r>
    </w:p>
    <w:p w14:paraId="4BADA1E2" w14:textId="77777777" w:rsidR="001F2A2B" w:rsidRDefault="001F2A2B" w:rsidP="001F2A2B">
      <w:pPr>
        <w:jc w:val="center"/>
        <w:rPr>
          <w:rFonts w:ascii="Perpetua" w:hAnsi="Perpetua"/>
          <w:b/>
          <w:sz w:val="26"/>
          <w:szCs w:val="26"/>
        </w:rPr>
      </w:pPr>
    </w:p>
    <w:p w14:paraId="5F283577" w14:textId="77777777" w:rsidR="001F2A2B" w:rsidRPr="004562A2" w:rsidRDefault="001F2A2B" w:rsidP="001F2A2B">
      <w:pPr>
        <w:jc w:val="center"/>
        <w:rPr>
          <w:rFonts w:ascii="Perpetua" w:hAnsi="Perpetua"/>
          <w:b/>
          <w:sz w:val="26"/>
          <w:szCs w:val="26"/>
        </w:rPr>
      </w:pPr>
      <w:r>
        <w:rPr>
          <w:rFonts w:ascii="Perpetua" w:hAnsi="Perpetua"/>
          <w:b/>
          <w:sz w:val="26"/>
          <w:szCs w:val="26"/>
        </w:rPr>
        <w:t>Death and Subjectivity</w:t>
      </w:r>
    </w:p>
    <w:p w14:paraId="2497F252" w14:textId="77777777" w:rsidR="001F2A2B" w:rsidRPr="004562A2" w:rsidRDefault="001F2A2B" w:rsidP="001F2A2B">
      <w:pPr>
        <w:jc w:val="center"/>
        <w:rPr>
          <w:rFonts w:ascii="Perpetua" w:hAnsi="Perpetua"/>
          <w:sz w:val="26"/>
          <w:szCs w:val="26"/>
        </w:rPr>
      </w:pPr>
      <w:r>
        <w:rPr>
          <w:rFonts w:ascii="Perpetua" w:hAnsi="Perpetua"/>
          <w:sz w:val="26"/>
          <w:szCs w:val="26"/>
        </w:rPr>
        <w:t>The deaths of Marta and Eva:</w:t>
      </w:r>
      <w:r w:rsidRPr="004562A2">
        <w:rPr>
          <w:rFonts w:ascii="Perpetua" w:hAnsi="Perpetua"/>
          <w:sz w:val="26"/>
          <w:szCs w:val="26"/>
        </w:rPr>
        <w:t xml:space="preserve"> </w:t>
      </w:r>
      <w:r>
        <w:rPr>
          <w:rFonts w:ascii="Perpetua" w:hAnsi="Perpetua"/>
          <w:sz w:val="26"/>
          <w:szCs w:val="26"/>
        </w:rPr>
        <w:t>narration</w:t>
      </w:r>
      <w:r w:rsidRPr="004562A2">
        <w:rPr>
          <w:rFonts w:ascii="Perpetua" w:hAnsi="Perpetua"/>
          <w:sz w:val="26"/>
          <w:szCs w:val="26"/>
        </w:rPr>
        <w:t>; focalisation</w:t>
      </w:r>
      <w:r>
        <w:rPr>
          <w:rFonts w:ascii="Perpetua" w:hAnsi="Perpetua"/>
          <w:sz w:val="26"/>
          <w:szCs w:val="26"/>
        </w:rPr>
        <w:t>; self-consciousness; personal identity; memory</w:t>
      </w:r>
    </w:p>
    <w:p w14:paraId="7437F054" w14:textId="77777777" w:rsidR="001F2A2B" w:rsidRDefault="001F2A2B" w:rsidP="001F2A2B">
      <w:pPr>
        <w:rPr>
          <w:rFonts w:ascii="Perpetua" w:hAnsi="Perpetua"/>
          <w:sz w:val="26"/>
          <w:szCs w:val="26"/>
        </w:rPr>
      </w:pPr>
    </w:p>
    <w:p w14:paraId="210BBDBB" w14:textId="77777777" w:rsidR="001F2A2B" w:rsidRPr="00A80389" w:rsidRDefault="001F2A2B" w:rsidP="001F2A2B">
      <w:pPr>
        <w:rPr>
          <w:rFonts w:ascii="Perpetua" w:hAnsi="Perpetua"/>
          <w:sz w:val="26"/>
          <w:szCs w:val="26"/>
        </w:rPr>
      </w:pPr>
      <w:r>
        <w:rPr>
          <w:rFonts w:ascii="Perpetua" w:hAnsi="Perpetua"/>
          <w:sz w:val="26"/>
          <w:szCs w:val="26"/>
        </w:rPr>
        <w:t xml:space="preserve">Of the three deaths in </w:t>
      </w:r>
      <w:r>
        <w:rPr>
          <w:rFonts w:ascii="Perpetua" w:hAnsi="Perpetua"/>
          <w:i/>
          <w:sz w:val="26"/>
          <w:szCs w:val="26"/>
        </w:rPr>
        <w:t>Tomorrow in the Battle Think on Me</w:t>
      </w:r>
      <w:r>
        <w:rPr>
          <w:rFonts w:ascii="Perpetua" w:hAnsi="Perpetua"/>
          <w:sz w:val="26"/>
          <w:szCs w:val="26"/>
        </w:rPr>
        <w:t>, two are like bookends. The plot begins with the death of Marta Téllez in the arms of the narrator, Victor, whose narration is an imaginative effort to piece together the threads of her life and associate it meaningfully with memories of his own. Her death is subjectively felt by the narrator to bind him to her, so that he gradually gains the acquaintance of her family initially without revealing himself as the mysterious man with whom it was known Marta had been sharing her evening until she died. The death of Eva is narrated to Victor in the final chapter by Marta’s husband Eduardo Deán Ballesteros, who tries to explain what happened in London because he had not known that Marta was dead.</w:t>
      </w:r>
    </w:p>
    <w:p w14:paraId="5A7A621C" w14:textId="77777777" w:rsidR="001F2A2B" w:rsidRDefault="001F2A2B" w:rsidP="001F2A2B">
      <w:pPr>
        <w:rPr>
          <w:rFonts w:ascii="Perpetua" w:hAnsi="Perpetua"/>
          <w:sz w:val="26"/>
          <w:szCs w:val="26"/>
        </w:rPr>
      </w:pPr>
    </w:p>
    <w:p w14:paraId="77A833C8" w14:textId="279321EC" w:rsidR="004D5E9B" w:rsidRDefault="001F2A2B" w:rsidP="00D22D9C">
      <w:pPr>
        <w:jc w:val="both"/>
        <w:rPr>
          <w:rFonts w:ascii="Arial" w:hAnsi="Arial" w:cs="Arial"/>
          <w:sz w:val="22"/>
          <w:szCs w:val="22"/>
        </w:rPr>
      </w:pPr>
      <w:r>
        <w:rPr>
          <w:rFonts w:ascii="Perpetua" w:hAnsi="Perpetua"/>
          <w:sz w:val="26"/>
          <w:szCs w:val="26"/>
        </w:rPr>
        <w:t xml:space="preserve">Imagine that sometime later, beyond the scope (in story-time) of the main story of </w:t>
      </w:r>
      <w:r>
        <w:rPr>
          <w:rFonts w:ascii="Perpetua" w:hAnsi="Perpetua"/>
          <w:i/>
          <w:sz w:val="26"/>
          <w:szCs w:val="26"/>
        </w:rPr>
        <w:t>Tomorrow in the Battle Think on Me</w:t>
      </w:r>
      <w:r>
        <w:rPr>
          <w:rFonts w:ascii="Perpetua" w:hAnsi="Perpetua"/>
          <w:sz w:val="26"/>
          <w:szCs w:val="26"/>
        </w:rPr>
        <w:t xml:space="preserve">, Luisa Téllez begins to tell someone about these two deaths and surrounding events. Consider Luisa’s character as it is discernible through the accumulation of textual indicators of character traits in the novel. Consider also her present situation and how that might affect her perspective as narrator. Consider the identity of the person to whom she narrates these events (the narratee of her story). But also consider her perspective on the events she narrates, how they have affected her emotionally, how they have affected her relationships with members of her family and with Victor. To what extent is she the same person as she was before the deaths occurred? Remember that Victor and Luisa have each told the other their stories of the events following Marta’s death (Ch. 9, pp. 224-52), but within the scope (in story-time) of the main story of the novel Luisa was not told of Eva’s death, so consider how and by whom this story might have been told to her and how that might have affected her understanding of it. How might she connect these events with her own memories of the time in which they took place? </w:t>
      </w:r>
      <w:r w:rsidRPr="004562A2">
        <w:rPr>
          <w:rFonts w:ascii="Perpetua" w:hAnsi="Perpetua"/>
          <w:sz w:val="26"/>
          <w:szCs w:val="26"/>
        </w:rPr>
        <w:t xml:space="preserve">Would </w:t>
      </w:r>
      <w:r>
        <w:rPr>
          <w:rFonts w:ascii="Perpetua" w:hAnsi="Perpetua"/>
          <w:sz w:val="26"/>
          <w:szCs w:val="26"/>
        </w:rPr>
        <w:t>she</w:t>
      </w:r>
      <w:r w:rsidRPr="004562A2">
        <w:rPr>
          <w:rFonts w:ascii="Perpetua" w:hAnsi="Perpetua"/>
          <w:sz w:val="26"/>
          <w:szCs w:val="26"/>
        </w:rPr>
        <w:t xml:space="preserve"> encourage </w:t>
      </w:r>
      <w:r>
        <w:rPr>
          <w:rFonts w:ascii="Perpetua" w:hAnsi="Perpetua"/>
          <w:sz w:val="26"/>
          <w:szCs w:val="26"/>
        </w:rPr>
        <w:t>her</w:t>
      </w:r>
      <w:r w:rsidRPr="004562A2">
        <w:rPr>
          <w:rFonts w:ascii="Perpetua" w:hAnsi="Perpetua"/>
          <w:sz w:val="26"/>
          <w:szCs w:val="26"/>
        </w:rPr>
        <w:t xml:space="preserve"> </w:t>
      </w:r>
      <w:r>
        <w:rPr>
          <w:rFonts w:ascii="Perpetua" w:hAnsi="Perpetua"/>
          <w:sz w:val="26"/>
          <w:szCs w:val="26"/>
        </w:rPr>
        <w:t>narratee</w:t>
      </w:r>
      <w:r w:rsidRPr="004562A2">
        <w:rPr>
          <w:rFonts w:ascii="Perpetua" w:hAnsi="Perpetua"/>
          <w:sz w:val="26"/>
          <w:szCs w:val="26"/>
        </w:rPr>
        <w:t xml:space="preserve"> to look through the eyes of particular character</w:t>
      </w:r>
      <w:r>
        <w:rPr>
          <w:rFonts w:ascii="Perpetua" w:hAnsi="Perpetua"/>
          <w:sz w:val="26"/>
          <w:szCs w:val="26"/>
        </w:rPr>
        <w:t>s who are actually</w:t>
      </w:r>
      <w:r w:rsidRPr="004562A2">
        <w:rPr>
          <w:rFonts w:ascii="Perpetua" w:hAnsi="Perpetua"/>
          <w:sz w:val="26"/>
          <w:szCs w:val="26"/>
        </w:rPr>
        <w:t xml:space="preserve"> in</w:t>
      </w:r>
      <w:r>
        <w:rPr>
          <w:rFonts w:ascii="Perpetua" w:hAnsi="Perpetua"/>
          <w:sz w:val="26"/>
          <w:szCs w:val="26"/>
        </w:rPr>
        <w:t>volved in one or the other of the events</w:t>
      </w:r>
      <w:r w:rsidRPr="004562A2">
        <w:rPr>
          <w:rFonts w:ascii="Perpetua" w:hAnsi="Perpetua"/>
          <w:sz w:val="26"/>
          <w:szCs w:val="26"/>
        </w:rPr>
        <w:t xml:space="preserve"> </w:t>
      </w:r>
      <w:r>
        <w:rPr>
          <w:rFonts w:ascii="Perpetua" w:hAnsi="Perpetua"/>
          <w:sz w:val="26"/>
          <w:szCs w:val="26"/>
        </w:rPr>
        <w:t xml:space="preserve">of the </w:t>
      </w:r>
      <w:r w:rsidRPr="004562A2">
        <w:rPr>
          <w:rFonts w:ascii="Perpetua" w:hAnsi="Perpetua"/>
          <w:sz w:val="26"/>
          <w:szCs w:val="26"/>
        </w:rPr>
        <w:t>story</w:t>
      </w:r>
      <w:r>
        <w:rPr>
          <w:rFonts w:ascii="Perpetua" w:hAnsi="Perpetua"/>
          <w:sz w:val="26"/>
          <w:szCs w:val="26"/>
        </w:rPr>
        <w:t xml:space="preserve"> she tells</w:t>
      </w:r>
      <w:r w:rsidRPr="004562A2">
        <w:rPr>
          <w:rFonts w:ascii="Perpetua" w:hAnsi="Perpetua"/>
          <w:sz w:val="26"/>
          <w:szCs w:val="26"/>
        </w:rPr>
        <w:t xml:space="preserve"> (</w:t>
      </w:r>
      <w:r>
        <w:rPr>
          <w:rFonts w:ascii="Perpetua" w:hAnsi="Perpetua"/>
          <w:sz w:val="26"/>
          <w:szCs w:val="26"/>
        </w:rPr>
        <w:t>Victor? Marta? Eugenio? Eduardo Deán? Eva?</w:t>
      </w:r>
      <w:r w:rsidRPr="004562A2">
        <w:rPr>
          <w:rFonts w:ascii="Perpetua" w:hAnsi="Perpetua"/>
          <w:sz w:val="26"/>
          <w:szCs w:val="26"/>
        </w:rPr>
        <w:t>)</w:t>
      </w:r>
      <w:r>
        <w:rPr>
          <w:rFonts w:ascii="Perpetua" w:hAnsi="Perpetua"/>
          <w:sz w:val="26"/>
          <w:szCs w:val="26"/>
        </w:rPr>
        <w:t>, imagining their consciousness</w:t>
      </w:r>
      <w:r w:rsidRPr="004562A2">
        <w:rPr>
          <w:rFonts w:ascii="Perpetua" w:hAnsi="Perpetua"/>
          <w:sz w:val="26"/>
          <w:szCs w:val="26"/>
        </w:rPr>
        <w:t>?</w:t>
      </w:r>
      <w:r>
        <w:rPr>
          <w:rFonts w:ascii="Perpetua" w:hAnsi="Perpetua"/>
          <w:sz w:val="26"/>
          <w:szCs w:val="26"/>
        </w:rPr>
        <w:t xml:space="preserve"> </w:t>
      </w:r>
      <w:r w:rsidRPr="004562A2">
        <w:rPr>
          <w:rFonts w:ascii="Perpetua" w:hAnsi="Perpetua"/>
          <w:sz w:val="26"/>
          <w:szCs w:val="26"/>
        </w:rPr>
        <w:t xml:space="preserve">Think about what </w:t>
      </w:r>
      <w:r>
        <w:rPr>
          <w:rFonts w:ascii="Perpetua" w:hAnsi="Perpetua"/>
          <w:sz w:val="26"/>
          <w:szCs w:val="26"/>
        </w:rPr>
        <w:t xml:space="preserve">else may be </w:t>
      </w:r>
      <w:r w:rsidRPr="004562A2">
        <w:rPr>
          <w:rFonts w:ascii="Perpetua" w:hAnsi="Perpetua"/>
          <w:sz w:val="26"/>
          <w:szCs w:val="26"/>
        </w:rPr>
        <w:t xml:space="preserve">likely to affect the story narrated by </w:t>
      </w:r>
      <w:r>
        <w:rPr>
          <w:rFonts w:ascii="Perpetua" w:hAnsi="Perpetua"/>
          <w:sz w:val="26"/>
          <w:szCs w:val="26"/>
        </w:rPr>
        <w:t>Luisa. How important is her gender? Her social class? Then decide how</w:t>
      </w:r>
      <w:r w:rsidRPr="004562A2">
        <w:rPr>
          <w:rFonts w:ascii="Perpetua" w:hAnsi="Perpetua"/>
          <w:sz w:val="26"/>
          <w:szCs w:val="26"/>
        </w:rPr>
        <w:t xml:space="preserve"> reliable a narrator </w:t>
      </w:r>
      <w:r>
        <w:rPr>
          <w:rFonts w:ascii="Perpetua" w:hAnsi="Perpetua"/>
          <w:sz w:val="26"/>
          <w:szCs w:val="26"/>
        </w:rPr>
        <w:t xml:space="preserve">she </w:t>
      </w:r>
      <w:r w:rsidRPr="004562A2">
        <w:rPr>
          <w:rFonts w:ascii="Perpetua" w:hAnsi="Perpetua"/>
          <w:sz w:val="26"/>
          <w:szCs w:val="26"/>
        </w:rPr>
        <w:t>would be</w:t>
      </w:r>
      <w:r>
        <w:rPr>
          <w:rFonts w:ascii="Perpetua" w:hAnsi="Perpetua"/>
          <w:sz w:val="26"/>
          <w:szCs w:val="26"/>
        </w:rPr>
        <w:t>;</w:t>
      </w:r>
      <w:r w:rsidRPr="004562A2">
        <w:rPr>
          <w:rFonts w:ascii="Perpetua" w:hAnsi="Perpetua"/>
          <w:sz w:val="26"/>
          <w:szCs w:val="26"/>
        </w:rPr>
        <w:t xml:space="preserve"> </w:t>
      </w:r>
      <w:r>
        <w:rPr>
          <w:rFonts w:ascii="Perpetua" w:hAnsi="Perpetua"/>
          <w:sz w:val="26"/>
          <w:szCs w:val="26"/>
        </w:rPr>
        <w:t>h</w:t>
      </w:r>
      <w:r w:rsidRPr="004562A2">
        <w:rPr>
          <w:rFonts w:ascii="Perpetua" w:hAnsi="Perpetua"/>
          <w:sz w:val="26"/>
          <w:szCs w:val="26"/>
        </w:rPr>
        <w:t xml:space="preserve">ow perceptible in </w:t>
      </w:r>
      <w:r>
        <w:rPr>
          <w:rFonts w:ascii="Perpetua" w:hAnsi="Perpetua"/>
          <w:sz w:val="26"/>
          <w:szCs w:val="26"/>
        </w:rPr>
        <w:t>her</w:t>
      </w:r>
      <w:r w:rsidRPr="004562A2">
        <w:rPr>
          <w:rFonts w:ascii="Perpetua" w:hAnsi="Perpetua"/>
          <w:sz w:val="26"/>
          <w:szCs w:val="26"/>
        </w:rPr>
        <w:t xml:space="preserve"> narration</w:t>
      </w:r>
      <w:r>
        <w:rPr>
          <w:rFonts w:ascii="Perpetua" w:hAnsi="Perpetua"/>
          <w:sz w:val="26"/>
          <w:szCs w:val="26"/>
        </w:rPr>
        <w:t>; how she would (re)present herself.</w:t>
      </w:r>
      <w:r w:rsidRPr="004562A2">
        <w:rPr>
          <w:rFonts w:ascii="Perpetua" w:hAnsi="Perpetua"/>
          <w:sz w:val="26"/>
          <w:szCs w:val="26"/>
        </w:rPr>
        <w:t xml:space="preserve"> </w:t>
      </w:r>
      <w:r>
        <w:rPr>
          <w:rFonts w:ascii="Perpetua" w:hAnsi="Perpetua"/>
          <w:sz w:val="26"/>
          <w:szCs w:val="26"/>
        </w:rPr>
        <w:t>What might her narration hide, highlight, alter, or unconsciously reveal? In 2,000 words</w:t>
      </w:r>
      <w:r w:rsidRPr="004562A2">
        <w:rPr>
          <w:rFonts w:ascii="Perpetua" w:hAnsi="Perpetua"/>
          <w:sz w:val="26"/>
          <w:szCs w:val="26"/>
        </w:rPr>
        <w:t xml:space="preserve"> write </w:t>
      </w:r>
      <w:r>
        <w:rPr>
          <w:rFonts w:ascii="Perpetua" w:hAnsi="Perpetua"/>
          <w:sz w:val="26"/>
          <w:szCs w:val="26"/>
        </w:rPr>
        <w:t>Luisa’s narration of the deaths of Marta and Eva and surrounding events.</w:t>
      </w: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45456" w14:textId="77777777" w:rsidR="00A01CEE" w:rsidRDefault="00A01CEE">
      <w:r>
        <w:separator/>
      </w:r>
    </w:p>
  </w:endnote>
  <w:endnote w:type="continuationSeparator" w:id="0">
    <w:p w14:paraId="56FCEA2D" w14:textId="77777777" w:rsidR="00A01CEE" w:rsidRDefault="00A01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Aparajita">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20D53" w14:textId="77777777" w:rsidR="00A01CEE" w:rsidRDefault="00A01CEE">
      <w:r>
        <w:separator/>
      </w:r>
    </w:p>
  </w:footnote>
  <w:footnote w:type="continuationSeparator" w:id="0">
    <w:p w14:paraId="012EB190" w14:textId="77777777" w:rsidR="00A01CEE" w:rsidRDefault="00A01C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563ED9"/>
    <w:multiLevelType w:val="hybridMultilevel"/>
    <w:tmpl w:val="92C86C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5059110">
    <w:abstractNumId w:val="2"/>
  </w:num>
  <w:num w:numId="2" w16cid:durableId="1189367096">
    <w:abstractNumId w:val="10"/>
  </w:num>
  <w:num w:numId="3" w16cid:durableId="522594147">
    <w:abstractNumId w:val="16"/>
  </w:num>
  <w:num w:numId="4" w16cid:durableId="1679189305">
    <w:abstractNumId w:val="12"/>
  </w:num>
  <w:num w:numId="5" w16cid:durableId="1356270182">
    <w:abstractNumId w:val="8"/>
  </w:num>
  <w:num w:numId="6" w16cid:durableId="493838803">
    <w:abstractNumId w:val="15"/>
  </w:num>
  <w:num w:numId="7" w16cid:durableId="1685862695">
    <w:abstractNumId w:val="3"/>
  </w:num>
  <w:num w:numId="8" w16cid:durableId="90704009">
    <w:abstractNumId w:val="14"/>
  </w:num>
  <w:num w:numId="9" w16cid:durableId="2097751403">
    <w:abstractNumId w:val="11"/>
  </w:num>
  <w:num w:numId="10" w16cid:durableId="214200195">
    <w:abstractNumId w:val="5"/>
  </w:num>
  <w:num w:numId="11" w16cid:durableId="307977519">
    <w:abstractNumId w:val="6"/>
  </w:num>
  <w:num w:numId="12" w16cid:durableId="1296906017">
    <w:abstractNumId w:val="9"/>
  </w:num>
  <w:num w:numId="13" w16cid:durableId="2059233432">
    <w:abstractNumId w:val="13"/>
  </w:num>
  <w:num w:numId="14" w16cid:durableId="354356693">
    <w:abstractNumId w:val="4"/>
  </w:num>
  <w:num w:numId="15" w16cid:durableId="871109064">
    <w:abstractNumId w:val="0"/>
  </w:num>
  <w:num w:numId="16" w16cid:durableId="1111121824">
    <w:abstractNumId w:val="7"/>
  </w:num>
  <w:num w:numId="17" w16cid:durableId="429088014">
    <w:abstractNumId w:val="17"/>
  </w:num>
  <w:num w:numId="18" w16cid:durableId="4410696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340E"/>
    <w:rsid w:val="00124CA5"/>
    <w:rsid w:val="00134F77"/>
    <w:rsid w:val="001363A5"/>
    <w:rsid w:val="0014163F"/>
    <w:rsid w:val="00152E9D"/>
    <w:rsid w:val="00154487"/>
    <w:rsid w:val="0017512A"/>
    <w:rsid w:val="00196958"/>
    <w:rsid w:val="001A1E39"/>
    <w:rsid w:val="001A24F3"/>
    <w:rsid w:val="001B405C"/>
    <w:rsid w:val="001B5F45"/>
    <w:rsid w:val="001D21F9"/>
    <w:rsid w:val="001E1050"/>
    <w:rsid w:val="001E1E1F"/>
    <w:rsid w:val="001E2007"/>
    <w:rsid w:val="001E57C1"/>
    <w:rsid w:val="001F07EF"/>
    <w:rsid w:val="001F2A2B"/>
    <w:rsid w:val="001F50B6"/>
    <w:rsid w:val="001F6D7A"/>
    <w:rsid w:val="00224849"/>
    <w:rsid w:val="0022746E"/>
    <w:rsid w:val="00235F71"/>
    <w:rsid w:val="002444CA"/>
    <w:rsid w:val="00260DE6"/>
    <w:rsid w:val="00273FEE"/>
    <w:rsid w:val="0028204E"/>
    <w:rsid w:val="0028591B"/>
    <w:rsid w:val="002878BF"/>
    <w:rsid w:val="00291841"/>
    <w:rsid w:val="002B256C"/>
    <w:rsid w:val="002C449B"/>
    <w:rsid w:val="002C6040"/>
    <w:rsid w:val="002D5B3F"/>
    <w:rsid w:val="002E272E"/>
    <w:rsid w:val="002F5778"/>
    <w:rsid w:val="003223E0"/>
    <w:rsid w:val="00340DBC"/>
    <w:rsid w:val="00352C4A"/>
    <w:rsid w:val="0035706B"/>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46662"/>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014B"/>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4AE2"/>
    <w:rsid w:val="006062A3"/>
    <w:rsid w:val="00610E08"/>
    <w:rsid w:val="006140BF"/>
    <w:rsid w:val="006161BE"/>
    <w:rsid w:val="00620787"/>
    <w:rsid w:val="00627992"/>
    <w:rsid w:val="00632434"/>
    <w:rsid w:val="0063478F"/>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56E"/>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2388"/>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1E6A"/>
    <w:rsid w:val="00995D51"/>
    <w:rsid w:val="009A0631"/>
    <w:rsid w:val="009B10ED"/>
    <w:rsid w:val="009D3EA4"/>
    <w:rsid w:val="009D649C"/>
    <w:rsid w:val="009E4BC1"/>
    <w:rsid w:val="009F5CB2"/>
    <w:rsid w:val="00A01CEE"/>
    <w:rsid w:val="00A03BB8"/>
    <w:rsid w:val="00A16E98"/>
    <w:rsid w:val="00A342A4"/>
    <w:rsid w:val="00A3505D"/>
    <w:rsid w:val="00A4036F"/>
    <w:rsid w:val="00A406E5"/>
    <w:rsid w:val="00A423D0"/>
    <w:rsid w:val="00A4641C"/>
    <w:rsid w:val="00A46B5E"/>
    <w:rsid w:val="00A55876"/>
    <w:rsid w:val="00A67FB1"/>
    <w:rsid w:val="00A85BFE"/>
    <w:rsid w:val="00AB6FE7"/>
    <w:rsid w:val="00AB7AD7"/>
    <w:rsid w:val="00AD2430"/>
    <w:rsid w:val="00AE41A6"/>
    <w:rsid w:val="00AF0E34"/>
    <w:rsid w:val="00AF271D"/>
    <w:rsid w:val="00AF56C2"/>
    <w:rsid w:val="00B004E6"/>
    <w:rsid w:val="00B0744D"/>
    <w:rsid w:val="00B13123"/>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2AF2"/>
    <w:rsid w:val="00C315AF"/>
    <w:rsid w:val="00C36D9A"/>
    <w:rsid w:val="00C415A4"/>
    <w:rsid w:val="00C44A72"/>
    <w:rsid w:val="00C61FC2"/>
    <w:rsid w:val="00C705F9"/>
    <w:rsid w:val="00C80F0F"/>
    <w:rsid w:val="00C8667A"/>
    <w:rsid w:val="00C93BCB"/>
    <w:rsid w:val="00CA7172"/>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25E4"/>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012"/>
    <w:rsid w:val="00FB5CF8"/>
    <w:rsid w:val="00FE435E"/>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customStyle="1" w:styleId="PlainTable41">
    <w:name w:val="Plain Table 41"/>
    <w:basedOn w:val="TableNormal"/>
    <w:uiPriority w:val="44"/>
    <w:rsid w:val="0012340E"/>
    <w:rPr>
      <w:rFonts w:asciiTheme="minorHAnsi" w:eastAsiaTheme="minorHAnsi" w:hAnsiTheme="minorHAnsi" w:cstheme="minorBidi"/>
      <w:sz w:val="22"/>
      <w:szCs w:val="22"/>
      <w:lang w:val="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34C398-4A8B-40C6-BFAC-3C3A43B51C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DB249B-15E0-4425-9270-4BAEA08DFE05}">
  <ds:schemaRefs>
    <ds:schemaRef ds:uri="http://schemas.microsoft.com/sharepoint/v3/contenttype/forms"/>
  </ds:schemaRefs>
</ds:datastoreItem>
</file>

<file path=customXml/itemProps3.xml><?xml version="1.0" encoding="utf-8"?>
<ds:datastoreItem xmlns:ds="http://schemas.openxmlformats.org/officeDocument/2006/customXml" ds:itemID="{C12C3F28-BB20-4577-A1B0-87324AF126A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12</Pages>
  <Words>4106</Words>
  <Characters>23499</Characters>
  <Application>Microsoft Office Word</Application>
  <DocSecurity>0</DocSecurity>
  <Lines>1305</Lines>
  <Paragraphs>262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27343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Peter Mitchell</cp:lastModifiedBy>
  <cp:revision>3</cp:revision>
  <cp:lastPrinted>2014-10-10T07:42:00Z</cp:lastPrinted>
  <dcterms:created xsi:type="dcterms:W3CDTF">2025-11-11T22:17:00Z</dcterms:created>
  <dcterms:modified xsi:type="dcterms:W3CDTF">2025-11-11T22:20:00Z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