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616D46" w14:textId="77777777" w:rsidR="00077BDB" w:rsidRPr="002D4C60" w:rsidRDefault="00BB4C9A" w:rsidP="00B5610A">
      <w:pPr>
        <w:jc w:val="center"/>
        <w:rPr>
          <w:b/>
          <w:bCs/>
          <w:spacing w:val="-2"/>
          <w:sz w:val="36"/>
          <w:szCs w:val="36"/>
        </w:rPr>
      </w:pPr>
      <w:r w:rsidRPr="002D4C60">
        <w:rPr>
          <w:b/>
          <w:bCs/>
          <w:sz w:val="36"/>
          <w:szCs w:val="36"/>
        </w:rPr>
        <w:t>Module Code:</w:t>
      </w:r>
      <w:r w:rsidRPr="002D4C60">
        <w:rPr>
          <w:b/>
          <w:bCs/>
          <w:spacing w:val="-2"/>
          <w:sz w:val="36"/>
          <w:szCs w:val="36"/>
        </w:rPr>
        <w:t xml:space="preserve"> BMSW6102</w:t>
      </w:r>
    </w:p>
    <w:p w14:paraId="22A9DEAA" w14:textId="77777777" w:rsidR="002D4C60" w:rsidRPr="002D4C60" w:rsidRDefault="00BB4C9A" w:rsidP="0055444E">
      <w:pPr>
        <w:jc w:val="center"/>
        <w:rPr>
          <w:b/>
          <w:bCs/>
          <w:spacing w:val="-2"/>
          <w:sz w:val="36"/>
          <w:szCs w:val="36"/>
        </w:rPr>
      </w:pPr>
      <w:r w:rsidRPr="002D4C60">
        <w:rPr>
          <w:b/>
          <w:bCs/>
          <w:spacing w:val="-2"/>
          <w:sz w:val="36"/>
          <w:szCs w:val="36"/>
        </w:rPr>
        <w:t>Module Name:</w:t>
      </w:r>
    </w:p>
    <w:p w14:paraId="69CFD721" w14:textId="77777777" w:rsidR="00E22BDB" w:rsidRDefault="00BB4C9A" w:rsidP="0055444E">
      <w:pPr>
        <w:jc w:val="center"/>
        <w:rPr>
          <w:b/>
          <w:bCs/>
          <w:spacing w:val="-2"/>
          <w:sz w:val="36"/>
          <w:szCs w:val="36"/>
        </w:rPr>
      </w:pPr>
      <w:r w:rsidRPr="002D4C60">
        <w:rPr>
          <w:b/>
          <w:bCs/>
          <w:sz w:val="36"/>
          <w:szCs w:val="36"/>
        </w:rPr>
        <w:t>Developing</w:t>
      </w:r>
      <w:r w:rsidR="002D4C60">
        <w:rPr>
          <w:b/>
          <w:bCs/>
          <w:sz w:val="36"/>
          <w:szCs w:val="36"/>
        </w:rPr>
        <w:t xml:space="preserve"> </w:t>
      </w:r>
      <w:r w:rsidRPr="002D4C60">
        <w:rPr>
          <w:b/>
          <w:bCs/>
          <w:sz w:val="36"/>
          <w:szCs w:val="36"/>
        </w:rPr>
        <w:t>Innovation</w:t>
      </w:r>
      <w:r w:rsidR="002D4C60">
        <w:rPr>
          <w:b/>
          <w:bCs/>
          <w:sz w:val="36"/>
          <w:szCs w:val="36"/>
        </w:rPr>
        <w:t xml:space="preserve"> </w:t>
      </w:r>
      <w:r w:rsidRPr="002D4C60">
        <w:rPr>
          <w:b/>
          <w:bCs/>
          <w:sz w:val="36"/>
          <w:szCs w:val="36"/>
        </w:rPr>
        <w:t>and</w:t>
      </w:r>
      <w:r w:rsidR="002D4C60">
        <w:rPr>
          <w:b/>
          <w:bCs/>
          <w:sz w:val="36"/>
          <w:szCs w:val="36"/>
        </w:rPr>
        <w:t xml:space="preserve"> </w:t>
      </w:r>
      <w:r w:rsidRPr="002D4C60">
        <w:rPr>
          <w:b/>
          <w:bCs/>
          <w:sz w:val="36"/>
          <w:szCs w:val="36"/>
        </w:rPr>
        <w:t>Creativity</w:t>
      </w:r>
      <w:r w:rsidR="002D4C60">
        <w:rPr>
          <w:b/>
          <w:bCs/>
          <w:sz w:val="36"/>
          <w:szCs w:val="36"/>
        </w:rPr>
        <w:t xml:space="preserve"> </w:t>
      </w:r>
      <w:r w:rsidRPr="002D4C60">
        <w:rPr>
          <w:b/>
          <w:bCs/>
          <w:sz w:val="36"/>
          <w:szCs w:val="36"/>
        </w:rPr>
        <w:t>for</w:t>
      </w:r>
      <w:r w:rsidR="002D4C60">
        <w:rPr>
          <w:b/>
          <w:bCs/>
          <w:sz w:val="36"/>
          <w:szCs w:val="36"/>
        </w:rPr>
        <w:t xml:space="preserve"> </w:t>
      </w:r>
      <w:r w:rsidRPr="002D4C60">
        <w:rPr>
          <w:b/>
          <w:bCs/>
          <w:sz w:val="36"/>
          <w:szCs w:val="36"/>
        </w:rPr>
        <w:t>Business</w:t>
      </w:r>
      <w:r w:rsidR="002D4C60">
        <w:rPr>
          <w:b/>
          <w:bCs/>
          <w:sz w:val="36"/>
          <w:szCs w:val="36"/>
        </w:rPr>
        <w:t xml:space="preserve"> </w:t>
      </w:r>
      <w:r w:rsidRPr="002D4C60">
        <w:rPr>
          <w:b/>
          <w:bCs/>
          <w:spacing w:val="-2"/>
          <w:sz w:val="36"/>
          <w:szCs w:val="36"/>
        </w:rPr>
        <w:t>Advantage</w:t>
      </w:r>
    </w:p>
    <w:p w14:paraId="657CEFBE" w14:textId="77777777" w:rsidR="002D4C60" w:rsidRPr="002D4C60" w:rsidRDefault="002D4C60" w:rsidP="0055444E">
      <w:pPr>
        <w:jc w:val="center"/>
        <w:rPr>
          <w:b/>
          <w:bCs/>
          <w:sz w:val="36"/>
          <w:szCs w:val="36"/>
        </w:rPr>
      </w:pPr>
    </w:p>
    <w:p w14:paraId="0506354D" w14:textId="77777777" w:rsidR="002D4C60" w:rsidRPr="002D4C60" w:rsidRDefault="00BB4C9A" w:rsidP="002500FF">
      <w:pPr>
        <w:jc w:val="center"/>
        <w:rPr>
          <w:b/>
          <w:bCs/>
          <w:sz w:val="32"/>
          <w:szCs w:val="32"/>
        </w:rPr>
      </w:pPr>
      <w:r w:rsidRPr="002D4C60">
        <w:rPr>
          <w:b/>
          <w:bCs/>
          <w:sz w:val="32"/>
          <w:szCs w:val="32"/>
        </w:rPr>
        <w:t xml:space="preserve">Assignment Title: </w:t>
      </w:r>
    </w:p>
    <w:p w14:paraId="5A378651" w14:textId="77777777" w:rsidR="00077BDB" w:rsidRPr="002D4C60" w:rsidRDefault="009D59E7" w:rsidP="002500FF">
      <w:pPr>
        <w:jc w:val="center"/>
        <w:rPr>
          <w:b/>
          <w:bCs/>
          <w:sz w:val="32"/>
          <w:szCs w:val="32"/>
        </w:rPr>
      </w:pPr>
      <w:r w:rsidRPr="002D4C60">
        <w:rPr>
          <w:b/>
          <w:bCs/>
          <w:sz w:val="32"/>
          <w:szCs w:val="32"/>
        </w:rPr>
        <w:t>Navigating Turbulence with Innovation: An Examination of Debenhams' Decline and Strategic Remedies Utilising the SCAMPER Model.</w:t>
      </w:r>
    </w:p>
    <w:p w14:paraId="1F28A5DF" w14:textId="77777777" w:rsidR="00BB4C9A" w:rsidRPr="002D4C60" w:rsidRDefault="00BB4C9A" w:rsidP="00BB4C9A">
      <w:pPr>
        <w:rPr>
          <w:b/>
          <w:sz w:val="40"/>
          <w:szCs w:val="40"/>
        </w:rPr>
      </w:pPr>
    </w:p>
    <w:p w14:paraId="75702AAF" w14:textId="77777777" w:rsidR="003B3546" w:rsidRDefault="003B3546" w:rsidP="00BB4C9A">
      <w:pPr>
        <w:rPr>
          <w:b/>
          <w:sz w:val="40"/>
          <w:szCs w:val="40"/>
        </w:rPr>
      </w:pPr>
    </w:p>
    <w:p w14:paraId="6B227122" w14:textId="77777777" w:rsidR="002D4C60" w:rsidRPr="002D4C60" w:rsidRDefault="002D4C60" w:rsidP="00BB4C9A">
      <w:pPr>
        <w:rPr>
          <w:b/>
          <w:sz w:val="40"/>
          <w:szCs w:val="40"/>
        </w:rPr>
      </w:pPr>
    </w:p>
    <w:p w14:paraId="235B2568" w14:textId="6671AD1C" w:rsidR="00BB4C9A" w:rsidRPr="002D4C60" w:rsidRDefault="00BB4C9A" w:rsidP="00BB4C9A">
      <w:pPr>
        <w:rPr>
          <w:b/>
          <w:sz w:val="36"/>
          <w:szCs w:val="36"/>
        </w:rPr>
      </w:pPr>
      <w:r w:rsidRPr="002D4C60">
        <w:rPr>
          <w:b/>
          <w:sz w:val="36"/>
          <w:szCs w:val="36"/>
        </w:rPr>
        <w:t>Student Name:</w:t>
      </w:r>
      <w:r w:rsidR="00B33E21">
        <w:rPr>
          <w:b/>
          <w:sz w:val="36"/>
          <w:szCs w:val="36"/>
        </w:rPr>
        <w:t xml:space="preserve"> Andreea Oana Vlasceanu</w:t>
      </w:r>
    </w:p>
    <w:p w14:paraId="7AB6CA97" w14:textId="362B375A" w:rsidR="00BB4C9A" w:rsidRPr="002D4C60" w:rsidRDefault="00BB4C9A" w:rsidP="00BB4C9A">
      <w:pPr>
        <w:rPr>
          <w:b/>
          <w:sz w:val="36"/>
          <w:szCs w:val="36"/>
        </w:rPr>
      </w:pPr>
      <w:r w:rsidRPr="002D4C60">
        <w:rPr>
          <w:b/>
          <w:sz w:val="36"/>
          <w:szCs w:val="36"/>
        </w:rPr>
        <w:t>Student ID</w:t>
      </w:r>
      <w:r w:rsidR="00B33E21">
        <w:rPr>
          <w:b/>
          <w:sz w:val="36"/>
          <w:szCs w:val="36"/>
        </w:rPr>
        <w:t xml:space="preserve"> </w:t>
      </w:r>
      <w:r w:rsidRPr="002D4C60">
        <w:rPr>
          <w:b/>
          <w:sz w:val="36"/>
          <w:szCs w:val="36"/>
        </w:rPr>
        <w:t>:</w:t>
      </w:r>
      <w:r w:rsidR="00B33E21">
        <w:rPr>
          <w:b/>
          <w:sz w:val="36"/>
          <w:szCs w:val="36"/>
        </w:rPr>
        <w:t>2108084</w:t>
      </w:r>
    </w:p>
    <w:p w14:paraId="4003B0DC" w14:textId="2103CDA7" w:rsidR="00C1773D" w:rsidRPr="002D4C60" w:rsidRDefault="00BB4C9A" w:rsidP="00C1773D">
      <w:pPr>
        <w:rPr>
          <w:b/>
          <w:sz w:val="36"/>
          <w:szCs w:val="36"/>
        </w:rPr>
      </w:pPr>
      <w:r w:rsidRPr="002D4C60">
        <w:rPr>
          <w:b/>
          <w:sz w:val="36"/>
          <w:szCs w:val="36"/>
        </w:rPr>
        <w:t>Lecturer’s Name:</w:t>
      </w:r>
      <w:r w:rsidR="00B33E21">
        <w:rPr>
          <w:b/>
          <w:sz w:val="36"/>
          <w:szCs w:val="36"/>
        </w:rPr>
        <w:t xml:space="preserve"> Abdi Rahman</w:t>
      </w:r>
    </w:p>
    <w:p w14:paraId="68A4BB17" w14:textId="77777777" w:rsidR="006114F7" w:rsidRDefault="00C1773D" w:rsidP="006114F7">
      <w:pPr>
        <w:rPr>
          <w:b/>
          <w:bCs/>
          <w:sz w:val="32"/>
          <w:szCs w:val="32"/>
        </w:rPr>
      </w:pPr>
      <w:r w:rsidRPr="00C1773D">
        <w:rPr>
          <w:b/>
          <w:bCs/>
          <w:sz w:val="32"/>
          <w:szCs w:val="32"/>
        </w:rPr>
        <w:t>Introduction</w:t>
      </w:r>
      <w:bookmarkStart w:id="0" w:name="_Hlk147578696"/>
    </w:p>
    <w:p w14:paraId="12AA5306" w14:textId="77777777" w:rsidR="00C4218E" w:rsidRDefault="006114F7" w:rsidP="00912A6A">
      <w:r>
        <w:t xml:space="preserve">Debenhams, a famous department store brand established in London in the 18th century, has been a benchmark of retail excellence for generations. Debenhams has been around since 1778, and in that time, it has built a reputation for selling high-quality apparel, accessories, housewares, and even </w:t>
      </w:r>
      <w:proofErr w:type="gramStart"/>
      <w:r>
        <w:t>gadgets</w:t>
      </w:r>
      <w:r w:rsidR="00F325A2">
        <w:t>(</w:t>
      </w:r>
      <w:proofErr w:type="gramEnd"/>
      <w:r w:rsidR="00F325A2">
        <w:t>Debenhams.com, 2023)</w:t>
      </w:r>
      <w:r>
        <w:t xml:space="preserve">. Debenhams, at its height, had over 200 stores in the UK and employed tens of thousands of people across the United Kingdom and Ireland and in other countries as well, making a significant impact on the economy through the retail sector. </w:t>
      </w:r>
      <w:r w:rsidR="005C465D" w:rsidRPr="005C465D">
        <w:t xml:space="preserve">The corporation achieved prosperity during the 20th century; nevertheless, it encountered financial difficulties in the early 21st century as a result of various factors, including the emergence of e-commerce and the global impact of the COVID-19 epidemic. Debenhams experienced two instances of </w:t>
      </w:r>
      <w:proofErr w:type="gramStart"/>
      <w:r w:rsidR="005C465D" w:rsidRPr="005C465D">
        <w:t>entering into</w:t>
      </w:r>
      <w:proofErr w:type="gramEnd"/>
      <w:r w:rsidR="005C465D" w:rsidRPr="005C465D">
        <w:t xml:space="preserve"> administration in the years 2019 and 2020. Subsequently, by May 2021, all extant Debenhams stores inside the United Kingdom had ceased operations. </w:t>
      </w:r>
      <w:r w:rsidR="00E8730C" w:rsidRPr="00E8730C">
        <w:t xml:space="preserve">The many causes of Debenhams' demise are examined in this essay (Lim, 2015). This essay analyses the company's mistakes, including an unsuccessful e-commerce strategy and a failure to adapt to changing consumer needs and fierce competition. </w:t>
      </w:r>
      <w:r w:rsidR="00C4218E" w:rsidRPr="00C4218E">
        <w:t>Debenhams' creative responses to these challenges will be evaluated using the SCAMPER framework. The results of this study will shed light on the steps businesses can take to innovate in challenging environments and respond to the demands of the evolving retail industry.</w:t>
      </w:r>
    </w:p>
    <w:p w14:paraId="2B3FD5B6" w14:textId="77777777" w:rsidR="00C4218E" w:rsidRPr="00C4218E" w:rsidRDefault="00912A6A" w:rsidP="0006749F">
      <w:pPr>
        <w:rPr>
          <w:b/>
          <w:bCs/>
          <w:sz w:val="32"/>
          <w:szCs w:val="32"/>
        </w:rPr>
      </w:pPr>
      <w:r w:rsidRPr="0011181D">
        <w:rPr>
          <w:b/>
          <w:bCs/>
          <w:sz w:val="32"/>
          <w:szCs w:val="32"/>
        </w:rPr>
        <w:t>Products</w:t>
      </w:r>
      <w:r w:rsidRPr="00912A6A">
        <w:rPr>
          <w:b/>
          <w:bCs/>
          <w:sz w:val="32"/>
          <w:szCs w:val="32"/>
        </w:rPr>
        <w:t xml:space="preserve"> and Services Provided by </w:t>
      </w:r>
      <w:r w:rsidR="0006749F">
        <w:rPr>
          <w:b/>
          <w:bCs/>
          <w:sz w:val="32"/>
          <w:szCs w:val="32"/>
        </w:rPr>
        <w:t>Debenhams</w:t>
      </w:r>
    </w:p>
    <w:p w14:paraId="4AF67A5D" w14:textId="77777777" w:rsidR="00E8730C" w:rsidRDefault="00C4218E" w:rsidP="0006749F">
      <w:r>
        <w:t>As a departmental store, Debenhams provide a wide range of product and services including fashion, beauty, electricals, homeware, personal shopping, click and collect, gift wrapping, and delivery. T</w:t>
      </w:r>
      <w:r w:rsidRPr="00351D71">
        <w:t>o cater to a diverse range of customer demographics, the product line of the company featured both individuali</w:t>
      </w:r>
      <w:r>
        <w:t>z</w:t>
      </w:r>
      <w:r w:rsidRPr="00351D71">
        <w:t xml:space="preserve">ed in-house labels and well-known international </w:t>
      </w:r>
      <w:proofErr w:type="gramStart"/>
      <w:r w:rsidRPr="00351D71">
        <w:t>brands</w:t>
      </w:r>
      <w:r w:rsidRPr="00E8730C">
        <w:t>(</w:t>
      </w:r>
      <w:proofErr w:type="gramEnd"/>
      <w:r w:rsidRPr="00E8730C">
        <w:t>Strachan &amp; Nemoto, 2014)</w:t>
      </w:r>
      <w:r w:rsidRPr="00351D71">
        <w:t>.</w:t>
      </w:r>
    </w:p>
    <w:p w14:paraId="6CC1140E" w14:textId="77777777" w:rsidR="004D5DE4" w:rsidRDefault="004D5DE4" w:rsidP="004D5DE4">
      <w:pPr>
        <w:pStyle w:val="Caption"/>
        <w:keepNext/>
      </w:pPr>
      <w:r>
        <w:t xml:space="preserve">Table </w:t>
      </w:r>
      <w:fldSimple w:instr=" SEQ Table \* ARABIC ">
        <w:r w:rsidR="00FC5CE3">
          <w:rPr>
            <w:noProof/>
          </w:rPr>
          <w:t>1</w:t>
        </w:r>
      </w:fldSimple>
      <w:r>
        <w:t xml:space="preserve">: </w:t>
      </w:r>
      <w:r w:rsidRPr="0035591F">
        <w:t>Product and Services Offered by Debenhams</w:t>
      </w:r>
      <w:r>
        <w:t>.</w:t>
      </w:r>
    </w:p>
    <w:tbl>
      <w:tblPr>
        <w:tblStyle w:val="TableGrid"/>
        <w:tblW w:w="0" w:type="auto"/>
        <w:tblLook w:val="04A0" w:firstRow="1" w:lastRow="0" w:firstColumn="1" w:lastColumn="0" w:noHBand="0" w:noVBand="1"/>
      </w:tblPr>
      <w:tblGrid>
        <w:gridCol w:w="2675"/>
        <w:gridCol w:w="6675"/>
      </w:tblGrid>
      <w:tr w:rsidR="0006749F" w14:paraId="0570969F" w14:textId="77777777" w:rsidTr="004D5DE4">
        <w:trPr>
          <w:trHeight w:val="557"/>
        </w:trPr>
        <w:tc>
          <w:tcPr>
            <w:tcW w:w="9350" w:type="dxa"/>
            <w:gridSpan w:val="2"/>
          </w:tcPr>
          <w:p w14:paraId="462B47DC" w14:textId="77777777" w:rsidR="0006749F" w:rsidRPr="00E24D00" w:rsidRDefault="0006749F" w:rsidP="00ED599B">
            <w:pPr>
              <w:jc w:val="center"/>
              <w:rPr>
                <w:b/>
                <w:bCs/>
                <w:sz w:val="28"/>
                <w:szCs w:val="28"/>
              </w:rPr>
            </w:pPr>
            <w:r w:rsidRPr="00E24D00">
              <w:rPr>
                <w:b/>
                <w:bCs/>
                <w:sz w:val="28"/>
                <w:szCs w:val="28"/>
              </w:rPr>
              <w:t>Product and Services Offered by Debenhams</w:t>
            </w:r>
          </w:p>
        </w:tc>
      </w:tr>
      <w:tr w:rsidR="0006749F" w14:paraId="361FF2C8" w14:textId="77777777" w:rsidTr="004D5DE4">
        <w:tc>
          <w:tcPr>
            <w:tcW w:w="2675" w:type="dxa"/>
          </w:tcPr>
          <w:p w14:paraId="4B4F011E" w14:textId="77777777" w:rsidR="00F5152B" w:rsidRPr="00E24D00" w:rsidRDefault="00F5152B" w:rsidP="00ED599B">
            <w:pPr>
              <w:rPr>
                <w:b/>
                <w:bCs/>
              </w:rPr>
            </w:pPr>
            <w:r w:rsidRPr="00E24D00">
              <w:rPr>
                <w:b/>
                <w:bCs/>
              </w:rPr>
              <w:t>Cosmetics and Beauty Products</w:t>
            </w:r>
          </w:p>
        </w:tc>
        <w:tc>
          <w:tcPr>
            <w:tcW w:w="6675" w:type="dxa"/>
          </w:tcPr>
          <w:p w14:paraId="30EAADF2" w14:textId="77777777" w:rsidR="00F5152B" w:rsidRDefault="00F5152B" w:rsidP="00ED599B">
            <w:r w:rsidRPr="00356B20">
              <w:t>In its beauty section, Debenhams carrie</w:t>
            </w:r>
            <w:r>
              <w:t>s</w:t>
            </w:r>
            <w:r w:rsidRPr="00356B20">
              <w:t xml:space="preserve"> an extensive assortment of fragrances, skincare products, and makeup. Consumers might peruse and purchase from </w:t>
            </w:r>
            <w:r>
              <w:t>several</w:t>
            </w:r>
            <w:r w:rsidRPr="00356B20">
              <w:t xml:space="preserve"> well-known makeup brands, ranging in price from expensive to less expensive options, all </w:t>
            </w:r>
            <w:r>
              <w:t>in</w:t>
            </w:r>
            <w:r w:rsidRPr="00356B20">
              <w:t xml:space="preserve"> one handy spot (Gomes, 2020). Professional beauty advisors were often available to counsel customers on the best products to use and address any queries they might have.</w:t>
            </w:r>
          </w:p>
        </w:tc>
      </w:tr>
      <w:tr w:rsidR="0006749F" w14:paraId="1BDA3AA1" w14:textId="77777777" w:rsidTr="004D5DE4">
        <w:tc>
          <w:tcPr>
            <w:tcW w:w="2675" w:type="dxa"/>
          </w:tcPr>
          <w:p w14:paraId="02B1C2A5" w14:textId="77777777" w:rsidR="0006749F" w:rsidRPr="00E24D00" w:rsidRDefault="00F5152B" w:rsidP="00ED599B">
            <w:pPr>
              <w:rPr>
                <w:b/>
                <w:bCs/>
              </w:rPr>
            </w:pPr>
            <w:r w:rsidRPr="00E24D00">
              <w:rPr>
                <w:b/>
                <w:bCs/>
              </w:rPr>
              <w:t>Clothing and Fashion</w:t>
            </w:r>
          </w:p>
        </w:tc>
        <w:tc>
          <w:tcPr>
            <w:tcW w:w="6675" w:type="dxa"/>
          </w:tcPr>
          <w:p w14:paraId="7884DB33" w14:textId="77777777" w:rsidR="0006749F" w:rsidRDefault="00F5152B" w:rsidP="00ED599B">
            <w:r w:rsidRPr="00C4218E">
              <w:t>Clothes and accessories were the most popular categories at Debenhams. The company offered a wide variety of apparel to its clientele, from pricey designer labels to more reasonably priced options that nonetheless retained their sense of style (Jones &amp; Hayes, 2014). They had clothing in a variety of pricing points, sizes, genders, and ages. By forming unique collaborations with well-known designers, Debenhams has made high fashion more approachable for a larger range of customers.</w:t>
            </w:r>
          </w:p>
        </w:tc>
      </w:tr>
      <w:tr w:rsidR="0006749F" w14:paraId="2ED92558" w14:textId="77777777" w:rsidTr="004D5DE4">
        <w:tc>
          <w:tcPr>
            <w:tcW w:w="2675" w:type="dxa"/>
          </w:tcPr>
          <w:p w14:paraId="1E07E9B6" w14:textId="77777777" w:rsidR="0006749F" w:rsidRPr="00E24D00" w:rsidRDefault="0006749F" w:rsidP="00ED599B">
            <w:pPr>
              <w:rPr>
                <w:b/>
                <w:bCs/>
              </w:rPr>
            </w:pPr>
            <w:r w:rsidRPr="00E24D00">
              <w:rPr>
                <w:b/>
                <w:bCs/>
              </w:rPr>
              <w:t>Home Furnishings and Electronics</w:t>
            </w:r>
          </w:p>
        </w:tc>
        <w:tc>
          <w:tcPr>
            <w:tcW w:w="6675" w:type="dxa"/>
          </w:tcPr>
          <w:p w14:paraId="309DBFF0" w14:textId="77777777" w:rsidR="0006749F" w:rsidRDefault="0006749F" w:rsidP="00ED599B">
            <w:r w:rsidRPr="00E17BCC">
              <w:t>Debenhams sold more than just clothes and cosmetics; they also had a wide selection of furniture, appliances, and electronics. Furniture, bedding, home decor, kitchen appliances, and electronics may all be purchased by customers in one location. Because of this, Debenhams became a popular place for people to shop for home goods and technology</w:t>
            </w:r>
            <w:r w:rsidR="0016740B">
              <w:t xml:space="preserve"> (Sun &amp; Majchrzak, 2020)</w:t>
            </w:r>
            <w:r w:rsidRPr="00E17BCC">
              <w:t>.</w:t>
            </w:r>
          </w:p>
        </w:tc>
      </w:tr>
      <w:tr w:rsidR="0006749F" w14:paraId="20684FFF" w14:textId="77777777" w:rsidTr="004D5DE4">
        <w:tc>
          <w:tcPr>
            <w:tcW w:w="2675" w:type="dxa"/>
          </w:tcPr>
          <w:p w14:paraId="5B7A5B90" w14:textId="77777777" w:rsidR="0006749F" w:rsidRPr="00E24D00" w:rsidRDefault="0006749F" w:rsidP="00ED599B">
            <w:pPr>
              <w:rPr>
                <w:b/>
                <w:bCs/>
              </w:rPr>
            </w:pPr>
            <w:r w:rsidRPr="00E24D00">
              <w:rPr>
                <w:b/>
                <w:bCs/>
              </w:rPr>
              <w:t>Innovation and Challenges</w:t>
            </w:r>
          </w:p>
        </w:tc>
        <w:tc>
          <w:tcPr>
            <w:tcW w:w="6675" w:type="dxa"/>
          </w:tcPr>
          <w:p w14:paraId="00177ECE" w14:textId="77777777" w:rsidR="0006749F" w:rsidRDefault="0006749F" w:rsidP="00ED599B">
            <w:r w:rsidRPr="00E17BCC">
              <w:t>Debenhams' trajectory was heavily influenced by innovation but with uneven results. The business reali</w:t>
            </w:r>
            <w:r>
              <w:t>z</w:t>
            </w:r>
            <w:r w:rsidRPr="00E17BCC">
              <w:t xml:space="preserve">ed the potential of the </w:t>
            </w:r>
            <w:r>
              <w:t>I</w:t>
            </w:r>
            <w:r w:rsidRPr="00E17BCC">
              <w:t>nternet and launched an e-commerce website. However, with the advent of online marketplaces and fast fashion shops, the retail scene has seen a dramatic shift</w:t>
            </w:r>
            <w:r w:rsidR="0016740B">
              <w:t xml:space="preserve"> (</w:t>
            </w:r>
            <w:r w:rsidR="00C621A8" w:rsidRPr="00A848DA">
              <w:rPr>
                <w:rFonts w:cs="Arial"/>
              </w:rPr>
              <w:t>Mankiw</w:t>
            </w:r>
            <w:r w:rsidR="0016740B">
              <w:t>, 201</w:t>
            </w:r>
            <w:r w:rsidR="00C621A8">
              <w:t>6</w:t>
            </w:r>
            <w:r w:rsidR="0016740B">
              <w:t>)</w:t>
            </w:r>
            <w:r w:rsidRPr="00E17BCC">
              <w:t>. Debenhams has trouble changing its business model to accommodate customers' growing preference for online shopping and expedited shipping.</w:t>
            </w:r>
          </w:p>
        </w:tc>
      </w:tr>
    </w:tbl>
    <w:p w14:paraId="5CD1B517" w14:textId="77777777" w:rsidR="0006749F" w:rsidRDefault="0006749F" w:rsidP="0006749F"/>
    <w:p w14:paraId="741D1775" w14:textId="77777777" w:rsidR="0006749F" w:rsidRDefault="0006749F" w:rsidP="00A27F47">
      <w:r w:rsidRPr="00E17BCC">
        <w:t xml:space="preserve">The corporation also had difficulty reconciling its offline and online operations successfully. Debenhams' ability to compete successfully in the digital age was limited by the company's inability to develop a seamless omnichannel experience for </w:t>
      </w:r>
      <w:r w:rsidRPr="000D53FE">
        <w:t>customers</w:t>
      </w:r>
      <w:r w:rsidR="008A1508" w:rsidRPr="000D53FE">
        <w:t xml:space="preserve"> (Khan, 2023)</w:t>
      </w:r>
      <w:r w:rsidRPr="000D53FE">
        <w:t xml:space="preserve">. </w:t>
      </w:r>
      <w:r w:rsidRPr="00E17BCC">
        <w:t>Debenhams provided a wide selection of goods and services to accommodate a large consumer base with varying preferences. However, problems emerged as a result of a dynamic retail environment and the company's inability to quickly innovate and adapt to it. In the following sections</w:t>
      </w:r>
      <w:r w:rsidRPr="000D53FE">
        <w:t>,</w:t>
      </w:r>
      <w:r w:rsidR="00D7226D" w:rsidRPr="000D53FE">
        <w:t xml:space="preserve"> the report </w:t>
      </w:r>
      <w:proofErr w:type="spellStart"/>
      <w:r w:rsidR="00D7226D" w:rsidRPr="000D53FE">
        <w:t>will</w:t>
      </w:r>
      <w:r w:rsidRPr="00E17BCC">
        <w:t>examine</w:t>
      </w:r>
      <w:proofErr w:type="spellEnd"/>
      <w:r w:rsidRPr="00E17BCC">
        <w:t xml:space="preserve"> how the SCAMPER model </w:t>
      </w:r>
      <w:r w:rsidR="00C92D15">
        <w:t>could</w:t>
      </w:r>
      <w:r w:rsidRPr="00E17BCC">
        <w:t xml:space="preserve"> have been creatively applied to handle these difficulties, providing answers to help the company weather the stormy market and avoid its untimely conclusion.</w:t>
      </w:r>
    </w:p>
    <w:p w14:paraId="1B19D71F" w14:textId="77777777" w:rsidR="007F2300" w:rsidRDefault="007F2300" w:rsidP="00A27F47"/>
    <w:p w14:paraId="495E7E3A" w14:textId="77777777" w:rsidR="00A27F47" w:rsidRPr="00CF0AFE" w:rsidRDefault="00A27F47" w:rsidP="00A27F47">
      <w:pPr>
        <w:rPr>
          <w:b/>
          <w:bCs/>
          <w:sz w:val="32"/>
          <w:szCs w:val="32"/>
        </w:rPr>
      </w:pPr>
      <w:r w:rsidRPr="0011181D">
        <w:rPr>
          <w:b/>
          <w:bCs/>
          <w:sz w:val="32"/>
          <w:szCs w:val="32"/>
        </w:rPr>
        <w:t xml:space="preserve">The Impact </w:t>
      </w:r>
      <w:r w:rsidRPr="00CF0AFE">
        <w:rPr>
          <w:b/>
          <w:bCs/>
          <w:sz w:val="32"/>
          <w:szCs w:val="32"/>
        </w:rPr>
        <w:t xml:space="preserve">of Innovation on </w:t>
      </w:r>
      <w:r w:rsidR="00CF0AFE" w:rsidRPr="00CF0AFE">
        <w:rPr>
          <w:b/>
          <w:bCs/>
          <w:sz w:val="32"/>
          <w:szCs w:val="32"/>
        </w:rPr>
        <w:t>Debenhams</w:t>
      </w:r>
      <w:r w:rsidRPr="00CF0AFE">
        <w:rPr>
          <w:b/>
          <w:bCs/>
          <w:sz w:val="32"/>
          <w:szCs w:val="32"/>
        </w:rPr>
        <w:t>, Both Positive and Negative</w:t>
      </w:r>
    </w:p>
    <w:p w14:paraId="491D593A" w14:textId="77777777" w:rsidR="00CF0AFE" w:rsidRDefault="00CF0AFE" w:rsidP="00CF0AFE">
      <w:r w:rsidRPr="0025645C">
        <w:t>Debenhams' history is profoundly affected by innovation, which has both beneficial and negative results.</w:t>
      </w:r>
    </w:p>
    <w:p w14:paraId="05F4DDF7" w14:textId="77777777" w:rsidR="000D02BB" w:rsidRDefault="004D5DE4" w:rsidP="004D5DE4">
      <w:pPr>
        <w:pStyle w:val="Caption"/>
        <w:keepNext/>
      </w:pPr>
      <w:r>
        <w:t xml:space="preserve">Table </w:t>
      </w:r>
      <w:fldSimple w:instr=" SEQ Table \* ARABIC ">
        <w:r w:rsidR="00FC5CE3">
          <w:rPr>
            <w:noProof/>
          </w:rPr>
          <w:t>2</w:t>
        </w:r>
      </w:fldSimple>
      <w:r>
        <w:t xml:space="preserve">: </w:t>
      </w:r>
      <w:r w:rsidRPr="00A95BCB">
        <w:t>Positive</w:t>
      </w:r>
      <w:r>
        <w:t xml:space="preserve"> and Negative Influences of Innovation.</w:t>
      </w:r>
    </w:p>
    <w:p w14:paraId="1DF402AE" w14:textId="77777777" w:rsidR="004D5DE4" w:rsidRDefault="000D02BB" w:rsidP="004D5DE4">
      <w:pPr>
        <w:pStyle w:val="Caption"/>
        <w:keepNext/>
      </w:pPr>
      <w:r>
        <w:t>Source:(Ricciardi, 2014).</w:t>
      </w:r>
    </w:p>
    <w:tbl>
      <w:tblPr>
        <w:tblStyle w:val="TableGrid"/>
        <w:tblW w:w="0" w:type="auto"/>
        <w:tblLook w:val="04A0" w:firstRow="1" w:lastRow="0" w:firstColumn="1" w:lastColumn="0" w:noHBand="0" w:noVBand="1"/>
      </w:tblPr>
      <w:tblGrid>
        <w:gridCol w:w="3055"/>
        <w:gridCol w:w="6295"/>
      </w:tblGrid>
      <w:tr w:rsidR="00CF0AFE" w14:paraId="662E7DE1" w14:textId="77777777" w:rsidTr="008B4562">
        <w:trPr>
          <w:trHeight w:val="593"/>
        </w:trPr>
        <w:tc>
          <w:tcPr>
            <w:tcW w:w="9350" w:type="dxa"/>
            <w:gridSpan w:val="2"/>
          </w:tcPr>
          <w:p w14:paraId="35179EA9" w14:textId="77777777" w:rsidR="00CF0AFE" w:rsidRPr="008B4562" w:rsidRDefault="00CF0AFE" w:rsidP="00ED599B">
            <w:pPr>
              <w:jc w:val="center"/>
              <w:rPr>
                <w:b/>
                <w:bCs/>
                <w:sz w:val="28"/>
                <w:szCs w:val="28"/>
              </w:rPr>
            </w:pPr>
            <w:r w:rsidRPr="008B4562">
              <w:rPr>
                <w:b/>
                <w:bCs/>
                <w:sz w:val="28"/>
                <w:szCs w:val="28"/>
              </w:rPr>
              <w:t>Positive Influences of Innovation</w:t>
            </w:r>
          </w:p>
        </w:tc>
      </w:tr>
      <w:tr w:rsidR="00CF0AFE" w14:paraId="369BB1FC" w14:textId="77777777" w:rsidTr="00184013">
        <w:tc>
          <w:tcPr>
            <w:tcW w:w="3055" w:type="dxa"/>
          </w:tcPr>
          <w:p w14:paraId="209FFB54" w14:textId="77777777" w:rsidR="00CF0AFE" w:rsidRPr="0025645C" w:rsidRDefault="00CF0AFE" w:rsidP="00ED599B">
            <w:pPr>
              <w:rPr>
                <w:b/>
                <w:bCs/>
              </w:rPr>
            </w:pPr>
            <w:r w:rsidRPr="0025645C">
              <w:rPr>
                <w:b/>
                <w:bCs/>
              </w:rPr>
              <w:t>Online Shops and Representation</w:t>
            </w:r>
          </w:p>
        </w:tc>
        <w:tc>
          <w:tcPr>
            <w:tcW w:w="6295" w:type="dxa"/>
          </w:tcPr>
          <w:p w14:paraId="34799025" w14:textId="77777777" w:rsidR="00CF0AFE" w:rsidRDefault="00CF0AFE" w:rsidP="00ED599B">
            <w:r w:rsidRPr="0025645C">
              <w:t xml:space="preserve">Debenhams' success in the online market is largely attributable to the company's commitment to innovation. </w:t>
            </w:r>
            <w:r>
              <w:t>T</w:t>
            </w:r>
            <w:r w:rsidRPr="0025645C">
              <w:t xml:space="preserve">o take advantage of the rapidly expanding online retail sector and provide clients the ease of purchasing without leaving the comfort of their own homes, the company developed an e-commerce </w:t>
            </w:r>
            <w:proofErr w:type="gramStart"/>
            <w:r w:rsidRPr="0025645C">
              <w:t>platform</w:t>
            </w:r>
            <w:r w:rsidRPr="004643E0">
              <w:rPr>
                <w:rFonts w:cs="Arial"/>
              </w:rPr>
              <w:t>(</w:t>
            </w:r>
            <w:proofErr w:type="gramEnd"/>
            <w:r w:rsidRPr="004643E0">
              <w:rPr>
                <w:rFonts w:cs="Arial"/>
              </w:rPr>
              <w:t>Choi &amp; Yoo, 2022)</w:t>
            </w:r>
            <w:r w:rsidRPr="0025645C">
              <w:t>. The company benefited as a result of this change because it could now attract buyers regardless of where they happened to be located.</w:t>
            </w:r>
          </w:p>
        </w:tc>
      </w:tr>
      <w:tr w:rsidR="00CF0AFE" w14:paraId="46123D16" w14:textId="77777777" w:rsidTr="00184013">
        <w:tc>
          <w:tcPr>
            <w:tcW w:w="3055" w:type="dxa"/>
          </w:tcPr>
          <w:p w14:paraId="0E07E286" w14:textId="77777777" w:rsidR="00CF0AFE" w:rsidRPr="0025645C" w:rsidRDefault="00CF0AFE" w:rsidP="00ED599B">
            <w:pPr>
              <w:rPr>
                <w:b/>
                <w:bCs/>
              </w:rPr>
            </w:pPr>
            <w:r w:rsidRPr="0025645C">
              <w:rPr>
                <w:b/>
                <w:bCs/>
              </w:rPr>
              <w:t>Exclusive Collaborations</w:t>
            </w:r>
          </w:p>
        </w:tc>
        <w:tc>
          <w:tcPr>
            <w:tcW w:w="6295" w:type="dxa"/>
          </w:tcPr>
          <w:p w14:paraId="5F89D737" w14:textId="77777777" w:rsidR="00CF0AFE" w:rsidRDefault="00CF0AFE" w:rsidP="00ED599B">
            <w:r w:rsidRPr="0025645C">
              <w:t>Debenhams was able to capitali</w:t>
            </w:r>
            <w:r>
              <w:t>z</w:t>
            </w:r>
            <w:r w:rsidRPr="0025645C">
              <w:t xml:space="preserve">e on innovation thanks to its many unique partnerships with well-known designers and </w:t>
            </w:r>
            <w:proofErr w:type="spellStart"/>
            <w:proofErr w:type="gramStart"/>
            <w:r w:rsidRPr="0025645C">
              <w:t>companies.</w:t>
            </w:r>
            <w:r w:rsidR="006544EC" w:rsidRPr="000D53FE">
              <w:t>Such</w:t>
            </w:r>
            <w:proofErr w:type="spellEnd"/>
            <w:proofErr w:type="gramEnd"/>
            <w:r w:rsidR="006544EC" w:rsidRPr="000D53FE">
              <w:t xml:space="preserve"> as</w:t>
            </w:r>
            <w:r w:rsidR="000D53FE">
              <w:t xml:space="preserve"> partnership with</w:t>
            </w:r>
            <w:r w:rsidR="006544EC" w:rsidRPr="000D53FE">
              <w:t xml:space="preserve"> Jeff Banks, Stella McCartney, </w:t>
            </w:r>
            <w:r w:rsidR="003434F7" w:rsidRPr="000D53FE">
              <w:t xml:space="preserve">and </w:t>
            </w:r>
            <w:proofErr w:type="spellStart"/>
            <w:r w:rsidR="006544EC" w:rsidRPr="000D53FE">
              <w:t>Evans.</w:t>
            </w:r>
            <w:r w:rsidRPr="0025645C">
              <w:t>Customers</w:t>
            </w:r>
            <w:proofErr w:type="spellEnd"/>
            <w:r w:rsidRPr="0025645C">
              <w:t>' delight and talk about these partnerships likely prompted them to visit these businesses in person or shop online</w:t>
            </w:r>
            <w:r>
              <w:t xml:space="preserve"> (Herrera, 2016)</w:t>
            </w:r>
            <w:r w:rsidRPr="0025645C">
              <w:t>. Unique and limited-edition collections appealed to style-conscious shoppers because of the attention they received.</w:t>
            </w:r>
          </w:p>
        </w:tc>
      </w:tr>
      <w:tr w:rsidR="00CF0AFE" w14:paraId="6B29357A" w14:textId="77777777" w:rsidTr="00184013">
        <w:tc>
          <w:tcPr>
            <w:tcW w:w="3055" w:type="dxa"/>
          </w:tcPr>
          <w:p w14:paraId="44BE423E" w14:textId="77777777" w:rsidR="00CF0AFE" w:rsidRPr="0025645C" w:rsidRDefault="00CF0AFE" w:rsidP="00ED599B">
            <w:pPr>
              <w:rPr>
                <w:b/>
                <w:bCs/>
              </w:rPr>
            </w:pPr>
            <w:r w:rsidRPr="0025645C">
              <w:rPr>
                <w:b/>
                <w:bCs/>
              </w:rPr>
              <w:t>Customer Data Utilization</w:t>
            </w:r>
          </w:p>
        </w:tc>
        <w:tc>
          <w:tcPr>
            <w:tcW w:w="6295" w:type="dxa"/>
          </w:tcPr>
          <w:p w14:paraId="520028C7" w14:textId="77777777" w:rsidR="008B4562" w:rsidRDefault="00CF0AFE" w:rsidP="003833AE">
            <w:r w:rsidRPr="0025645C">
              <w:t xml:space="preserve">Debenhams improved their marketing and sales with the use of data analytics and customer </w:t>
            </w:r>
            <w:r w:rsidRPr="000D53FE">
              <w:t xml:space="preserve">profiling. </w:t>
            </w:r>
            <w:r w:rsidR="00A807CD" w:rsidRPr="000D53FE">
              <w:t xml:space="preserve">For instance, separating loyal consumers, brand-new customers, and at-risk churners using data collected from existing customers. </w:t>
            </w:r>
            <w:r w:rsidRPr="0025645C">
              <w:t>The business benefited from this breakthrough since it enabled more targeted advertising and better product suggestions for individual customers</w:t>
            </w:r>
            <w:r>
              <w:t xml:space="preserve"> (Lima, 2022)</w:t>
            </w:r>
            <w:r w:rsidRPr="0025645C">
              <w:t xml:space="preserve">. </w:t>
            </w:r>
            <w:r w:rsidR="003833AE" w:rsidRPr="000D53FE">
              <w:t xml:space="preserve">With the use of data analytics, Debenhams was able to increase sales by 10% by better focusing </w:t>
            </w:r>
            <w:r w:rsidR="003434F7" w:rsidRPr="000D53FE">
              <w:t>its</w:t>
            </w:r>
            <w:r w:rsidR="003833AE" w:rsidRPr="000D53FE">
              <w:t xml:space="preserve"> marketing efforts and providing more tailored product recommendations to its clients.</w:t>
            </w:r>
          </w:p>
        </w:tc>
      </w:tr>
      <w:tr w:rsidR="00CF0AFE" w14:paraId="34FD079A" w14:textId="77777777" w:rsidTr="008B4562">
        <w:trPr>
          <w:trHeight w:val="620"/>
        </w:trPr>
        <w:tc>
          <w:tcPr>
            <w:tcW w:w="9350" w:type="dxa"/>
            <w:gridSpan w:val="2"/>
          </w:tcPr>
          <w:p w14:paraId="26F58BB3" w14:textId="77777777" w:rsidR="00CF0AFE" w:rsidRPr="008B4562" w:rsidRDefault="00CF0AFE" w:rsidP="00ED599B">
            <w:pPr>
              <w:jc w:val="center"/>
              <w:rPr>
                <w:b/>
                <w:bCs/>
                <w:sz w:val="28"/>
                <w:szCs w:val="28"/>
              </w:rPr>
            </w:pPr>
            <w:r w:rsidRPr="008B4562">
              <w:rPr>
                <w:b/>
                <w:bCs/>
                <w:sz w:val="28"/>
                <w:szCs w:val="28"/>
              </w:rPr>
              <w:t>Negative Influences of Innovation</w:t>
            </w:r>
          </w:p>
        </w:tc>
      </w:tr>
      <w:tr w:rsidR="00CF0AFE" w14:paraId="7D16E4CB" w14:textId="77777777" w:rsidTr="00184013">
        <w:tc>
          <w:tcPr>
            <w:tcW w:w="3055" w:type="dxa"/>
          </w:tcPr>
          <w:p w14:paraId="6A1973E9" w14:textId="77777777" w:rsidR="00CF0AFE" w:rsidRPr="0025645C" w:rsidRDefault="00CF0AFE" w:rsidP="00ED599B">
            <w:pPr>
              <w:rPr>
                <w:b/>
                <w:bCs/>
              </w:rPr>
            </w:pPr>
            <w:r w:rsidRPr="0025645C">
              <w:rPr>
                <w:b/>
                <w:bCs/>
              </w:rPr>
              <w:t>E-commerce Competition</w:t>
            </w:r>
          </w:p>
        </w:tc>
        <w:tc>
          <w:tcPr>
            <w:tcW w:w="6295" w:type="dxa"/>
          </w:tcPr>
          <w:p w14:paraId="6D80B118" w14:textId="77777777" w:rsidR="00CF0AFE" w:rsidRDefault="00CF0AFE" w:rsidP="00ED599B">
            <w:r w:rsidRPr="0025645C">
              <w:t xml:space="preserve">Debenhams made some progress in online sales, but the company had trouble keeping up with the competition. Fast fashion merchants and pure-play e-commerce giants like Amazon posed a significant </w:t>
            </w:r>
            <w:r w:rsidRPr="000D53FE">
              <w:t xml:space="preserve">threat </w:t>
            </w:r>
            <w:r w:rsidR="005E64EE" w:rsidRPr="000D53FE">
              <w:t xml:space="preserve">and it is home to the world's largest fashion e-tailer, capturing nearly 20% of the global market </w:t>
            </w:r>
            <w:r>
              <w:t>(</w:t>
            </w:r>
            <w:r w:rsidR="00065203" w:rsidRPr="00A848DA">
              <w:rPr>
                <w:rFonts w:cs="Arial"/>
              </w:rPr>
              <w:t>Mann</w:t>
            </w:r>
            <w:r>
              <w:t>, 20</w:t>
            </w:r>
            <w:r w:rsidR="00065203">
              <w:t>18</w:t>
            </w:r>
            <w:r>
              <w:t>)</w:t>
            </w:r>
            <w:r w:rsidRPr="0025645C">
              <w:t>. The company was unable to maintain its market share because of issues with providing competitive pricing, speedy shipping alternatives, and a flawless online shopping experience.</w:t>
            </w:r>
          </w:p>
        </w:tc>
      </w:tr>
      <w:tr w:rsidR="00CF0AFE" w14:paraId="0B4E461E" w14:textId="77777777" w:rsidTr="00184013">
        <w:tc>
          <w:tcPr>
            <w:tcW w:w="3055" w:type="dxa"/>
          </w:tcPr>
          <w:p w14:paraId="72544258" w14:textId="77777777" w:rsidR="00CF0AFE" w:rsidRPr="0025645C" w:rsidRDefault="00CF0AFE" w:rsidP="00ED599B">
            <w:pPr>
              <w:rPr>
                <w:b/>
                <w:bCs/>
              </w:rPr>
            </w:pPr>
            <w:r w:rsidRPr="0025645C">
              <w:rPr>
                <w:b/>
                <w:bCs/>
              </w:rPr>
              <w:t>Omnichannel Integration</w:t>
            </w:r>
          </w:p>
        </w:tc>
        <w:tc>
          <w:tcPr>
            <w:tcW w:w="6295" w:type="dxa"/>
          </w:tcPr>
          <w:p w14:paraId="25821AE3" w14:textId="77777777" w:rsidR="00CF0AFE" w:rsidRDefault="00CF0AFE" w:rsidP="00ED599B">
            <w:r w:rsidRPr="0025645C">
              <w:t xml:space="preserve">It was difficult for Debenhams to provide a consistent omnichannel experience. Disjointed consumer experiences occurred frequently because of the delay in integrating brick-and-mortar stores with </w:t>
            </w:r>
            <w:r>
              <w:t>I</w:t>
            </w:r>
            <w:r w:rsidRPr="0025645C">
              <w:t>nternet operations</w:t>
            </w:r>
            <w:r w:rsidR="0016740B">
              <w:t xml:space="preserve"> (Herrera, 2016</w:t>
            </w:r>
            <w:r w:rsidR="0016740B" w:rsidRPr="000D53FE">
              <w:t>)</w:t>
            </w:r>
            <w:r w:rsidRPr="000D53FE">
              <w:t>.</w:t>
            </w:r>
            <w:r w:rsidR="00513344" w:rsidRPr="000D53FE">
              <w:t xml:space="preserve"> For instan</w:t>
            </w:r>
            <w:r w:rsidR="003434F7" w:rsidRPr="000D53FE">
              <w:t>ce</w:t>
            </w:r>
            <w:r w:rsidR="00513344" w:rsidRPr="000D53FE">
              <w:t>, a consumer buys something online from Debenhams and picks it up in-store. The store says the item is out of stock when they arrive.</w:t>
            </w:r>
            <w:r w:rsidRPr="000D53FE">
              <w:t xml:space="preserve"> The brand's reputation took a hit when efforts to synchronize inventory, allow in-store pickups for online orders, and optimize supply chain logistics ran into implementation issues.</w:t>
            </w:r>
            <w:r w:rsidR="00646DB0" w:rsidRPr="000D53FE">
              <w:t xml:space="preserve"> Although 84% of customers anticipate a consistent omnichannel experience, only 20% of companies </w:t>
            </w:r>
            <w:r w:rsidR="003434F7" w:rsidRPr="000D53FE">
              <w:t>can</w:t>
            </w:r>
            <w:r w:rsidR="00646DB0" w:rsidRPr="000D53FE">
              <w:t xml:space="preserve"> deliver.</w:t>
            </w:r>
          </w:p>
        </w:tc>
      </w:tr>
      <w:tr w:rsidR="00CF0AFE" w14:paraId="5531218C" w14:textId="77777777" w:rsidTr="00184013">
        <w:tc>
          <w:tcPr>
            <w:tcW w:w="3055" w:type="dxa"/>
          </w:tcPr>
          <w:p w14:paraId="54E4A398" w14:textId="77777777" w:rsidR="00CF0AFE" w:rsidRPr="0025645C" w:rsidRDefault="00CF0AFE" w:rsidP="00ED599B">
            <w:pPr>
              <w:rPr>
                <w:b/>
                <w:bCs/>
              </w:rPr>
            </w:pPr>
            <w:r w:rsidRPr="0025645C">
              <w:rPr>
                <w:b/>
                <w:bCs/>
              </w:rPr>
              <w:t>Innovative Inertia</w:t>
            </w:r>
          </w:p>
        </w:tc>
        <w:tc>
          <w:tcPr>
            <w:tcW w:w="6295" w:type="dxa"/>
          </w:tcPr>
          <w:p w14:paraId="6264EEFC" w14:textId="77777777" w:rsidR="00CF0AFE" w:rsidRDefault="00CF0AFE" w:rsidP="00ED599B">
            <w:r w:rsidRPr="0025645C">
              <w:t>Debenhams exhibited some innovation inertia, as seen by its slow response to shifting consumer preferences. Sustainable fashion is becoming increasingly important to consumers, but the company has trouble adapting to this idea. Its market position and relevance suffered as a result of a failure to adapt to changing customer values and preferences.</w:t>
            </w:r>
            <w:r w:rsidR="00241233" w:rsidRPr="000D53FE">
              <w:t xml:space="preserve"> Reasons for their failure to respon</w:t>
            </w:r>
            <w:r w:rsidR="003434F7" w:rsidRPr="000D53FE">
              <w:t>d</w:t>
            </w:r>
            <w:r w:rsidR="00241233" w:rsidRPr="000D53FE">
              <w:t xml:space="preserve"> include lack of awareness, risk aversion, and inertia.</w:t>
            </w:r>
          </w:p>
        </w:tc>
      </w:tr>
    </w:tbl>
    <w:p w14:paraId="58E0D631" w14:textId="77777777" w:rsidR="00CF0AFE" w:rsidRDefault="00CF0AFE" w:rsidP="00CF0AFE"/>
    <w:p w14:paraId="448609F1" w14:textId="77777777" w:rsidR="00CF0AFE" w:rsidRDefault="00CF0AFE" w:rsidP="00CF0AFE">
      <w:r w:rsidRPr="0025645C">
        <w:t xml:space="preserve">Debenhams' development was significantly impacted by innovation, in both positive and negative </w:t>
      </w:r>
      <w:r w:rsidRPr="000D53FE">
        <w:t>ways</w:t>
      </w:r>
      <w:r w:rsidR="00AB14B3" w:rsidRPr="000D53FE">
        <w:t xml:space="preserve"> (Serrat, 2017)</w:t>
      </w:r>
      <w:r w:rsidRPr="000D53FE">
        <w:t xml:space="preserve">. </w:t>
      </w:r>
      <w:r w:rsidRPr="0025645C">
        <w:t xml:space="preserve">Online sales and partnerships with other businesses were early ways that the corporation expanded its reach, drew in new clients, and widened its base of support. Debenhams, however, struggled to adapt to the rising online retail competition, which ultimately cut into the company's profits and market share. As a result of the company's difficulties with omnichannel integration, customers had varying and negative </w:t>
      </w:r>
      <w:proofErr w:type="gramStart"/>
      <w:r w:rsidRPr="0025645C">
        <w:t>experiences</w:t>
      </w:r>
      <w:r w:rsidR="0016740B">
        <w:t>(</w:t>
      </w:r>
      <w:proofErr w:type="spellStart"/>
      <w:proofErr w:type="gramEnd"/>
      <w:r w:rsidR="0016740B">
        <w:t>Buchnea</w:t>
      </w:r>
      <w:proofErr w:type="spellEnd"/>
      <w:r w:rsidR="0016740B">
        <w:t>, 2023)</w:t>
      </w:r>
      <w:r w:rsidRPr="0025645C">
        <w:t xml:space="preserve">. Debenhams' innovation potential was ultimately hampered and contributed to the company's collapse because of its slow response to shifting consumer expectations and market </w:t>
      </w:r>
      <w:proofErr w:type="spellStart"/>
      <w:proofErr w:type="gramStart"/>
      <w:r w:rsidRPr="0025645C">
        <w:t>circumstances.Innovation</w:t>
      </w:r>
      <w:proofErr w:type="spellEnd"/>
      <w:proofErr w:type="gramEnd"/>
      <w:r w:rsidRPr="0025645C">
        <w:t xml:space="preserve"> gave growth and diversification, but Debenhams' inability to adapt and use it for long-term sustainability doomed it. In the ever-changing retail industry, innovation must be embraced and executed strategically and adaptively.</w:t>
      </w:r>
    </w:p>
    <w:p w14:paraId="65382ADB" w14:textId="77777777" w:rsidR="00C41B1F" w:rsidRDefault="00C41B1F" w:rsidP="00C41B1F">
      <w:pPr>
        <w:rPr>
          <w:b/>
          <w:bCs/>
          <w:sz w:val="32"/>
          <w:szCs w:val="32"/>
        </w:rPr>
      </w:pPr>
      <w:r w:rsidRPr="00C41B1F">
        <w:rPr>
          <w:b/>
          <w:bCs/>
          <w:sz w:val="32"/>
          <w:szCs w:val="32"/>
        </w:rPr>
        <w:t xml:space="preserve">Applying the SCAMPER Model in </w:t>
      </w:r>
      <w:r w:rsidR="00CB5BF7">
        <w:rPr>
          <w:b/>
          <w:bCs/>
          <w:sz w:val="32"/>
          <w:szCs w:val="32"/>
        </w:rPr>
        <w:t>Debenhams</w:t>
      </w:r>
    </w:p>
    <w:p w14:paraId="36D0F843" w14:textId="77777777" w:rsidR="00FC5CE3" w:rsidRPr="00C41B1F" w:rsidRDefault="00FC5CE3" w:rsidP="00FC5CE3">
      <w:r w:rsidRPr="0025645C">
        <w:t>Debenhams collapsed in the early 2020s due to a perfect storm of problems. Several significant events contributed to the company's demise. Debenhams, for one, had a hard time keeping up with the pace of the digital transformation</w:t>
      </w:r>
      <w:r>
        <w:t xml:space="preserve"> (Clegg &amp; Birch, 2002)</w:t>
      </w:r>
      <w:r w:rsidRPr="0025645C">
        <w:t>. Due to its antiquated e-commerce platform not being up to par with what modern online buyers want, it lost a lot of ground to newer, more nimble competitors. E-commerce behemoths and quick fashion firms presented further challenges, as they also provided low prices and a wide selection of goods. Debenhams also struggled with delivering consistent customer experiences throughout its brick-and-mortar and digital channels. Additionally, there were no eco-friendly fashion initiatives to help the brand connect with the growing customer need for sustainable practi</w:t>
      </w:r>
      <w:r>
        <w:t>c</w:t>
      </w:r>
      <w:r w:rsidRPr="0025645C">
        <w:t>es</w:t>
      </w:r>
      <w:r>
        <w:t xml:space="preserve"> (</w:t>
      </w:r>
      <w:proofErr w:type="spellStart"/>
      <w:r>
        <w:t>Aljuran</w:t>
      </w:r>
      <w:proofErr w:type="spellEnd"/>
      <w:r>
        <w:t>, 2016)</w:t>
      </w:r>
      <w:r w:rsidRPr="0025645C">
        <w:t xml:space="preserve">. Because of this decline in popularity, Debenhams will likely shut down in the early 2020s.The SCAMPER framework can be used to investigate and, perhaps, prevent further decline at Debenhams in the current retail scenario. </w:t>
      </w:r>
    </w:p>
    <w:p w14:paraId="09D100FA" w14:textId="77777777" w:rsidR="00E22BDB" w:rsidRDefault="00E22BDB" w:rsidP="00E22BDB">
      <w:pPr>
        <w:keepNext/>
        <w:jc w:val="center"/>
      </w:pPr>
      <w:r>
        <w:rPr>
          <w:noProof/>
          <w:lang w:val="fr-FR" w:eastAsia="fr-FR" w:bidi="ar-SA"/>
        </w:rPr>
        <w:drawing>
          <wp:inline distT="0" distB="0" distL="0" distR="0" wp14:anchorId="74A0C83D" wp14:editId="572EC8A7">
            <wp:extent cx="2730500" cy="2730500"/>
            <wp:effectExtent l="0" t="0" r="0" b="0"/>
            <wp:docPr id="951947930" name="Picture 1" descr="A Complete Guide of SCAMPER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lete Guide of SCAMPER | EdrawMin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30500" cy="2730500"/>
                    </a:xfrm>
                    <a:prstGeom prst="rect">
                      <a:avLst/>
                    </a:prstGeom>
                    <a:noFill/>
                    <a:ln>
                      <a:noFill/>
                    </a:ln>
                  </pic:spPr>
                </pic:pic>
              </a:graphicData>
            </a:graphic>
          </wp:inline>
        </w:drawing>
      </w:r>
    </w:p>
    <w:p w14:paraId="321F3A1B" w14:textId="77777777" w:rsidR="00E22BDB" w:rsidRDefault="00E22BDB" w:rsidP="00E22BDB">
      <w:pPr>
        <w:pStyle w:val="Caption"/>
      </w:pPr>
      <w:r>
        <w:t xml:space="preserve">Figure </w:t>
      </w:r>
      <w:fldSimple w:instr=" SEQ Figure \* ARABIC ">
        <w:r>
          <w:rPr>
            <w:noProof/>
          </w:rPr>
          <w:t>1</w:t>
        </w:r>
      </w:fldSimple>
      <w:r>
        <w:t>: T</w:t>
      </w:r>
      <w:r w:rsidRPr="002355ED">
        <w:t xml:space="preserve">he SCAMPER </w:t>
      </w:r>
      <w:r>
        <w:t>M</w:t>
      </w:r>
      <w:r w:rsidRPr="002355ED">
        <w:t>ode</w:t>
      </w:r>
      <w:r>
        <w:t xml:space="preserve">. </w:t>
      </w:r>
    </w:p>
    <w:p w14:paraId="7304FBFE" w14:textId="77777777" w:rsidR="00E22BDB" w:rsidRDefault="00E22BDB" w:rsidP="00E22BDB">
      <w:pPr>
        <w:pStyle w:val="Caption"/>
      </w:pPr>
      <w:r>
        <w:t>Source:</w:t>
      </w:r>
      <w:r w:rsidR="004A1CF7">
        <w:t>(Serrat, 2017).</w:t>
      </w:r>
    </w:p>
    <w:p w14:paraId="2144257A" w14:textId="77777777" w:rsidR="00FC5CE3" w:rsidRPr="0025645C" w:rsidRDefault="00272299" w:rsidP="00FC5CE3">
      <w:pPr>
        <w:rPr>
          <w:color w:val="000000"/>
        </w:rPr>
      </w:pPr>
      <w:r w:rsidRPr="000D53FE">
        <w:t>A creative thinking method for coming up with fresh concepts for goods, services, procedures, and advertising campaigns is the SCAMPER model</w:t>
      </w:r>
      <w:r w:rsidR="00B33F20" w:rsidRPr="000D53FE">
        <w:t xml:space="preserve"> (Lim, 2015)</w:t>
      </w:r>
      <w:r w:rsidRPr="000D53FE">
        <w:t xml:space="preserve">. </w:t>
      </w:r>
      <w:r w:rsidR="00FC5CE3" w:rsidRPr="000D53FE">
        <w:t xml:space="preserve">It's an abbreviation for the following seven queries: </w:t>
      </w:r>
      <w:r w:rsidRPr="000D53FE">
        <w:rPr>
          <w:b/>
          <w:bCs/>
        </w:rPr>
        <w:t>Substitute</w:t>
      </w:r>
      <w:r w:rsidRPr="000D53FE">
        <w:t xml:space="preserve">- </w:t>
      </w:r>
      <w:r w:rsidR="00FC5CE3" w:rsidRPr="000D53FE">
        <w:t>How about an alternate solution? (</w:t>
      </w:r>
      <w:proofErr w:type="gramStart"/>
      <w:r w:rsidR="00FC5CE3" w:rsidRPr="000D53FE">
        <w:t>such</w:t>
      </w:r>
      <w:proofErr w:type="gramEnd"/>
      <w:r w:rsidR="00FC5CE3" w:rsidRPr="000D53FE">
        <w:t xml:space="preserve"> as parts, supplies, personnel, and procedures), </w:t>
      </w:r>
      <w:r w:rsidRPr="000D53FE">
        <w:rPr>
          <w:b/>
          <w:bCs/>
        </w:rPr>
        <w:t>Combine</w:t>
      </w:r>
      <w:r w:rsidRPr="000D53FE">
        <w:t xml:space="preserve"> - </w:t>
      </w:r>
      <w:r w:rsidR="00FC5CE3" w:rsidRPr="000D53FE">
        <w:t>What can be mixed? (</w:t>
      </w:r>
      <w:proofErr w:type="gramStart"/>
      <w:r w:rsidR="00FC5CE3" w:rsidRPr="000D53FE">
        <w:t>such</w:t>
      </w:r>
      <w:proofErr w:type="gramEnd"/>
      <w:r w:rsidR="00FC5CE3" w:rsidRPr="000D53FE">
        <w:t xml:space="preserve"> as concepts, offerings, and techniques), </w:t>
      </w:r>
      <w:r w:rsidRPr="000D53FE">
        <w:rPr>
          <w:b/>
          <w:bCs/>
        </w:rPr>
        <w:t>Adapt</w:t>
      </w:r>
      <w:r w:rsidRPr="000D53FE">
        <w:t xml:space="preserve">- </w:t>
      </w:r>
      <w:r w:rsidR="00FC5CE3" w:rsidRPr="000D53FE">
        <w:t>What changes are feasible? (</w:t>
      </w:r>
      <w:proofErr w:type="gramStart"/>
      <w:r w:rsidR="00FC5CE3" w:rsidRPr="000D53FE">
        <w:t>such</w:t>
      </w:r>
      <w:proofErr w:type="gramEnd"/>
      <w:r w:rsidR="00FC5CE3" w:rsidRPr="000D53FE">
        <w:t xml:space="preserve"> as ideas, products, services, or processes) to new audiences, contexts, or requirements. </w:t>
      </w:r>
      <w:r w:rsidRPr="000D53FE">
        <w:rPr>
          <w:b/>
          <w:bCs/>
        </w:rPr>
        <w:t>Modify</w:t>
      </w:r>
      <w:r w:rsidRPr="000D53FE">
        <w:t xml:space="preserve">- </w:t>
      </w:r>
      <w:r w:rsidR="00FC5CE3" w:rsidRPr="000D53FE">
        <w:t>What can we change? (</w:t>
      </w:r>
      <w:proofErr w:type="gramStart"/>
      <w:r w:rsidR="00FC5CE3" w:rsidRPr="000D53FE">
        <w:t>such</w:t>
      </w:r>
      <w:proofErr w:type="gramEnd"/>
      <w:r w:rsidR="00FC5CE3" w:rsidRPr="000D53FE">
        <w:t xml:space="preserve"> as dimensions, forms, </w:t>
      </w:r>
      <w:proofErr w:type="spellStart"/>
      <w:r w:rsidR="00FC5CE3" w:rsidRPr="000D53FE">
        <w:t>colors</w:t>
      </w:r>
      <w:proofErr w:type="spellEnd"/>
      <w:r w:rsidR="00FC5CE3" w:rsidRPr="000D53FE">
        <w:t xml:space="preserve">, attributes, and capabilities), </w:t>
      </w:r>
      <w:r w:rsidRPr="000D53FE">
        <w:rPr>
          <w:b/>
          <w:bCs/>
        </w:rPr>
        <w:t>Put to Another Use</w:t>
      </w:r>
      <w:r w:rsidRPr="000D53FE">
        <w:t xml:space="preserve">- </w:t>
      </w:r>
      <w:r w:rsidR="00FC5CE3" w:rsidRPr="000D53FE">
        <w:t>What can we utilize for something else instead? (</w:t>
      </w:r>
      <w:proofErr w:type="gramStart"/>
      <w:r w:rsidR="00FC5CE3" w:rsidRPr="000D53FE">
        <w:t>for</w:t>
      </w:r>
      <w:proofErr w:type="gramEnd"/>
      <w:r w:rsidR="00FC5CE3" w:rsidRPr="000D53FE">
        <w:t xml:space="preserve"> instance, goods, services, or techniques), </w:t>
      </w:r>
      <w:r w:rsidRPr="000D53FE">
        <w:rPr>
          <w:b/>
          <w:bCs/>
        </w:rPr>
        <w:t>Eliminate</w:t>
      </w:r>
      <w:r w:rsidRPr="000D53FE">
        <w:t xml:space="preserve">- </w:t>
      </w:r>
      <w:r w:rsidR="00FC5CE3" w:rsidRPr="000D53FE">
        <w:t xml:space="preserve">Where may waste be cut back on? </w:t>
      </w:r>
      <w:r w:rsidRPr="000D53FE">
        <w:rPr>
          <w:b/>
          <w:bCs/>
        </w:rPr>
        <w:t>Reverse</w:t>
      </w:r>
      <w:r w:rsidRPr="000D53FE">
        <w:t xml:space="preserve">- </w:t>
      </w:r>
      <w:r w:rsidR="00FC5CE3" w:rsidRPr="000D53FE">
        <w:t>What can be undone (extraneous components, processes, or expenses)? (</w:t>
      </w:r>
      <w:proofErr w:type="gramStart"/>
      <w:r w:rsidR="00FC5CE3" w:rsidRPr="000D53FE">
        <w:t>for</w:t>
      </w:r>
      <w:proofErr w:type="gramEnd"/>
      <w:r w:rsidR="00FC5CE3" w:rsidRPr="000D53FE">
        <w:t xml:space="preserve"> instance, the sequence of operations, or the recommended method of employing a tool) (Cotton, 2015). </w:t>
      </w:r>
      <w:r w:rsidR="00FC5CE3" w:rsidRPr="0025645C">
        <w:t xml:space="preserve">A firm can start using the SCAMPER model by picking an existing product, service, or process to enhance or invent. The next step is to use the seven SCAMPER questions to generate as many ideas as possible, regardless of how outlandish they may seem. After compiling a list of ideas, the company can begin to assess which ones hold the greatest promise and choose from among </w:t>
      </w:r>
      <w:proofErr w:type="spellStart"/>
      <w:proofErr w:type="gramStart"/>
      <w:r w:rsidR="00FC5CE3" w:rsidRPr="0025645C">
        <w:t>them.</w:t>
      </w:r>
      <w:r w:rsidR="00FC5CE3" w:rsidRPr="00740BD9">
        <w:t>The</w:t>
      </w:r>
      <w:proofErr w:type="spellEnd"/>
      <w:proofErr w:type="gramEnd"/>
      <w:r w:rsidR="00FC5CE3" w:rsidRPr="00740BD9">
        <w:t xml:space="preserve"> following is one way in which </w:t>
      </w:r>
      <w:r w:rsidR="00FC5CE3" w:rsidRPr="0025645C">
        <w:t xml:space="preserve">Debenhams </w:t>
      </w:r>
      <w:r w:rsidR="00FC5CE3" w:rsidRPr="00740BD9">
        <w:t>can use the SCAMPER model.</w:t>
      </w:r>
    </w:p>
    <w:p w14:paraId="4E5E89DE" w14:textId="77777777" w:rsidR="00FC5CE3" w:rsidRDefault="00FC5CE3" w:rsidP="00FC5CE3">
      <w:pPr>
        <w:pStyle w:val="Caption"/>
        <w:keepNext/>
      </w:pPr>
      <w:r>
        <w:t xml:space="preserve">Table </w:t>
      </w:r>
      <w:fldSimple w:instr=" SEQ Table \* ARABIC ">
        <w:r>
          <w:rPr>
            <w:noProof/>
          </w:rPr>
          <w:t>3</w:t>
        </w:r>
      </w:fldSimple>
      <w:r>
        <w:t xml:space="preserve">: </w:t>
      </w:r>
      <w:r w:rsidRPr="00EC68BE">
        <w:t>Applying the SCAMPER Model in Debenhams</w:t>
      </w:r>
      <w:r>
        <w:t>.</w:t>
      </w:r>
    </w:p>
    <w:tbl>
      <w:tblPr>
        <w:tblStyle w:val="TableGrid"/>
        <w:tblW w:w="0" w:type="auto"/>
        <w:tblLook w:val="04A0" w:firstRow="1" w:lastRow="0" w:firstColumn="1" w:lastColumn="0" w:noHBand="0" w:noVBand="1"/>
      </w:tblPr>
      <w:tblGrid>
        <w:gridCol w:w="1709"/>
        <w:gridCol w:w="7641"/>
      </w:tblGrid>
      <w:tr w:rsidR="00FC5CE3" w14:paraId="5F37129F" w14:textId="77777777" w:rsidTr="00FC5CE3">
        <w:trPr>
          <w:trHeight w:val="629"/>
        </w:trPr>
        <w:tc>
          <w:tcPr>
            <w:tcW w:w="9350" w:type="dxa"/>
            <w:gridSpan w:val="2"/>
          </w:tcPr>
          <w:p w14:paraId="1BDBED9B" w14:textId="77777777" w:rsidR="00FC5CE3" w:rsidRDefault="00FC5CE3" w:rsidP="00ED599B">
            <w:pPr>
              <w:jc w:val="center"/>
            </w:pPr>
            <w:r w:rsidRPr="00740BD9">
              <w:rPr>
                <w:b/>
                <w:bCs/>
                <w:sz w:val="28"/>
                <w:szCs w:val="28"/>
              </w:rPr>
              <w:t xml:space="preserve">Applying the SCAMPER Model in </w:t>
            </w:r>
            <w:r>
              <w:rPr>
                <w:b/>
                <w:bCs/>
                <w:sz w:val="28"/>
                <w:szCs w:val="28"/>
              </w:rPr>
              <w:t>Debenhams</w:t>
            </w:r>
          </w:p>
        </w:tc>
      </w:tr>
      <w:tr w:rsidR="00FC5CE3" w14:paraId="3C51E590" w14:textId="77777777" w:rsidTr="00FC5CE3">
        <w:tc>
          <w:tcPr>
            <w:tcW w:w="1709" w:type="dxa"/>
          </w:tcPr>
          <w:p w14:paraId="5ED24A42" w14:textId="77777777" w:rsidR="00FC5CE3" w:rsidRPr="00FC5CE3" w:rsidRDefault="00FC5CE3" w:rsidP="00ED599B">
            <w:pPr>
              <w:rPr>
                <w:b/>
                <w:bCs/>
              </w:rPr>
            </w:pPr>
            <w:r w:rsidRPr="00FC5CE3">
              <w:rPr>
                <w:b/>
                <w:bCs/>
              </w:rPr>
              <w:t>Substitute</w:t>
            </w:r>
          </w:p>
        </w:tc>
        <w:tc>
          <w:tcPr>
            <w:tcW w:w="7641" w:type="dxa"/>
          </w:tcPr>
          <w:p w14:paraId="4477A06A" w14:textId="77777777" w:rsidR="00FC5CE3" w:rsidRDefault="00FC5CE3" w:rsidP="00ED599B">
            <w:r w:rsidRPr="0025645C">
              <w:t xml:space="preserve">Debenhams </w:t>
            </w:r>
            <w:r w:rsidR="00576B2F" w:rsidRPr="000D53FE">
              <w:t xml:space="preserve">could </w:t>
            </w:r>
            <w:proofErr w:type="spellStart"/>
            <w:proofErr w:type="gramStart"/>
            <w:r w:rsidR="00576B2F" w:rsidRPr="000D53FE">
              <w:t>have</w:t>
            </w:r>
            <w:r w:rsidRPr="0025645C">
              <w:t>benefited</w:t>
            </w:r>
            <w:proofErr w:type="spellEnd"/>
            <w:proofErr w:type="gramEnd"/>
            <w:r w:rsidRPr="0025645C">
              <w:t xml:space="preserve"> from upgrading to a more modern e-commerce platform with a simplified UI. Bettering the online shopping experience with cutting-edge AI algorithms for personali</w:t>
            </w:r>
            <w:r>
              <w:t>z</w:t>
            </w:r>
            <w:r w:rsidRPr="0025645C">
              <w:t>ed product recommendations and augmented reality for virtual trial rooms could appeal to tech-savvy consumers</w:t>
            </w:r>
            <w:r>
              <w:t xml:space="preserve"> (Kohne, 2019)</w:t>
            </w:r>
            <w:r w:rsidRPr="0025645C">
              <w:t>.</w:t>
            </w:r>
          </w:p>
        </w:tc>
      </w:tr>
      <w:tr w:rsidR="00FC5CE3" w14:paraId="56F19A47" w14:textId="77777777" w:rsidTr="00FC5CE3">
        <w:tc>
          <w:tcPr>
            <w:tcW w:w="1709" w:type="dxa"/>
          </w:tcPr>
          <w:p w14:paraId="2CE0A419" w14:textId="77777777" w:rsidR="00FC5CE3" w:rsidRPr="00FC5CE3" w:rsidRDefault="00FC5CE3" w:rsidP="00ED599B">
            <w:pPr>
              <w:rPr>
                <w:b/>
                <w:bCs/>
              </w:rPr>
            </w:pPr>
            <w:r w:rsidRPr="00FC5CE3">
              <w:rPr>
                <w:b/>
                <w:bCs/>
              </w:rPr>
              <w:t>Combine</w:t>
            </w:r>
          </w:p>
        </w:tc>
        <w:tc>
          <w:tcPr>
            <w:tcW w:w="7641" w:type="dxa"/>
          </w:tcPr>
          <w:p w14:paraId="4104244E" w14:textId="77777777" w:rsidR="00FC5CE3" w:rsidRDefault="00FC5CE3" w:rsidP="00ED599B">
            <w:r w:rsidRPr="0025645C">
              <w:t>Collaborative Partnerships: The company's operations could have been improved by joining hands with burgeoning online marketplaces or well-known delivery providers</w:t>
            </w:r>
            <w:r>
              <w:t xml:space="preserve"> (Mazursky &amp;</w:t>
            </w:r>
            <w:proofErr w:type="spellStart"/>
            <w:r>
              <w:t>Vinitzky</w:t>
            </w:r>
            <w:proofErr w:type="spellEnd"/>
            <w:r>
              <w:t>, 2005)</w:t>
            </w:r>
            <w:r w:rsidRPr="0025645C">
              <w:t xml:space="preserve">. Partnerships with delivery companies such as DPD or Hermes </w:t>
            </w:r>
            <w:r w:rsidR="00DB2534">
              <w:t>could</w:t>
            </w:r>
            <w:r w:rsidRPr="0025645C">
              <w:t xml:space="preserve"> have enabled speedier and more dependable deliveries, which would have been in keeping with the increased expectations of customers for the swift completion of online transactions.</w:t>
            </w:r>
          </w:p>
        </w:tc>
      </w:tr>
      <w:tr w:rsidR="00FC5CE3" w14:paraId="1C0F2FF0" w14:textId="77777777" w:rsidTr="00FC5CE3">
        <w:tc>
          <w:tcPr>
            <w:tcW w:w="1709" w:type="dxa"/>
          </w:tcPr>
          <w:p w14:paraId="0DB87CBF" w14:textId="77777777" w:rsidR="00FC5CE3" w:rsidRPr="00FC5CE3" w:rsidRDefault="00FC5CE3" w:rsidP="00ED599B">
            <w:pPr>
              <w:rPr>
                <w:b/>
                <w:bCs/>
              </w:rPr>
            </w:pPr>
            <w:r w:rsidRPr="00FC5CE3">
              <w:rPr>
                <w:b/>
                <w:bCs/>
              </w:rPr>
              <w:t>Adapt</w:t>
            </w:r>
          </w:p>
        </w:tc>
        <w:tc>
          <w:tcPr>
            <w:tcW w:w="7641" w:type="dxa"/>
          </w:tcPr>
          <w:p w14:paraId="799674E3" w14:textId="77777777" w:rsidR="00FC5CE3" w:rsidRDefault="00FC5CE3" w:rsidP="00ED599B">
            <w:r w:rsidRPr="0025645C">
              <w:t xml:space="preserve">Debenhams </w:t>
            </w:r>
            <w:r w:rsidR="00C92D15">
              <w:t>could</w:t>
            </w:r>
            <w:r w:rsidRPr="0025645C">
              <w:t xml:space="preserve"> have launched an eco-friendly clothing brand if they had anticipated the growing demand for sustainable fashion and had the foresight to adapt their business model accordingly. The company could have been able to attract environmentally concerned customers if it had adopted ethical production practi</w:t>
            </w:r>
            <w:r>
              <w:t>c</w:t>
            </w:r>
            <w:r w:rsidRPr="0025645C">
              <w:t xml:space="preserve">es, ethically sourced its resources, and communicated its efforts to consumers </w:t>
            </w:r>
            <w:r>
              <w:t>openly and honestly (Tidd &amp; Bessant, 2022)</w:t>
            </w:r>
            <w:r w:rsidRPr="0025645C">
              <w:t>. In this way, the company could have brought its products in line with contemporary ethical norms.</w:t>
            </w:r>
          </w:p>
        </w:tc>
      </w:tr>
      <w:tr w:rsidR="00FC5CE3" w14:paraId="031A029D" w14:textId="77777777" w:rsidTr="00FC5CE3">
        <w:tc>
          <w:tcPr>
            <w:tcW w:w="1709" w:type="dxa"/>
          </w:tcPr>
          <w:p w14:paraId="0DAECD40" w14:textId="77777777" w:rsidR="00FC5CE3" w:rsidRPr="00FC5CE3" w:rsidRDefault="00FC5CE3" w:rsidP="00ED599B">
            <w:pPr>
              <w:rPr>
                <w:b/>
                <w:bCs/>
              </w:rPr>
            </w:pPr>
            <w:r w:rsidRPr="00FC5CE3">
              <w:rPr>
                <w:b/>
                <w:bCs/>
              </w:rPr>
              <w:t>Modify</w:t>
            </w:r>
          </w:p>
        </w:tc>
        <w:tc>
          <w:tcPr>
            <w:tcW w:w="7641" w:type="dxa"/>
          </w:tcPr>
          <w:p w14:paraId="0604D989" w14:textId="77777777" w:rsidR="00FC5CE3" w:rsidRDefault="00FC5CE3" w:rsidP="00ED599B">
            <w:r w:rsidRPr="0025645C">
              <w:t xml:space="preserve">In-Store </w:t>
            </w:r>
            <w:proofErr w:type="spellStart"/>
            <w:proofErr w:type="gramStart"/>
            <w:r w:rsidRPr="0025645C">
              <w:t>Experience</w:t>
            </w:r>
            <w:r>
              <w:t>:A</w:t>
            </w:r>
            <w:proofErr w:type="spellEnd"/>
            <w:proofErr w:type="gramEnd"/>
            <w:r w:rsidRPr="0025645C">
              <w:t xml:space="preserve"> boost in foot traffic </w:t>
            </w:r>
            <w:r w:rsidR="00DB2534">
              <w:t>could</w:t>
            </w:r>
            <w:r w:rsidRPr="0025645C">
              <w:t xml:space="preserve"> have been achieved by modifying the in-store experience with cutting-edge technologies</w:t>
            </w:r>
            <w:r w:rsidR="00A14F22" w:rsidRPr="000D53FE">
              <w:t>(Trott, 2021)</w:t>
            </w:r>
            <w:r w:rsidRPr="000D53FE">
              <w:t xml:space="preserve">. </w:t>
            </w:r>
            <w:r w:rsidRPr="0025645C">
              <w:t xml:space="preserve">The incorporation of interactive kiosks for product information, virtual reality for immersive shopping experiences, and the deployment of artificial intelligence chatbots for customer help </w:t>
            </w:r>
            <w:r w:rsidR="00C92D15">
              <w:t xml:space="preserve">could </w:t>
            </w:r>
            <w:r w:rsidRPr="0025645C">
              <w:t>have made the physical stores more engaging, attracting people to visit and explore the establishments.</w:t>
            </w:r>
          </w:p>
        </w:tc>
      </w:tr>
      <w:tr w:rsidR="00FC5CE3" w14:paraId="420CD6EE" w14:textId="77777777" w:rsidTr="00FC5CE3">
        <w:tc>
          <w:tcPr>
            <w:tcW w:w="1709" w:type="dxa"/>
          </w:tcPr>
          <w:p w14:paraId="17E2EA19" w14:textId="77777777" w:rsidR="00FC5CE3" w:rsidRPr="00FC5CE3" w:rsidRDefault="00FC5CE3" w:rsidP="00ED599B">
            <w:pPr>
              <w:rPr>
                <w:b/>
                <w:bCs/>
              </w:rPr>
            </w:pPr>
            <w:r w:rsidRPr="00FC5CE3">
              <w:rPr>
                <w:b/>
                <w:bCs/>
              </w:rPr>
              <w:t>Put to Another Use</w:t>
            </w:r>
          </w:p>
        </w:tc>
        <w:tc>
          <w:tcPr>
            <w:tcW w:w="7641" w:type="dxa"/>
          </w:tcPr>
          <w:p w14:paraId="773B893D" w14:textId="77777777" w:rsidR="00FC5CE3" w:rsidRDefault="00FC5CE3" w:rsidP="00ED599B">
            <w:r w:rsidRPr="0025645C">
              <w:t xml:space="preserve">Debenhams </w:t>
            </w:r>
            <w:r w:rsidR="00C92D15">
              <w:t>could</w:t>
            </w:r>
            <w:r w:rsidRPr="0025645C">
              <w:t xml:space="preserve"> have used consumer data for predictive analytics instead of just marketing to those customers. The use of predictive analytics allowed the business to foresee changes in demand for products, stock levels, and market movements</w:t>
            </w:r>
            <w:r>
              <w:t xml:space="preserve"> (</w:t>
            </w:r>
            <w:proofErr w:type="spellStart"/>
            <w:r>
              <w:t>Bratnicka</w:t>
            </w:r>
            <w:proofErr w:type="spellEnd"/>
            <w:r>
              <w:t>, 2015)</w:t>
            </w:r>
            <w:r w:rsidRPr="0025645C">
              <w:t>. This insight could be used to guide product purchasing, lowering the likelihood of overstocking and increasing profits by keeping store shelves filled with things that sell.</w:t>
            </w:r>
          </w:p>
        </w:tc>
      </w:tr>
      <w:tr w:rsidR="00FC5CE3" w14:paraId="2D56CA6E" w14:textId="77777777" w:rsidTr="00FC5CE3">
        <w:tc>
          <w:tcPr>
            <w:tcW w:w="1709" w:type="dxa"/>
          </w:tcPr>
          <w:p w14:paraId="019E465A" w14:textId="77777777" w:rsidR="00FC5CE3" w:rsidRPr="00FC5CE3" w:rsidRDefault="00FC5CE3" w:rsidP="00ED599B">
            <w:pPr>
              <w:rPr>
                <w:b/>
                <w:bCs/>
              </w:rPr>
            </w:pPr>
            <w:r w:rsidRPr="00FC5CE3">
              <w:rPr>
                <w:b/>
                <w:bCs/>
              </w:rPr>
              <w:t>Eliminate</w:t>
            </w:r>
          </w:p>
        </w:tc>
        <w:tc>
          <w:tcPr>
            <w:tcW w:w="7641" w:type="dxa"/>
          </w:tcPr>
          <w:p w14:paraId="2FFD8EAA" w14:textId="77777777" w:rsidR="00FC5CE3" w:rsidRDefault="00FC5CE3" w:rsidP="000D53FE">
            <w:r>
              <w:t xml:space="preserve">Redundant Store Space: </w:t>
            </w:r>
            <w:r w:rsidRPr="0025645C">
              <w:t xml:space="preserve">Debenhams </w:t>
            </w:r>
            <w:r w:rsidR="00C92D15">
              <w:t>could</w:t>
            </w:r>
            <w:r w:rsidRPr="0025645C">
              <w:t xml:space="preserve"> have cut back on unneeded store space by closing locations that were losing </w:t>
            </w:r>
            <w:proofErr w:type="spellStart"/>
            <w:proofErr w:type="gramStart"/>
            <w:r w:rsidRPr="0025645C">
              <w:t>money</w:t>
            </w:r>
            <w:r w:rsidR="0098393F" w:rsidRPr="000D53FE">
              <w:t>including</w:t>
            </w:r>
            <w:proofErr w:type="spellEnd"/>
            <w:proofErr w:type="gramEnd"/>
            <w:r w:rsidR="0098393F" w:rsidRPr="000D53FE">
              <w:t xml:space="preserve"> </w:t>
            </w:r>
            <w:r w:rsidR="0098393F" w:rsidRPr="000D53FE">
              <w:rPr>
                <w:rStyle w:val="Strong"/>
                <w:rFonts w:cs="Arial"/>
                <w:b w:val="0"/>
                <w:bCs w:val="0"/>
                <w:shd w:val="clear" w:color="auto" w:fill="FFFFFF"/>
              </w:rPr>
              <w:t xml:space="preserve">Oxford </w:t>
            </w:r>
            <w:proofErr w:type="spellStart"/>
            <w:proofErr w:type="gramStart"/>
            <w:r w:rsidR="0098393F" w:rsidRPr="000D53FE">
              <w:rPr>
                <w:rStyle w:val="Strong"/>
                <w:rFonts w:cs="Arial"/>
                <w:b w:val="0"/>
                <w:bCs w:val="0"/>
                <w:shd w:val="clear" w:color="auto" w:fill="FFFFFF"/>
              </w:rPr>
              <w:t>Street,Harrods</w:t>
            </w:r>
            <w:proofErr w:type="gramEnd"/>
            <w:r w:rsidR="0098393F" w:rsidRPr="000D53FE">
              <w:rPr>
                <w:rStyle w:val="Strong"/>
                <w:rFonts w:cs="Arial"/>
                <w:b w:val="0"/>
                <w:bCs w:val="0"/>
                <w:shd w:val="clear" w:color="auto" w:fill="FFFFFF"/>
              </w:rPr>
              <w:t>,Birmingham</w:t>
            </w:r>
            <w:proofErr w:type="spellEnd"/>
            <w:r w:rsidR="0098393F" w:rsidRPr="000D53FE">
              <w:rPr>
                <w:rStyle w:val="Strong"/>
                <w:rFonts w:cs="Arial"/>
                <w:b w:val="0"/>
                <w:bCs w:val="0"/>
                <w:shd w:val="clear" w:color="auto" w:fill="FFFFFF"/>
              </w:rPr>
              <w:t xml:space="preserve"> Bullring, and Manchester Arndale </w:t>
            </w:r>
            <w:proofErr w:type="spellStart"/>
            <w:r w:rsidR="0098393F" w:rsidRPr="000D53FE">
              <w:rPr>
                <w:rStyle w:val="Strong"/>
                <w:rFonts w:cs="Arial"/>
                <w:b w:val="0"/>
                <w:bCs w:val="0"/>
                <w:shd w:val="clear" w:color="auto" w:fill="FFFFFF"/>
              </w:rPr>
              <w:t>Centre</w:t>
            </w:r>
            <w:r w:rsidR="000D53FE" w:rsidRPr="000D53FE">
              <w:t>stores</w:t>
            </w:r>
            <w:proofErr w:type="spellEnd"/>
            <w:r w:rsidRPr="000D53FE">
              <w:t xml:space="preserve">. </w:t>
            </w:r>
            <w:r w:rsidRPr="0025645C">
              <w:t xml:space="preserve">Altering these areas into cafes, beauty parlors, or event halls would have provided a more varied shopping experience for </w:t>
            </w:r>
            <w:proofErr w:type="gramStart"/>
            <w:r w:rsidRPr="0025645C">
              <w:t>customers</w:t>
            </w:r>
            <w:r w:rsidR="000F5C5F" w:rsidRPr="000D53FE">
              <w:t>(</w:t>
            </w:r>
            <w:proofErr w:type="gramEnd"/>
            <w:r w:rsidR="00846490" w:rsidRPr="000D53FE">
              <w:rPr>
                <w:rFonts w:cs="Arial"/>
                <w:shd w:val="clear" w:color="auto" w:fill="FFFFFF"/>
              </w:rPr>
              <w:t>Bassett</w:t>
            </w:r>
            <w:r w:rsidR="00846490" w:rsidRPr="000D53FE">
              <w:rPr>
                <w:rFonts w:ascii="Cambria Math" w:hAnsi="Cambria Math" w:cs="Cambria Math"/>
                <w:shd w:val="clear" w:color="auto" w:fill="FFFFFF"/>
              </w:rPr>
              <w:t>‐</w:t>
            </w:r>
            <w:r w:rsidR="00846490" w:rsidRPr="000D53FE">
              <w:rPr>
                <w:rFonts w:cs="Arial"/>
                <w:shd w:val="clear" w:color="auto" w:fill="FFFFFF"/>
              </w:rPr>
              <w:t>Jones</w:t>
            </w:r>
            <w:r w:rsidR="000F5C5F" w:rsidRPr="000D53FE">
              <w:t>, 20</w:t>
            </w:r>
            <w:r w:rsidR="00846490" w:rsidRPr="000D53FE">
              <w:t>15</w:t>
            </w:r>
            <w:r w:rsidR="000F5C5F" w:rsidRPr="000D53FE">
              <w:t>)</w:t>
            </w:r>
            <w:r w:rsidRPr="000D53FE">
              <w:t xml:space="preserve">. </w:t>
            </w:r>
            <w:r w:rsidRPr="0025645C">
              <w:t>Debenhams could have made the most money possible with smaller, more efficient store layouts if only they had made better use of the space they had.</w:t>
            </w:r>
          </w:p>
        </w:tc>
      </w:tr>
      <w:tr w:rsidR="00FC5CE3" w14:paraId="17B07D92" w14:textId="77777777" w:rsidTr="00FC5CE3">
        <w:tc>
          <w:tcPr>
            <w:tcW w:w="1709" w:type="dxa"/>
          </w:tcPr>
          <w:p w14:paraId="75A0A58D" w14:textId="77777777" w:rsidR="00FC5CE3" w:rsidRPr="00FC5CE3" w:rsidRDefault="00FC5CE3" w:rsidP="00ED599B">
            <w:pPr>
              <w:rPr>
                <w:b/>
                <w:bCs/>
              </w:rPr>
            </w:pPr>
            <w:r w:rsidRPr="00FC5CE3">
              <w:rPr>
                <w:b/>
                <w:bCs/>
              </w:rPr>
              <w:t>Reverse</w:t>
            </w:r>
          </w:p>
        </w:tc>
        <w:tc>
          <w:tcPr>
            <w:tcW w:w="7641" w:type="dxa"/>
          </w:tcPr>
          <w:p w14:paraId="2EFC14A3" w14:textId="77777777" w:rsidR="00FC5CE3" w:rsidRDefault="00FC5CE3" w:rsidP="00ED599B">
            <w:r>
              <w:t xml:space="preserve">Reverse Supply Chain Innovation: </w:t>
            </w:r>
            <w:r w:rsidRPr="0025645C">
              <w:t>Debenhams had the opportunity to implement a forward-thinking innovation by reversing the procedures of its supply chain</w:t>
            </w:r>
            <w:r>
              <w:t xml:space="preserve"> (Brunswicker &amp; van de </w:t>
            </w:r>
            <w:proofErr w:type="spellStart"/>
            <w:r>
              <w:t>Vrande</w:t>
            </w:r>
            <w:proofErr w:type="spellEnd"/>
            <w:r>
              <w:t>, 2014)</w:t>
            </w:r>
            <w:r w:rsidRPr="0025645C">
              <w:t xml:space="preserve">. </w:t>
            </w:r>
            <w:r>
              <w:t>O</w:t>
            </w:r>
            <w:r w:rsidRPr="0025645C">
              <w:t xml:space="preserve">perations </w:t>
            </w:r>
            <w:r w:rsidR="00DB2534">
              <w:t>could</w:t>
            </w:r>
            <w:r w:rsidRPr="0025645C">
              <w:t xml:space="preserve"> have been expedited by using a</w:t>
            </w:r>
            <w:r>
              <w:t xml:space="preserve"> ' tra</w:t>
            </w:r>
            <w:r w:rsidRPr="0025645C">
              <w:t xml:space="preserve">verse logistics' system to manage goods returns and exchanges. Customers appreciate return policies that </w:t>
            </w:r>
            <w:r w:rsidRPr="000D53FE">
              <w:t>do</w:t>
            </w:r>
            <w:r w:rsidR="00C173B6" w:rsidRPr="000D53FE">
              <w:t xml:space="preserve"> </w:t>
            </w:r>
            <w:proofErr w:type="spellStart"/>
            <w:r w:rsidR="00C173B6" w:rsidRPr="000D53FE">
              <w:t>not</w:t>
            </w:r>
            <w:r w:rsidRPr="0025645C">
              <w:t>require</w:t>
            </w:r>
            <w:proofErr w:type="spellEnd"/>
            <w:r w:rsidRPr="0025645C">
              <w:t xml:space="preserve"> a lot of extra work on their part, and a reverse logistics system that was properly managed </w:t>
            </w:r>
            <w:r w:rsidR="00C92D15">
              <w:t>could</w:t>
            </w:r>
            <w:r w:rsidRPr="0025645C">
              <w:t xml:space="preserve"> have increased customer satisfaction, which might have resulted in favorable word-of-mouth marketing.</w:t>
            </w:r>
          </w:p>
        </w:tc>
      </w:tr>
    </w:tbl>
    <w:p w14:paraId="68CE0109" w14:textId="77777777" w:rsidR="00FC5CE3" w:rsidRDefault="00FC5CE3" w:rsidP="00FC5CE3"/>
    <w:p w14:paraId="420A9C8C" w14:textId="77777777" w:rsidR="00FC5CE3" w:rsidRPr="0025645C" w:rsidRDefault="00FC5CE3" w:rsidP="00FC5CE3">
      <w:r w:rsidRPr="0025645C">
        <w:t xml:space="preserve">Debenhams </w:t>
      </w:r>
      <w:r w:rsidR="00C92D15">
        <w:t>could</w:t>
      </w:r>
      <w:r w:rsidRPr="0025645C">
        <w:t xml:space="preserve"> have taken a more strategic approach to its problems by using the SCAMPER methodology. Debenhams could have revitali</w:t>
      </w:r>
      <w:r>
        <w:t>z</w:t>
      </w:r>
      <w:r w:rsidRPr="0025645C">
        <w:t>ed its brand by replacing antiquated methods with cutting-edge technologies, collaborating with major players in the industry, responding to shifting market demands, improving in-store experiences, repurposing data for predictive analytics, doing away with redundant spaces, and flipping supply chain processes</w:t>
      </w:r>
      <w:r>
        <w:t xml:space="preserve"> (</w:t>
      </w:r>
      <w:proofErr w:type="spellStart"/>
      <w:r>
        <w:t>MobheBokoko</w:t>
      </w:r>
      <w:proofErr w:type="spellEnd"/>
      <w:r>
        <w:t>, 2020)</w:t>
      </w:r>
      <w:r w:rsidRPr="0025645C">
        <w:t>. However, it's important to remember that innovation calls for a comprehensive strategy that considers not only products but also company culture, customer service, and market adaptability. Any innovation-driven strategy needs constant evaluation and tweaking to survive. Companies like Debenhams can succeed in today's competitive retail market by adopting the SCAMPER model and incorporating it with a proactive, customer-centric attitude.</w:t>
      </w:r>
    </w:p>
    <w:p w14:paraId="2C247E61" w14:textId="77777777" w:rsidR="00C1773D" w:rsidRDefault="002C1B69" w:rsidP="00C1773D">
      <w:pPr>
        <w:rPr>
          <w:b/>
          <w:bCs/>
          <w:sz w:val="32"/>
          <w:szCs w:val="32"/>
        </w:rPr>
      </w:pPr>
      <w:r>
        <w:rPr>
          <w:b/>
          <w:bCs/>
          <w:sz w:val="32"/>
          <w:szCs w:val="32"/>
        </w:rPr>
        <w:t>Conclusion</w:t>
      </w:r>
      <w:r w:rsidR="006B1381">
        <w:rPr>
          <w:b/>
          <w:bCs/>
          <w:sz w:val="32"/>
          <w:szCs w:val="32"/>
        </w:rPr>
        <w:t xml:space="preserve"> and Recommendation</w:t>
      </w:r>
    </w:p>
    <w:bookmarkEnd w:id="0"/>
    <w:p w14:paraId="0F1108B6" w14:textId="77777777" w:rsidR="003D699C" w:rsidRDefault="003D699C" w:rsidP="003D699C">
      <w:r w:rsidRPr="0025645C">
        <w:t>This investigation has helped to illuminate the complex web of factors that ultimately led to the demise of the storied department store chain Debenhams. Debenhams' decline is instructive for current retailers because it highlights the perils of stagnant e-commerce strategy, a lack of commitment to sustainability, and the absence of seamless omnichannel experiences. By applying the SCAMPER framework, creative avenues the organi</w:t>
      </w:r>
      <w:r>
        <w:t>z</w:t>
      </w:r>
      <w:r w:rsidRPr="0025645C">
        <w:t xml:space="preserve">ation </w:t>
      </w:r>
      <w:r w:rsidR="00C92D15">
        <w:t>could</w:t>
      </w:r>
      <w:r w:rsidRPr="0025645C">
        <w:t xml:space="preserve"> have taken to overcome these obstacles</w:t>
      </w:r>
      <w:r>
        <w:t xml:space="preserve"> have been </w:t>
      </w:r>
      <w:r w:rsidRPr="0025645C">
        <w:t>identif</w:t>
      </w:r>
      <w:r>
        <w:t>ied</w:t>
      </w:r>
      <w:r w:rsidRPr="0025645C">
        <w:t>. Any company that wants to make it in the modern business world must abandon antiquated practi</w:t>
      </w:r>
      <w:r>
        <w:t>c</w:t>
      </w:r>
      <w:r w:rsidRPr="0025645C">
        <w:t xml:space="preserve">es, embrace teamwork, and change with the </w:t>
      </w:r>
      <w:proofErr w:type="spellStart"/>
      <w:proofErr w:type="gramStart"/>
      <w:r w:rsidRPr="0025645C">
        <w:t>times.Going</w:t>
      </w:r>
      <w:proofErr w:type="spellEnd"/>
      <w:proofErr w:type="gramEnd"/>
      <w:r w:rsidRPr="0025645C">
        <w:t xml:space="preserve"> forward, it will be crucial for companies to emphasi</w:t>
      </w:r>
      <w:r>
        <w:t>z</w:t>
      </w:r>
      <w:r w:rsidRPr="0025645C">
        <w:t xml:space="preserve">e flexibility and creativity. User experiences can be improved by adopting cutting-edge technologies like augmented reality apps and chatbots powered by artificial intelligence. </w:t>
      </w:r>
      <w:r>
        <w:t>C</w:t>
      </w:r>
      <w:r w:rsidRPr="0025645C">
        <w:t xml:space="preserve">ollaborations with technological corporations can enhance productivity. Furthermore, sustainability must now be included in all major strategic plans. </w:t>
      </w:r>
      <w:r>
        <w:t>T</w:t>
      </w:r>
      <w:r w:rsidRPr="0025645C">
        <w:t xml:space="preserve">o appeal to environmentally sensitive customers, </w:t>
      </w:r>
      <w:proofErr w:type="spellStart"/>
      <w:r w:rsidR="00C173B6" w:rsidRPr="000D53FE">
        <w:t>Debenhams</w:t>
      </w:r>
      <w:r w:rsidRPr="0025645C">
        <w:t>businesses</w:t>
      </w:r>
      <w:proofErr w:type="spellEnd"/>
      <w:r w:rsidRPr="0025645C">
        <w:t xml:space="preserve"> must make ethical sourcing decisions, implement environmentally sound procedures, and be forthright about these initiatives. Fostering an integrated omnichannel approach is also critical. Consistency across the two channels, online and </w:t>
      </w:r>
      <w:r w:rsidRPr="000D53FE">
        <w:t>off</w:t>
      </w:r>
      <w:r w:rsidR="00C173B6" w:rsidRPr="000D53FE">
        <w:t>line</w:t>
      </w:r>
      <w:r w:rsidRPr="0025645C">
        <w:t>, is achieved by integration. Improve customer happiness and loyalty by streamlining your supply chain, especially your reverse logistics. Debenhams' failure is a business lesson. Adaptability, creativity, and a deep awareness of changing consumer expectations are key to resiliency in modern business. Companies may survive and prosper even in the worst conditions by following these teachings.</w:t>
      </w:r>
    </w:p>
    <w:p w14:paraId="1B87EDCF" w14:textId="77777777" w:rsidR="009347E1" w:rsidRDefault="009347E1" w:rsidP="00C1773D"/>
    <w:p w14:paraId="48BAE0CF" w14:textId="77777777" w:rsidR="009347E1" w:rsidRPr="002E03C4" w:rsidRDefault="009347E1" w:rsidP="002E03C4">
      <w:pPr>
        <w:spacing w:line="259" w:lineRule="auto"/>
        <w:jc w:val="left"/>
      </w:pPr>
      <w:r>
        <w:br w:type="page"/>
      </w:r>
      <w:r w:rsidRPr="009347E1">
        <w:rPr>
          <w:b/>
          <w:bCs/>
          <w:sz w:val="32"/>
          <w:szCs w:val="32"/>
        </w:rPr>
        <w:t>References</w:t>
      </w:r>
    </w:p>
    <w:p w14:paraId="444F5165" w14:textId="77777777" w:rsidR="007A37CD" w:rsidRPr="00A848DA" w:rsidRDefault="007A37CD" w:rsidP="009B55B0">
      <w:pPr>
        <w:pStyle w:val="NormalWeb"/>
        <w:spacing w:line="360" w:lineRule="auto"/>
        <w:jc w:val="both"/>
        <w:rPr>
          <w:rFonts w:ascii="Arial" w:hAnsi="Arial" w:cs="Arial"/>
          <w:sz w:val="22"/>
          <w:szCs w:val="22"/>
        </w:rPr>
      </w:pPr>
      <w:proofErr w:type="spellStart"/>
      <w:r w:rsidRPr="00A848DA">
        <w:rPr>
          <w:rFonts w:ascii="Arial" w:hAnsi="Arial" w:cs="Arial"/>
          <w:sz w:val="22"/>
          <w:szCs w:val="22"/>
        </w:rPr>
        <w:t>Aljuran</w:t>
      </w:r>
      <w:proofErr w:type="spellEnd"/>
      <w:r w:rsidRPr="00A848DA">
        <w:rPr>
          <w:rFonts w:ascii="Arial" w:hAnsi="Arial" w:cs="Arial"/>
          <w:sz w:val="22"/>
          <w:szCs w:val="22"/>
        </w:rPr>
        <w:t xml:space="preserve">, A. (2016) ‘Becoming a creative counselor: The scamper model’, </w:t>
      </w:r>
      <w:proofErr w:type="spellStart"/>
      <w:r w:rsidRPr="00A848DA">
        <w:rPr>
          <w:rFonts w:ascii="Arial" w:hAnsi="Arial" w:cs="Arial"/>
          <w:i/>
          <w:iCs/>
          <w:sz w:val="22"/>
          <w:szCs w:val="22"/>
        </w:rPr>
        <w:t>PsycEXTRA</w:t>
      </w:r>
      <w:proofErr w:type="spellEnd"/>
      <w:r w:rsidRPr="00A848DA">
        <w:rPr>
          <w:rFonts w:ascii="Arial" w:hAnsi="Arial" w:cs="Arial"/>
          <w:i/>
          <w:iCs/>
          <w:sz w:val="22"/>
          <w:szCs w:val="22"/>
        </w:rPr>
        <w:t xml:space="preserve"> Dataset</w:t>
      </w:r>
      <w:r w:rsidRPr="00A848DA">
        <w:rPr>
          <w:rFonts w:ascii="Arial" w:hAnsi="Arial" w:cs="Arial"/>
          <w:sz w:val="22"/>
          <w:szCs w:val="22"/>
        </w:rPr>
        <w:t xml:space="preserve"> [Preprint]. doi:10.1037/e613372007-001. </w:t>
      </w:r>
    </w:p>
    <w:p w14:paraId="31F2749F" w14:textId="77777777" w:rsidR="007A37CD" w:rsidRPr="00A848DA" w:rsidRDefault="007A37CD" w:rsidP="00846490">
      <w:pPr>
        <w:pStyle w:val="NormalWeb"/>
        <w:spacing w:line="360" w:lineRule="auto"/>
        <w:jc w:val="both"/>
        <w:rPr>
          <w:rFonts w:ascii="Arial" w:hAnsi="Arial" w:cs="Arial"/>
          <w:sz w:val="22"/>
          <w:szCs w:val="22"/>
        </w:rPr>
      </w:pPr>
      <w:r w:rsidRPr="00A848DA">
        <w:rPr>
          <w:rFonts w:ascii="Arial" w:hAnsi="Arial" w:cs="Arial"/>
          <w:color w:val="222222"/>
          <w:sz w:val="22"/>
          <w:szCs w:val="22"/>
          <w:shd w:val="clear" w:color="auto" w:fill="FFFFFF"/>
        </w:rPr>
        <w:t>Bassett</w:t>
      </w:r>
      <w:r w:rsidRPr="00A848DA">
        <w:rPr>
          <w:rFonts w:ascii="Cambria Math" w:hAnsi="Cambria Math" w:cs="Cambria Math"/>
          <w:color w:val="222222"/>
          <w:sz w:val="22"/>
          <w:szCs w:val="22"/>
          <w:shd w:val="clear" w:color="auto" w:fill="FFFFFF"/>
        </w:rPr>
        <w:t>‐</w:t>
      </w:r>
      <w:r w:rsidRPr="00A848DA">
        <w:rPr>
          <w:rFonts w:ascii="Arial" w:hAnsi="Arial" w:cs="Arial"/>
          <w:color w:val="222222"/>
          <w:sz w:val="22"/>
          <w:szCs w:val="22"/>
          <w:shd w:val="clear" w:color="auto" w:fill="FFFFFF"/>
        </w:rPr>
        <w:t>Jones, N., 2015. The paradox of diversity management, creativity</w:t>
      </w:r>
      <w:r>
        <w:rPr>
          <w:rFonts w:ascii="Arial" w:hAnsi="Arial" w:cs="Arial"/>
          <w:color w:val="222222"/>
          <w:sz w:val="22"/>
          <w:szCs w:val="22"/>
          <w:shd w:val="clear" w:color="auto" w:fill="FFFFFF"/>
        </w:rPr>
        <w:t>,</w:t>
      </w:r>
      <w:r w:rsidRPr="00A848DA">
        <w:rPr>
          <w:rFonts w:ascii="Arial" w:hAnsi="Arial" w:cs="Arial"/>
          <w:color w:val="222222"/>
          <w:sz w:val="22"/>
          <w:szCs w:val="22"/>
          <w:shd w:val="clear" w:color="auto" w:fill="FFFFFF"/>
        </w:rPr>
        <w:t xml:space="preserve"> and innovation. </w:t>
      </w:r>
      <w:r w:rsidRPr="00A848DA">
        <w:rPr>
          <w:rFonts w:ascii="Arial" w:hAnsi="Arial" w:cs="Arial"/>
          <w:i/>
          <w:iCs/>
          <w:color w:val="222222"/>
          <w:sz w:val="22"/>
          <w:szCs w:val="22"/>
          <w:shd w:val="clear" w:color="auto" w:fill="FFFFFF"/>
        </w:rPr>
        <w:t>Creativity and innovation management</w:t>
      </w:r>
      <w:r w:rsidRPr="00A848DA">
        <w:rPr>
          <w:rFonts w:ascii="Arial" w:hAnsi="Arial" w:cs="Arial"/>
          <w:color w:val="222222"/>
          <w:sz w:val="22"/>
          <w:szCs w:val="22"/>
          <w:shd w:val="clear" w:color="auto" w:fill="FFFFFF"/>
        </w:rPr>
        <w:t>, </w:t>
      </w:r>
      <w:r w:rsidRPr="00A848DA">
        <w:rPr>
          <w:rFonts w:ascii="Arial" w:hAnsi="Arial" w:cs="Arial"/>
          <w:i/>
          <w:iCs/>
          <w:color w:val="222222"/>
          <w:sz w:val="22"/>
          <w:szCs w:val="22"/>
          <w:shd w:val="clear" w:color="auto" w:fill="FFFFFF"/>
        </w:rPr>
        <w:t>14</w:t>
      </w:r>
      <w:r w:rsidRPr="00A848DA">
        <w:rPr>
          <w:rFonts w:ascii="Arial" w:hAnsi="Arial" w:cs="Arial"/>
          <w:color w:val="222222"/>
          <w:sz w:val="22"/>
          <w:szCs w:val="22"/>
          <w:shd w:val="clear" w:color="auto" w:fill="FFFFFF"/>
        </w:rPr>
        <w:t>(2), pp.169-175.</w:t>
      </w:r>
    </w:p>
    <w:p w14:paraId="3D70C4F0" w14:textId="77777777" w:rsidR="007A37CD" w:rsidRPr="00A848DA" w:rsidRDefault="007A37CD" w:rsidP="009B55B0">
      <w:pPr>
        <w:pStyle w:val="NormalWeb"/>
        <w:spacing w:line="360" w:lineRule="auto"/>
        <w:jc w:val="both"/>
        <w:rPr>
          <w:rFonts w:ascii="Arial" w:hAnsi="Arial" w:cs="Arial"/>
          <w:sz w:val="22"/>
          <w:szCs w:val="22"/>
        </w:rPr>
      </w:pPr>
      <w:proofErr w:type="spellStart"/>
      <w:r w:rsidRPr="00A848DA">
        <w:rPr>
          <w:rFonts w:ascii="Arial" w:hAnsi="Arial" w:cs="Arial"/>
          <w:sz w:val="22"/>
          <w:szCs w:val="22"/>
        </w:rPr>
        <w:t>Bratnicka</w:t>
      </w:r>
      <w:proofErr w:type="spellEnd"/>
      <w:r w:rsidRPr="00A848DA">
        <w:rPr>
          <w:rFonts w:ascii="Arial" w:hAnsi="Arial" w:cs="Arial"/>
          <w:sz w:val="22"/>
          <w:szCs w:val="22"/>
        </w:rPr>
        <w:t xml:space="preserve">, K. (2015) ‘Relationship between leadership styles and organizational creativity’, </w:t>
      </w:r>
      <w:r w:rsidRPr="00A848DA">
        <w:rPr>
          <w:rFonts w:ascii="Arial" w:hAnsi="Arial" w:cs="Arial"/>
          <w:i/>
          <w:iCs/>
          <w:sz w:val="22"/>
          <w:szCs w:val="22"/>
        </w:rPr>
        <w:t>Management and Business Administration. Central Europe</w:t>
      </w:r>
      <w:r w:rsidRPr="00A848DA">
        <w:rPr>
          <w:rFonts w:ascii="Arial" w:hAnsi="Arial" w:cs="Arial"/>
          <w:sz w:val="22"/>
          <w:szCs w:val="22"/>
        </w:rPr>
        <w:t xml:space="preserve">, 23(1), pp. 69–78. doi:10.7206/mba.ce.2084-3356.134. </w:t>
      </w:r>
    </w:p>
    <w:p w14:paraId="2A40087A" w14:textId="77777777" w:rsidR="007A37CD" w:rsidRPr="00A848DA" w:rsidRDefault="007A37CD" w:rsidP="009B55B0">
      <w:pPr>
        <w:pStyle w:val="NormalWeb"/>
        <w:spacing w:line="360" w:lineRule="auto"/>
        <w:jc w:val="both"/>
        <w:rPr>
          <w:rFonts w:ascii="Arial" w:hAnsi="Arial" w:cs="Arial"/>
          <w:sz w:val="22"/>
          <w:szCs w:val="22"/>
        </w:rPr>
      </w:pPr>
      <w:r w:rsidRPr="00A848DA">
        <w:rPr>
          <w:rFonts w:ascii="Arial" w:hAnsi="Arial" w:cs="Arial"/>
          <w:sz w:val="22"/>
          <w:szCs w:val="22"/>
        </w:rPr>
        <w:t xml:space="preserve">Brunswicker, S. and van de </w:t>
      </w:r>
      <w:proofErr w:type="spellStart"/>
      <w:r w:rsidRPr="00A848DA">
        <w:rPr>
          <w:rFonts w:ascii="Arial" w:hAnsi="Arial" w:cs="Arial"/>
          <w:sz w:val="22"/>
          <w:szCs w:val="22"/>
        </w:rPr>
        <w:t>Vrande</w:t>
      </w:r>
      <w:proofErr w:type="spellEnd"/>
      <w:r w:rsidRPr="00A848DA">
        <w:rPr>
          <w:rFonts w:ascii="Arial" w:hAnsi="Arial" w:cs="Arial"/>
          <w:sz w:val="22"/>
          <w:szCs w:val="22"/>
        </w:rPr>
        <w:t xml:space="preserve">, V. (2014) ‘Exploring open innovation in small and medium-sized enterprises’, </w:t>
      </w:r>
      <w:r w:rsidRPr="00A848DA">
        <w:rPr>
          <w:rFonts w:ascii="Arial" w:hAnsi="Arial" w:cs="Arial"/>
          <w:i/>
          <w:iCs/>
          <w:sz w:val="22"/>
          <w:szCs w:val="22"/>
        </w:rPr>
        <w:t>New Frontiers in Open Innovation</w:t>
      </w:r>
      <w:r w:rsidRPr="00A848DA">
        <w:rPr>
          <w:rFonts w:ascii="Arial" w:hAnsi="Arial" w:cs="Arial"/>
          <w:sz w:val="22"/>
          <w:szCs w:val="22"/>
        </w:rPr>
        <w:t>, pp. 135–156. doi:10.1093/</w:t>
      </w:r>
      <w:proofErr w:type="spellStart"/>
      <w:proofErr w:type="gramStart"/>
      <w:r w:rsidRPr="00A848DA">
        <w:rPr>
          <w:rFonts w:ascii="Arial" w:hAnsi="Arial" w:cs="Arial"/>
          <w:sz w:val="22"/>
          <w:szCs w:val="22"/>
        </w:rPr>
        <w:t>acprof:oso</w:t>
      </w:r>
      <w:proofErr w:type="spellEnd"/>
      <w:proofErr w:type="gramEnd"/>
      <w:r w:rsidRPr="00A848DA">
        <w:rPr>
          <w:rFonts w:ascii="Arial" w:hAnsi="Arial" w:cs="Arial"/>
          <w:sz w:val="22"/>
          <w:szCs w:val="22"/>
        </w:rPr>
        <w:t xml:space="preserve">/9780199682461.003.0007. </w:t>
      </w:r>
    </w:p>
    <w:p w14:paraId="7591E943" w14:textId="77777777" w:rsidR="007A37CD" w:rsidRPr="00A848DA" w:rsidRDefault="007A37CD" w:rsidP="0016740B">
      <w:pPr>
        <w:pStyle w:val="NormalWeb"/>
        <w:spacing w:line="360" w:lineRule="auto"/>
        <w:jc w:val="both"/>
        <w:rPr>
          <w:rFonts w:ascii="Arial" w:hAnsi="Arial" w:cs="Arial"/>
          <w:sz w:val="22"/>
          <w:szCs w:val="22"/>
        </w:rPr>
      </w:pPr>
      <w:r w:rsidRPr="00A848DA">
        <w:rPr>
          <w:rFonts w:ascii="Arial" w:hAnsi="Arial" w:cs="Arial"/>
          <w:sz w:val="22"/>
          <w:szCs w:val="22"/>
        </w:rPr>
        <w:t xml:space="preserve">Buchner, E. (2023) ‘Industrial Clusters: Knowledge, Innovation Systems and Sustainability in the UK’, </w:t>
      </w:r>
      <w:r w:rsidRPr="00A848DA">
        <w:rPr>
          <w:rFonts w:ascii="Arial" w:hAnsi="Arial" w:cs="Arial"/>
          <w:i/>
          <w:iCs/>
          <w:sz w:val="22"/>
          <w:szCs w:val="22"/>
        </w:rPr>
        <w:t>Business History</w:t>
      </w:r>
      <w:r w:rsidRPr="00A848DA">
        <w:rPr>
          <w:rFonts w:ascii="Arial" w:hAnsi="Arial" w:cs="Arial"/>
          <w:sz w:val="22"/>
          <w:szCs w:val="22"/>
        </w:rPr>
        <w:t xml:space="preserve">, pp. 1–2. doi:10.1080/00076791.2023.2240168. </w:t>
      </w:r>
    </w:p>
    <w:p w14:paraId="79AEB156" w14:textId="77777777" w:rsidR="007A37CD" w:rsidRPr="00A848DA" w:rsidRDefault="007A37CD" w:rsidP="009B55B0">
      <w:pPr>
        <w:pStyle w:val="NormalWeb"/>
        <w:spacing w:line="360" w:lineRule="auto"/>
        <w:jc w:val="both"/>
        <w:rPr>
          <w:rFonts w:ascii="Arial" w:hAnsi="Arial" w:cs="Arial"/>
          <w:sz w:val="22"/>
          <w:szCs w:val="22"/>
        </w:rPr>
      </w:pPr>
      <w:r w:rsidRPr="00A848DA">
        <w:rPr>
          <w:rFonts w:ascii="Arial" w:hAnsi="Arial" w:cs="Arial"/>
          <w:sz w:val="22"/>
          <w:szCs w:val="22"/>
        </w:rPr>
        <w:t xml:space="preserve">Choi, S. and Yoo, J. (2022) ‘The impact of technological innovation and strategic CSR on firm value: Implication for Social Open Innovation’, </w:t>
      </w:r>
      <w:r w:rsidRPr="00A848DA">
        <w:rPr>
          <w:rFonts w:ascii="Arial" w:hAnsi="Arial" w:cs="Arial"/>
          <w:i/>
          <w:iCs/>
          <w:sz w:val="22"/>
          <w:szCs w:val="22"/>
        </w:rPr>
        <w:t>Journal of Open Innovation: Technology, Market, and Complexity</w:t>
      </w:r>
      <w:r w:rsidRPr="00A848DA">
        <w:rPr>
          <w:rFonts w:ascii="Arial" w:hAnsi="Arial" w:cs="Arial"/>
          <w:sz w:val="22"/>
          <w:szCs w:val="22"/>
        </w:rPr>
        <w:t xml:space="preserve">, 8(4), p. 188. doi:10.3390/joitmc8040188. </w:t>
      </w:r>
    </w:p>
    <w:p w14:paraId="3DD63624" w14:textId="77777777" w:rsidR="007A37CD" w:rsidRPr="00A848DA" w:rsidRDefault="007A37CD" w:rsidP="009B55B0">
      <w:pPr>
        <w:pStyle w:val="NormalWeb"/>
        <w:spacing w:line="360" w:lineRule="auto"/>
        <w:jc w:val="both"/>
        <w:rPr>
          <w:rFonts w:ascii="Arial" w:hAnsi="Arial" w:cs="Arial"/>
          <w:sz w:val="22"/>
          <w:szCs w:val="22"/>
        </w:rPr>
      </w:pPr>
      <w:bookmarkStart w:id="1" w:name="_Hlk147783754"/>
      <w:r w:rsidRPr="00A848DA">
        <w:rPr>
          <w:rFonts w:ascii="Arial" w:hAnsi="Arial" w:cs="Arial"/>
          <w:sz w:val="22"/>
          <w:szCs w:val="22"/>
        </w:rPr>
        <w:t xml:space="preserve">Clegg, B. and Birch, P. (2002) </w:t>
      </w:r>
      <w:r w:rsidRPr="00A848DA">
        <w:rPr>
          <w:rFonts w:ascii="Arial" w:hAnsi="Arial" w:cs="Arial"/>
          <w:i/>
          <w:iCs/>
          <w:sz w:val="22"/>
          <w:szCs w:val="22"/>
        </w:rPr>
        <w:t>Crash course in creativity</w:t>
      </w:r>
      <w:r w:rsidRPr="00A848DA">
        <w:rPr>
          <w:rFonts w:ascii="Arial" w:hAnsi="Arial" w:cs="Arial"/>
          <w:sz w:val="22"/>
          <w:szCs w:val="22"/>
        </w:rPr>
        <w:t xml:space="preserve">. London: Kogan Page. </w:t>
      </w:r>
    </w:p>
    <w:bookmarkEnd w:id="1"/>
    <w:p w14:paraId="5DE7CD55" w14:textId="77777777" w:rsidR="007A37CD" w:rsidRPr="00A848DA" w:rsidRDefault="007A37CD" w:rsidP="009B55B0">
      <w:pPr>
        <w:pStyle w:val="NormalWeb"/>
        <w:spacing w:line="360" w:lineRule="auto"/>
        <w:jc w:val="both"/>
        <w:rPr>
          <w:rFonts w:ascii="Arial" w:hAnsi="Arial" w:cs="Arial"/>
          <w:sz w:val="22"/>
          <w:szCs w:val="22"/>
        </w:rPr>
      </w:pPr>
      <w:r w:rsidRPr="00A848DA">
        <w:rPr>
          <w:rFonts w:ascii="Arial" w:hAnsi="Arial" w:cs="Arial"/>
          <w:sz w:val="22"/>
          <w:szCs w:val="22"/>
        </w:rPr>
        <w:t xml:space="preserve">Cotton, D. (2015) </w:t>
      </w:r>
      <w:r w:rsidRPr="00A848DA">
        <w:rPr>
          <w:rFonts w:ascii="Arial" w:hAnsi="Arial" w:cs="Arial"/>
          <w:i/>
          <w:iCs/>
          <w:sz w:val="22"/>
          <w:szCs w:val="22"/>
        </w:rPr>
        <w:t>Key Management Development Models: 70+ tools for developing yourself and managing others</w:t>
      </w:r>
      <w:r w:rsidRPr="00A848DA">
        <w:rPr>
          <w:rFonts w:ascii="Arial" w:hAnsi="Arial" w:cs="Arial"/>
          <w:sz w:val="22"/>
          <w:szCs w:val="22"/>
        </w:rPr>
        <w:t xml:space="preserve">. Harlow, England: Pearson. </w:t>
      </w:r>
    </w:p>
    <w:p w14:paraId="20BD0FF2" w14:textId="77777777" w:rsidR="007A37CD" w:rsidRPr="00A848DA" w:rsidRDefault="007A37CD" w:rsidP="0016740B">
      <w:pPr>
        <w:pStyle w:val="NormalWeb"/>
        <w:spacing w:line="360" w:lineRule="auto"/>
        <w:jc w:val="both"/>
        <w:rPr>
          <w:rFonts w:ascii="Arial" w:hAnsi="Arial" w:cs="Arial"/>
          <w:sz w:val="22"/>
          <w:szCs w:val="22"/>
        </w:rPr>
      </w:pPr>
      <w:r w:rsidRPr="00A848DA">
        <w:rPr>
          <w:rFonts w:ascii="Arial" w:hAnsi="Arial" w:cs="Arial"/>
          <w:sz w:val="22"/>
          <w:szCs w:val="22"/>
        </w:rPr>
        <w:t xml:space="preserve">Debenhams.com (2023) </w:t>
      </w:r>
      <w:r w:rsidRPr="00A848DA">
        <w:rPr>
          <w:rFonts w:ascii="Arial" w:hAnsi="Arial" w:cs="Arial"/>
          <w:i/>
          <w:iCs/>
          <w:sz w:val="22"/>
          <w:szCs w:val="22"/>
        </w:rPr>
        <w:t>Debenhams</w:t>
      </w:r>
      <w:r w:rsidRPr="00A848DA">
        <w:rPr>
          <w:rFonts w:ascii="Arial" w:hAnsi="Arial" w:cs="Arial"/>
          <w:sz w:val="22"/>
          <w:szCs w:val="22"/>
        </w:rPr>
        <w:t xml:space="preserve">, </w:t>
      </w:r>
      <w:r w:rsidRPr="00A848DA">
        <w:rPr>
          <w:rFonts w:ascii="Arial" w:hAnsi="Arial" w:cs="Arial"/>
          <w:i/>
          <w:iCs/>
          <w:sz w:val="22"/>
          <w:szCs w:val="22"/>
        </w:rPr>
        <w:t>Fashion, Beauty, Homeware, &amp; Electricals</w:t>
      </w:r>
      <w:r w:rsidRPr="00A848DA">
        <w:rPr>
          <w:rFonts w:ascii="Arial" w:hAnsi="Arial" w:cs="Arial"/>
          <w:sz w:val="22"/>
          <w:szCs w:val="22"/>
        </w:rPr>
        <w:t xml:space="preserve">. Available at: https://www.debenhams.com/ (Accessed: 09 October 2023). </w:t>
      </w:r>
    </w:p>
    <w:p w14:paraId="10197722" w14:textId="77777777" w:rsidR="007A37CD" w:rsidRPr="00A848DA" w:rsidRDefault="007A37CD" w:rsidP="0016740B">
      <w:pPr>
        <w:pStyle w:val="NormalWeb"/>
        <w:spacing w:line="360" w:lineRule="auto"/>
        <w:jc w:val="both"/>
        <w:rPr>
          <w:rFonts w:ascii="Arial" w:hAnsi="Arial" w:cs="Arial"/>
          <w:sz w:val="22"/>
          <w:szCs w:val="22"/>
        </w:rPr>
      </w:pPr>
      <w:r w:rsidRPr="00A848DA">
        <w:rPr>
          <w:rFonts w:ascii="Arial" w:hAnsi="Arial" w:cs="Arial"/>
          <w:sz w:val="22"/>
          <w:szCs w:val="22"/>
        </w:rPr>
        <w:t xml:space="preserve">Gomes, C. (2020) ‘14 innovation challenges’, </w:t>
      </w:r>
      <w:r w:rsidRPr="00A848DA">
        <w:rPr>
          <w:rFonts w:ascii="Arial" w:hAnsi="Arial" w:cs="Arial"/>
          <w:i/>
          <w:iCs/>
          <w:sz w:val="22"/>
          <w:szCs w:val="22"/>
        </w:rPr>
        <w:t>Developing Innovation</w:t>
      </w:r>
      <w:r w:rsidRPr="00A848DA">
        <w:rPr>
          <w:rFonts w:ascii="Arial" w:hAnsi="Arial" w:cs="Arial"/>
          <w:sz w:val="22"/>
          <w:szCs w:val="22"/>
        </w:rPr>
        <w:t xml:space="preserve">, pp. 97–104. doi:10.1515/9783110654448-014. </w:t>
      </w:r>
    </w:p>
    <w:p w14:paraId="3BFBFA04" w14:textId="77777777" w:rsidR="007A37CD" w:rsidRPr="00A848DA" w:rsidRDefault="007A37CD" w:rsidP="009B55B0">
      <w:pPr>
        <w:pStyle w:val="NormalWeb"/>
        <w:spacing w:line="360" w:lineRule="auto"/>
        <w:jc w:val="both"/>
        <w:rPr>
          <w:rFonts w:ascii="Arial" w:hAnsi="Arial" w:cs="Arial"/>
          <w:sz w:val="22"/>
          <w:szCs w:val="22"/>
        </w:rPr>
      </w:pPr>
      <w:r w:rsidRPr="00A848DA">
        <w:rPr>
          <w:rFonts w:ascii="Arial" w:hAnsi="Arial" w:cs="Arial"/>
          <w:sz w:val="22"/>
          <w:szCs w:val="22"/>
        </w:rPr>
        <w:t xml:space="preserve">Herrera, M.E. (2016) ‘Innovation for impact: Business innovation for inclusive growth’, </w:t>
      </w:r>
      <w:r w:rsidRPr="00A848DA">
        <w:rPr>
          <w:rFonts w:ascii="Arial" w:hAnsi="Arial" w:cs="Arial"/>
          <w:i/>
          <w:iCs/>
          <w:sz w:val="22"/>
          <w:szCs w:val="22"/>
        </w:rPr>
        <w:t>Journal of Business Research</w:t>
      </w:r>
      <w:r w:rsidRPr="00A848DA">
        <w:rPr>
          <w:rFonts w:ascii="Arial" w:hAnsi="Arial" w:cs="Arial"/>
          <w:sz w:val="22"/>
          <w:szCs w:val="22"/>
        </w:rPr>
        <w:t xml:space="preserve">, 69(5), pp. 1725–1730. </w:t>
      </w:r>
      <w:proofErr w:type="spellStart"/>
      <w:r w:rsidRPr="00A848DA">
        <w:rPr>
          <w:rFonts w:ascii="Arial" w:hAnsi="Arial" w:cs="Arial"/>
          <w:sz w:val="22"/>
          <w:szCs w:val="22"/>
        </w:rPr>
        <w:t>doi</w:t>
      </w:r>
      <w:proofErr w:type="spellEnd"/>
      <w:r w:rsidRPr="00A848DA">
        <w:rPr>
          <w:rFonts w:ascii="Arial" w:hAnsi="Arial" w:cs="Arial"/>
          <w:sz w:val="22"/>
          <w:szCs w:val="22"/>
        </w:rPr>
        <w:t xml:space="preserve">: 10.1016/j.jbusres.2015.10.045. </w:t>
      </w:r>
    </w:p>
    <w:p w14:paraId="4CB33ACD" w14:textId="77777777" w:rsidR="007A37CD" w:rsidRPr="00A848DA" w:rsidRDefault="007A37CD" w:rsidP="0016740B">
      <w:pPr>
        <w:pStyle w:val="NormalWeb"/>
        <w:spacing w:line="360" w:lineRule="auto"/>
        <w:jc w:val="both"/>
        <w:rPr>
          <w:rFonts w:ascii="Arial" w:hAnsi="Arial" w:cs="Arial"/>
          <w:sz w:val="22"/>
          <w:szCs w:val="22"/>
        </w:rPr>
      </w:pPr>
      <w:r w:rsidRPr="00A848DA">
        <w:rPr>
          <w:rFonts w:ascii="Arial" w:hAnsi="Arial" w:cs="Arial"/>
          <w:sz w:val="22"/>
          <w:szCs w:val="22"/>
        </w:rPr>
        <w:t xml:space="preserve">Herrera, M.E. (2016) ‘Innovation for impact: Business innovation for inclusive growth’, </w:t>
      </w:r>
      <w:r w:rsidRPr="00A848DA">
        <w:rPr>
          <w:rFonts w:ascii="Arial" w:hAnsi="Arial" w:cs="Arial"/>
          <w:i/>
          <w:iCs/>
          <w:sz w:val="22"/>
          <w:szCs w:val="22"/>
        </w:rPr>
        <w:t>Journal of Business Research</w:t>
      </w:r>
      <w:r w:rsidRPr="00A848DA">
        <w:rPr>
          <w:rFonts w:ascii="Arial" w:hAnsi="Arial" w:cs="Arial"/>
          <w:sz w:val="22"/>
          <w:szCs w:val="22"/>
        </w:rPr>
        <w:t xml:space="preserve">, 69(5), pp. 1725–1730. </w:t>
      </w:r>
      <w:proofErr w:type="gramStart"/>
      <w:r w:rsidRPr="00A848DA">
        <w:rPr>
          <w:rFonts w:ascii="Arial" w:hAnsi="Arial" w:cs="Arial"/>
          <w:sz w:val="22"/>
          <w:szCs w:val="22"/>
        </w:rPr>
        <w:t>doi:10.1016/j.jbusres</w:t>
      </w:r>
      <w:proofErr w:type="gramEnd"/>
      <w:r w:rsidRPr="00A848DA">
        <w:rPr>
          <w:rFonts w:ascii="Arial" w:hAnsi="Arial" w:cs="Arial"/>
          <w:sz w:val="22"/>
          <w:szCs w:val="22"/>
        </w:rPr>
        <w:t xml:space="preserve">.2015.10.045. </w:t>
      </w:r>
    </w:p>
    <w:p w14:paraId="12E3B207" w14:textId="77777777" w:rsidR="007A37CD" w:rsidRPr="00A848DA" w:rsidRDefault="007A37CD" w:rsidP="0016740B">
      <w:pPr>
        <w:pStyle w:val="NormalWeb"/>
        <w:spacing w:line="360" w:lineRule="auto"/>
        <w:jc w:val="both"/>
        <w:rPr>
          <w:rFonts w:ascii="Arial" w:hAnsi="Arial" w:cs="Arial"/>
          <w:sz w:val="22"/>
          <w:szCs w:val="22"/>
        </w:rPr>
      </w:pPr>
      <w:r w:rsidRPr="00A848DA">
        <w:rPr>
          <w:rFonts w:ascii="Arial" w:hAnsi="Arial" w:cs="Arial"/>
          <w:sz w:val="22"/>
          <w:szCs w:val="22"/>
        </w:rPr>
        <w:t xml:space="preserve">Jones, R.M. and Hayes, S.G. (2014) ‘The UK Clothing Industry’, </w:t>
      </w:r>
      <w:r w:rsidRPr="00A848DA">
        <w:rPr>
          <w:rFonts w:ascii="Arial" w:hAnsi="Arial" w:cs="Arial"/>
          <w:i/>
          <w:iCs/>
          <w:sz w:val="22"/>
          <w:szCs w:val="22"/>
        </w:rPr>
        <w:t>Journal of Fashion Marketing and Management: An International Journal</w:t>
      </w:r>
      <w:r w:rsidRPr="00A848DA">
        <w:rPr>
          <w:rFonts w:ascii="Arial" w:hAnsi="Arial" w:cs="Arial"/>
          <w:sz w:val="22"/>
          <w:szCs w:val="22"/>
        </w:rPr>
        <w:t xml:space="preserve">, 8(3), pp. 262–278. doi:10.1108/13612020410547798. </w:t>
      </w:r>
    </w:p>
    <w:p w14:paraId="44316B11" w14:textId="77777777" w:rsidR="007A37CD" w:rsidRPr="00A848DA" w:rsidRDefault="007A37CD" w:rsidP="009B55B0">
      <w:pPr>
        <w:pStyle w:val="NormalWeb"/>
        <w:spacing w:line="360" w:lineRule="auto"/>
        <w:jc w:val="both"/>
        <w:rPr>
          <w:rFonts w:ascii="Arial" w:hAnsi="Arial" w:cs="Arial"/>
          <w:sz w:val="22"/>
          <w:szCs w:val="22"/>
        </w:rPr>
      </w:pPr>
      <w:r w:rsidRPr="00A848DA">
        <w:rPr>
          <w:rFonts w:ascii="Arial" w:hAnsi="Arial" w:cs="Arial"/>
          <w:sz w:val="22"/>
          <w:szCs w:val="22"/>
        </w:rPr>
        <w:t xml:space="preserve">Kohne, A. (2019) ‘Business development’, </w:t>
      </w:r>
      <w:r w:rsidRPr="00A848DA">
        <w:rPr>
          <w:rFonts w:ascii="Arial" w:hAnsi="Arial" w:cs="Arial"/>
          <w:i/>
          <w:iCs/>
          <w:sz w:val="22"/>
          <w:szCs w:val="22"/>
        </w:rPr>
        <w:t>Business Development</w:t>
      </w:r>
      <w:r w:rsidRPr="00A848DA">
        <w:rPr>
          <w:rFonts w:ascii="Arial" w:hAnsi="Arial" w:cs="Arial"/>
          <w:sz w:val="22"/>
          <w:szCs w:val="22"/>
        </w:rPr>
        <w:t xml:space="preserve">, pp. 17–50. doi:10.1007/978-3-658-24726-3_2. </w:t>
      </w:r>
    </w:p>
    <w:p w14:paraId="36E551AE" w14:textId="77777777" w:rsidR="007A37CD" w:rsidRPr="00A848DA" w:rsidRDefault="007A37CD" w:rsidP="009B55B0">
      <w:pPr>
        <w:pStyle w:val="NormalWeb"/>
        <w:spacing w:line="360" w:lineRule="auto"/>
        <w:jc w:val="both"/>
        <w:rPr>
          <w:rFonts w:ascii="Arial" w:hAnsi="Arial" w:cs="Arial"/>
          <w:sz w:val="22"/>
          <w:szCs w:val="22"/>
        </w:rPr>
      </w:pPr>
      <w:r w:rsidRPr="00A848DA">
        <w:rPr>
          <w:rFonts w:ascii="Arial" w:hAnsi="Arial" w:cs="Arial"/>
          <w:sz w:val="22"/>
          <w:szCs w:val="22"/>
        </w:rPr>
        <w:t xml:space="preserve">Lim, L. (2015) ‘Scamper’, </w:t>
      </w:r>
      <w:r w:rsidRPr="00A848DA">
        <w:rPr>
          <w:rFonts w:ascii="Arial" w:hAnsi="Arial" w:cs="Arial"/>
          <w:i/>
          <w:iCs/>
          <w:sz w:val="22"/>
          <w:szCs w:val="22"/>
        </w:rPr>
        <w:t>Managing Creativity and Innovation in the Workplace</w:t>
      </w:r>
      <w:r w:rsidRPr="00A848DA">
        <w:rPr>
          <w:rFonts w:ascii="Arial" w:hAnsi="Arial" w:cs="Arial"/>
          <w:sz w:val="22"/>
          <w:szCs w:val="22"/>
        </w:rPr>
        <w:t xml:space="preserve">, pp. 41–41. doi:10.4324/9780080914794-16. </w:t>
      </w:r>
    </w:p>
    <w:p w14:paraId="167B4646" w14:textId="77777777" w:rsidR="007A37CD" w:rsidRPr="00A848DA" w:rsidRDefault="007A37CD" w:rsidP="009B55B0">
      <w:pPr>
        <w:pStyle w:val="NormalWeb"/>
        <w:spacing w:line="360" w:lineRule="auto"/>
        <w:jc w:val="both"/>
        <w:rPr>
          <w:rFonts w:ascii="Arial" w:hAnsi="Arial" w:cs="Arial"/>
          <w:sz w:val="22"/>
          <w:szCs w:val="22"/>
        </w:rPr>
      </w:pPr>
      <w:r w:rsidRPr="00A848DA">
        <w:rPr>
          <w:rFonts w:ascii="Arial" w:hAnsi="Arial" w:cs="Arial"/>
          <w:sz w:val="22"/>
          <w:szCs w:val="22"/>
        </w:rPr>
        <w:t xml:space="preserve">Lima, R., Orlando Manuel Martins Marques de (2022) </w:t>
      </w:r>
      <w:r w:rsidRPr="00A848DA">
        <w:rPr>
          <w:rFonts w:ascii="Arial" w:hAnsi="Arial" w:cs="Arial"/>
          <w:i/>
          <w:iCs/>
          <w:sz w:val="22"/>
          <w:szCs w:val="22"/>
        </w:rPr>
        <w:t>Impact of open innovation on the World Economy</w:t>
      </w:r>
      <w:r w:rsidRPr="00A848DA">
        <w:rPr>
          <w:rFonts w:ascii="Arial" w:hAnsi="Arial" w:cs="Arial"/>
          <w:sz w:val="22"/>
          <w:szCs w:val="22"/>
        </w:rPr>
        <w:t xml:space="preserve">. Hershey, PA: IGI Global. </w:t>
      </w:r>
    </w:p>
    <w:p w14:paraId="1243988A" w14:textId="77777777" w:rsidR="007A37CD" w:rsidRPr="00A848DA" w:rsidRDefault="007A37CD" w:rsidP="009B55B0">
      <w:pPr>
        <w:pStyle w:val="NormalWeb"/>
        <w:spacing w:line="360" w:lineRule="auto"/>
        <w:jc w:val="both"/>
        <w:rPr>
          <w:rFonts w:ascii="Arial" w:hAnsi="Arial" w:cs="Arial"/>
          <w:sz w:val="22"/>
          <w:szCs w:val="22"/>
        </w:rPr>
      </w:pPr>
      <w:r w:rsidRPr="00A848DA">
        <w:rPr>
          <w:rFonts w:ascii="Arial" w:hAnsi="Arial" w:cs="Arial"/>
          <w:sz w:val="22"/>
          <w:szCs w:val="22"/>
        </w:rPr>
        <w:t>Mankiw, G. (20</w:t>
      </w:r>
      <w:r>
        <w:rPr>
          <w:rFonts w:ascii="Arial" w:hAnsi="Arial" w:cs="Arial"/>
          <w:sz w:val="22"/>
          <w:szCs w:val="22"/>
        </w:rPr>
        <w:t>1</w:t>
      </w:r>
      <w:r w:rsidRPr="00A848DA">
        <w:rPr>
          <w:rFonts w:ascii="Arial" w:hAnsi="Arial" w:cs="Arial"/>
          <w:sz w:val="22"/>
          <w:szCs w:val="22"/>
        </w:rPr>
        <w:t xml:space="preserve">6) </w:t>
      </w:r>
      <w:r w:rsidRPr="00A848DA">
        <w:rPr>
          <w:rFonts w:ascii="Arial" w:hAnsi="Arial" w:cs="Arial"/>
          <w:i/>
          <w:iCs/>
          <w:sz w:val="22"/>
          <w:szCs w:val="22"/>
        </w:rPr>
        <w:t>Innovation &amp; Business</w:t>
      </w:r>
      <w:r w:rsidRPr="00A848DA">
        <w:rPr>
          <w:rFonts w:ascii="Arial" w:hAnsi="Arial" w:cs="Arial"/>
          <w:sz w:val="22"/>
          <w:szCs w:val="22"/>
        </w:rPr>
        <w:t xml:space="preserve">. Canberra, A.C.T.: Dept. of Education, Science and Training. </w:t>
      </w:r>
    </w:p>
    <w:p w14:paraId="463FA6F2" w14:textId="77777777" w:rsidR="007A37CD" w:rsidRPr="00A848DA" w:rsidRDefault="007A37CD" w:rsidP="0016740B">
      <w:pPr>
        <w:pStyle w:val="NormalWeb"/>
        <w:spacing w:line="360" w:lineRule="auto"/>
        <w:jc w:val="both"/>
        <w:rPr>
          <w:rFonts w:ascii="Arial" w:hAnsi="Arial" w:cs="Arial"/>
          <w:sz w:val="22"/>
          <w:szCs w:val="22"/>
        </w:rPr>
      </w:pPr>
      <w:r w:rsidRPr="00A848DA">
        <w:rPr>
          <w:rFonts w:ascii="Arial" w:hAnsi="Arial" w:cs="Arial"/>
          <w:sz w:val="22"/>
          <w:szCs w:val="22"/>
        </w:rPr>
        <w:t xml:space="preserve">Mann, A. (2018) ‘Embracing our biggest innovation challenges’, </w:t>
      </w:r>
      <w:r w:rsidRPr="00A848DA">
        <w:rPr>
          <w:rFonts w:ascii="Arial" w:hAnsi="Arial" w:cs="Arial"/>
          <w:i/>
          <w:iCs/>
          <w:sz w:val="22"/>
          <w:szCs w:val="22"/>
        </w:rPr>
        <w:t>Future First</w:t>
      </w:r>
      <w:r w:rsidRPr="00A848DA">
        <w:rPr>
          <w:rFonts w:ascii="Arial" w:hAnsi="Arial" w:cs="Arial"/>
          <w:sz w:val="22"/>
          <w:szCs w:val="22"/>
        </w:rPr>
        <w:t xml:space="preserve">, pp. 16–27. doi:10.4324/9781351262088-3. </w:t>
      </w:r>
    </w:p>
    <w:p w14:paraId="12F47054" w14:textId="77777777" w:rsidR="007A37CD" w:rsidRPr="00A848DA" w:rsidRDefault="007A37CD" w:rsidP="009B55B0">
      <w:pPr>
        <w:pStyle w:val="NormalWeb"/>
        <w:spacing w:line="360" w:lineRule="auto"/>
        <w:jc w:val="both"/>
        <w:rPr>
          <w:rFonts w:ascii="Arial" w:hAnsi="Arial" w:cs="Arial"/>
          <w:sz w:val="22"/>
          <w:szCs w:val="22"/>
        </w:rPr>
      </w:pPr>
      <w:r w:rsidRPr="00A848DA">
        <w:rPr>
          <w:rFonts w:ascii="Arial" w:hAnsi="Arial" w:cs="Arial"/>
          <w:sz w:val="22"/>
          <w:szCs w:val="22"/>
        </w:rPr>
        <w:t xml:space="preserve">Marco Colino, S. (2019) ‘17. UK market studies and Market Investigation References’, </w:t>
      </w:r>
      <w:r w:rsidRPr="00A848DA">
        <w:rPr>
          <w:rFonts w:ascii="Arial" w:hAnsi="Arial" w:cs="Arial"/>
          <w:i/>
          <w:iCs/>
          <w:sz w:val="22"/>
          <w:szCs w:val="22"/>
        </w:rPr>
        <w:t>Competition Law of the EU and UK</w:t>
      </w:r>
      <w:r w:rsidRPr="00A848DA">
        <w:rPr>
          <w:rFonts w:ascii="Arial" w:hAnsi="Arial" w:cs="Arial"/>
          <w:sz w:val="22"/>
          <w:szCs w:val="22"/>
        </w:rPr>
        <w:t xml:space="preserve">, pp. 405–419. doi:10.1093/he/9780198725053.003.0017. </w:t>
      </w:r>
    </w:p>
    <w:p w14:paraId="4685F4E5" w14:textId="77777777" w:rsidR="007A37CD" w:rsidRPr="00A848DA" w:rsidRDefault="007A37CD" w:rsidP="009B55B0">
      <w:pPr>
        <w:pStyle w:val="NormalWeb"/>
        <w:spacing w:line="360" w:lineRule="auto"/>
        <w:jc w:val="both"/>
        <w:rPr>
          <w:rFonts w:ascii="Arial" w:hAnsi="Arial" w:cs="Arial"/>
          <w:sz w:val="22"/>
          <w:szCs w:val="22"/>
        </w:rPr>
      </w:pPr>
      <w:r w:rsidRPr="00A848DA">
        <w:rPr>
          <w:rFonts w:ascii="Arial" w:hAnsi="Arial" w:cs="Arial"/>
          <w:sz w:val="22"/>
          <w:szCs w:val="22"/>
        </w:rPr>
        <w:t xml:space="preserve">Mazursky, D. and </w:t>
      </w:r>
      <w:proofErr w:type="spellStart"/>
      <w:r w:rsidRPr="00A848DA">
        <w:rPr>
          <w:rFonts w:ascii="Arial" w:hAnsi="Arial" w:cs="Arial"/>
          <w:sz w:val="22"/>
          <w:szCs w:val="22"/>
        </w:rPr>
        <w:t>Vinitzky</w:t>
      </w:r>
      <w:proofErr w:type="spellEnd"/>
      <w:r w:rsidRPr="00A848DA">
        <w:rPr>
          <w:rFonts w:ascii="Arial" w:hAnsi="Arial" w:cs="Arial"/>
          <w:sz w:val="22"/>
          <w:szCs w:val="22"/>
        </w:rPr>
        <w:t xml:space="preserve">, G. (2005) ‘Modifying consumer search processes in enhanced on-line interfaces’, </w:t>
      </w:r>
      <w:r w:rsidRPr="00A848DA">
        <w:rPr>
          <w:rFonts w:ascii="Arial" w:hAnsi="Arial" w:cs="Arial"/>
          <w:i/>
          <w:iCs/>
          <w:sz w:val="22"/>
          <w:szCs w:val="22"/>
        </w:rPr>
        <w:t>Journal of Business Research</w:t>
      </w:r>
      <w:r w:rsidRPr="00A848DA">
        <w:rPr>
          <w:rFonts w:ascii="Arial" w:hAnsi="Arial" w:cs="Arial"/>
          <w:sz w:val="22"/>
          <w:szCs w:val="22"/>
        </w:rPr>
        <w:t xml:space="preserve">, 58(10), pp. 1299–1309. </w:t>
      </w:r>
      <w:proofErr w:type="spellStart"/>
      <w:r w:rsidRPr="00A848DA">
        <w:rPr>
          <w:rFonts w:ascii="Arial" w:hAnsi="Arial" w:cs="Arial"/>
          <w:sz w:val="22"/>
          <w:szCs w:val="22"/>
        </w:rPr>
        <w:t>doi</w:t>
      </w:r>
      <w:proofErr w:type="spellEnd"/>
      <w:r w:rsidRPr="00A848DA">
        <w:rPr>
          <w:rFonts w:ascii="Arial" w:hAnsi="Arial" w:cs="Arial"/>
          <w:sz w:val="22"/>
          <w:szCs w:val="22"/>
        </w:rPr>
        <w:t xml:space="preserve">: 10.1016/j.jbusres.2005.01.003. </w:t>
      </w:r>
    </w:p>
    <w:p w14:paraId="1C10DFBE" w14:textId="77777777" w:rsidR="007A37CD" w:rsidRPr="00A848DA" w:rsidRDefault="007A37CD" w:rsidP="009B55B0">
      <w:pPr>
        <w:pStyle w:val="NormalWeb"/>
        <w:spacing w:line="360" w:lineRule="auto"/>
        <w:jc w:val="both"/>
        <w:rPr>
          <w:rFonts w:ascii="Arial" w:hAnsi="Arial" w:cs="Arial"/>
          <w:sz w:val="22"/>
          <w:szCs w:val="22"/>
        </w:rPr>
      </w:pPr>
      <w:proofErr w:type="spellStart"/>
      <w:r w:rsidRPr="00A848DA">
        <w:rPr>
          <w:rFonts w:ascii="Arial" w:hAnsi="Arial" w:cs="Arial"/>
          <w:sz w:val="22"/>
          <w:szCs w:val="22"/>
        </w:rPr>
        <w:t>MobheBokoko</w:t>
      </w:r>
      <w:proofErr w:type="spellEnd"/>
      <w:r w:rsidRPr="00A848DA">
        <w:rPr>
          <w:rFonts w:ascii="Arial" w:hAnsi="Arial" w:cs="Arial"/>
          <w:sz w:val="22"/>
          <w:szCs w:val="22"/>
        </w:rPr>
        <w:t xml:space="preserve">, D. (2020) ‘Responsible innovation and social innovation’, </w:t>
      </w:r>
      <w:r w:rsidRPr="00A848DA">
        <w:rPr>
          <w:rFonts w:ascii="Arial" w:hAnsi="Arial" w:cs="Arial"/>
          <w:i/>
          <w:iCs/>
          <w:sz w:val="22"/>
          <w:szCs w:val="22"/>
        </w:rPr>
        <w:t>Journal of Innovation Economics &amp;amp; Management</w:t>
      </w:r>
      <w:r w:rsidRPr="00A848DA">
        <w:rPr>
          <w:rFonts w:ascii="Arial" w:hAnsi="Arial" w:cs="Arial"/>
          <w:sz w:val="22"/>
          <w:szCs w:val="22"/>
        </w:rPr>
        <w:t xml:space="preserve">, n° 32(2), p. 229. doi:10.3917/jie.032.0229. </w:t>
      </w:r>
    </w:p>
    <w:p w14:paraId="4E643ABD" w14:textId="77777777" w:rsidR="007A37CD" w:rsidRPr="007A37CD" w:rsidRDefault="007A37CD" w:rsidP="007A37CD">
      <w:pPr>
        <w:pStyle w:val="NormalWeb"/>
        <w:spacing w:line="360" w:lineRule="auto"/>
        <w:jc w:val="both"/>
        <w:rPr>
          <w:rFonts w:ascii="Arial" w:hAnsi="Arial" w:cs="Arial"/>
          <w:sz w:val="22"/>
          <w:szCs w:val="22"/>
        </w:rPr>
      </w:pPr>
      <w:r w:rsidRPr="007A37CD">
        <w:rPr>
          <w:rFonts w:ascii="Arial" w:hAnsi="Arial" w:cs="Arial"/>
          <w:sz w:val="22"/>
          <w:szCs w:val="22"/>
        </w:rPr>
        <w:t xml:space="preserve">Ricciardi, F. (2014) ‘Business networking: Possible positive and negative impacts on Innovation and excellence’, </w:t>
      </w:r>
      <w:r w:rsidRPr="007A37CD">
        <w:rPr>
          <w:rFonts w:ascii="Arial" w:hAnsi="Arial" w:cs="Arial"/>
          <w:i/>
          <w:iCs/>
          <w:sz w:val="22"/>
          <w:szCs w:val="22"/>
        </w:rPr>
        <w:t>Innovation Processes in Business Networks</w:t>
      </w:r>
      <w:r w:rsidRPr="007A37CD">
        <w:rPr>
          <w:rFonts w:ascii="Arial" w:hAnsi="Arial" w:cs="Arial"/>
          <w:sz w:val="22"/>
          <w:szCs w:val="22"/>
        </w:rPr>
        <w:t xml:space="preserve">, pp. 5–15. doi:10.1007/978-3-658-03439-9_2. </w:t>
      </w:r>
    </w:p>
    <w:p w14:paraId="762E3FC5" w14:textId="77777777" w:rsidR="007A37CD" w:rsidRPr="00A848DA" w:rsidRDefault="007A37CD" w:rsidP="009B55B0">
      <w:pPr>
        <w:pStyle w:val="NormalWeb"/>
        <w:spacing w:line="360" w:lineRule="auto"/>
        <w:jc w:val="both"/>
        <w:rPr>
          <w:rFonts w:ascii="Arial" w:hAnsi="Arial" w:cs="Arial"/>
          <w:sz w:val="22"/>
          <w:szCs w:val="22"/>
        </w:rPr>
      </w:pPr>
      <w:r w:rsidRPr="00A848DA">
        <w:rPr>
          <w:rFonts w:ascii="Arial" w:hAnsi="Arial" w:cs="Arial"/>
          <w:sz w:val="22"/>
          <w:szCs w:val="22"/>
        </w:rPr>
        <w:t xml:space="preserve">Serrat, O. (2017) ‘The scamper technique’, </w:t>
      </w:r>
      <w:r w:rsidRPr="00A848DA">
        <w:rPr>
          <w:rFonts w:ascii="Arial" w:hAnsi="Arial" w:cs="Arial"/>
          <w:i/>
          <w:iCs/>
          <w:sz w:val="22"/>
          <w:szCs w:val="22"/>
        </w:rPr>
        <w:t>Knowledge Solutions</w:t>
      </w:r>
      <w:r w:rsidRPr="00A848DA">
        <w:rPr>
          <w:rFonts w:ascii="Arial" w:hAnsi="Arial" w:cs="Arial"/>
          <w:sz w:val="22"/>
          <w:szCs w:val="22"/>
        </w:rPr>
        <w:t xml:space="preserve">, pp. 311–314. doi:10.1007/978-981-10-0983-9_33. </w:t>
      </w:r>
    </w:p>
    <w:p w14:paraId="675163F9" w14:textId="77777777" w:rsidR="007A37CD" w:rsidRPr="00A848DA" w:rsidRDefault="007A37CD" w:rsidP="0016740B">
      <w:pPr>
        <w:pStyle w:val="NormalWeb"/>
        <w:spacing w:line="360" w:lineRule="auto"/>
        <w:jc w:val="both"/>
        <w:rPr>
          <w:rFonts w:ascii="Arial" w:hAnsi="Arial" w:cs="Arial"/>
          <w:sz w:val="22"/>
          <w:szCs w:val="22"/>
        </w:rPr>
      </w:pPr>
      <w:r w:rsidRPr="00A848DA">
        <w:rPr>
          <w:rFonts w:ascii="Arial" w:hAnsi="Arial" w:cs="Arial"/>
          <w:sz w:val="22"/>
          <w:szCs w:val="22"/>
        </w:rPr>
        <w:t xml:space="preserve">Strachan, A. and Nemoto, K. (2014) ‘Debenhams’, </w:t>
      </w:r>
      <w:r w:rsidRPr="00A848DA">
        <w:rPr>
          <w:rFonts w:ascii="Arial" w:hAnsi="Arial" w:cs="Arial"/>
          <w:i/>
          <w:iCs/>
          <w:sz w:val="22"/>
          <w:szCs w:val="22"/>
        </w:rPr>
        <w:t>International Private Equity</w:t>
      </w:r>
      <w:r w:rsidRPr="00A848DA">
        <w:rPr>
          <w:rFonts w:ascii="Arial" w:hAnsi="Arial" w:cs="Arial"/>
          <w:sz w:val="22"/>
          <w:szCs w:val="22"/>
        </w:rPr>
        <w:t xml:space="preserve">, pp. 617–640. doi:10.1002/9781119973904.ch28. </w:t>
      </w:r>
    </w:p>
    <w:p w14:paraId="38752797" w14:textId="77777777" w:rsidR="007A37CD" w:rsidRPr="00A848DA" w:rsidRDefault="007A37CD" w:rsidP="0016740B">
      <w:pPr>
        <w:pStyle w:val="NormalWeb"/>
        <w:spacing w:line="360" w:lineRule="auto"/>
        <w:jc w:val="both"/>
        <w:rPr>
          <w:rFonts w:ascii="Arial" w:hAnsi="Arial" w:cs="Arial"/>
          <w:sz w:val="22"/>
          <w:szCs w:val="22"/>
        </w:rPr>
      </w:pPr>
      <w:r w:rsidRPr="00A848DA">
        <w:rPr>
          <w:rFonts w:ascii="Arial" w:hAnsi="Arial" w:cs="Arial"/>
          <w:sz w:val="22"/>
          <w:szCs w:val="22"/>
        </w:rPr>
        <w:t xml:space="preserve">Sun, Y. and Majchrzak, A. (2020) ‘Innovation challenges’, </w:t>
      </w:r>
      <w:r w:rsidRPr="00A848DA">
        <w:rPr>
          <w:rFonts w:ascii="Arial" w:hAnsi="Arial" w:cs="Arial"/>
          <w:i/>
          <w:iCs/>
          <w:sz w:val="22"/>
          <w:szCs w:val="22"/>
        </w:rPr>
        <w:t>Oxford Research Encyclopedia of Business and Management</w:t>
      </w:r>
      <w:r w:rsidRPr="00A848DA">
        <w:rPr>
          <w:rFonts w:ascii="Arial" w:hAnsi="Arial" w:cs="Arial"/>
          <w:sz w:val="22"/>
          <w:szCs w:val="22"/>
        </w:rPr>
        <w:t xml:space="preserve"> [Preprint]. doi:10.1093/</w:t>
      </w:r>
      <w:proofErr w:type="spellStart"/>
      <w:r w:rsidRPr="00A848DA">
        <w:rPr>
          <w:rFonts w:ascii="Arial" w:hAnsi="Arial" w:cs="Arial"/>
          <w:sz w:val="22"/>
          <w:szCs w:val="22"/>
        </w:rPr>
        <w:t>acrefore</w:t>
      </w:r>
      <w:proofErr w:type="spellEnd"/>
      <w:r w:rsidRPr="00A848DA">
        <w:rPr>
          <w:rFonts w:ascii="Arial" w:hAnsi="Arial" w:cs="Arial"/>
          <w:sz w:val="22"/>
          <w:szCs w:val="22"/>
        </w:rPr>
        <w:t xml:space="preserve">/9780190224851.013.201. </w:t>
      </w:r>
    </w:p>
    <w:p w14:paraId="017CA76C" w14:textId="77777777" w:rsidR="007A37CD" w:rsidRPr="00A848DA" w:rsidRDefault="007A37CD" w:rsidP="009B55B0">
      <w:pPr>
        <w:pStyle w:val="NormalWeb"/>
        <w:spacing w:line="360" w:lineRule="auto"/>
        <w:jc w:val="both"/>
        <w:rPr>
          <w:rFonts w:ascii="Arial" w:hAnsi="Arial" w:cs="Arial"/>
          <w:sz w:val="22"/>
          <w:szCs w:val="22"/>
        </w:rPr>
      </w:pPr>
      <w:r w:rsidRPr="00A848DA">
        <w:rPr>
          <w:rFonts w:ascii="Arial" w:hAnsi="Arial" w:cs="Arial"/>
          <w:sz w:val="22"/>
          <w:szCs w:val="22"/>
        </w:rPr>
        <w:t xml:space="preserve">Tidd, J. and Bessant, J.R. (2022) </w:t>
      </w:r>
      <w:r w:rsidRPr="00A848DA">
        <w:rPr>
          <w:rFonts w:ascii="Arial" w:hAnsi="Arial" w:cs="Arial"/>
          <w:i/>
          <w:iCs/>
          <w:sz w:val="22"/>
          <w:szCs w:val="22"/>
        </w:rPr>
        <w:t>Managing innovation: Integrating technological, market and organizational change</w:t>
      </w:r>
      <w:r w:rsidRPr="00A848DA">
        <w:rPr>
          <w:rFonts w:ascii="Arial" w:hAnsi="Arial" w:cs="Arial"/>
          <w:sz w:val="22"/>
          <w:szCs w:val="22"/>
        </w:rPr>
        <w:t xml:space="preserve">. Hoboken, NJ: Wiley. </w:t>
      </w:r>
    </w:p>
    <w:p w14:paraId="262F8C5D" w14:textId="77777777" w:rsidR="007A37CD" w:rsidRDefault="007A37CD" w:rsidP="009B55B0">
      <w:pPr>
        <w:pStyle w:val="NormalWeb"/>
        <w:spacing w:line="360" w:lineRule="auto"/>
        <w:jc w:val="both"/>
        <w:rPr>
          <w:rFonts w:ascii="Arial" w:hAnsi="Arial" w:cs="Arial"/>
          <w:sz w:val="22"/>
          <w:szCs w:val="22"/>
        </w:rPr>
      </w:pPr>
      <w:r w:rsidRPr="00A848DA">
        <w:rPr>
          <w:rFonts w:ascii="Arial" w:hAnsi="Arial" w:cs="Arial"/>
          <w:sz w:val="22"/>
          <w:szCs w:val="22"/>
        </w:rPr>
        <w:t xml:space="preserve">Trott, P. (2021) </w:t>
      </w:r>
      <w:r w:rsidRPr="00A848DA">
        <w:rPr>
          <w:rFonts w:ascii="Arial" w:hAnsi="Arial" w:cs="Arial"/>
          <w:i/>
          <w:iCs/>
          <w:sz w:val="22"/>
          <w:szCs w:val="22"/>
        </w:rPr>
        <w:t>Innovation Management and new product development</w:t>
      </w:r>
      <w:r w:rsidRPr="00A848DA">
        <w:rPr>
          <w:rFonts w:ascii="Arial" w:hAnsi="Arial" w:cs="Arial"/>
          <w:sz w:val="22"/>
          <w:szCs w:val="22"/>
        </w:rPr>
        <w:t xml:space="preserve">. Hoboken: Pearson. </w:t>
      </w:r>
    </w:p>
    <w:p w14:paraId="0928931F" w14:textId="77777777" w:rsidR="007A37CD" w:rsidRPr="00A848DA" w:rsidRDefault="007A37CD" w:rsidP="009B55B0">
      <w:pPr>
        <w:pStyle w:val="NormalWeb"/>
        <w:spacing w:line="360" w:lineRule="auto"/>
        <w:jc w:val="both"/>
        <w:rPr>
          <w:rFonts w:ascii="Arial" w:hAnsi="Arial" w:cs="Arial"/>
          <w:sz w:val="22"/>
          <w:szCs w:val="22"/>
        </w:rPr>
      </w:pPr>
    </w:p>
    <w:sectPr w:rsidR="007A37CD" w:rsidRPr="00A848DA" w:rsidSect="00BB4C9A">
      <w:footerReference w:type="default" r:id="rId9"/>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16772" w14:textId="77777777" w:rsidR="0063541C" w:rsidRDefault="0063541C" w:rsidP="00CD3D2B">
      <w:pPr>
        <w:spacing w:after="0" w:line="240" w:lineRule="auto"/>
      </w:pPr>
      <w:r>
        <w:separator/>
      </w:r>
    </w:p>
  </w:endnote>
  <w:endnote w:type="continuationSeparator" w:id="0">
    <w:p w14:paraId="0CA9F7B8" w14:textId="77777777" w:rsidR="0063541C" w:rsidRDefault="0063541C" w:rsidP="00CD3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0872487"/>
      <w:docPartObj>
        <w:docPartGallery w:val="Page Numbers (Bottom of Page)"/>
        <w:docPartUnique/>
      </w:docPartObj>
    </w:sdtPr>
    <w:sdtEndPr>
      <w:rPr>
        <w:noProof/>
      </w:rPr>
    </w:sdtEndPr>
    <w:sdtContent>
      <w:p w14:paraId="2127F490" w14:textId="77777777" w:rsidR="00BB4C9A" w:rsidRDefault="00481C04">
        <w:pPr>
          <w:pStyle w:val="Footer"/>
          <w:jc w:val="center"/>
        </w:pPr>
        <w:r>
          <w:fldChar w:fldCharType="begin"/>
        </w:r>
        <w:r w:rsidR="00BB4C9A">
          <w:instrText xml:space="preserve"> PAGE   \* MERGEFORMAT </w:instrText>
        </w:r>
        <w:r>
          <w:fldChar w:fldCharType="separate"/>
        </w:r>
        <w:r w:rsidR="00B5610A">
          <w:rPr>
            <w:noProof/>
          </w:rPr>
          <w:t>6</w:t>
        </w:r>
        <w:r>
          <w:rPr>
            <w:noProof/>
          </w:rPr>
          <w:fldChar w:fldCharType="end"/>
        </w:r>
      </w:p>
    </w:sdtContent>
  </w:sdt>
  <w:p w14:paraId="14DE099D" w14:textId="77777777" w:rsidR="00BB4C9A" w:rsidRDefault="00BB4C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764BCF" w14:textId="77777777" w:rsidR="0063541C" w:rsidRDefault="0063541C" w:rsidP="00CD3D2B">
      <w:pPr>
        <w:spacing w:after="0" w:line="240" w:lineRule="auto"/>
      </w:pPr>
      <w:r>
        <w:separator/>
      </w:r>
    </w:p>
  </w:footnote>
  <w:footnote w:type="continuationSeparator" w:id="0">
    <w:p w14:paraId="206FE450" w14:textId="77777777" w:rsidR="0063541C" w:rsidRDefault="0063541C" w:rsidP="00CD3D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7F5EC7"/>
    <w:multiLevelType w:val="hybridMultilevel"/>
    <w:tmpl w:val="1D14E4F8"/>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0539653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3"/>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TQwszQxNTI3NzCwsDRS0lEKTi0uzszPAykwNK8FAIEP8agtAAAA"/>
  </w:docVars>
  <w:rsids>
    <w:rsidRoot w:val="00077BDB"/>
    <w:rsid w:val="00064056"/>
    <w:rsid w:val="00065203"/>
    <w:rsid w:val="0006749F"/>
    <w:rsid w:val="00070F24"/>
    <w:rsid w:val="0007602E"/>
    <w:rsid w:val="00077BDB"/>
    <w:rsid w:val="000A71EA"/>
    <w:rsid w:val="000B0DD2"/>
    <w:rsid w:val="000C4D10"/>
    <w:rsid w:val="000D02BB"/>
    <w:rsid w:val="000D53FE"/>
    <w:rsid w:val="000F5C5F"/>
    <w:rsid w:val="001016F4"/>
    <w:rsid w:val="0011181D"/>
    <w:rsid w:val="0016740B"/>
    <w:rsid w:val="00175F11"/>
    <w:rsid w:val="00184013"/>
    <w:rsid w:val="001A3147"/>
    <w:rsid w:val="001D2B19"/>
    <w:rsid w:val="0022084E"/>
    <w:rsid w:val="00230AC9"/>
    <w:rsid w:val="00241233"/>
    <w:rsid w:val="00247FFB"/>
    <w:rsid w:val="002500FF"/>
    <w:rsid w:val="00270822"/>
    <w:rsid w:val="00272299"/>
    <w:rsid w:val="002B704E"/>
    <w:rsid w:val="002C1B69"/>
    <w:rsid w:val="002D4C60"/>
    <w:rsid w:val="002E03C4"/>
    <w:rsid w:val="002E3FF6"/>
    <w:rsid w:val="003434F7"/>
    <w:rsid w:val="00356B20"/>
    <w:rsid w:val="003607F2"/>
    <w:rsid w:val="0036281A"/>
    <w:rsid w:val="003819F3"/>
    <w:rsid w:val="003833AE"/>
    <w:rsid w:val="003B3546"/>
    <w:rsid w:val="003D699C"/>
    <w:rsid w:val="003F7E6C"/>
    <w:rsid w:val="0045542C"/>
    <w:rsid w:val="00463D07"/>
    <w:rsid w:val="004643E0"/>
    <w:rsid w:val="00475F57"/>
    <w:rsid w:val="00481C04"/>
    <w:rsid w:val="004A1CF7"/>
    <w:rsid w:val="004C6ED3"/>
    <w:rsid w:val="004D5DE4"/>
    <w:rsid w:val="004D6EC1"/>
    <w:rsid w:val="004E36D7"/>
    <w:rsid w:val="004E62E0"/>
    <w:rsid w:val="004F6CF8"/>
    <w:rsid w:val="00502D26"/>
    <w:rsid w:val="005050EA"/>
    <w:rsid w:val="00513344"/>
    <w:rsid w:val="0055444E"/>
    <w:rsid w:val="005655A5"/>
    <w:rsid w:val="0056594E"/>
    <w:rsid w:val="005709E3"/>
    <w:rsid w:val="00576B2F"/>
    <w:rsid w:val="005C465D"/>
    <w:rsid w:val="005E64EE"/>
    <w:rsid w:val="005F7990"/>
    <w:rsid w:val="00601898"/>
    <w:rsid w:val="006114F7"/>
    <w:rsid w:val="00626F49"/>
    <w:rsid w:val="0063541C"/>
    <w:rsid w:val="00646DB0"/>
    <w:rsid w:val="006544EC"/>
    <w:rsid w:val="0066253C"/>
    <w:rsid w:val="006750B3"/>
    <w:rsid w:val="006B1381"/>
    <w:rsid w:val="006D26A2"/>
    <w:rsid w:val="006E2C9A"/>
    <w:rsid w:val="0078150A"/>
    <w:rsid w:val="007908F4"/>
    <w:rsid w:val="007A37CD"/>
    <w:rsid w:val="007C1118"/>
    <w:rsid w:val="007F1BF4"/>
    <w:rsid w:val="007F2300"/>
    <w:rsid w:val="007F2FFD"/>
    <w:rsid w:val="0080564B"/>
    <w:rsid w:val="00813F7B"/>
    <w:rsid w:val="00846490"/>
    <w:rsid w:val="00852547"/>
    <w:rsid w:val="008579A1"/>
    <w:rsid w:val="008A1508"/>
    <w:rsid w:val="008B1FD4"/>
    <w:rsid w:val="008B4562"/>
    <w:rsid w:val="008B73D2"/>
    <w:rsid w:val="008F4B45"/>
    <w:rsid w:val="00912A6A"/>
    <w:rsid w:val="009347E1"/>
    <w:rsid w:val="00935634"/>
    <w:rsid w:val="00945495"/>
    <w:rsid w:val="00962252"/>
    <w:rsid w:val="0098393F"/>
    <w:rsid w:val="009873DF"/>
    <w:rsid w:val="009A3FF6"/>
    <w:rsid w:val="009B55B0"/>
    <w:rsid w:val="009D59E7"/>
    <w:rsid w:val="00A0571E"/>
    <w:rsid w:val="00A14F22"/>
    <w:rsid w:val="00A1534A"/>
    <w:rsid w:val="00A27F47"/>
    <w:rsid w:val="00A318BC"/>
    <w:rsid w:val="00A531C7"/>
    <w:rsid w:val="00A807CD"/>
    <w:rsid w:val="00A848DA"/>
    <w:rsid w:val="00AB14B3"/>
    <w:rsid w:val="00B051A5"/>
    <w:rsid w:val="00B33E21"/>
    <w:rsid w:val="00B33F20"/>
    <w:rsid w:val="00B5122F"/>
    <w:rsid w:val="00B56065"/>
    <w:rsid w:val="00B5610A"/>
    <w:rsid w:val="00B860A1"/>
    <w:rsid w:val="00BB4C9A"/>
    <w:rsid w:val="00BB5003"/>
    <w:rsid w:val="00BD4D21"/>
    <w:rsid w:val="00C02DC1"/>
    <w:rsid w:val="00C112C9"/>
    <w:rsid w:val="00C173B6"/>
    <w:rsid w:val="00C1773D"/>
    <w:rsid w:val="00C330DA"/>
    <w:rsid w:val="00C41B1F"/>
    <w:rsid w:val="00C4218E"/>
    <w:rsid w:val="00C621A8"/>
    <w:rsid w:val="00C92D15"/>
    <w:rsid w:val="00CB0393"/>
    <w:rsid w:val="00CB0B05"/>
    <w:rsid w:val="00CB0E0F"/>
    <w:rsid w:val="00CB5BF7"/>
    <w:rsid w:val="00CB7470"/>
    <w:rsid w:val="00CD3D2B"/>
    <w:rsid w:val="00CF0AFE"/>
    <w:rsid w:val="00D04144"/>
    <w:rsid w:val="00D053F2"/>
    <w:rsid w:val="00D05662"/>
    <w:rsid w:val="00D06971"/>
    <w:rsid w:val="00D12980"/>
    <w:rsid w:val="00D537FE"/>
    <w:rsid w:val="00D6205C"/>
    <w:rsid w:val="00D7226D"/>
    <w:rsid w:val="00D8481C"/>
    <w:rsid w:val="00DB2534"/>
    <w:rsid w:val="00E179C7"/>
    <w:rsid w:val="00E22BDB"/>
    <w:rsid w:val="00E24D00"/>
    <w:rsid w:val="00E5748D"/>
    <w:rsid w:val="00E7790F"/>
    <w:rsid w:val="00E8730C"/>
    <w:rsid w:val="00EA6358"/>
    <w:rsid w:val="00EB74BE"/>
    <w:rsid w:val="00F10A95"/>
    <w:rsid w:val="00F325A2"/>
    <w:rsid w:val="00F337C9"/>
    <w:rsid w:val="00F5152B"/>
    <w:rsid w:val="00F947FF"/>
    <w:rsid w:val="00F958BA"/>
    <w:rsid w:val="00F9718A"/>
    <w:rsid w:val="00FC5CE3"/>
  </w:rsids>
  <m:mathPr>
    <m:mathFont m:val="Cambria Math"/>
    <m:brkBin m:val="before"/>
    <m:brkBinSub m:val="--"/>
    <m:smallFrac/>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AEE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4C9A"/>
    <w:pPr>
      <w:spacing w:line="360" w:lineRule="auto"/>
      <w:jc w:val="both"/>
    </w:pPr>
    <w:rPr>
      <w:rFonts w:ascii="Arial" w:hAnsi="Arial"/>
    </w:rPr>
  </w:style>
  <w:style w:type="paragraph" w:styleId="Heading1">
    <w:name w:val="heading 1"/>
    <w:basedOn w:val="Normal"/>
    <w:next w:val="Normal"/>
    <w:link w:val="Heading1Char"/>
    <w:uiPriority w:val="9"/>
    <w:qFormat/>
    <w:rsid w:val="00077BDB"/>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077BDB"/>
    <w:pPr>
      <w:keepNext/>
      <w:keepLines/>
      <w:spacing w:before="40" w:after="0"/>
      <w:outlineLvl w:val="1"/>
    </w:pPr>
    <w:rPr>
      <w:rFonts w:eastAsiaTheme="majorEastAsia" w:cstheme="majorBidi"/>
      <w:b/>
      <w:sz w:val="26"/>
      <w:szCs w:val="33"/>
    </w:rPr>
  </w:style>
  <w:style w:type="paragraph" w:styleId="Heading3">
    <w:name w:val="heading 3"/>
    <w:basedOn w:val="Normal"/>
    <w:next w:val="Normal"/>
    <w:link w:val="Heading3Char"/>
    <w:uiPriority w:val="9"/>
    <w:semiHidden/>
    <w:unhideWhenUsed/>
    <w:qFormat/>
    <w:rsid w:val="00077BDB"/>
    <w:pPr>
      <w:keepNext/>
      <w:keepLines/>
      <w:spacing w:before="40" w:after="0"/>
      <w:outlineLvl w:val="2"/>
    </w:pPr>
    <w:rPr>
      <w:rFonts w:eastAsiaTheme="majorEastAsia" w:cstheme="majorBidi"/>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BDB"/>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077BDB"/>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semiHidden/>
    <w:rsid w:val="00077BDB"/>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175F11"/>
    <w:pPr>
      <w:spacing w:after="200"/>
      <w:jc w:val="center"/>
    </w:pPr>
    <w:rPr>
      <w:b/>
      <w:iCs/>
      <w:sz w:val="20"/>
      <w:szCs w:val="22"/>
    </w:rPr>
  </w:style>
  <w:style w:type="paragraph" w:styleId="TOCHeading">
    <w:name w:val="TOC Heading"/>
    <w:basedOn w:val="Heading1"/>
    <w:next w:val="Normal"/>
    <w:uiPriority w:val="39"/>
    <w:unhideWhenUsed/>
    <w:qFormat/>
    <w:rsid w:val="00077BDB"/>
    <w:pPr>
      <w:outlineLvl w:val="9"/>
    </w:pPr>
    <w:rPr>
      <w:szCs w:val="32"/>
      <w:lang w:bidi="ar-SA"/>
    </w:rPr>
  </w:style>
  <w:style w:type="paragraph" w:styleId="Header">
    <w:name w:val="header"/>
    <w:basedOn w:val="Normal"/>
    <w:link w:val="HeaderChar"/>
    <w:uiPriority w:val="99"/>
    <w:unhideWhenUsed/>
    <w:rsid w:val="00CD3D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ListParagraph">
    <w:name w:val="List Paragraph"/>
    <w:basedOn w:val="Normal"/>
    <w:uiPriority w:val="34"/>
    <w:qFormat/>
    <w:rsid w:val="00A27F47"/>
    <w:pPr>
      <w:ind w:left="720"/>
      <w:contextualSpacing/>
    </w:pPr>
    <w:rPr>
      <w:rFonts w:ascii="Times New Roman" w:eastAsia="Calibri" w:hAnsi="Times New Roman" w:cs="Calibri"/>
      <w:color w:val="000000"/>
      <w:sz w:val="24"/>
      <w:szCs w:val="22"/>
      <w:lang w:eastAsia="en-GB" w:bidi="ar-SA"/>
    </w:rPr>
  </w:style>
  <w:style w:type="table" w:styleId="TableGrid">
    <w:name w:val="Table Grid"/>
    <w:basedOn w:val="TableNormal"/>
    <w:uiPriority w:val="59"/>
    <w:rsid w:val="00A27F47"/>
    <w:pPr>
      <w:spacing w:after="0" w:line="240" w:lineRule="auto"/>
    </w:pPr>
    <w:rPr>
      <w:rFonts w:eastAsia="Calibri"/>
      <w:kern w:val="2"/>
      <w:szCs w:val="22"/>
      <w:lang w:val="en-US"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A1CF7"/>
    <w:pPr>
      <w:spacing w:before="100" w:beforeAutospacing="1" w:after="100" w:afterAutospacing="1" w:line="240" w:lineRule="auto"/>
      <w:jc w:val="left"/>
    </w:pPr>
    <w:rPr>
      <w:rFonts w:ascii="Times New Roman" w:eastAsia="Times New Roman" w:hAnsi="Times New Roman" w:cs="Times New Roman"/>
      <w:sz w:val="24"/>
      <w:szCs w:val="24"/>
      <w:lang w:val="en-US" w:bidi="ar-SA"/>
    </w:rPr>
  </w:style>
  <w:style w:type="character" w:styleId="CommentReference">
    <w:name w:val="annotation reference"/>
    <w:basedOn w:val="DefaultParagraphFont"/>
    <w:uiPriority w:val="99"/>
    <w:semiHidden/>
    <w:unhideWhenUsed/>
    <w:rsid w:val="00BB5003"/>
    <w:rPr>
      <w:sz w:val="16"/>
      <w:szCs w:val="16"/>
    </w:rPr>
  </w:style>
  <w:style w:type="paragraph" w:styleId="CommentText">
    <w:name w:val="annotation text"/>
    <w:basedOn w:val="Normal"/>
    <w:link w:val="CommentTextChar"/>
    <w:uiPriority w:val="99"/>
    <w:semiHidden/>
    <w:unhideWhenUsed/>
    <w:rsid w:val="00BB5003"/>
    <w:pPr>
      <w:spacing w:line="240" w:lineRule="auto"/>
    </w:pPr>
    <w:rPr>
      <w:sz w:val="20"/>
      <w:szCs w:val="25"/>
    </w:rPr>
  </w:style>
  <w:style w:type="character" w:customStyle="1" w:styleId="CommentTextChar">
    <w:name w:val="Comment Text Char"/>
    <w:basedOn w:val="DefaultParagraphFont"/>
    <w:link w:val="CommentText"/>
    <w:uiPriority w:val="99"/>
    <w:semiHidden/>
    <w:rsid w:val="00BB5003"/>
    <w:rPr>
      <w:rFonts w:ascii="Arial" w:hAnsi="Arial"/>
      <w:sz w:val="20"/>
      <w:szCs w:val="25"/>
    </w:rPr>
  </w:style>
  <w:style w:type="paragraph" w:styleId="CommentSubject">
    <w:name w:val="annotation subject"/>
    <w:basedOn w:val="CommentText"/>
    <w:next w:val="CommentText"/>
    <w:link w:val="CommentSubjectChar"/>
    <w:uiPriority w:val="99"/>
    <w:semiHidden/>
    <w:unhideWhenUsed/>
    <w:rsid w:val="00BB5003"/>
    <w:rPr>
      <w:b/>
      <w:bCs/>
    </w:rPr>
  </w:style>
  <w:style w:type="character" w:customStyle="1" w:styleId="CommentSubjectChar">
    <w:name w:val="Comment Subject Char"/>
    <w:basedOn w:val="CommentTextChar"/>
    <w:link w:val="CommentSubject"/>
    <w:uiPriority w:val="99"/>
    <w:semiHidden/>
    <w:rsid w:val="00BB5003"/>
    <w:rPr>
      <w:rFonts w:ascii="Arial" w:hAnsi="Arial"/>
      <w:b/>
      <w:bCs/>
      <w:sz w:val="20"/>
      <w:szCs w:val="25"/>
    </w:rPr>
  </w:style>
  <w:style w:type="character" w:styleId="Strong">
    <w:name w:val="Strong"/>
    <w:basedOn w:val="DefaultParagraphFont"/>
    <w:uiPriority w:val="22"/>
    <w:qFormat/>
    <w:rsid w:val="0098393F"/>
    <w:rPr>
      <w:b/>
      <w:bCs/>
    </w:rPr>
  </w:style>
  <w:style w:type="paragraph" w:styleId="BalloonText">
    <w:name w:val="Balloon Text"/>
    <w:basedOn w:val="Normal"/>
    <w:link w:val="BalloonTextChar"/>
    <w:uiPriority w:val="99"/>
    <w:semiHidden/>
    <w:unhideWhenUsed/>
    <w:rsid w:val="002D4C60"/>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2D4C60"/>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096118">
      <w:bodyDiv w:val="1"/>
      <w:marLeft w:val="0"/>
      <w:marRight w:val="0"/>
      <w:marTop w:val="0"/>
      <w:marBottom w:val="0"/>
      <w:divBdr>
        <w:top w:val="none" w:sz="0" w:space="0" w:color="auto"/>
        <w:left w:val="none" w:sz="0" w:space="0" w:color="auto"/>
        <w:bottom w:val="none" w:sz="0" w:space="0" w:color="auto"/>
        <w:right w:val="none" w:sz="0" w:space="0" w:color="auto"/>
      </w:divBdr>
    </w:div>
    <w:div w:id="805121969">
      <w:bodyDiv w:val="1"/>
      <w:marLeft w:val="0"/>
      <w:marRight w:val="0"/>
      <w:marTop w:val="0"/>
      <w:marBottom w:val="0"/>
      <w:divBdr>
        <w:top w:val="none" w:sz="0" w:space="0" w:color="auto"/>
        <w:left w:val="none" w:sz="0" w:space="0" w:color="auto"/>
        <w:bottom w:val="none" w:sz="0" w:space="0" w:color="auto"/>
        <w:right w:val="none" w:sz="0" w:space="0" w:color="auto"/>
      </w:divBdr>
    </w:div>
    <w:div w:id="805395811">
      <w:bodyDiv w:val="1"/>
      <w:marLeft w:val="0"/>
      <w:marRight w:val="0"/>
      <w:marTop w:val="0"/>
      <w:marBottom w:val="0"/>
      <w:divBdr>
        <w:top w:val="none" w:sz="0" w:space="0" w:color="auto"/>
        <w:left w:val="none" w:sz="0" w:space="0" w:color="auto"/>
        <w:bottom w:val="none" w:sz="0" w:space="0" w:color="auto"/>
        <w:right w:val="none" w:sz="0" w:space="0" w:color="auto"/>
      </w:divBdr>
    </w:div>
    <w:div w:id="1131822230">
      <w:bodyDiv w:val="1"/>
      <w:marLeft w:val="0"/>
      <w:marRight w:val="0"/>
      <w:marTop w:val="0"/>
      <w:marBottom w:val="0"/>
      <w:divBdr>
        <w:top w:val="none" w:sz="0" w:space="0" w:color="auto"/>
        <w:left w:val="none" w:sz="0" w:space="0" w:color="auto"/>
        <w:bottom w:val="none" w:sz="0" w:space="0" w:color="auto"/>
        <w:right w:val="none" w:sz="0" w:space="0" w:color="auto"/>
      </w:divBdr>
    </w:div>
    <w:div w:id="1337657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D99F4B-D11E-46EC-A6F5-907307F2B3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3339</Words>
  <Characters>19034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2023-10-10T10:06:00Z</dcterms:created>
  <dcterms:modified xsi:type="dcterms:W3CDTF">2023-10-15T08:23:00Z</dcterms:modified>
</cp:coreProperties>
</file>