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D9054" w14:textId="77777777" w:rsidR="00966D5B" w:rsidRDefault="00966D5B">
      <w:pPr>
        <w:spacing w:line="360" w:lineRule="auto"/>
        <w:jc w:val="center"/>
        <w:rPr>
          <w:sz w:val="32"/>
          <w:szCs w:val="32"/>
          <w:lang w:val="en-GB"/>
        </w:rPr>
      </w:pPr>
    </w:p>
    <w:p w14:paraId="45B6C2E7" w14:textId="77777777" w:rsidR="00966D5B" w:rsidRDefault="00966D5B">
      <w:pPr>
        <w:spacing w:line="360" w:lineRule="auto"/>
        <w:jc w:val="center"/>
        <w:rPr>
          <w:sz w:val="32"/>
          <w:szCs w:val="32"/>
          <w:lang w:val="en-GB"/>
        </w:rPr>
      </w:pPr>
    </w:p>
    <w:p w14:paraId="20032F98" w14:textId="77777777" w:rsidR="007F0318" w:rsidRPr="00CB1C1A" w:rsidRDefault="007F0318" w:rsidP="007F0318">
      <w:pPr>
        <w:jc w:val="center"/>
        <w:rPr>
          <w:rFonts w:cs="Times New Roman"/>
          <w:b/>
          <w:bCs/>
          <w:noProof/>
          <w:sz w:val="32"/>
          <w:szCs w:val="32"/>
        </w:rPr>
      </w:pPr>
      <w:r w:rsidRPr="00CB1C1A">
        <w:rPr>
          <w:rFonts w:cs="Times New Roman"/>
          <w:b/>
          <w:bCs/>
          <w:noProof/>
          <w:sz w:val="32"/>
          <w:szCs w:val="32"/>
        </w:rPr>
        <w:t>Programme: BA Business Management</w:t>
      </w:r>
    </w:p>
    <w:p w14:paraId="3545AFA3" w14:textId="490788F3" w:rsidR="007F0318" w:rsidRDefault="007F0318" w:rsidP="007F0318">
      <w:pPr>
        <w:jc w:val="center"/>
        <w:rPr>
          <w:rStyle w:val="markedcontent"/>
          <w:rFonts w:cs="Times New Roman"/>
          <w:b/>
          <w:bCs/>
          <w:sz w:val="36"/>
          <w:szCs w:val="36"/>
        </w:rPr>
      </w:pPr>
      <w:r w:rsidRPr="00CB1C1A">
        <w:rPr>
          <w:rFonts w:cs="Times New Roman"/>
          <w:b/>
          <w:bCs/>
          <w:noProof/>
          <w:sz w:val="32"/>
          <w:szCs w:val="32"/>
        </w:rPr>
        <w:t>Module:</w:t>
      </w:r>
      <w:r w:rsidRPr="007F0318">
        <w:rPr>
          <w:rFonts w:cs="Times New Roman"/>
          <w:b/>
          <w:bCs/>
          <w:noProof/>
          <w:sz w:val="40"/>
          <w:szCs w:val="40"/>
        </w:rPr>
        <w:t xml:space="preserve"> </w:t>
      </w:r>
      <w:r w:rsidRPr="007F0318">
        <w:rPr>
          <w:sz w:val="40"/>
          <w:szCs w:val="40"/>
          <w:lang w:val="en-GB"/>
        </w:rPr>
        <w:t>International Business Communications</w:t>
      </w:r>
    </w:p>
    <w:p w14:paraId="4D6FDCC0" w14:textId="77777777" w:rsidR="007F0318" w:rsidRPr="00CB1C1A" w:rsidRDefault="007F0318" w:rsidP="007F0318">
      <w:pPr>
        <w:jc w:val="center"/>
        <w:rPr>
          <w:b/>
          <w:bCs/>
          <w:sz w:val="36"/>
          <w:szCs w:val="36"/>
        </w:rPr>
      </w:pPr>
    </w:p>
    <w:p w14:paraId="5774981A" w14:textId="0296032B" w:rsidR="007F0318" w:rsidRPr="00CB1C1A" w:rsidRDefault="007F0318" w:rsidP="007F0318">
      <w:pPr>
        <w:jc w:val="center"/>
        <w:rPr>
          <w:rFonts w:cs="Times New Roman"/>
          <w:b/>
          <w:bCs/>
          <w:noProof/>
          <w:sz w:val="32"/>
          <w:szCs w:val="32"/>
        </w:rPr>
      </w:pPr>
      <w:r w:rsidRPr="00CB1C1A">
        <w:rPr>
          <w:rFonts w:cs="Times New Roman"/>
          <w:b/>
          <w:bCs/>
          <w:noProof/>
          <w:sz w:val="32"/>
          <w:szCs w:val="32"/>
        </w:rPr>
        <w:t>Module code: LCBB</w:t>
      </w:r>
      <w:r>
        <w:rPr>
          <w:rFonts w:cs="Times New Roman"/>
          <w:b/>
          <w:bCs/>
          <w:noProof/>
          <w:sz w:val="32"/>
          <w:szCs w:val="32"/>
        </w:rPr>
        <w:t>600</w:t>
      </w:r>
      <w:r>
        <w:rPr>
          <w:rFonts w:cs="Times New Roman"/>
          <w:b/>
          <w:bCs/>
          <w:noProof/>
          <w:sz w:val="32"/>
          <w:szCs w:val="32"/>
        </w:rPr>
        <w:t>1</w:t>
      </w:r>
    </w:p>
    <w:p w14:paraId="2EFBFBEE" w14:textId="77777777" w:rsidR="007F0318" w:rsidRPr="00CB1C1A" w:rsidRDefault="007F0318" w:rsidP="007F0318">
      <w:pPr>
        <w:jc w:val="center"/>
        <w:rPr>
          <w:rFonts w:cs="Times New Roman"/>
          <w:b/>
          <w:bCs/>
          <w:noProof/>
          <w:sz w:val="32"/>
          <w:szCs w:val="32"/>
        </w:rPr>
      </w:pPr>
      <w:r w:rsidRPr="00CB1C1A">
        <w:rPr>
          <w:rFonts w:cs="Times New Roman"/>
          <w:b/>
          <w:bCs/>
          <w:noProof/>
          <w:sz w:val="32"/>
          <w:szCs w:val="32"/>
        </w:rPr>
        <w:t xml:space="preserve">Assignment Title: Assessment </w:t>
      </w:r>
      <w:r>
        <w:rPr>
          <w:rFonts w:cs="Times New Roman"/>
          <w:b/>
          <w:bCs/>
          <w:noProof/>
          <w:sz w:val="32"/>
          <w:szCs w:val="32"/>
        </w:rPr>
        <w:t>1</w:t>
      </w:r>
    </w:p>
    <w:p w14:paraId="13FCB52D" w14:textId="77777777" w:rsidR="007F0318" w:rsidRPr="00CB1C1A" w:rsidRDefault="007F0318" w:rsidP="007F0318">
      <w:pPr>
        <w:jc w:val="center"/>
        <w:rPr>
          <w:rFonts w:cs="Times New Roman"/>
          <w:b/>
          <w:bCs/>
          <w:noProof/>
          <w:sz w:val="32"/>
          <w:szCs w:val="32"/>
        </w:rPr>
      </w:pPr>
    </w:p>
    <w:p w14:paraId="60BF3F69" w14:textId="3B4F62F6" w:rsidR="007F0318" w:rsidRPr="00CB1C1A" w:rsidRDefault="007F0318" w:rsidP="007F0318">
      <w:pPr>
        <w:rPr>
          <w:rFonts w:cs="Times New Roman"/>
          <w:b/>
          <w:sz w:val="32"/>
          <w:szCs w:val="32"/>
        </w:rPr>
      </w:pPr>
      <w:r w:rsidRPr="00CB1C1A">
        <w:rPr>
          <w:rFonts w:cs="Times New Roman"/>
          <w:b/>
          <w:sz w:val="32"/>
          <w:szCs w:val="32"/>
        </w:rPr>
        <w:t>Module tutor:</w:t>
      </w:r>
      <w:r w:rsidRPr="00CB1C1A">
        <w:rPr>
          <w:rFonts w:cs="Times New Roman"/>
          <w:b/>
          <w:bCs/>
          <w:sz w:val="28"/>
        </w:rPr>
        <w:t xml:space="preserve"> </w:t>
      </w:r>
      <w:r>
        <w:rPr>
          <w:rFonts w:ascii="Segoe UI" w:hAnsi="Segoe UI" w:cs="Segoe UI"/>
          <w:b/>
          <w:bCs/>
          <w:color w:val="373A3C"/>
          <w:sz w:val="28"/>
          <w:shd w:val="clear" w:color="auto" w:fill="F9F9F9"/>
        </w:rPr>
        <w:t>Afzal Munna</w:t>
      </w:r>
    </w:p>
    <w:p w14:paraId="23F08499" w14:textId="77777777" w:rsidR="007F0318" w:rsidRDefault="007F0318" w:rsidP="007F0318">
      <w:pPr>
        <w:rPr>
          <w:rFonts w:cs="Times New Roman"/>
          <w:b/>
          <w:sz w:val="28"/>
          <w:szCs w:val="24"/>
        </w:rPr>
      </w:pPr>
      <w:r w:rsidRPr="00CB1C1A">
        <w:rPr>
          <w:rFonts w:cs="Times New Roman"/>
          <w:b/>
          <w:sz w:val="28"/>
          <w:szCs w:val="24"/>
        </w:rPr>
        <w:t xml:space="preserve">Student </w:t>
      </w:r>
      <w:proofErr w:type="spellStart"/>
      <w:r w:rsidRPr="00CB1C1A">
        <w:rPr>
          <w:rFonts w:cs="Times New Roman"/>
          <w:b/>
          <w:sz w:val="28"/>
          <w:szCs w:val="24"/>
        </w:rPr>
        <w:t>Name:Adelina</w:t>
      </w:r>
      <w:proofErr w:type="spellEnd"/>
      <w:r w:rsidRPr="00CB1C1A">
        <w:rPr>
          <w:rFonts w:cs="Times New Roman"/>
          <w:b/>
          <w:sz w:val="28"/>
          <w:szCs w:val="24"/>
        </w:rPr>
        <w:t xml:space="preserve"> Camelia Perva</w:t>
      </w:r>
    </w:p>
    <w:p w14:paraId="5D1BB92C" w14:textId="77777777" w:rsidR="007F0318" w:rsidRPr="00CB1C1A" w:rsidRDefault="007F0318" w:rsidP="007F0318">
      <w:pPr>
        <w:rPr>
          <w:rFonts w:cs="Times New Roman"/>
          <w:b/>
          <w:sz w:val="28"/>
          <w:szCs w:val="24"/>
        </w:rPr>
      </w:pPr>
      <w:r w:rsidRPr="00CB1C1A">
        <w:rPr>
          <w:rFonts w:cs="Times New Roman"/>
          <w:sz w:val="28"/>
          <w:szCs w:val="24"/>
        </w:rPr>
        <w:t xml:space="preserve">       </w:t>
      </w:r>
      <w:r w:rsidRPr="00CB1C1A">
        <w:rPr>
          <w:rFonts w:cs="Times New Roman"/>
          <w:b/>
          <w:sz w:val="28"/>
          <w:szCs w:val="24"/>
        </w:rPr>
        <w:t>Student ID:2020310</w:t>
      </w:r>
    </w:p>
    <w:p w14:paraId="0F5FF056" w14:textId="77777777" w:rsidR="00966D5B" w:rsidRDefault="00966D5B">
      <w:pPr>
        <w:spacing w:line="360" w:lineRule="auto"/>
        <w:jc w:val="center"/>
        <w:rPr>
          <w:sz w:val="32"/>
          <w:szCs w:val="32"/>
          <w:lang w:val="en-GB"/>
        </w:rPr>
      </w:pPr>
    </w:p>
    <w:p w14:paraId="6E93D39A" w14:textId="77777777" w:rsidR="00966D5B" w:rsidRDefault="00966D5B">
      <w:pPr>
        <w:spacing w:line="360" w:lineRule="auto"/>
        <w:jc w:val="center"/>
        <w:rPr>
          <w:sz w:val="32"/>
          <w:szCs w:val="32"/>
          <w:lang w:val="en-GB"/>
        </w:rPr>
      </w:pPr>
    </w:p>
    <w:p w14:paraId="59B6F716" w14:textId="77777777" w:rsidR="00966D5B" w:rsidRDefault="00000000">
      <w:pPr>
        <w:spacing w:line="360" w:lineRule="auto"/>
        <w:jc w:val="left"/>
        <w:rPr>
          <w:sz w:val="32"/>
          <w:szCs w:val="32"/>
          <w:lang w:val="en-GB"/>
        </w:rPr>
      </w:pPr>
      <w:r>
        <w:rPr>
          <w:sz w:val="32"/>
          <w:szCs w:val="32"/>
          <w:lang w:val="en-GB"/>
        </w:rPr>
        <w:br w:type="page"/>
      </w:r>
    </w:p>
    <w:sdt>
      <w:sdtPr>
        <w:rPr>
          <w:rFonts w:ascii="Times New Roman" w:eastAsiaTheme="minorHAnsi" w:hAnsi="Times New Roman" w:cstheme="minorBidi"/>
          <w:b w:val="0"/>
          <w:bCs w:val="0"/>
          <w:color w:val="auto"/>
          <w:sz w:val="24"/>
          <w:szCs w:val="22"/>
        </w:rPr>
        <w:id w:val="3442251"/>
        <w:docPartObj>
          <w:docPartGallery w:val="Table of Contents"/>
          <w:docPartUnique/>
        </w:docPartObj>
      </w:sdtPr>
      <w:sdtContent>
        <w:p w14:paraId="5B31E3AD" w14:textId="77777777" w:rsidR="00966D5B" w:rsidRDefault="00000000">
          <w:pPr>
            <w:pStyle w:val="TOCHeading1"/>
          </w:pPr>
          <w:r>
            <w:t>Table of Contents</w:t>
          </w:r>
        </w:p>
        <w:p w14:paraId="23F85823" w14:textId="77777777" w:rsidR="00966D5B" w:rsidRDefault="00000000">
          <w:pPr>
            <w:pStyle w:val="TOC1"/>
            <w:rPr>
              <w:rFonts w:asciiTheme="minorHAnsi" w:eastAsiaTheme="minorEastAsia" w:hAnsiTheme="minorHAnsi"/>
              <w:sz w:val="22"/>
            </w:rPr>
          </w:pPr>
          <w:r>
            <w:fldChar w:fldCharType="begin"/>
          </w:r>
          <w:r>
            <w:instrText xml:space="preserve"> TOC \o "1-3" \h \z \u </w:instrText>
          </w:r>
          <w:r>
            <w:fldChar w:fldCharType="separate"/>
          </w:r>
          <w:hyperlink w:anchor="_Toc133272797" w:history="1">
            <w:r>
              <w:rPr>
                <w:rStyle w:val="Hyperlink"/>
                <w:lang w:val="en-GB"/>
              </w:rPr>
              <w:t>Introduction</w:t>
            </w:r>
            <w:r>
              <w:tab/>
            </w:r>
            <w:r>
              <w:fldChar w:fldCharType="begin"/>
            </w:r>
            <w:r>
              <w:instrText xml:space="preserve"> PAGEREF _Toc133272797 \h </w:instrText>
            </w:r>
            <w:r>
              <w:fldChar w:fldCharType="separate"/>
            </w:r>
            <w:r>
              <w:t>3</w:t>
            </w:r>
            <w:r>
              <w:fldChar w:fldCharType="end"/>
            </w:r>
          </w:hyperlink>
        </w:p>
        <w:p w14:paraId="095A0CF6" w14:textId="77777777" w:rsidR="00966D5B" w:rsidRDefault="00000000">
          <w:pPr>
            <w:pStyle w:val="TOC1"/>
            <w:rPr>
              <w:rFonts w:asciiTheme="minorHAnsi" w:eastAsiaTheme="minorEastAsia" w:hAnsiTheme="minorHAnsi"/>
              <w:sz w:val="22"/>
            </w:rPr>
          </w:pPr>
          <w:hyperlink w:anchor="_Toc133272798" w:history="1">
            <w:r>
              <w:rPr>
                <w:rStyle w:val="Hyperlink"/>
                <w:lang w:val="en-GB"/>
              </w:rPr>
              <w:t>Overview of Unilever</w:t>
            </w:r>
            <w:r>
              <w:tab/>
            </w:r>
            <w:r>
              <w:fldChar w:fldCharType="begin"/>
            </w:r>
            <w:r>
              <w:instrText xml:space="preserve"> PAGEREF _Toc133272798 \h </w:instrText>
            </w:r>
            <w:r>
              <w:fldChar w:fldCharType="separate"/>
            </w:r>
            <w:r>
              <w:t>3</w:t>
            </w:r>
            <w:r>
              <w:fldChar w:fldCharType="end"/>
            </w:r>
          </w:hyperlink>
        </w:p>
        <w:p w14:paraId="5EAFEF77" w14:textId="77777777" w:rsidR="00966D5B" w:rsidRDefault="00000000">
          <w:pPr>
            <w:pStyle w:val="TOC1"/>
            <w:rPr>
              <w:rFonts w:asciiTheme="minorHAnsi" w:eastAsiaTheme="minorEastAsia" w:hAnsiTheme="minorHAnsi"/>
              <w:sz w:val="22"/>
            </w:rPr>
          </w:pPr>
          <w:hyperlink w:anchor="_Toc133272799" w:history="1">
            <w:r>
              <w:rPr>
                <w:rStyle w:val="Hyperlink"/>
                <w:lang w:val="en-GB"/>
              </w:rPr>
              <w:t>Theories of International and Intercultural Communication</w:t>
            </w:r>
            <w:r>
              <w:tab/>
            </w:r>
            <w:r>
              <w:fldChar w:fldCharType="begin"/>
            </w:r>
            <w:r>
              <w:instrText xml:space="preserve"> PAGEREF _Toc133272799 \h </w:instrText>
            </w:r>
            <w:r>
              <w:fldChar w:fldCharType="separate"/>
            </w:r>
            <w:r>
              <w:t>4</w:t>
            </w:r>
            <w:r>
              <w:fldChar w:fldCharType="end"/>
            </w:r>
          </w:hyperlink>
        </w:p>
        <w:p w14:paraId="1E82879E" w14:textId="77777777" w:rsidR="00966D5B" w:rsidRDefault="00000000">
          <w:pPr>
            <w:pStyle w:val="TOC2"/>
            <w:tabs>
              <w:tab w:val="right" w:leader="dot" w:pos="9350"/>
            </w:tabs>
            <w:rPr>
              <w:rFonts w:asciiTheme="minorHAnsi" w:eastAsiaTheme="minorEastAsia" w:hAnsiTheme="minorHAnsi"/>
              <w:sz w:val="22"/>
            </w:rPr>
          </w:pPr>
          <w:hyperlink w:anchor="_Toc133272800" w:history="1">
            <w:r>
              <w:rPr>
                <w:rStyle w:val="Hyperlink"/>
                <w:lang w:val="en-GB"/>
              </w:rPr>
              <w:t>International Communication</w:t>
            </w:r>
            <w:r>
              <w:tab/>
            </w:r>
            <w:r>
              <w:fldChar w:fldCharType="begin"/>
            </w:r>
            <w:r>
              <w:instrText xml:space="preserve"> PAGEREF _Toc133272800 \h </w:instrText>
            </w:r>
            <w:r>
              <w:fldChar w:fldCharType="separate"/>
            </w:r>
            <w:r>
              <w:t>4</w:t>
            </w:r>
            <w:r>
              <w:fldChar w:fldCharType="end"/>
            </w:r>
          </w:hyperlink>
        </w:p>
        <w:p w14:paraId="109974A5" w14:textId="77777777" w:rsidR="00966D5B" w:rsidRDefault="00000000">
          <w:pPr>
            <w:pStyle w:val="TOC2"/>
            <w:tabs>
              <w:tab w:val="right" w:leader="dot" w:pos="9350"/>
            </w:tabs>
            <w:rPr>
              <w:rFonts w:asciiTheme="minorHAnsi" w:eastAsiaTheme="minorEastAsia" w:hAnsiTheme="minorHAnsi"/>
              <w:sz w:val="22"/>
            </w:rPr>
          </w:pPr>
          <w:hyperlink w:anchor="_Toc133272801" w:history="1">
            <w:r>
              <w:rPr>
                <w:rStyle w:val="Hyperlink"/>
                <w:lang w:val="en-GB"/>
              </w:rPr>
              <w:t>International Communication Theories</w:t>
            </w:r>
            <w:r>
              <w:tab/>
            </w:r>
            <w:r>
              <w:fldChar w:fldCharType="begin"/>
            </w:r>
            <w:r>
              <w:instrText xml:space="preserve"> PAGEREF _Toc133272801 \h </w:instrText>
            </w:r>
            <w:r>
              <w:fldChar w:fldCharType="separate"/>
            </w:r>
            <w:r>
              <w:t>4</w:t>
            </w:r>
            <w:r>
              <w:fldChar w:fldCharType="end"/>
            </w:r>
          </w:hyperlink>
        </w:p>
        <w:p w14:paraId="6A1C92EA" w14:textId="77777777" w:rsidR="00966D5B" w:rsidRDefault="00000000">
          <w:pPr>
            <w:pStyle w:val="TOC2"/>
            <w:tabs>
              <w:tab w:val="right" w:leader="dot" w:pos="9350"/>
            </w:tabs>
            <w:rPr>
              <w:rFonts w:asciiTheme="minorHAnsi" w:eastAsiaTheme="minorEastAsia" w:hAnsiTheme="minorHAnsi"/>
              <w:sz w:val="22"/>
            </w:rPr>
          </w:pPr>
          <w:hyperlink w:anchor="_Toc133272802" w:history="1">
            <w:r>
              <w:rPr>
                <w:rStyle w:val="Hyperlink"/>
              </w:rPr>
              <w:t>Intercultural Communication</w:t>
            </w:r>
            <w:r>
              <w:tab/>
            </w:r>
            <w:r>
              <w:fldChar w:fldCharType="begin"/>
            </w:r>
            <w:r>
              <w:instrText xml:space="preserve"> PAGEREF _Toc133272802 \h </w:instrText>
            </w:r>
            <w:r>
              <w:fldChar w:fldCharType="separate"/>
            </w:r>
            <w:r>
              <w:t>5</w:t>
            </w:r>
            <w:r>
              <w:fldChar w:fldCharType="end"/>
            </w:r>
          </w:hyperlink>
        </w:p>
        <w:p w14:paraId="653D04F4" w14:textId="77777777" w:rsidR="00966D5B" w:rsidRDefault="00000000">
          <w:pPr>
            <w:pStyle w:val="TOC2"/>
            <w:tabs>
              <w:tab w:val="right" w:leader="dot" w:pos="9350"/>
            </w:tabs>
            <w:rPr>
              <w:rFonts w:asciiTheme="minorHAnsi" w:eastAsiaTheme="minorEastAsia" w:hAnsiTheme="minorHAnsi"/>
              <w:sz w:val="22"/>
            </w:rPr>
          </w:pPr>
          <w:hyperlink w:anchor="_Toc133272803" w:history="1">
            <w:r>
              <w:rPr>
                <w:rStyle w:val="Hyperlink"/>
              </w:rPr>
              <w:t>Intercultural Communication Theories</w:t>
            </w:r>
            <w:r>
              <w:tab/>
            </w:r>
            <w:r>
              <w:fldChar w:fldCharType="begin"/>
            </w:r>
            <w:r>
              <w:instrText xml:space="preserve"> PAGEREF _Toc133272803 \h </w:instrText>
            </w:r>
            <w:r>
              <w:fldChar w:fldCharType="separate"/>
            </w:r>
            <w:r>
              <w:t>5</w:t>
            </w:r>
            <w:r>
              <w:fldChar w:fldCharType="end"/>
            </w:r>
          </w:hyperlink>
        </w:p>
        <w:p w14:paraId="70F3FEB2" w14:textId="77777777" w:rsidR="00966D5B" w:rsidRDefault="00000000">
          <w:pPr>
            <w:pStyle w:val="TOC1"/>
            <w:rPr>
              <w:rFonts w:asciiTheme="minorHAnsi" w:eastAsiaTheme="minorEastAsia" w:hAnsiTheme="minorHAnsi"/>
              <w:sz w:val="22"/>
            </w:rPr>
          </w:pPr>
          <w:hyperlink w:anchor="_Toc133272804" w:history="1">
            <w:r>
              <w:rPr>
                <w:rStyle w:val="Hyperlink"/>
              </w:rPr>
              <w:t>Critical Evaluation of Cultural Sensitivity</w:t>
            </w:r>
            <w:r>
              <w:tab/>
            </w:r>
            <w:r>
              <w:fldChar w:fldCharType="begin"/>
            </w:r>
            <w:r>
              <w:instrText xml:space="preserve"> PAGEREF _Toc133272804 \h </w:instrText>
            </w:r>
            <w:r>
              <w:fldChar w:fldCharType="separate"/>
            </w:r>
            <w:r>
              <w:t>5</w:t>
            </w:r>
            <w:r>
              <w:fldChar w:fldCharType="end"/>
            </w:r>
          </w:hyperlink>
        </w:p>
        <w:p w14:paraId="5B7EEEBE" w14:textId="77777777" w:rsidR="00966D5B" w:rsidRDefault="00000000">
          <w:pPr>
            <w:pStyle w:val="TOC2"/>
            <w:tabs>
              <w:tab w:val="right" w:leader="dot" w:pos="9350"/>
            </w:tabs>
            <w:rPr>
              <w:rFonts w:asciiTheme="minorHAnsi" w:eastAsiaTheme="minorEastAsia" w:hAnsiTheme="minorHAnsi"/>
              <w:sz w:val="22"/>
            </w:rPr>
          </w:pPr>
          <w:hyperlink w:anchor="_Toc133272805" w:history="1">
            <w:r>
              <w:rPr>
                <w:rStyle w:val="Hyperlink"/>
                <w:lang w:val="en-GB"/>
              </w:rPr>
              <w:t>Cultural Sensitivity</w:t>
            </w:r>
            <w:r>
              <w:tab/>
            </w:r>
            <w:r>
              <w:fldChar w:fldCharType="begin"/>
            </w:r>
            <w:r>
              <w:instrText xml:space="preserve"> PAGEREF _Toc133272805 \h </w:instrText>
            </w:r>
            <w:r>
              <w:fldChar w:fldCharType="separate"/>
            </w:r>
            <w:r>
              <w:t>5</w:t>
            </w:r>
            <w:r>
              <w:fldChar w:fldCharType="end"/>
            </w:r>
          </w:hyperlink>
        </w:p>
        <w:p w14:paraId="2F99E76F" w14:textId="77777777" w:rsidR="00966D5B" w:rsidRDefault="00000000">
          <w:pPr>
            <w:pStyle w:val="TOC2"/>
            <w:tabs>
              <w:tab w:val="right" w:leader="dot" w:pos="9350"/>
            </w:tabs>
            <w:rPr>
              <w:rFonts w:asciiTheme="minorHAnsi" w:eastAsiaTheme="minorEastAsia" w:hAnsiTheme="minorHAnsi"/>
              <w:sz w:val="22"/>
            </w:rPr>
          </w:pPr>
          <w:hyperlink w:anchor="_Toc133272806" w:history="1">
            <w:r>
              <w:rPr>
                <w:rStyle w:val="Hyperlink"/>
                <w:lang w:val="en-GB"/>
              </w:rPr>
              <w:t>Importance of Cultural Sensitivity</w:t>
            </w:r>
            <w:r>
              <w:tab/>
            </w:r>
            <w:r>
              <w:fldChar w:fldCharType="begin"/>
            </w:r>
            <w:r>
              <w:instrText xml:space="preserve"> PAGEREF _Toc133272806 \h </w:instrText>
            </w:r>
            <w:r>
              <w:fldChar w:fldCharType="separate"/>
            </w:r>
            <w:r>
              <w:t>6</w:t>
            </w:r>
            <w:r>
              <w:fldChar w:fldCharType="end"/>
            </w:r>
          </w:hyperlink>
        </w:p>
        <w:p w14:paraId="3E506331" w14:textId="77777777" w:rsidR="00966D5B" w:rsidRDefault="00000000">
          <w:pPr>
            <w:pStyle w:val="TOC2"/>
            <w:tabs>
              <w:tab w:val="right" w:leader="dot" w:pos="9350"/>
            </w:tabs>
            <w:rPr>
              <w:rFonts w:asciiTheme="minorHAnsi" w:eastAsiaTheme="minorEastAsia" w:hAnsiTheme="minorHAnsi"/>
              <w:sz w:val="22"/>
            </w:rPr>
          </w:pPr>
          <w:hyperlink w:anchor="_Toc133272807" w:history="1">
            <w:r>
              <w:rPr>
                <w:rStyle w:val="Hyperlink"/>
                <w:lang w:val="en-GB"/>
              </w:rPr>
              <w:t>Building Cultural Awareness in the UK’s Organisations</w:t>
            </w:r>
            <w:r>
              <w:tab/>
            </w:r>
            <w:r>
              <w:fldChar w:fldCharType="begin"/>
            </w:r>
            <w:r>
              <w:instrText xml:space="preserve"> PAGEREF _Toc133272807 \h </w:instrText>
            </w:r>
            <w:r>
              <w:fldChar w:fldCharType="separate"/>
            </w:r>
            <w:r>
              <w:t>6</w:t>
            </w:r>
            <w:r>
              <w:fldChar w:fldCharType="end"/>
            </w:r>
          </w:hyperlink>
        </w:p>
        <w:p w14:paraId="2CFA2EC9" w14:textId="77777777" w:rsidR="00966D5B" w:rsidRDefault="00000000">
          <w:pPr>
            <w:pStyle w:val="TOC1"/>
            <w:rPr>
              <w:rFonts w:asciiTheme="minorHAnsi" w:eastAsiaTheme="minorEastAsia" w:hAnsiTheme="minorHAnsi"/>
              <w:sz w:val="22"/>
            </w:rPr>
          </w:pPr>
          <w:hyperlink w:anchor="_Toc133272808" w:history="1">
            <w:r>
              <w:rPr>
                <w:rStyle w:val="Hyperlink"/>
                <w:lang w:val="en-GB"/>
              </w:rPr>
              <w:t>Different Communication Barriers Experienced by a Diverse Workforce</w:t>
            </w:r>
            <w:r>
              <w:tab/>
            </w:r>
            <w:r>
              <w:fldChar w:fldCharType="begin"/>
            </w:r>
            <w:r>
              <w:instrText xml:space="preserve"> PAGEREF _Toc133272808 \h </w:instrText>
            </w:r>
            <w:r>
              <w:fldChar w:fldCharType="separate"/>
            </w:r>
            <w:r>
              <w:t>7</w:t>
            </w:r>
            <w:r>
              <w:fldChar w:fldCharType="end"/>
            </w:r>
          </w:hyperlink>
        </w:p>
        <w:p w14:paraId="14E1A2A6" w14:textId="77777777" w:rsidR="00966D5B" w:rsidRDefault="00000000">
          <w:pPr>
            <w:pStyle w:val="TOC1"/>
            <w:rPr>
              <w:rFonts w:asciiTheme="minorHAnsi" w:eastAsiaTheme="minorEastAsia" w:hAnsiTheme="minorHAnsi"/>
              <w:sz w:val="22"/>
            </w:rPr>
          </w:pPr>
          <w:hyperlink w:anchor="_Toc133272809" w:history="1">
            <w:r>
              <w:rPr>
                <w:rStyle w:val="Hyperlink"/>
                <w:lang w:val="en-GB"/>
              </w:rPr>
              <w:t>Communication Strategies for Organisational Success</w:t>
            </w:r>
            <w:r>
              <w:tab/>
            </w:r>
            <w:r>
              <w:fldChar w:fldCharType="begin"/>
            </w:r>
            <w:r>
              <w:instrText xml:space="preserve"> PAGEREF _Toc133272809 \h </w:instrText>
            </w:r>
            <w:r>
              <w:fldChar w:fldCharType="separate"/>
            </w:r>
            <w:r>
              <w:t>8</w:t>
            </w:r>
            <w:r>
              <w:fldChar w:fldCharType="end"/>
            </w:r>
          </w:hyperlink>
        </w:p>
        <w:p w14:paraId="2F2974AD" w14:textId="77777777" w:rsidR="00966D5B" w:rsidRDefault="00000000">
          <w:pPr>
            <w:pStyle w:val="TOC1"/>
            <w:rPr>
              <w:rFonts w:asciiTheme="minorHAnsi" w:eastAsiaTheme="minorEastAsia" w:hAnsiTheme="minorHAnsi"/>
              <w:sz w:val="22"/>
            </w:rPr>
          </w:pPr>
          <w:hyperlink w:anchor="_Toc133272810" w:history="1">
            <w:r>
              <w:rPr>
                <w:rStyle w:val="Hyperlink"/>
                <w:lang w:val="en-GB"/>
              </w:rPr>
              <w:t>Conclusion</w:t>
            </w:r>
            <w:r>
              <w:tab/>
            </w:r>
            <w:r>
              <w:fldChar w:fldCharType="begin"/>
            </w:r>
            <w:r>
              <w:instrText xml:space="preserve"> PAGEREF _Toc133272810 \h </w:instrText>
            </w:r>
            <w:r>
              <w:fldChar w:fldCharType="separate"/>
            </w:r>
            <w:r>
              <w:t>9</w:t>
            </w:r>
            <w:r>
              <w:fldChar w:fldCharType="end"/>
            </w:r>
          </w:hyperlink>
        </w:p>
        <w:p w14:paraId="646DD76E" w14:textId="77777777" w:rsidR="00966D5B" w:rsidRDefault="00000000">
          <w:pPr>
            <w:pStyle w:val="TOC1"/>
            <w:rPr>
              <w:rFonts w:asciiTheme="minorHAnsi" w:eastAsiaTheme="minorEastAsia" w:hAnsiTheme="minorHAnsi"/>
              <w:sz w:val="22"/>
            </w:rPr>
          </w:pPr>
          <w:hyperlink w:anchor="_Toc133272811" w:history="1">
            <w:r>
              <w:rPr>
                <w:rStyle w:val="Hyperlink"/>
                <w:lang w:val="en-GB"/>
              </w:rPr>
              <w:t>References</w:t>
            </w:r>
            <w:r>
              <w:tab/>
            </w:r>
            <w:r>
              <w:fldChar w:fldCharType="begin"/>
            </w:r>
            <w:r>
              <w:instrText xml:space="preserve"> PAGEREF _Toc133272811 \h </w:instrText>
            </w:r>
            <w:r>
              <w:fldChar w:fldCharType="separate"/>
            </w:r>
            <w:r>
              <w:t>10</w:t>
            </w:r>
            <w:r>
              <w:fldChar w:fldCharType="end"/>
            </w:r>
          </w:hyperlink>
        </w:p>
        <w:p w14:paraId="64EE74D8" w14:textId="77777777" w:rsidR="00966D5B" w:rsidRDefault="00000000">
          <w:r>
            <w:fldChar w:fldCharType="end"/>
          </w:r>
        </w:p>
      </w:sdtContent>
    </w:sdt>
    <w:p w14:paraId="2B05732A" w14:textId="77777777" w:rsidR="00966D5B" w:rsidRDefault="00000000">
      <w:pPr>
        <w:jc w:val="left"/>
        <w:rPr>
          <w:rFonts w:eastAsiaTheme="majorEastAsia" w:cstheme="majorBidi"/>
          <w:b/>
          <w:bCs/>
          <w:sz w:val="28"/>
          <w:szCs w:val="28"/>
          <w:lang w:val="en-GB"/>
        </w:rPr>
      </w:pPr>
      <w:r>
        <w:rPr>
          <w:lang w:val="en-GB"/>
        </w:rPr>
        <w:br w:type="page"/>
      </w:r>
    </w:p>
    <w:p w14:paraId="0B1FCCEE" w14:textId="77777777" w:rsidR="00966D5B" w:rsidRDefault="00000000">
      <w:pPr>
        <w:pStyle w:val="Heading1"/>
        <w:spacing w:line="360" w:lineRule="auto"/>
        <w:rPr>
          <w:lang w:val="en-GB"/>
        </w:rPr>
      </w:pPr>
      <w:bookmarkStart w:id="0" w:name="_Toc133272797"/>
      <w:r>
        <w:rPr>
          <w:lang w:val="en-GB"/>
        </w:rPr>
        <w:lastRenderedPageBreak/>
        <w:t>Introduction</w:t>
      </w:r>
      <w:bookmarkEnd w:id="0"/>
    </w:p>
    <w:p w14:paraId="5E05828D" w14:textId="77777777" w:rsidR="00966D5B" w:rsidRDefault="00000000">
      <w:pPr>
        <w:spacing w:line="360" w:lineRule="auto"/>
        <w:rPr>
          <w:lang w:val="en-GB"/>
        </w:rPr>
      </w:pPr>
      <w:r>
        <w:rPr>
          <w:lang w:val="en-GB"/>
        </w:rPr>
        <w:t xml:space="preserve">Business is a legal activity and this is also a part of the economy. Business is done for earning handsome profit. The main goal of the business is to earn profits in a legal way. That is why business is done other activities to support the main activity. The business environment is very competitive. There are many competitors in the field and everyone tries to perform better than other. A good competitive environment is healthy for business. It increases innovation and customer service. Customers get quality products and services from the business and they become satisfied with their behaviour </w:t>
      </w:r>
      <w:r>
        <w:t>(</w:t>
      </w:r>
      <w:proofErr w:type="spellStart"/>
      <w:r>
        <w:t>Kalogiannidis</w:t>
      </w:r>
      <w:proofErr w:type="spellEnd"/>
      <w:r>
        <w:t>, 2020)</w:t>
      </w:r>
      <w:r>
        <w:rPr>
          <w:lang w:val="en-GB"/>
        </w:rPr>
        <w:t>. Every organisation should provide the goods and services that are needed by the customers. Business communication plays an important role in this business operation. Proper communication is needed to ensure the best service from the business organisation. Communication can minimise the gap between the customers and the organisation. Reaching the customers appropriately is the main goal of business communication in the UK.</w:t>
      </w:r>
    </w:p>
    <w:p w14:paraId="146E4EFD" w14:textId="77777777" w:rsidR="00966D5B" w:rsidRDefault="00000000">
      <w:pPr>
        <w:pStyle w:val="Heading1"/>
        <w:spacing w:line="360" w:lineRule="auto"/>
        <w:rPr>
          <w:lang w:val="en-GB"/>
        </w:rPr>
      </w:pPr>
      <w:bookmarkStart w:id="1" w:name="_Toc133272798"/>
      <w:r>
        <w:rPr>
          <w:lang w:val="en-GB"/>
        </w:rPr>
        <w:t>Overview of Unilever</w:t>
      </w:r>
      <w:bookmarkEnd w:id="1"/>
    </w:p>
    <w:p w14:paraId="66D90BBC" w14:textId="77777777" w:rsidR="00966D5B" w:rsidRDefault="00000000">
      <w:pPr>
        <w:spacing w:line="360" w:lineRule="auto"/>
        <w:rPr>
          <w:lang w:val="en-GB"/>
        </w:rPr>
      </w:pPr>
      <w:r>
        <w:rPr>
          <w:lang w:val="en-GB"/>
        </w:rPr>
        <w:t xml:space="preserve">In the UK there is a huge market for daily necessary goods and beauty products. There are many organisations that are providing the best quality products and services to customers. Unilever is a multinational giant organisation. It is providing the best products to the UK’s people as well as many other countries. The business has popularity all over the world for providing the best products at a reasonable rate. The business was established in the UK. The business was established at the year 1929. On September 2, 1929, the business started its journey with William Lever and Darcy Lever. They stated it as a merger organisation. The business was established in London and now it is providing services to almost 190 counties </w:t>
      </w:r>
      <w:r>
        <w:t>(Unilever PLC, 2023)</w:t>
      </w:r>
      <w:r>
        <w:rPr>
          <w:lang w:val="en-GB"/>
        </w:rPr>
        <w:t xml:space="preserve">. The business has many kinds of products. It has lifestyle products, beauty products and other products similar to this. It is a consumer goods organisation. It provides products on the basis of customers' needs. It has a target market and good market segmentation in the UK. They target different category people for different products. Their main products are soap, shampoo, body wash, cream, face wash, lotion, fragrance, roll-on, and beauty products for men and women. </w:t>
      </w:r>
    </w:p>
    <w:p w14:paraId="2FA4249B" w14:textId="77777777" w:rsidR="00966D5B" w:rsidRDefault="00000000">
      <w:pPr>
        <w:spacing w:line="360" w:lineRule="auto"/>
        <w:rPr>
          <w:lang w:val="en-GB"/>
        </w:rPr>
      </w:pPr>
      <w:r>
        <w:rPr>
          <w:lang w:val="en-GB"/>
        </w:rPr>
        <w:t xml:space="preserve">The business has to face very strong competition in the UK market. There are different competitors and they provide the best services and products in the UK market also. People of the </w:t>
      </w:r>
      <w:r>
        <w:rPr>
          <w:lang w:val="en-GB"/>
        </w:rPr>
        <w:lastRenderedPageBreak/>
        <w:t xml:space="preserve">UK are very conscious of beauty products. So Unilever should keep a strong eye on customer satisfaction. Johnson and Johnson is a strong competitor of Unilever. Procter and Gamble, Nestle, and Kerry are some of the strong competitors of Unilever. Unilever has a business vision. They want to be the global leader in the business that will be sustainable </w:t>
      </w:r>
      <w:r>
        <w:t>(Unilever PLC, 2023)</w:t>
      </w:r>
      <w:r>
        <w:rPr>
          <w:lang w:val="en-GB"/>
        </w:rPr>
        <w:t>. They first want to make the business sustainable. After that, they want to be the leader of that business by providing good services and products to the market. They are also concerned about the environment and society. They do many CSR activities. That creates goodwill for their business in the UK. They have a good reputation in the market and they are committed to bringing more reputation. Unilever has also some missions. Their mission is to fulfil the business objectives. The business tries to provide customers with basic nutrition at a lower price. The main target of a consumer goods business should be to provide the best thing for the customer and satisfy his or her needs. Unilever’s mission is the same. They try to make people good and feel good.</w:t>
      </w:r>
    </w:p>
    <w:p w14:paraId="471D2B12" w14:textId="77777777" w:rsidR="00966D5B" w:rsidRDefault="00000000">
      <w:pPr>
        <w:pStyle w:val="Heading1"/>
        <w:spacing w:line="360" w:lineRule="auto"/>
        <w:rPr>
          <w:lang w:val="en-GB"/>
        </w:rPr>
      </w:pPr>
      <w:bookmarkStart w:id="2" w:name="_Toc133272799"/>
      <w:r>
        <w:rPr>
          <w:lang w:val="en-GB"/>
        </w:rPr>
        <w:t>Theories of International and Intercultural Communication</w:t>
      </w:r>
      <w:bookmarkEnd w:id="2"/>
    </w:p>
    <w:p w14:paraId="450A266F" w14:textId="77777777" w:rsidR="00966D5B" w:rsidRDefault="00000000">
      <w:pPr>
        <w:pStyle w:val="Heading2"/>
        <w:spacing w:line="360" w:lineRule="auto"/>
        <w:rPr>
          <w:lang w:val="en-GB"/>
        </w:rPr>
      </w:pPr>
      <w:bookmarkStart w:id="3" w:name="_Toc133272800"/>
      <w:r>
        <w:rPr>
          <w:lang w:val="en-GB"/>
        </w:rPr>
        <w:t>International Communication</w:t>
      </w:r>
      <w:bookmarkEnd w:id="3"/>
    </w:p>
    <w:p w14:paraId="31714272" w14:textId="77777777" w:rsidR="00966D5B" w:rsidRDefault="00000000">
      <w:pPr>
        <w:spacing w:line="360" w:lineRule="auto"/>
        <w:rPr>
          <w:lang w:val="en-GB"/>
        </w:rPr>
      </w:pPr>
      <w:r>
        <w:rPr>
          <w:lang w:val="en-GB"/>
        </w:rPr>
        <w:t xml:space="preserve">International communication refers to communication all over the world and communication between two or more counties. When a business has to deal with international operations it needs to do international communication </w:t>
      </w:r>
      <w:r>
        <w:t>(Lamoureux, 2019)</w:t>
      </w:r>
      <w:r>
        <w:rPr>
          <w:lang w:val="en-GB"/>
        </w:rPr>
        <w:t>. Unilever has operations in different countries. The business needs to communicate with different countries for operating the business.</w:t>
      </w:r>
    </w:p>
    <w:p w14:paraId="610EEC40" w14:textId="77777777" w:rsidR="00966D5B" w:rsidRDefault="00000000">
      <w:pPr>
        <w:pStyle w:val="Heading2"/>
        <w:spacing w:line="360" w:lineRule="auto"/>
        <w:rPr>
          <w:lang w:val="en-GB"/>
        </w:rPr>
      </w:pPr>
      <w:bookmarkStart w:id="4" w:name="_Toc133272801"/>
      <w:r>
        <w:rPr>
          <w:lang w:val="en-GB"/>
        </w:rPr>
        <w:t>International Communication Theories</w:t>
      </w:r>
      <w:bookmarkEnd w:id="4"/>
    </w:p>
    <w:p w14:paraId="148A2F1D" w14:textId="77777777" w:rsidR="00966D5B" w:rsidRDefault="00000000">
      <w:pPr>
        <w:spacing w:line="360" w:lineRule="auto"/>
      </w:pPr>
      <w:r>
        <w:rPr>
          <w:lang w:val="en-GB"/>
        </w:rPr>
        <w:t xml:space="preserve">International communication is important for doing business globally. There are many theories that help to apply the theories to international communication. </w:t>
      </w:r>
      <w:r>
        <w:rPr>
          <w:b/>
          <w:lang w:val="en-GB"/>
        </w:rPr>
        <w:t>Modernisation theory</w:t>
      </w:r>
      <w:r>
        <w:rPr>
          <w:lang w:val="en-GB"/>
        </w:rPr>
        <w:t xml:space="preserve"> is important for understanding international communication. This theory is used to understand the impact of modernisation on societies. People are able to change society. Technology, advancement in production, and different view on consumption can help to make the changes. In different countries, there is a different systems. Businesses can adapt it exchange to another place. </w:t>
      </w:r>
      <w:r>
        <w:rPr>
          <w:b/>
          <w:lang w:val="en-GB"/>
        </w:rPr>
        <w:t>Dependency theory</w:t>
      </w:r>
      <w:r>
        <w:rPr>
          <w:lang w:val="en-GB"/>
        </w:rPr>
        <w:t xml:space="preserve"> is another important international communication theory. Underdeveloped countries have unique characteristics </w:t>
      </w:r>
      <w:r>
        <w:t>(Nagy &amp; Neff, 2015)</w:t>
      </w:r>
      <w:r>
        <w:rPr>
          <w:lang w:val="en-GB"/>
        </w:rPr>
        <w:t xml:space="preserve">. This is not possible to adapt without the exchange of communication. If international communication becomes </w:t>
      </w:r>
      <w:r>
        <w:rPr>
          <w:lang w:val="en-GB"/>
        </w:rPr>
        <w:lastRenderedPageBreak/>
        <w:t xml:space="preserve">strong, it will be good for the organisation to adopt it. </w:t>
      </w:r>
      <w:r>
        <w:rPr>
          <w:b/>
        </w:rPr>
        <w:t>Structured imperialism theory</w:t>
      </w:r>
      <w:r>
        <w:t xml:space="preserve"> is another one that focuses on rule over another country. A business can manage the political and </w:t>
      </w:r>
      <w:proofErr w:type="spellStart"/>
      <w:r>
        <w:t>economical</w:t>
      </w:r>
      <w:proofErr w:type="spellEnd"/>
      <w:r>
        <w:t xml:space="preserve"> condition of a country if it has such power in a culture. Unilever should focus on these theories for their international communication across the country's operations.</w:t>
      </w:r>
    </w:p>
    <w:p w14:paraId="143E398A" w14:textId="77777777" w:rsidR="00966D5B" w:rsidRDefault="00000000">
      <w:pPr>
        <w:pStyle w:val="Heading2"/>
        <w:spacing w:line="360" w:lineRule="auto"/>
      </w:pPr>
      <w:bookmarkStart w:id="5" w:name="_Toc133272802"/>
      <w:r>
        <w:t>Intercultural Communication</w:t>
      </w:r>
      <w:bookmarkEnd w:id="5"/>
    </w:p>
    <w:p w14:paraId="323219FB" w14:textId="77777777" w:rsidR="00966D5B" w:rsidRDefault="00000000">
      <w:pPr>
        <w:spacing w:line="360" w:lineRule="auto"/>
      </w:pPr>
      <w:r>
        <w:t>Communication is an exchange of thoughts and information among people. If one person understands what another is trying to deliver then it is proper communication. Intercultural communication means the communication process between different cultural areas (Chen, 2017). That area could be in different countries or in the same countries.</w:t>
      </w:r>
    </w:p>
    <w:p w14:paraId="471B8A86" w14:textId="77777777" w:rsidR="00966D5B" w:rsidRDefault="00000000">
      <w:pPr>
        <w:pStyle w:val="Heading2"/>
        <w:spacing w:line="360" w:lineRule="auto"/>
      </w:pPr>
      <w:bookmarkStart w:id="6" w:name="_Toc133272803"/>
      <w:r>
        <w:t>Intercultural Communication Theories</w:t>
      </w:r>
      <w:bookmarkEnd w:id="6"/>
    </w:p>
    <w:p w14:paraId="069E1671" w14:textId="77777777" w:rsidR="00966D5B" w:rsidRDefault="00000000">
      <w:pPr>
        <w:spacing w:line="360" w:lineRule="auto"/>
      </w:pPr>
      <w:r>
        <w:t>In Unilever's operation, there are many kinds of cultural changes. They have an operation in different parts of the world. Different parts have different cultur</w:t>
      </w:r>
      <w:r>
        <w:rPr>
          <w:b/>
        </w:rPr>
        <w:t>es. The social science approach</w:t>
      </w:r>
      <w:r>
        <w:t xml:space="preserve"> is very essential to understand this theory. Unilever can select some populations and observe them to understand their culture and their need. It is one kind of communication with the customers. </w:t>
      </w:r>
      <w:r>
        <w:rPr>
          <w:b/>
        </w:rPr>
        <w:t>The dialectic approach</w:t>
      </w:r>
      <w:r>
        <w:t xml:space="preserve"> is another important one. This approach takes everything as a complex situation and analysis as a complex one. Unilever should use this if they feel any complex situation to communicate in a culture</w:t>
      </w:r>
      <w:r>
        <w:rPr>
          <w:b/>
        </w:rPr>
        <w:t xml:space="preserve"> </w:t>
      </w:r>
      <w:r>
        <w:t>(</w:t>
      </w:r>
      <w:proofErr w:type="spellStart"/>
      <w:r>
        <w:t>Ladegaard</w:t>
      </w:r>
      <w:proofErr w:type="spellEnd"/>
      <w:r>
        <w:t xml:space="preserve"> &amp; Jenks, 2015)</w:t>
      </w:r>
      <w:r>
        <w:rPr>
          <w:b/>
        </w:rPr>
        <w:t>. The critical approach</w:t>
      </w:r>
      <w:r>
        <w:t xml:space="preserve"> is a medium of comparison between the existing culture and the target culture. Unilever has its business in the UK. So they can compare their operation in the USA with the UK operation. These theories are essential for Unilever to understand the culture and manage its business operation in different regions of the world.</w:t>
      </w:r>
    </w:p>
    <w:p w14:paraId="79CFA5C5" w14:textId="77777777" w:rsidR="00966D5B" w:rsidRDefault="00000000">
      <w:pPr>
        <w:pStyle w:val="Heading1"/>
        <w:spacing w:line="360" w:lineRule="auto"/>
      </w:pPr>
      <w:bookmarkStart w:id="7" w:name="_Toc133272804"/>
      <w:r>
        <w:t>Critical Evaluation of Cultural Sensitivity</w:t>
      </w:r>
      <w:bookmarkEnd w:id="7"/>
    </w:p>
    <w:p w14:paraId="2E1763AA" w14:textId="77777777" w:rsidR="00966D5B" w:rsidRDefault="00000000">
      <w:pPr>
        <w:pStyle w:val="Heading2"/>
        <w:spacing w:line="360" w:lineRule="auto"/>
        <w:rPr>
          <w:lang w:val="en-GB"/>
        </w:rPr>
      </w:pPr>
      <w:bookmarkStart w:id="8" w:name="_Toc133272805"/>
      <w:r>
        <w:rPr>
          <w:lang w:val="en-GB"/>
        </w:rPr>
        <w:t>Cultural Sensitivity</w:t>
      </w:r>
      <w:bookmarkEnd w:id="8"/>
    </w:p>
    <w:p w14:paraId="52573637" w14:textId="77777777" w:rsidR="00966D5B" w:rsidRDefault="00000000">
      <w:pPr>
        <w:spacing w:line="360" w:lineRule="auto"/>
        <w:rPr>
          <w:lang w:val="en-GB"/>
        </w:rPr>
      </w:pPr>
      <w:r>
        <w:rPr>
          <w:lang w:val="en-GB"/>
        </w:rPr>
        <w:t xml:space="preserve">Cultural awareness comes from cultural sensitivity. Cultural sensitivity allows people to accept and include them in the culture. Cultural sensitivity in the workplace comes through the business organisation. There are different kinds of people in the business organisation and they belong to different cultures </w:t>
      </w:r>
      <w:r>
        <w:t>(Bennett, 2017)</w:t>
      </w:r>
      <w:r>
        <w:rPr>
          <w:lang w:val="en-GB"/>
        </w:rPr>
        <w:t>. Organisation adapts different rules and policies to maintain cultural sensitivity.</w:t>
      </w:r>
    </w:p>
    <w:p w14:paraId="76C7C46D" w14:textId="77777777" w:rsidR="00966D5B" w:rsidRDefault="00000000">
      <w:pPr>
        <w:pStyle w:val="Heading2"/>
        <w:spacing w:line="360" w:lineRule="auto"/>
        <w:rPr>
          <w:lang w:val="en-GB"/>
        </w:rPr>
      </w:pPr>
      <w:bookmarkStart w:id="9" w:name="_Toc133272806"/>
      <w:r>
        <w:rPr>
          <w:lang w:val="en-GB"/>
        </w:rPr>
        <w:lastRenderedPageBreak/>
        <w:t>Importance of Cultural Sensitivity</w:t>
      </w:r>
      <w:bookmarkEnd w:id="9"/>
    </w:p>
    <w:p w14:paraId="68C791BD" w14:textId="77777777" w:rsidR="00966D5B" w:rsidRDefault="00000000">
      <w:pPr>
        <w:spacing w:line="360" w:lineRule="auto"/>
        <w:rPr>
          <w:lang w:val="en-GB"/>
        </w:rPr>
      </w:pPr>
      <w:r>
        <w:rPr>
          <w:lang w:val="en-GB"/>
        </w:rPr>
        <w:t xml:space="preserve">Cultural sensitivity creates a safe work environment. For working in a better environment safe environment is important. In the UK there is almost a good working environment in all organisations. Unilever practices a safe working environment. They have different rules and regulations for working in a safe environment. Cultural sensitivity discourages biases. Biases can make the working environment unhealthy. In the UK there are hard rules about biases. Organisations are discouraged to practice biases. Unilever does not practice this wrong behaviour in their recruitment and selection, promotion, providing benefits and bonuses, and other organisational tasks. Cultural sensitivity diversifies and strengthens the talent pool of an organisation </w:t>
      </w:r>
      <w:r>
        <w:t>(Bennett, 2017)</w:t>
      </w:r>
      <w:r>
        <w:rPr>
          <w:lang w:val="en-GB"/>
        </w:rPr>
        <w:t xml:space="preserve">. In the UK organisations are using cultural sensitivity to hiring employees. It improves the hiring process in the UK's organisation. Unilever they have a good system of recruiting talented employees. Unilever values diversity in the workplace and they have an open culture in their organisation. It makes a good reputation in the market and In the UK most organisation tries to meet the same standard. When there is cultural sensitivity in the organisation the employees love to work freely and openly. Then innovation and creativity occur in the organisation </w:t>
      </w:r>
      <w:r>
        <w:t>(</w:t>
      </w:r>
      <w:proofErr w:type="spellStart"/>
      <w:r>
        <w:t>Dignen</w:t>
      </w:r>
      <w:proofErr w:type="spellEnd"/>
      <w:r>
        <w:t>, 2015)</w:t>
      </w:r>
      <w:r>
        <w:rPr>
          <w:lang w:val="en-GB"/>
        </w:rPr>
        <w:t xml:space="preserve">. In the UK organisations are doing well as there are chances for creativity. Cultural sensitivity increases collaboration in the organisation. It helps to develop the projects and other aspects of an organisation. In the UK the organisations are collaborative enough.  </w:t>
      </w:r>
    </w:p>
    <w:p w14:paraId="4B2F0183" w14:textId="77777777" w:rsidR="00966D5B" w:rsidRDefault="00000000">
      <w:pPr>
        <w:pStyle w:val="Heading2"/>
        <w:spacing w:line="360" w:lineRule="auto"/>
        <w:rPr>
          <w:lang w:val="en-GB"/>
        </w:rPr>
      </w:pPr>
      <w:bookmarkStart w:id="10" w:name="_Toc133272807"/>
      <w:r>
        <w:rPr>
          <w:lang w:val="en-GB"/>
        </w:rPr>
        <w:t>Building Cultural Awareness in the UK’s Organisations</w:t>
      </w:r>
      <w:bookmarkEnd w:id="10"/>
    </w:p>
    <w:p w14:paraId="6559D01C" w14:textId="77777777" w:rsidR="00966D5B" w:rsidRDefault="00000000">
      <w:pPr>
        <w:spacing w:line="360" w:lineRule="auto"/>
        <w:rPr>
          <w:lang w:val="en-GB"/>
        </w:rPr>
      </w:pPr>
      <w:r>
        <w:rPr>
          <w:lang w:val="en-GB"/>
        </w:rPr>
        <w:t xml:space="preserve">In the UK there are different organisations and every organisation has different kinds of people. Different kinds of people come from different environments and cultures. They should be given priority and their beliefs and attitudes should be given recognised. In the organisation, there should be fairness. In Unilever, there is enough fairness in the organisation. They are clear in recruitment and selection of the employees </w:t>
      </w:r>
      <w:r>
        <w:t>(</w:t>
      </w:r>
      <w:proofErr w:type="spellStart"/>
      <w:r>
        <w:t>Kalogiannidis</w:t>
      </w:r>
      <w:proofErr w:type="spellEnd"/>
      <w:r>
        <w:t>, 2020)</w:t>
      </w:r>
      <w:r>
        <w:rPr>
          <w:lang w:val="en-GB"/>
        </w:rPr>
        <w:t>. The organisation should ensure cultural sensitivity in the organisation to ensure cultural awareness. There should be good practice of listening in the organisation. Proper listening can ensure cultural awareness in the organisation.</w:t>
      </w:r>
    </w:p>
    <w:p w14:paraId="4191B3FD" w14:textId="77777777" w:rsidR="00966D5B" w:rsidRDefault="00000000">
      <w:pPr>
        <w:pStyle w:val="Heading1"/>
        <w:spacing w:line="360" w:lineRule="auto"/>
        <w:rPr>
          <w:lang w:val="en-GB"/>
        </w:rPr>
      </w:pPr>
      <w:bookmarkStart w:id="11" w:name="_Toc133272808"/>
      <w:r>
        <w:rPr>
          <w:lang w:val="en-GB"/>
        </w:rPr>
        <w:lastRenderedPageBreak/>
        <w:t>Different Communication Barriers Experienced by a Diverse Workforce</w:t>
      </w:r>
      <w:bookmarkEnd w:id="11"/>
    </w:p>
    <w:p w14:paraId="0DB2C761" w14:textId="77777777" w:rsidR="00966D5B" w:rsidRDefault="00000000">
      <w:pPr>
        <w:spacing w:line="360" w:lineRule="auto"/>
        <w:rPr>
          <w:lang w:val="en-GB"/>
        </w:rPr>
      </w:pPr>
      <w:r>
        <w:rPr>
          <w:lang w:val="en-GB"/>
        </w:rPr>
        <w:t>Communication barriers can hamper the progress of the business organisation. A business organisation may fail to achieve its goal due to ineffective communication. There should be a proper way of communicating with the workforce. In the UK there are different kinds of the workforce in different places. They are from different cultures and different regions. They are different from one another. In the UK there are people from America, Asia, Africa, Australia and other parts of the world. They belong to different cultural practices. They have different languages. So there are different cultural barriers that occur in the UK. Unilever has different cultural barriers in its workforce. Everyone is not from the same place and they have another system of approach. The workforce should be trained to practice one single system of communication in the organisation. Then it would be good for the organisation to communicate with the employees (</w:t>
      </w:r>
      <w:proofErr w:type="spellStart"/>
      <w:r>
        <w:rPr>
          <w:shd w:val="clear" w:color="auto" w:fill="FFFFFF"/>
        </w:rPr>
        <w:t>Fitriani</w:t>
      </w:r>
      <w:proofErr w:type="spellEnd"/>
      <w:r>
        <w:rPr>
          <w:shd w:val="clear" w:color="auto" w:fill="FFFFFF"/>
        </w:rPr>
        <w:t>, 2019</w:t>
      </w:r>
      <w:r>
        <w:rPr>
          <w:lang w:val="en-GB"/>
        </w:rPr>
        <w:t xml:space="preserve">). The organisation may use a universal approach for their all staff. In communication actually, there is no universal sign language. Sign language may have different meanings in different regions. Also, English is the common language that is used in the UK. UK’s mother tongue is English and everyone has to communicate in English. </w:t>
      </w:r>
    </w:p>
    <w:p w14:paraId="1E979F3E" w14:textId="77777777" w:rsidR="00966D5B" w:rsidRDefault="00000000">
      <w:pPr>
        <w:spacing w:line="360" w:lineRule="auto"/>
        <w:rPr>
          <w:lang w:val="en-GB"/>
        </w:rPr>
      </w:pPr>
      <w:r>
        <w:rPr>
          <w:lang w:val="en-GB"/>
        </w:rPr>
        <w:t xml:space="preserve">In the workplace, the barrier most face is the language barrier. There are many people in the organisation. They are from different cultures and they have different languages. Some of them may speak Latin, French, Bengali, Hindi, Urdu, Arabic, and other mother languages. So it may create problems in the UK market. The UK’s native speakers are using English as their mother tongue. So language is a communication barrier for the diverse workforce. Different cultural practices can be a communication barrier for the UK workforce. The workforce may be from the Christen community or from the Muslim community. They both have different ways of greetings other. The people of the Christian community love to hug each other when they exchange greeting with one another. But the Muslim people give Salam using their hands and maintain distance from each other if the person is the opposite gender </w:t>
      </w:r>
      <w:r>
        <w:t>(</w:t>
      </w:r>
      <w:proofErr w:type="spellStart"/>
      <w:r>
        <w:t>Doremus</w:t>
      </w:r>
      <w:proofErr w:type="spellEnd"/>
      <w:r>
        <w:t xml:space="preserve"> &amp; Becker, 2022)</w:t>
      </w:r>
      <w:r>
        <w:rPr>
          <w:lang w:val="en-GB"/>
        </w:rPr>
        <w:t xml:space="preserve">. So this is the communication gap among the diversified workforce. So they use “Hello” as a greeting to minimise the communication gap. There may be organisational barriers that affect the communication barrier. Different organisations have different rules and regulations and different workforce has different rules to follow. Those may create different problems. In the UK, the </w:t>
      </w:r>
      <w:r>
        <w:rPr>
          <w:lang w:val="en-GB"/>
        </w:rPr>
        <w:lastRenderedPageBreak/>
        <w:t>government has laws regarding employees. Every organisation should follow the same laws to manage the workforce and remove barriers.</w:t>
      </w:r>
    </w:p>
    <w:p w14:paraId="39C4E08B" w14:textId="77777777" w:rsidR="00966D5B" w:rsidRDefault="00000000">
      <w:pPr>
        <w:pStyle w:val="Heading1"/>
        <w:spacing w:line="360" w:lineRule="auto"/>
        <w:rPr>
          <w:lang w:val="en-GB"/>
        </w:rPr>
      </w:pPr>
      <w:bookmarkStart w:id="12" w:name="_Toc133272809"/>
      <w:r>
        <w:rPr>
          <w:lang w:val="en-GB"/>
        </w:rPr>
        <w:t>Communication Strategies for Organisational Success</w:t>
      </w:r>
      <w:bookmarkEnd w:id="12"/>
    </w:p>
    <w:p w14:paraId="50E7183A" w14:textId="77777777" w:rsidR="00966D5B" w:rsidRDefault="00000000">
      <w:pPr>
        <w:spacing w:line="360" w:lineRule="auto"/>
        <w:rPr>
          <w:lang w:val="en-GB"/>
        </w:rPr>
      </w:pPr>
      <w:r>
        <w:rPr>
          <w:lang w:val="en-GB"/>
        </w:rPr>
        <w:t xml:space="preserve">Strategies can make planning successful. To fulfil objectives organisations should have good strategies. Proper strategies can make organisational progress easy and flexible. Communication plays an important role in the organisation. Proper organisational communication is a blessing for the organisation. So the organisation should have proper strategies for communication for its success. Unilever follows some strategies for communication and it becomes successful as a giant organisation. Using appropriate strategies the organisation is doing very well </w:t>
      </w:r>
      <w:r>
        <w:t>(</w:t>
      </w:r>
      <w:proofErr w:type="spellStart"/>
      <w:r>
        <w:t>Tench</w:t>
      </w:r>
      <w:proofErr w:type="spellEnd"/>
      <w:r>
        <w:t xml:space="preserve"> et al., 2017)</w:t>
      </w:r>
      <w:r>
        <w:rPr>
          <w:lang w:val="en-GB"/>
        </w:rPr>
        <w:t>. Unilever has businesses in different parts of the world and they are managing all the businesses perfectly by using a proper communication strategy.</w:t>
      </w:r>
    </w:p>
    <w:p w14:paraId="4C9939D8" w14:textId="77777777" w:rsidR="00966D5B" w:rsidRDefault="00000000">
      <w:pPr>
        <w:spacing w:line="360" w:lineRule="auto"/>
        <w:rPr>
          <w:lang w:val="en-GB"/>
        </w:rPr>
      </w:pPr>
      <w:r>
        <w:rPr>
          <w:lang w:val="en-GB"/>
        </w:rPr>
        <w:t xml:space="preserve">Unilever has a clear communication approach. They use English as the main language in the UK. Every communication oral or written is done through the English language. In the UK the organisation should establish a corporate communication plan. The process of communication should be based on that plan. That plan will be created by elaborating on what communication will be provided. The message will be relevant and it will be clear to the workforce and other. The organisation should enable one-to-one conversation. It will ensure the progress of the communication. When one-to-one communication will happen the communication will be durable and the thought will be exchanged clearly. There are many departments in the organisation. Many supervisors may have different problems to solve. They should communicate with the managers on one basis </w:t>
      </w:r>
      <w:r>
        <w:t>(</w:t>
      </w:r>
      <w:proofErr w:type="spellStart"/>
      <w:r>
        <w:t>Rahimnia</w:t>
      </w:r>
      <w:proofErr w:type="spellEnd"/>
      <w:r>
        <w:t xml:space="preserve"> &amp; </w:t>
      </w:r>
      <w:proofErr w:type="spellStart"/>
      <w:r>
        <w:t>Molavi</w:t>
      </w:r>
      <w:proofErr w:type="spellEnd"/>
      <w:r>
        <w:t>, 2020)</w:t>
      </w:r>
      <w:r>
        <w:rPr>
          <w:lang w:val="en-GB"/>
        </w:rPr>
        <w:t xml:space="preserve">. Then the problem will be managed perfectly. There should be two ways of communication in the organisation. In the UK organisations should use this strategy for their improvement. If the communication goes only from one side then the other side cannot get attention. The problem will not be solved. The communication will not be effective. There should be consistency in communication. The communication process should be relevant to the organisational objectives. The process should be adequate for the workforce and there should be available information. For effective communication, the person can use a visual aid. Different person has different style of learning. Visual presentation can make the learning process easy for learners. They can watch the process </w:t>
      </w:r>
      <w:r>
        <w:rPr>
          <w:lang w:val="en-GB"/>
        </w:rPr>
        <w:lastRenderedPageBreak/>
        <w:t>in the video and can understand what the manager is trying to deliver. The training and development process is important for making one effective. The workforce should be trained and maintained perfectly for effective communication. The organisation will be successful by following those strategies.</w:t>
      </w:r>
    </w:p>
    <w:p w14:paraId="2D4CE5F7" w14:textId="77777777" w:rsidR="00966D5B" w:rsidRDefault="00000000">
      <w:pPr>
        <w:pStyle w:val="Heading1"/>
        <w:spacing w:line="360" w:lineRule="auto"/>
        <w:rPr>
          <w:lang w:val="en-GB"/>
        </w:rPr>
      </w:pPr>
      <w:bookmarkStart w:id="13" w:name="_Toc133272810"/>
      <w:r>
        <w:rPr>
          <w:lang w:val="en-GB"/>
        </w:rPr>
        <w:t>Conclusion</w:t>
      </w:r>
      <w:bookmarkEnd w:id="13"/>
    </w:p>
    <w:p w14:paraId="7A1F0E0B" w14:textId="77777777" w:rsidR="00966D5B" w:rsidRDefault="00000000">
      <w:pPr>
        <w:spacing w:line="360" w:lineRule="auto"/>
        <w:rPr>
          <w:lang w:val="en-GB"/>
        </w:rPr>
      </w:pPr>
      <w:r>
        <w:rPr>
          <w:lang w:val="en-GB"/>
        </w:rPr>
        <w:t xml:space="preserve">Communication is important for sharing information with others. Communication should be effective to achieve the organisational objectives. Proper communication helps the organisation to maintain its workforce effectively. The organisation tries to earn profit by operating in the market. For this, they have to do different kinds of activities. There are different departments in the organisation. There should be a good relationship between the departments. Proper commutation can give a good relationship between the departments. Communication should be in a proper language </w:t>
      </w:r>
      <w:r>
        <w:t>(</w:t>
      </w:r>
      <w:proofErr w:type="spellStart"/>
      <w:r>
        <w:t>Tench</w:t>
      </w:r>
      <w:proofErr w:type="spellEnd"/>
      <w:r>
        <w:t xml:space="preserve"> et al., 2017)</w:t>
      </w:r>
      <w:r>
        <w:rPr>
          <w:lang w:val="en-GB"/>
        </w:rPr>
        <w:t xml:space="preserve">. In the UK there is only English language as an official language. All the officials should communicate in English. It helps to maintain a good process of communication. An organisation like Unilever has to maintain good communication to manage the operation of its business. It has many </w:t>
      </w:r>
      <w:r>
        <w:t>workforce</w:t>
      </w:r>
      <w:r>
        <w:rPr>
          <w:lang w:val="en-GB"/>
        </w:rPr>
        <w:t xml:space="preserve"> and they need proper communication. Proper communication comes from proper direction and strategies. The strategy should be very positive and </w:t>
      </w:r>
      <w:r>
        <w:t>usable</w:t>
      </w:r>
      <w:r>
        <w:rPr>
          <w:lang w:val="en-GB"/>
        </w:rPr>
        <w:t xml:space="preserve"> by the organisation. </w:t>
      </w:r>
    </w:p>
    <w:p w14:paraId="146AA99F" w14:textId="77777777" w:rsidR="00966D5B" w:rsidRDefault="00000000">
      <w:pPr>
        <w:spacing w:line="360" w:lineRule="auto"/>
        <w:jc w:val="left"/>
        <w:rPr>
          <w:lang w:val="en-GB"/>
        </w:rPr>
      </w:pPr>
      <w:r>
        <w:rPr>
          <w:lang w:val="en-GB"/>
        </w:rPr>
        <w:br w:type="page"/>
      </w:r>
    </w:p>
    <w:p w14:paraId="5AF9E258" w14:textId="77777777" w:rsidR="00966D5B" w:rsidRDefault="00000000">
      <w:pPr>
        <w:pStyle w:val="Heading1"/>
        <w:spacing w:line="360" w:lineRule="auto"/>
        <w:rPr>
          <w:lang w:val="en-GB"/>
        </w:rPr>
      </w:pPr>
      <w:bookmarkStart w:id="14" w:name="_Toc133272811"/>
      <w:r>
        <w:rPr>
          <w:lang w:val="en-GB"/>
        </w:rPr>
        <w:lastRenderedPageBreak/>
        <w:t>References</w:t>
      </w:r>
      <w:bookmarkEnd w:id="14"/>
    </w:p>
    <w:p w14:paraId="3F6D42E7" w14:textId="77777777" w:rsidR="00966D5B" w:rsidRDefault="00000000">
      <w:pPr>
        <w:spacing w:line="360" w:lineRule="auto"/>
      </w:pPr>
      <w:r>
        <w:t xml:space="preserve">Bennett, M.J. (2017) “Developmental model of intercultural sensitivity,” </w:t>
      </w:r>
      <w:r>
        <w:rPr>
          <w:i/>
          <w:iCs/>
        </w:rPr>
        <w:t>The International Encyclopedia of Intercultural Communication</w:t>
      </w:r>
      <w:r>
        <w:t xml:space="preserve">, pp. 1–10. Available at: https://doi.org/10.1002/9781118783665.ieicc0182. </w:t>
      </w:r>
    </w:p>
    <w:p w14:paraId="5DAC7833" w14:textId="77777777" w:rsidR="00966D5B" w:rsidRDefault="00000000">
      <w:pPr>
        <w:spacing w:line="360" w:lineRule="auto"/>
      </w:pPr>
      <w:r>
        <w:t xml:space="preserve">Chen, L. (2017) </w:t>
      </w:r>
      <w:r>
        <w:rPr>
          <w:i/>
          <w:iCs/>
        </w:rPr>
        <w:t>Intercultural Communication</w:t>
      </w:r>
      <w:r>
        <w:t xml:space="preserve">. Berlin: De Gruyter Mouton. </w:t>
      </w:r>
    </w:p>
    <w:p w14:paraId="3C8C2607" w14:textId="77777777" w:rsidR="00966D5B" w:rsidRDefault="00000000">
      <w:pPr>
        <w:spacing w:line="360" w:lineRule="auto"/>
      </w:pPr>
      <w:proofErr w:type="spellStart"/>
      <w:r>
        <w:t>Dignen</w:t>
      </w:r>
      <w:proofErr w:type="spellEnd"/>
      <w:r>
        <w:t xml:space="preserve">, B. (2015) </w:t>
      </w:r>
      <w:r>
        <w:rPr>
          <w:i/>
          <w:iCs/>
        </w:rPr>
        <w:t>Communicating across cultures</w:t>
      </w:r>
      <w:r>
        <w:t xml:space="preserve">. Cambridge: Cambridge University Press. </w:t>
      </w:r>
    </w:p>
    <w:p w14:paraId="679BAACA" w14:textId="77777777" w:rsidR="00966D5B" w:rsidRDefault="00000000">
      <w:pPr>
        <w:spacing w:line="360" w:lineRule="auto"/>
      </w:pPr>
      <w:proofErr w:type="spellStart"/>
      <w:r>
        <w:t>Doremus</w:t>
      </w:r>
      <w:proofErr w:type="spellEnd"/>
      <w:r>
        <w:t xml:space="preserve">, S. and Becker, L. (2022) “Barriers to effective communication,” </w:t>
      </w:r>
      <w:r>
        <w:rPr>
          <w:i/>
          <w:iCs/>
        </w:rPr>
        <w:t>Maximizing Your Communication Opportunities</w:t>
      </w:r>
      <w:r>
        <w:t xml:space="preserve"> [Preprint]. Available at: </w:t>
      </w:r>
      <w:hyperlink r:id="rId7" w:history="1">
        <w:r>
          <w:rPr>
            <w:rStyle w:val="Hyperlink"/>
          </w:rPr>
          <w:t>https://doi.org/10.4135/9781071895917</w:t>
        </w:r>
      </w:hyperlink>
      <w:r>
        <w:t>.</w:t>
      </w:r>
    </w:p>
    <w:p w14:paraId="59F3F5D3" w14:textId="77777777" w:rsidR="00966D5B" w:rsidRDefault="00000000">
      <w:pPr>
        <w:spacing w:line="360" w:lineRule="auto"/>
        <w:rPr>
          <w:shd w:val="clear" w:color="auto" w:fill="FFFFFF"/>
        </w:rPr>
      </w:pPr>
      <w:proofErr w:type="spellStart"/>
      <w:r>
        <w:rPr>
          <w:shd w:val="clear" w:color="auto" w:fill="FFFFFF"/>
        </w:rPr>
        <w:t>Fitriani</w:t>
      </w:r>
      <w:proofErr w:type="spellEnd"/>
      <w:r>
        <w:rPr>
          <w:shd w:val="clear" w:color="auto" w:fill="FFFFFF"/>
        </w:rPr>
        <w:t>, N. (2019) Communication breakdown among Indonesian EFL learners: Barriers and strategies. </w:t>
      </w:r>
      <w:r>
        <w:rPr>
          <w:i/>
          <w:iCs/>
          <w:shd w:val="clear" w:color="auto" w:fill="FFFFFF"/>
        </w:rPr>
        <w:t>International Journal of English Language &amp; Translation Studies</w:t>
      </w:r>
      <w:r>
        <w:rPr>
          <w:shd w:val="clear" w:color="auto" w:fill="FFFFFF"/>
        </w:rPr>
        <w:t>, </w:t>
      </w:r>
      <w:r>
        <w:rPr>
          <w:i/>
          <w:iCs/>
          <w:shd w:val="clear" w:color="auto" w:fill="FFFFFF"/>
        </w:rPr>
        <w:t>7</w:t>
      </w:r>
      <w:r>
        <w:rPr>
          <w:shd w:val="clear" w:color="auto" w:fill="FFFFFF"/>
        </w:rPr>
        <w:t>(1), pp.35-41.</w:t>
      </w:r>
      <w:r>
        <w:t xml:space="preserve"> </w:t>
      </w:r>
    </w:p>
    <w:p w14:paraId="7F2A95D0" w14:textId="77777777" w:rsidR="00966D5B" w:rsidRDefault="00000000">
      <w:pPr>
        <w:spacing w:line="360" w:lineRule="auto"/>
      </w:pPr>
      <w:proofErr w:type="spellStart"/>
      <w:r>
        <w:t>Kalogiannidis</w:t>
      </w:r>
      <w:proofErr w:type="spellEnd"/>
      <w:r>
        <w:t xml:space="preserve">, S. (2020) “Impact of effective business communication on employee performance,” </w:t>
      </w:r>
      <w:r>
        <w:rPr>
          <w:i/>
          <w:iCs/>
        </w:rPr>
        <w:t>European Journal of Business and Management Research</w:t>
      </w:r>
      <w:r>
        <w:t xml:space="preserve">, 5(6). Available at: https://doi.org/10.24018/ejbmr.2020.5.6.631. </w:t>
      </w:r>
    </w:p>
    <w:p w14:paraId="1FC23790" w14:textId="77777777" w:rsidR="00966D5B" w:rsidRDefault="00000000">
      <w:pPr>
        <w:spacing w:line="360" w:lineRule="auto"/>
      </w:pPr>
      <w:proofErr w:type="spellStart"/>
      <w:r>
        <w:t>Ladegaard</w:t>
      </w:r>
      <w:proofErr w:type="spellEnd"/>
      <w:r>
        <w:t xml:space="preserve">, H.J. and Jenks, C.J. (2015) “Language and intercultural communication in the workplace: Critical approaches to theory and Practice,” </w:t>
      </w:r>
      <w:r>
        <w:rPr>
          <w:i/>
          <w:iCs/>
        </w:rPr>
        <w:t>Language and Intercultural Communication</w:t>
      </w:r>
      <w:r>
        <w:t xml:space="preserve">, 15(1), pp. 1–12. Available at: https://doi.org/10.1080/14708477.2014.985302. </w:t>
      </w:r>
    </w:p>
    <w:p w14:paraId="78DA5179" w14:textId="77777777" w:rsidR="00966D5B" w:rsidRDefault="00000000">
      <w:pPr>
        <w:spacing w:line="360" w:lineRule="auto"/>
      </w:pPr>
      <w:r>
        <w:t xml:space="preserve">Lamoureux, S. (2019) “International Communication: Continuity and Change,” </w:t>
      </w:r>
      <w:proofErr w:type="spellStart"/>
      <w:r>
        <w:rPr>
          <w:i/>
          <w:iCs/>
        </w:rPr>
        <w:t>Communiquer</w:t>
      </w:r>
      <w:proofErr w:type="spellEnd"/>
      <w:r>
        <w:rPr>
          <w:i/>
          <w:iCs/>
        </w:rPr>
        <w:t xml:space="preserve">. Revue de communication </w:t>
      </w:r>
      <w:proofErr w:type="spellStart"/>
      <w:r>
        <w:rPr>
          <w:i/>
          <w:iCs/>
        </w:rPr>
        <w:t>sociale</w:t>
      </w:r>
      <w:proofErr w:type="spellEnd"/>
      <w:r>
        <w:rPr>
          <w:i/>
          <w:iCs/>
        </w:rPr>
        <w:t xml:space="preserve"> et </w:t>
      </w:r>
      <w:proofErr w:type="spellStart"/>
      <w:r>
        <w:rPr>
          <w:i/>
          <w:iCs/>
        </w:rPr>
        <w:t>publique</w:t>
      </w:r>
      <w:proofErr w:type="spellEnd"/>
      <w:r>
        <w:t xml:space="preserve">, (25), pp. 117–121. Available at: https://doi.org/10.4000/communiquer.4153. </w:t>
      </w:r>
    </w:p>
    <w:p w14:paraId="6A7477B4" w14:textId="77777777" w:rsidR="00966D5B" w:rsidRDefault="00000000">
      <w:pPr>
        <w:spacing w:line="360" w:lineRule="auto"/>
      </w:pPr>
      <w:r>
        <w:t xml:space="preserve">Nagy, P. and Neff, G. (2015) “Imagined affordance: Reconstructing a keyword for communication theory,” </w:t>
      </w:r>
      <w:r>
        <w:rPr>
          <w:i/>
          <w:iCs/>
        </w:rPr>
        <w:t>Social Media + Society</w:t>
      </w:r>
      <w:r>
        <w:t xml:space="preserve">, 1(2), p. 205630511560338. Available at: https://doi.org/10.1177/2056305115603385. </w:t>
      </w:r>
    </w:p>
    <w:p w14:paraId="11213233" w14:textId="77777777" w:rsidR="00966D5B" w:rsidRDefault="00000000">
      <w:pPr>
        <w:spacing w:line="360" w:lineRule="auto"/>
      </w:pPr>
      <w:proofErr w:type="spellStart"/>
      <w:r>
        <w:t>Rahimnia</w:t>
      </w:r>
      <w:proofErr w:type="spellEnd"/>
      <w:r>
        <w:t xml:space="preserve">, F. and </w:t>
      </w:r>
      <w:proofErr w:type="spellStart"/>
      <w:r>
        <w:t>Molavi</w:t>
      </w:r>
      <w:proofErr w:type="spellEnd"/>
      <w:r>
        <w:t xml:space="preserve">, H. (2020) “A model for examining the effects of communication on innovation performance: Emphasis on the intermediary role of strategic decision-making speed,” </w:t>
      </w:r>
      <w:r>
        <w:rPr>
          <w:i/>
          <w:iCs/>
        </w:rPr>
        <w:t>European Journal of Innovation Management</w:t>
      </w:r>
      <w:r>
        <w:t xml:space="preserve">, 24(3), pp. 1035–1056. Available at: https://doi.org/10.1108/ejim-10-2019-0293. </w:t>
      </w:r>
    </w:p>
    <w:p w14:paraId="418F8107" w14:textId="77777777" w:rsidR="00966D5B" w:rsidRDefault="00000000">
      <w:pPr>
        <w:spacing w:line="360" w:lineRule="auto"/>
      </w:pPr>
      <w:proofErr w:type="spellStart"/>
      <w:r>
        <w:lastRenderedPageBreak/>
        <w:t>Tench</w:t>
      </w:r>
      <w:proofErr w:type="spellEnd"/>
      <w:r>
        <w:t xml:space="preserve">, R. </w:t>
      </w:r>
      <w:r>
        <w:rPr>
          <w:i/>
          <w:iCs/>
        </w:rPr>
        <w:t>et al.</w:t>
      </w:r>
      <w:r>
        <w:t xml:space="preserve"> (2017) </w:t>
      </w:r>
      <w:r>
        <w:rPr>
          <w:i/>
          <w:iCs/>
        </w:rPr>
        <w:t>Communication excellence how to develop, manage and lead exceptional communications</w:t>
      </w:r>
      <w:r>
        <w:t xml:space="preserve">. Cham: Springer International Publishing. </w:t>
      </w:r>
    </w:p>
    <w:p w14:paraId="3955D3B8" w14:textId="77777777" w:rsidR="00966D5B" w:rsidRDefault="00000000">
      <w:pPr>
        <w:spacing w:line="360" w:lineRule="auto"/>
      </w:pPr>
      <w:r>
        <w:t xml:space="preserve">Unilever PLC (2023) </w:t>
      </w:r>
      <w:r>
        <w:rPr>
          <w:i/>
          <w:iCs/>
        </w:rPr>
        <w:t>Unilever UK &amp; Ireland homepage</w:t>
      </w:r>
      <w:r>
        <w:t xml:space="preserve">, </w:t>
      </w:r>
      <w:r>
        <w:rPr>
          <w:i/>
          <w:iCs/>
        </w:rPr>
        <w:t>Unilever</w:t>
      </w:r>
      <w:r>
        <w:t xml:space="preserve">. Unilever PLC. Available at: https://www.unilever.co.uk/ (Accessed: April 24, 2023). </w:t>
      </w:r>
    </w:p>
    <w:p w14:paraId="2CA7FC15" w14:textId="77777777" w:rsidR="00966D5B" w:rsidRDefault="00966D5B">
      <w:pPr>
        <w:spacing w:line="360" w:lineRule="auto"/>
        <w:rPr>
          <w:lang w:val="en-GB"/>
        </w:rPr>
      </w:pPr>
    </w:p>
    <w:sectPr w:rsidR="00966D5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3C014" w14:textId="77777777" w:rsidR="005855A0" w:rsidRDefault="005855A0">
      <w:pPr>
        <w:spacing w:line="240" w:lineRule="auto"/>
      </w:pPr>
      <w:r>
        <w:separator/>
      </w:r>
    </w:p>
  </w:endnote>
  <w:endnote w:type="continuationSeparator" w:id="0">
    <w:p w14:paraId="3EFDF417" w14:textId="77777777" w:rsidR="005855A0" w:rsidRDefault="005855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C1D2C" w14:textId="77777777" w:rsidR="005855A0" w:rsidRDefault="005855A0">
      <w:pPr>
        <w:spacing w:after="0"/>
      </w:pPr>
      <w:r>
        <w:separator/>
      </w:r>
    </w:p>
  </w:footnote>
  <w:footnote w:type="continuationSeparator" w:id="0">
    <w:p w14:paraId="4314A5B4" w14:textId="77777777" w:rsidR="005855A0" w:rsidRDefault="005855A0">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E0848"/>
    <w:rsid w:val="000031CF"/>
    <w:rsid w:val="000057FA"/>
    <w:rsid w:val="0000735A"/>
    <w:rsid w:val="00012E3E"/>
    <w:rsid w:val="00020949"/>
    <w:rsid w:val="00040A1F"/>
    <w:rsid w:val="00045136"/>
    <w:rsid w:val="00047626"/>
    <w:rsid w:val="00065A25"/>
    <w:rsid w:val="000751D1"/>
    <w:rsid w:val="000848AD"/>
    <w:rsid w:val="0009457E"/>
    <w:rsid w:val="000D7CF3"/>
    <w:rsid w:val="0011512F"/>
    <w:rsid w:val="00116709"/>
    <w:rsid w:val="0013526A"/>
    <w:rsid w:val="00152678"/>
    <w:rsid w:val="00156FCB"/>
    <w:rsid w:val="00171DB3"/>
    <w:rsid w:val="00192A6A"/>
    <w:rsid w:val="001C5863"/>
    <w:rsid w:val="001D123D"/>
    <w:rsid w:val="001D273A"/>
    <w:rsid w:val="00217D78"/>
    <w:rsid w:val="00220325"/>
    <w:rsid w:val="002321E5"/>
    <w:rsid w:val="00240D4F"/>
    <w:rsid w:val="00266360"/>
    <w:rsid w:val="00273B44"/>
    <w:rsid w:val="002820EA"/>
    <w:rsid w:val="0028438A"/>
    <w:rsid w:val="00287C02"/>
    <w:rsid w:val="002A41E2"/>
    <w:rsid w:val="002A455F"/>
    <w:rsid w:val="002B6E5C"/>
    <w:rsid w:val="002D31AD"/>
    <w:rsid w:val="00331A51"/>
    <w:rsid w:val="00341A8C"/>
    <w:rsid w:val="003449A7"/>
    <w:rsid w:val="00357110"/>
    <w:rsid w:val="00361F30"/>
    <w:rsid w:val="00362601"/>
    <w:rsid w:val="00367DF5"/>
    <w:rsid w:val="00371D77"/>
    <w:rsid w:val="00380907"/>
    <w:rsid w:val="00383E72"/>
    <w:rsid w:val="0038630E"/>
    <w:rsid w:val="00387BD7"/>
    <w:rsid w:val="0039368E"/>
    <w:rsid w:val="003A312A"/>
    <w:rsid w:val="003C0981"/>
    <w:rsid w:val="003D6C22"/>
    <w:rsid w:val="003E0848"/>
    <w:rsid w:val="003E3186"/>
    <w:rsid w:val="003E60E0"/>
    <w:rsid w:val="00406E49"/>
    <w:rsid w:val="004221F1"/>
    <w:rsid w:val="00443D0D"/>
    <w:rsid w:val="00470A55"/>
    <w:rsid w:val="00475C57"/>
    <w:rsid w:val="0048443D"/>
    <w:rsid w:val="00491D0C"/>
    <w:rsid w:val="004A028C"/>
    <w:rsid w:val="004B11E7"/>
    <w:rsid w:val="004B24FE"/>
    <w:rsid w:val="004C0ACA"/>
    <w:rsid w:val="004D2CA5"/>
    <w:rsid w:val="004D4789"/>
    <w:rsid w:val="004D6098"/>
    <w:rsid w:val="004E23DB"/>
    <w:rsid w:val="004F3997"/>
    <w:rsid w:val="004F411C"/>
    <w:rsid w:val="004F59CD"/>
    <w:rsid w:val="00500D8E"/>
    <w:rsid w:val="005021F1"/>
    <w:rsid w:val="005252D0"/>
    <w:rsid w:val="005262F7"/>
    <w:rsid w:val="0054016A"/>
    <w:rsid w:val="005411CD"/>
    <w:rsid w:val="0054636F"/>
    <w:rsid w:val="00557E03"/>
    <w:rsid w:val="005659CC"/>
    <w:rsid w:val="00576881"/>
    <w:rsid w:val="005855A0"/>
    <w:rsid w:val="005874DD"/>
    <w:rsid w:val="005B7A59"/>
    <w:rsid w:val="005C36BB"/>
    <w:rsid w:val="005E1172"/>
    <w:rsid w:val="005E7F6B"/>
    <w:rsid w:val="0060410E"/>
    <w:rsid w:val="006067FE"/>
    <w:rsid w:val="006111AE"/>
    <w:rsid w:val="00614129"/>
    <w:rsid w:val="0061799D"/>
    <w:rsid w:val="00625845"/>
    <w:rsid w:val="00630A19"/>
    <w:rsid w:val="00633B5E"/>
    <w:rsid w:val="00637E8C"/>
    <w:rsid w:val="0064128F"/>
    <w:rsid w:val="006567AD"/>
    <w:rsid w:val="006710C1"/>
    <w:rsid w:val="006732D0"/>
    <w:rsid w:val="0069149F"/>
    <w:rsid w:val="00695A8D"/>
    <w:rsid w:val="006A17C2"/>
    <w:rsid w:val="006D4044"/>
    <w:rsid w:val="006D7BDE"/>
    <w:rsid w:val="006E3F6F"/>
    <w:rsid w:val="006F45BA"/>
    <w:rsid w:val="006F4DBA"/>
    <w:rsid w:val="006F4F83"/>
    <w:rsid w:val="007118BF"/>
    <w:rsid w:val="00725418"/>
    <w:rsid w:val="00726625"/>
    <w:rsid w:val="00732617"/>
    <w:rsid w:val="00735F2D"/>
    <w:rsid w:val="007369A5"/>
    <w:rsid w:val="00742BA4"/>
    <w:rsid w:val="0076214B"/>
    <w:rsid w:val="007667D6"/>
    <w:rsid w:val="00774EF7"/>
    <w:rsid w:val="00776CFD"/>
    <w:rsid w:val="007777BB"/>
    <w:rsid w:val="00786207"/>
    <w:rsid w:val="007A2596"/>
    <w:rsid w:val="007C3DF0"/>
    <w:rsid w:val="007E350E"/>
    <w:rsid w:val="007E3B82"/>
    <w:rsid w:val="007E3D7C"/>
    <w:rsid w:val="007F0318"/>
    <w:rsid w:val="00801C89"/>
    <w:rsid w:val="00805B56"/>
    <w:rsid w:val="00843121"/>
    <w:rsid w:val="00845835"/>
    <w:rsid w:val="008736A1"/>
    <w:rsid w:val="008739EC"/>
    <w:rsid w:val="008742FA"/>
    <w:rsid w:val="00876127"/>
    <w:rsid w:val="00882CE6"/>
    <w:rsid w:val="00891012"/>
    <w:rsid w:val="008938DF"/>
    <w:rsid w:val="00895DE0"/>
    <w:rsid w:val="008A1E76"/>
    <w:rsid w:val="008A28B8"/>
    <w:rsid w:val="008C1DE4"/>
    <w:rsid w:val="008F3B85"/>
    <w:rsid w:val="008F4024"/>
    <w:rsid w:val="008F42E8"/>
    <w:rsid w:val="008F55B0"/>
    <w:rsid w:val="00905753"/>
    <w:rsid w:val="0092609D"/>
    <w:rsid w:val="009323DA"/>
    <w:rsid w:val="00966D5B"/>
    <w:rsid w:val="0097761C"/>
    <w:rsid w:val="009A3156"/>
    <w:rsid w:val="009B0389"/>
    <w:rsid w:val="009B0541"/>
    <w:rsid w:val="009B40B5"/>
    <w:rsid w:val="009C2D24"/>
    <w:rsid w:val="009D0232"/>
    <w:rsid w:val="009D24F4"/>
    <w:rsid w:val="009D5C68"/>
    <w:rsid w:val="009E1DAD"/>
    <w:rsid w:val="009E4695"/>
    <w:rsid w:val="00A15718"/>
    <w:rsid w:val="00A2248A"/>
    <w:rsid w:val="00A315FE"/>
    <w:rsid w:val="00A36DF6"/>
    <w:rsid w:val="00A40704"/>
    <w:rsid w:val="00A4441C"/>
    <w:rsid w:val="00A45F8E"/>
    <w:rsid w:val="00A51873"/>
    <w:rsid w:val="00A52EEC"/>
    <w:rsid w:val="00A63420"/>
    <w:rsid w:val="00A64A56"/>
    <w:rsid w:val="00A71216"/>
    <w:rsid w:val="00AA014B"/>
    <w:rsid w:val="00AA4A09"/>
    <w:rsid w:val="00AA7593"/>
    <w:rsid w:val="00AA7AFB"/>
    <w:rsid w:val="00AB038C"/>
    <w:rsid w:val="00AD2F9D"/>
    <w:rsid w:val="00B02DB1"/>
    <w:rsid w:val="00B10570"/>
    <w:rsid w:val="00B1514C"/>
    <w:rsid w:val="00B27DB8"/>
    <w:rsid w:val="00B36A6C"/>
    <w:rsid w:val="00B42B59"/>
    <w:rsid w:val="00B456A2"/>
    <w:rsid w:val="00B52F42"/>
    <w:rsid w:val="00B539DE"/>
    <w:rsid w:val="00B66F75"/>
    <w:rsid w:val="00B8071D"/>
    <w:rsid w:val="00BA64CD"/>
    <w:rsid w:val="00BC5E76"/>
    <w:rsid w:val="00BC6A3A"/>
    <w:rsid w:val="00BD4B66"/>
    <w:rsid w:val="00BE2AEA"/>
    <w:rsid w:val="00BF1618"/>
    <w:rsid w:val="00C05402"/>
    <w:rsid w:val="00C05C51"/>
    <w:rsid w:val="00C071A9"/>
    <w:rsid w:val="00C15059"/>
    <w:rsid w:val="00C17D7E"/>
    <w:rsid w:val="00C42967"/>
    <w:rsid w:val="00C50F36"/>
    <w:rsid w:val="00C657A6"/>
    <w:rsid w:val="00C768AF"/>
    <w:rsid w:val="00C82F94"/>
    <w:rsid w:val="00C87F04"/>
    <w:rsid w:val="00C935FA"/>
    <w:rsid w:val="00CA523D"/>
    <w:rsid w:val="00CB1C1F"/>
    <w:rsid w:val="00CB6F61"/>
    <w:rsid w:val="00CC04E0"/>
    <w:rsid w:val="00CC2A97"/>
    <w:rsid w:val="00CC5B20"/>
    <w:rsid w:val="00CE0C1C"/>
    <w:rsid w:val="00CE3FA0"/>
    <w:rsid w:val="00CE68B0"/>
    <w:rsid w:val="00CE778B"/>
    <w:rsid w:val="00CF5903"/>
    <w:rsid w:val="00D00033"/>
    <w:rsid w:val="00D01015"/>
    <w:rsid w:val="00D01D93"/>
    <w:rsid w:val="00D06E78"/>
    <w:rsid w:val="00D078AA"/>
    <w:rsid w:val="00D15115"/>
    <w:rsid w:val="00D259FE"/>
    <w:rsid w:val="00D25CF9"/>
    <w:rsid w:val="00D410E7"/>
    <w:rsid w:val="00D43E0E"/>
    <w:rsid w:val="00D502AF"/>
    <w:rsid w:val="00D53FC0"/>
    <w:rsid w:val="00D747E8"/>
    <w:rsid w:val="00D824AF"/>
    <w:rsid w:val="00D8733C"/>
    <w:rsid w:val="00DB4D57"/>
    <w:rsid w:val="00DC05A3"/>
    <w:rsid w:val="00DC68D4"/>
    <w:rsid w:val="00DD2E15"/>
    <w:rsid w:val="00DD65F7"/>
    <w:rsid w:val="00DD720F"/>
    <w:rsid w:val="00DE3AA3"/>
    <w:rsid w:val="00DF5988"/>
    <w:rsid w:val="00E224C4"/>
    <w:rsid w:val="00E22B4F"/>
    <w:rsid w:val="00E22DCE"/>
    <w:rsid w:val="00E31F27"/>
    <w:rsid w:val="00E33FA9"/>
    <w:rsid w:val="00E4150A"/>
    <w:rsid w:val="00E5111E"/>
    <w:rsid w:val="00E626FF"/>
    <w:rsid w:val="00E85C70"/>
    <w:rsid w:val="00E85EDE"/>
    <w:rsid w:val="00E96A93"/>
    <w:rsid w:val="00ED7F16"/>
    <w:rsid w:val="00EE4571"/>
    <w:rsid w:val="00EF247A"/>
    <w:rsid w:val="00EF5B80"/>
    <w:rsid w:val="00F00BDE"/>
    <w:rsid w:val="00F106A9"/>
    <w:rsid w:val="00F17F09"/>
    <w:rsid w:val="00F20BDC"/>
    <w:rsid w:val="00F31926"/>
    <w:rsid w:val="00F33CAF"/>
    <w:rsid w:val="00F3520D"/>
    <w:rsid w:val="00F35FD8"/>
    <w:rsid w:val="00F57499"/>
    <w:rsid w:val="00F60099"/>
    <w:rsid w:val="00F8452A"/>
    <w:rsid w:val="00F85293"/>
    <w:rsid w:val="00FA1A14"/>
    <w:rsid w:val="00FA5012"/>
    <w:rsid w:val="00FB6430"/>
    <w:rsid w:val="00FD470F"/>
    <w:rsid w:val="00FE0EB5"/>
    <w:rsid w:val="00FE7EFE"/>
    <w:rsid w:val="51673CF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CE9B5"/>
  <w15:docId w15:val="{F88EA17A-4D65-443D-B95A-9A2A7A797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jc w:val="both"/>
    </w:pPr>
    <w:rPr>
      <w:rFonts w:ascii="Times New Roman" w:hAnsi="Times New Roman"/>
      <w:sz w:val="24"/>
      <w:szCs w:val="22"/>
      <w:lang w:val="en-US" w:eastAsia="en-US"/>
    </w:rPr>
  </w:style>
  <w:style w:type="paragraph" w:styleId="Heading1">
    <w:name w:val="heading 1"/>
    <w:basedOn w:val="Normal"/>
    <w:next w:val="Normal"/>
    <w:link w:val="Heading1Char"/>
    <w:uiPriority w:val="9"/>
    <w:qFormat/>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semiHidden/>
    <w:unhideWhenUsed/>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uiPriority w:val="39"/>
    <w:unhideWhenUsed/>
    <w:pPr>
      <w:tabs>
        <w:tab w:val="right" w:leader="dot" w:pos="9350"/>
      </w:tabs>
      <w:spacing w:after="100" w:line="360" w:lineRule="auto"/>
    </w:pPr>
  </w:style>
  <w:style w:type="paragraph" w:styleId="TOC2">
    <w:name w:val="toc 2"/>
    <w:basedOn w:val="Normal"/>
    <w:next w:val="Normal"/>
    <w:uiPriority w:val="39"/>
    <w:unhideWhenUsed/>
    <w:pPr>
      <w:spacing w:after="100"/>
      <w:ind w:left="240"/>
    </w:pPr>
  </w:style>
  <w:style w:type="character" w:customStyle="1" w:styleId="Heading1Char">
    <w:name w:val="Heading 1 Char"/>
    <w:basedOn w:val="DefaultParagraphFont"/>
    <w:link w:val="Heading1"/>
    <w:uiPriority w:val="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Pr>
      <w:rFonts w:ascii="Times New Roman" w:eastAsiaTheme="majorEastAsia" w:hAnsi="Times New Roman" w:cstheme="majorBidi"/>
      <w:b/>
      <w:bCs/>
      <w:sz w:val="26"/>
      <w:szCs w:val="26"/>
    </w:rPr>
  </w:style>
  <w:style w:type="paragraph" w:styleId="NoSpacing">
    <w:name w:val="No Spacing"/>
    <w:uiPriority w:val="1"/>
    <w:qFormat/>
    <w:pPr>
      <w:jc w:val="both"/>
    </w:pPr>
    <w:rPr>
      <w:rFonts w:ascii="Times New Roman" w:hAnsi="Times New Roman"/>
      <w:sz w:val="24"/>
      <w:szCs w:val="22"/>
      <w:lang w:val="en-US" w:eastAsia="en-US"/>
    </w:rPr>
  </w:style>
  <w:style w:type="paragraph" w:customStyle="1" w:styleId="TOCHeading1">
    <w:name w:val="TOC Heading1"/>
    <w:basedOn w:val="Heading1"/>
    <w:next w:val="Normal"/>
    <w:uiPriority w:val="39"/>
    <w:semiHidden/>
    <w:unhideWhenUsed/>
    <w:qFormat/>
    <w:pPr>
      <w:jc w:val="left"/>
      <w:outlineLvl w:val="9"/>
    </w:pPr>
    <w:rPr>
      <w:rFonts w:asciiTheme="majorHAnsi" w:hAnsiTheme="majorHAnsi"/>
      <w:color w:val="365F91" w:themeColor="accent1" w:themeShade="BF"/>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customStyle="1" w:styleId="markedcontent">
    <w:name w:val="markedcontent"/>
    <w:basedOn w:val="DefaultParagraphFont"/>
    <w:rsid w:val="007F03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4135/978107189591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7C5CBA-5043-46E7-8AFF-8F73A31118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592</TotalTime>
  <Pages>1</Pages>
  <Words>3021</Words>
  <Characters>17221</Characters>
  <Application>Microsoft Office Word</Application>
  <DocSecurity>0</DocSecurity>
  <Lines>143</Lines>
  <Paragraphs>40</Paragraphs>
  <ScaleCrop>false</ScaleCrop>
  <Company/>
  <LinksUpToDate>false</LinksUpToDate>
  <CharactersWithSpaces>20202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Khaled</dc:creator>
  <cp:lastModifiedBy>Adelina Camelia Perva (2020310)</cp:lastModifiedBy>
  <cp:revision>262</cp:revision>
  <dcterms:created xsi:type="dcterms:W3CDTF">2023-04-24T07:45:00Z</dcterms:created>
  <dcterms:modified xsi:type="dcterms:W3CDTF">2023-04-30T09:38:00Z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1033-11.2.0.11536</vt:lpwstr>
  </property>
  <property fmtid="{D5CDD505-2E9C-101B-9397-08002B2CF9AE}" pid="3" name="ICV">
    <vt:lpwstr>626F62005FFA4B0BB845D57CB78E2DC5</vt:lpwstr>
  </property>
</Properties>
</file>