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02630" w14:textId="701D5EE7" w:rsidR="00CF0C34" w:rsidRPr="00CF0C34" w:rsidRDefault="00CF0C34">
      <w:pPr>
        <w:rPr>
          <w:rFonts w:ascii="Arial" w:hAnsi="Arial" w:cs="Arial"/>
          <w:sz w:val="24"/>
          <w:szCs w:val="24"/>
        </w:rPr>
      </w:pPr>
      <w:r w:rsidRPr="00CF0C34">
        <w:rPr>
          <w:rFonts w:ascii="Arial" w:hAnsi="Arial" w:cs="Arial"/>
          <w:sz w:val="24"/>
          <w:szCs w:val="24"/>
        </w:rPr>
        <w:t>BMPL: 4002</w:t>
      </w:r>
    </w:p>
    <w:p w14:paraId="34F3F55B" w14:textId="2CBD5B31" w:rsidR="005E099D" w:rsidRPr="00CF0C34" w:rsidRDefault="005E099D">
      <w:pPr>
        <w:rPr>
          <w:rFonts w:ascii="Arial" w:hAnsi="Arial" w:cs="Arial"/>
          <w:sz w:val="24"/>
          <w:szCs w:val="24"/>
        </w:rPr>
      </w:pPr>
      <w:r w:rsidRPr="00CF0C34">
        <w:rPr>
          <w:rFonts w:ascii="Arial" w:hAnsi="Arial" w:cs="Arial"/>
          <w:sz w:val="24"/>
          <w:szCs w:val="24"/>
        </w:rPr>
        <w:t>Evaluate how police powers and procedures are exercised with integrity and consider the impact differing values and ethics can have upon communities.</w:t>
      </w:r>
    </w:p>
    <w:p w14:paraId="494782B2" w14:textId="77777777" w:rsidR="005E099D" w:rsidRPr="00CF0C34" w:rsidRDefault="005E099D">
      <w:pPr>
        <w:rPr>
          <w:rFonts w:ascii="Arial" w:hAnsi="Arial" w:cs="Arial"/>
          <w:sz w:val="24"/>
          <w:szCs w:val="24"/>
        </w:rPr>
      </w:pPr>
    </w:p>
    <w:p w14:paraId="6DFE0710" w14:textId="31CEBE34" w:rsidR="00394169" w:rsidRPr="00CF0C34" w:rsidRDefault="005E099D">
      <w:pPr>
        <w:rPr>
          <w:rFonts w:ascii="Arial" w:hAnsi="Arial" w:cs="Arial"/>
          <w:sz w:val="24"/>
          <w:szCs w:val="24"/>
        </w:rPr>
      </w:pPr>
      <w:r w:rsidRPr="00CF0C34">
        <w:rPr>
          <w:rFonts w:ascii="Arial" w:hAnsi="Arial" w:cs="Arial"/>
          <w:sz w:val="24"/>
          <w:szCs w:val="24"/>
        </w:rPr>
        <w:t>INTRODUCTION</w:t>
      </w:r>
    </w:p>
    <w:p w14:paraId="71063331" w14:textId="57C80B2A" w:rsidR="00394169" w:rsidRPr="00CF0C34" w:rsidRDefault="00394169">
      <w:pPr>
        <w:rPr>
          <w:rFonts w:ascii="Arial" w:hAnsi="Arial" w:cs="Arial"/>
          <w:sz w:val="24"/>
          <w:szCs w:val="24"/>
        </w:rPr>
      </w:pPr>
      <w:r w:rsidRPr="00CF0C34">
        <w:rPr>
          <w:rFonts w:ascii="Arial" w:hAnsi="Arial" w:cs="Arial"/>
          <w:sz w:val="24"/>
          <w:szCs w:val="24"/>
        </w:rPr>
        <w:t>Integrity in police entails employing authority and discretion with the utmost skill, fairness, and honesty. This is stated in legal terms in the Police Regulations and the Declaration of Attestation, but in practical terms, integrity is the basic standards the public has the right to demand. This is fundamentally distinct from perception, but perception is equally essential.</w:t>
      </w:r>
    </w:p>
    <w:p w14:paraId="30612C6A" w14:textId="77777777" w:rsidR="00394169" w:rsidRPr="00CF0C34" w:rsidRDefault="00394169">
      <w:pPr>
        <w:rPr>
          <w:rFonts w:ascii="Arial" w:hAnsi="Arial" w:cs="Arial"/>
          <w:sz w:val="24"/>
          <w:szCs w:val="24"/>
        </w:rPr>
      </w:pPr>
    </w:p>
    <w:p w14:paraId="7B4A7384" w14:textId="77777777" w:rsidR="00394169" w:rsidRPr="00CF0C34" w:rsidRDefault="00394169" w:rsidP="00394169">
      <w:pPr>
        <w:rPr>
          <w:rFonts w:ascii="Arial" w:hAnsi="Arial" w:cs="Arial"/>
          <w:sz w:val="24"/>
          <w:szCs w:val="24"/>
        </w:rPr>
      </w:pPr>
      <w:r w:rsidRPr="00CF0C34">
        <w:rPr>
          <w:rFonts w:ascii="Arial" w:hAnsi="Arial" w:cs="Arial"/>
          <w:sz w:val="24"/>
          <w:szCs w:val="24"/>
        </w:rPr>
        <w:t>As a citizen, you have the right to anticipate that the police will treat you in a courteous manner, regardless of your origin, race, religion, gender, or sexual orientation.</w:t>
      </w:r>
    </w:p>
    <w:p w14:paraId="72B34D3A" w14:textId="07FA2413" w:rsidR="00394169" w:rsidRPr="00CF0C34" w:rsidRDefault="00394169" w:rsidP="00394169">
      <w:pPr>
        <w:rPr>
          <w:rFonts w:ascii="Arial" w:hAnsi="Arial" w:cs="Arial"/>
          <w:sz w:val="24"/>
          <w:szCs w:val="24"/>
        </w:rPr>
      </w:pPr>
      <w:r w:rsidRPr="00CF0C34">
        <w:rPr>
          <w:rFonts w:ascii="Arial" w:hAnsi="Arial" w:cs="Arial"/>
          <w:sz w:val="24"/>
          <w:szCs w:val="24"/>
        </w:rPr>
        <w:t>As a victim of a crime, you have the right to anticipate that the police would treat you fairly and with respect.</w:t>
      </w:r>
    </w:p>
    <w:p w14:paraId="0BFEAFD5" w14:textId="7DFDAD9C" w:rsidR="00394169" w:rsidRPr="00CF0C34" w:rsidRDefault="00394169" w:rsidP="00394169">
      <w:pPr>
        <w:rPr>
          <w:rFonts w:ascii="Arial" w:hAnsi="Arial" w:cs="Arial"/>
          <w:sz w:val="24"/>
          <w:szCs w:val="24"/>
        </w:rPr>
      </w:pPr>
      <w:r w:rsidRPr="00CF0C34">
        <w:rPr>
          <w:rFonts w:ascii="Arial" w:hAnsi="Arial" w:cs="Arial"/>
          <w:sz w:val="24"/>
          <w:szCs w:val="24"/>
        </w:rPr>
        <w:t>courteously, and to undertake a thorough and unbiased examination into</w:t>
      </w:r>
    </w:p>
    <w:p w14:paraId="44AC3860" w14:textId="77777777" w:rsidR="00394169" w:rsidRPr="00CF0C34" w:rsidRDefault="00394169" w:rsidP="00394169">
      <w:pPr>
        <w:rPr>
          <w:rFonts w:ascii="Arial" w:hAnsi="Arial" w:cs="Arial"/>
          <w:sz w:val="24"/>
          <w:szCs w:val="24"/>
        </w:rPr>
      </w:pPr>
      <w:r w:rsidRPr="00CF0C34">
        <w:rPr>
          <w:rFonts w:ascii="Arial" w:hAnsi="Arial" w:cs="Arial"/>
          <w:sz w:val="24"/>
          <w:szCs w:val="24"/>
        </w:rPr>
        <w:t>your offence.</w:t>
      </w:r>
    </w:p>
    <w:p w14:paraId="557425B9" w14:textId="1CFC1D5B" w:rsidR="00394169" w:rsidRPr="00CF0C34" w:rsidRDefault="00394169" w:rsidP="00394169">
      <w:pPr>
        <w:rPr>
          <w:rFonts w:ascii="Arial" w:hAnsi="Arial" w:cs="Arial"/>
          <w:sz w:val="24"/>
          <w:szCs w:val="24"/>
        </w:rPr>
      </w:pPr>
      <w:r w:rsidRPr="00CF0C34">
        <w:rPr>
          <w:rFonts w:ascii="Arial" w:hAnsi="Arial" w:cs="Arial"/>
          <w:sz w:val="24"/>
          <w:szCs w:val="24"/>
        </w:rPr>
        <w:t>As a criminal suspect, you have the right to expect the police to treat you with dignity.</w:t>
      </w:r>
      <w:r w:rsidRPr="00CF0C34">
        <w:rPr>
          <w:rFonts w:ascii="Arial" w:hAnsi="Arial" w:cs="Arial"/>
          <w:sz w:val="24"/>
          <w:szCs w:val="24"/>
        </w:rPr>
        <w:t xml:space="preserve"> Y</w:t>
      </w:r>
      <w:r w:rsidRPr="00CF0C34">
        <w:rPr>
          <w:rFonts w:ascii="Arial" w:hAnsi="Arial" w:cs="Arial"/>
          <w:sz w:val="24"/>
          <w:szCs w:val="24"/>
        </w:rPr>
        <w:t>our legal rights and dignity, and to handle your case with professionalism.</w:t>
      </w:r>
      <w:r w:rsidRPr="00CF0C34">
        <w:rPr>
          <w:rFonts w:ascii="Arial" w:hAnsi="Arial" w:cs="Arial"/>
          <w:sz w:val="24"/>
          <w:szCs w:val="24"/>
        </w:rPr>
        <w:t xml:space="preserve"> </w:t>
      </w:r>
      <w:r w:rsidRPr="00CF0C34">
        <w:rPr>
          <w:rFonts w:ascii="Arial" w:hAnsi="Arial" w:cs="Arial"/>
          <w:sz w:val="24"/>
          <w:szCs w:val="24"/>
        </w:rPr>
        <w:t>Ireland, N. (1999).</w:t>
      </w:r>
    </w:p>
    <w:p w14:paraId="7F139131" w14:textId="4561D6A4" w:rsidR="00DF07D5" w:rsidRPr="00CF0C34" w:rsidRDefault="000009C9">
      <w:pPr>
        <w:rPr>
          <w:rFonts w:ascii="Arial" w:hAnsi="Arial" w:cs="Arial"/>
          <w:sz w:val="24"/>
          <w:szCs w:val="24"/>
        </w:rPr>
      </w:pPr>
      <w:r w:rsidRPr="00CF0C34">
        <w:rPr>
          <w:rFonts w:ascii="Arial" w:hAnsi="Arial" w:cs="Arial"/>
          <w:sz w:val="24"/>
          <w:szCs w:val="24"/>
        </w:rPr>
        <w:t>Police officers with integrity "really accept the principles and moral standards of policing as they are advocated" (</w:t>
      </w:r>
      <w:proofErr w:type="spellStart"/>
      <w:r w:rsidRPr="00CF0C34">
        <w:rPr>
          <w:rFonts w:ascii="Arial" w:hAnsi="Arial" w:cs="Arial"/>
          <w:sz w:val="24"/>
          <w:szCs w:val="24"/>
        </w:rPr>
        <w:t>Pagon</w:t>
      </w:r>
      <w:proofErr w:type="spellEnd"/>
      <w:r w:rsidRPr="00CF0C34">
        <w:rPr>
          <w:rFonts w:ascii="Arial" w:hAnsi="Arial" w:cs="Arial"/>
          <w:sz w:val="24"/>
          <w:szCs w:val="24"/>
        </w:rPr>
        <w:t>, 2004, p. 96), and "act consistently, out of their own will, in accordance with those values, standards, and virtues, even in the face of external influences.</w:t>
      </w:r>
    </w:p>
    <w:p w14:paraId="198EA786" w14:textId="10BD85F7" w:rsidR="00E172D6" w:rsidRPr="00CF0C34" w:rsidRDefault="00E172D6">
      <w:pPr>
        <w:rPr>
          <w:rFonts w:ascii="Arial" w:hAnsi="Arial" w:cs="Arial"/>
          <w:sz w:val="24"/>
          <w:szCs w:val="24"/>
        </w:rPr>
      </w:pPr>
    </w:p>
    <w:p w14:paraId="51C916BE" w14:textId="0A830F86" w:rsidR="00E172D6" w:rsidRPr="00CF0C34" w:rsidRDefault="00E172D6">
      <w:pPr>
        <w:rPr>
          <w:rFonts w:ascii="Arial" w:hAnsi="Arial" w:cs="Arial"/>
          <w:sz w:val="24"/>
          <w:szCs w:val="24"/>
        </w:rPr>
      </w:pPr>
      <w:r w:rsidRPr="00CF0C34">
        <w:rPr>
          <w:rFonts w:ascii="Arial" w:hAnsi="Arial" w:cs="Arial"/>
          <w:sz w:val="24"/>
          <w:szCs w:val="24"/>
        </w:rPr>
        <w:t xml:space="preserve">The terms "police ethics" and "integrity" are frequently used interchangeably when talking about crimes and misbehaviour. Having integrity, in </w:t>
      </w:r>
      <w:proofErr w:type="spellStart"/>
      <w:r w:rsidRPr="00CF0C34">
        <w:rPr>
          <w:rFonts w:ascii="Arial" w:hAnsi="Arial" w:cs="Arial"/>
          <w:sz w:val="24"/>
          <w:szCs w:val="24"/>
        </w:rPr>
        <w:t>Pagon's</w:t>
      </w:r>
      <w:proofErr w:type="spellEnd"/>
      <w:r w:rsidRPr="00CF0C34">
        <w:rPr>
          <w:rFonts w:ascii="Arial" w:hAnsi="Arial" w:cs="Arial"/>
          <w:sz w:val="24"/>
          <w:szCs w:val="24"/>
        </w:rPr>
        <w:t xml:space="preserve"> words (2004: 96), "means that police officers continually act, out of their own volition, in accordance with those beliefs, norms, and virtues, even in the face of external pressures." Police ethics and integrity have historically attracted academic interest in the USA, but it took longer for these topics to receive regular scholarly attention in the UK. But in the 1990s, scholarly interest in police wrongdoing grew, as demonstrated by Kleinig's (1996) thorough treatise on police ethics. John Alderson's (1998) concept of "principled policing," which foresaw the need for a code of ethics and produced it in their study, "Eight principles for ethical policing," is another early pioneering work. </w:t>
      </w:r>
      <w:proofErr w:type="spellStart"/>
      <w:r w:rsidRPr="00CF0C34">
        <w:rPr>
          <w:rFonts w:ascii="Arial" w:hAnsi="Arial" w:cs="Arial"/>
          <w:sz w:val="24"/>
          <w:szCs w:val="24"/>
        </w:rPr>
        <w:t>Neyroud</w:t>
      </w:r>
      <w:proofErr w:type="spellEnd"/>
      <w:r w:rsidRPr="00CF0C34">
        <w:rPr>
          <w:rFonts w:ascii="Arial" w:hAnsi="Arial" w:cs="Arial"/>
          <w:sz w:val="24"/>
          <w:szCs w:val="24"/>
        </w:rPr>
        <w:t xml:space="preserve"> and Beckley contended at the time that there is a connection between police practise, ethics, and human rights. They claimed that "there has been a specific desire to offer international standards for policing, along </w:t>
      </w:r>
      <w:r w:rsidRPr="00CF0C34">
        <w:rPr>
          <w:rFonts w:ascii="Arial" w:hAnsi="Arial" w:cs="Arial"/>
          <w:sz w:val="24"/>
          <w:szCs w:val="24"/>
        </w:rPr>
        <w:lastRenderedPageBreak/>
        <w:t>with the broader movement to strengthen human rights internationally and within nations" (2009: 54).</w:t>
      </w:r>
    </w:p>
    <w:p w14:paraId="56BF5CA3" w14:textId="20C38496" w:rsidR="000009C9" w:rsidRPr="00CF0C34" w:rsidRDefault="000009C9" w:rsidP="000009C9">
      <w:pPr>
        <w:rPr>
          <w:rFonts w:ascii="Arial" w:hAnsi="Arial" w:cs="Arial"/>
          <w:sz w:val="24"/>
          <w:szCs w:val="24"/>
        </w:rPr>
      </w:pPr>
    </w:p>
    <w:p w14:paraId="152CC53E" w14:textId="59338FC3" w:rsidR="00B4534A" w:rsidRPr="00CF0C34" w:rsidRDefault="00B4534A" w:rsidP="00B4534A">
      <w:pPr>
        <w:rPr>
          <w:rFonts w:ascii="Arial" w:hAnsi="Arial" w:cs="Arial"/>
          <w:sz w:val="24"/>
          <w:szCs w:val="24"/>
        </w:rPr>
      </w:pPr>
      <w:r w:rsidRPr="00CF0C34">
        <w:rPr>
          <w:rFonts w:ascii="Arial" w:hAnsi="Arial" w:cs="Arial"/>
          <w:sz w:val="24"/>
          <w:szCs w:val="24"/>
        </w:rPr>
        <w:t>According to this criterion, you must uphold the legislation of human rights and equality, treat all people with fairness and courtesy, and be unbiased toward them.</w:t>
      </w:r>
    </w:p>
    <w:p w14:paraId="79EC1BBF" w14:textId="546A82E7" w:rsidR="00B4534A" w:rsidRPr="00CF0C34" w:rsidRDefault="00B4534A" w:rsidP="00B4534A">
      <w:pPr>
        <w:rPr>
          <w:rFonts w:ascii="Arial" w:hAnsi="Arial" w:cs="Arial"/>
          <w:sz w:val="24"/>
          <w:szCs w:val="24"/>
        </w:rPr>
      </w:pPr>
      <w:r w:rsidRPr="00CF0C34">
        <w:rPr>
          <w:rFonts w:ascii="Arial" w:hAnsi="Arial" w:cs="Arial"/>
          <w:sz w:val="24"/>
          <w:szCs w:val="24"/>
        </w:rPr>
        <w:t>Show adequate compassion and empathy to those you come into contact with.</w:t>
      </w:r>
    </w:p>
    <w:p w14:paraId="54521E04" w14:textId="2602A0F9" w:rsidR="00B4534A" w:rsidRPr="00CF0C34" w:rsidRDefault="00B4534A" w:rsidP="00B4534A">
      <w:pPr>
        <w:rPr>
          <w:rFonts w:ascii="Arial" w:hAnsi="Arial" w:cs="Arial"/>
          <w:sz w:val="24"/>
          <w:szCs w:val="24"/>
        </w:rPr>
      </w:pPr>
      <w:r w:rsidRPr="00CF0C34">
        <w:rPr>
          <w:rFonts w:ascii="Arial" w:hAnsi="Arial" w:cs="Arial"/>
          <w:sz w:val="24"/>
          <w:szCs w:val="24"/>
        </w:rPr>
        <w:t>• be considerate of others' prerequisites</w:t>
      </w:r>
      <w:r w:rsidRPr="00CF0C34">
        <w:rPr>
          <w:rFonts w:ascii="Arial" w:hAnsi="Arial" w:cs="Arial"/>
          <w:sz w:val="24"/>
          <w:szCs w:val="24"/>
        </w:rPr>
        <w:t>.</w:t>
      </w:r>
    </w:p>
    <w:p w14:paraId="0F62D9EC" w14:textId="5175D956" w:rsidR="00B4534A" w:rsidRPr="00CF0C34" w:rsidRDefault="00B4534A" w:rsidP="00B4534A">
      <w:pPr>
        <w:rPr>
          <w:rFonts w:ascii="Arial" w:hAnsi="Arial" w:cs="Arial"/>
          <w:sz w:val="24"/>
          <w:szCs w:val="24"/>
        </w:rPr>
      </w:pPr>
      <w:r w:rsidRPr="00CF0C34">
        <w:rPr>
          <w:rFonts w:ascii="Arial" w:hAnsi="Arial" w:cs="Arial"/>
          <w:sz w:val="24"/>
          <w:szCs w:val="24"/>
        </w:rPr>
        <w:t>• acknowledge that certain persons</w:t>
      </w:r>
      <w:r w:rsidRPr="00CF0C34">
        <w:rPr>
          <w:rFonts w:ascii="Arial" w:hAnsi="Arial" w:cs="Arial"/>
          <w:sz w:val="24"/>
          <w:szCs w:val="24"/>
        </w:rPr>
        <w:t xml:space="preserve"> </w:t>
      </w:r>
      <w:r w:rsidRPr="00CF0C34">
        <w:rPr>
          <w:rFonts w:ascii="Arial" w:hAnsi="Arial" w:cs="Arial"/>
          <w:sz w:val="24"/>
          <w:szCs w:val="24"/>
        </w:rPr>
        <w:t>who come into contact with law enforcement</w:t>
      </w:r>
    </w:p>
    <w:p w14:paraId="6B53304B" w14:textId="4DE62907" w:rsidR="00B4534A" w:rsidRPr="00CF0C34" w:rsidRDefault="00B4534A" w:rsidP="00B4534A">
      <w:pPr>
        <w:rPr>
          <w:rFonts w:ascii="Arial" w:hAnsi="Arial" w:cs="Arial"/>
          <w:sz w:val="24"/>
          <w:szCs w:val="24"/>
        </w:rPr>
      </w:pPr>
      <w:r w:rsidRPr="00CF0C34">
        <w:rPr>
          <w:rFonts w:ascii="Arial" w:hAnsi="Arial" w:cs="Arial"/>
          <w:sz w:val="24"/>
          <w:szCs w:val="24"/>
        </w:rPr>
        <w:t>susceptible and maybe requiring</w:t>
      </w:r>
      <w:r w:rsidRPr="00CF0C34">
        <w:rPr>
          <w:rFonts w:ascii="Arial" w:hAnsi="Arial" w:cs="Arial"/>
          <w:sz w:val="24"/>
          <w:szCs w:val="24"/>
        </w:rPr>
        <w:t xml:space="preserve"> </w:t>
      </w:r>
      <w:r w:rsidRPr="00CF0C34">
        <w:rPr>
          <w:rFonts w:ascii="Arial" w:hAnsi="Arial" w:cs="Arial"/>
          <w:sz w:val="24"/>
          <w:szCs w:val="24"/>
        </w:rPr>
        <w:t>aid and assistance</w:t>
      </w:r>
      <w:r w:rsidRPr="00CF0C34">
        <w:rPr>
          <w:rFonts w:ascii="Arial" w:hAnsi="Arial" w:cs="Arial"/>
          <w:sz w:val="24"/>
          <w:szCs w:val="24"/>
        </w:rPr>
        <w:t>.</w:t>
      </w:r>
    </w:p>
    <w:p w14:paraId="075FD401" w14:textId="258E6DAE" w:rsidR="00B4534A" w:rsidRPr="00CF0C34" w:rsidRDefault="00B4534A" w:rsidP="00B4534A">
      <w:pPr>
        <w:rPr>
          <w:rFonts w:ascii="Arial" w:hAnsi="Arial" w:cs="Arial"/>
          <w:sz w:val="24"/>
          <w:szCs w:val="24"/>
        </w:rPr>
      </w:pPr>
      <w:r w:rsidRPr="00CF0C34">
        <w:rPr>
          <w:rFonts w:ascii="Arial" w:hAnsi="Arial" w:cs="Arial"/>
          <w:sz w:val="24"/>
          <w:szCs w:val="24"/>
        </w:rPr>
        <w:t>• adopt a proactive stance towards opposing</w:t>
      </w:r>
      <w:r w:rsidRPr="00CF0C34">
        <w:rPr>
          <w:rFonts w:ascii="Arial" w:hAnsi="Arial" w:cs="Arial"/>
          <w:sz w:val="24"/>
          <w:szCs w:val="24"/>
        </w:rPr>
        <w:t xml:space="preserve"> </w:t>
      </w:r>
      <w:r w:rsidRPr="00CF0C34">
        <w:rPr>
          <w:rFonts w:ascii="Arial" w:hAnsi="Arial" w:cs="Arial"/>
          <w:sz w:val="24"/>
          <w:szCs w:val="24"/>
        </w:rPr>
        <w:t>prejudice so as to adequately</w:t>
      </w:r>
    </w:p>
    <w:p w14:paraId="5AD00437" w14:textId="11C0D0B4" w:rsidR="00B4534A" w:rsidRPr="00CF0C34" w:rsidRDefault="00B4534A" w:rsidP="00B4534A">
      <w:pPr>
        <w:rPr>
          <w:rFonts w:ascii="Arial" w:hAnsi="Arial" w:cs="Arial"/>
          <w:sz w:val="24"/>
          <w:szCs w:val="24"/>
        </w:rPr>
      </w:pPr>
      <w:r w:rsidRPr="00CF0C34">
        <w:rPr>
          <w:rFonts w:ascii="Arial" w:hAnsi="Arial" w:cs="Arial"/>
          <w:sz w:val="24"/>
          <w:szCs w:val="24"/>
        </w:rPr>
        <w:t>help victims, urge reporting</w:t>
      </w:r>
      <w:r w:rsidRPr="00CF0C34">
        <w:rPr>
          <w:rFonts w:ascii="Arial" w:hAnsi="Arial" w:cs="Arial"/>
          <w:sz w:val="24"/>
          <w:szCs w:val="24"/>
        </w:rPr>
        <w:t xml:space="preserve"> </w:t>
      </w:r>
      <w:r w:rsidRPr="00CF0C34">
        <w:rPr>
          <w:rFonts w:ascii="Arial" w:hAnsi="Arial" w:cs="Arial"/>
          <w:sz w:val="24"/>
          <w:szCs w:val="24"/>
        </w:rPr>
        <w:t>to avoid future incidents</w:t>
      </w:r>
      <w:r w:rsidRPr="00CF0C34">
        <w:rPr>
          <w:rFonts w:ascii="Arial" w:hAnsi="Arial" w:cs="Arial"/>
          <w:sz w:val="24"/>
          <w:szCs w:val="24"/>
        </w:rPr>
        <w:t>.</w:t>
      </w:r>
    </w:p>
    <w:p w14:paraId="7DA05961" w14:textId="2D135718" w:rsidR="00B4534A" w:rsidRPr="00CF0C34" w:rsidRDefault="00B4534A" w:rsidP="00B4534A">
      <w:pPr>
        <w:rPr>
          <w:rFonts w:ascii="Arial" w:hAnsi="Arial" w:cs="Arial"/>
          <w:sz w:val="24"/>
          <w:szCs w:val="24"/>
        </w:rPr>
      </w:pPr>
      <w:r w:rsidRPr="00CF0C34">
        <w:rPr>
          <w:rFonts w:ascii="Arial" w:hAnsi="Arial" w:cs="Arial"/>
          <w:sz w:val="24"/>
          <w:szCs w:val="24"/>
        </w:rPr>
        <w:t>• act and decide based on merit,</w:t>
      </w:r>
      <w:r w:rsidRPr="00CF0C34">
        <w:rPr>
          <w:rFonts w:ascii="Arial" w:hAnsi="Arial" w:cs="Arial"/>
          <w:sz w:val="24"/>
          <w:szCs w:val="24"/>
        </w:rPr>
        <w:t xml:space="preserve"> </w:t>
      </w:r>
      <w:r w:rsidRPr="00CF0C34">
        <w:rPr>
          <w:rFonts w:ascii="Arial" w:hAnsi="Arial" w:cs="Arial"/>
          <w:sz w:val="24"/>
          <w:szCs w:val="24"/>
        </w:rPr>
        <w:t>without bias and utilising the finest</w:t>
      </w:r>
      <w:r w:rsidRPr="00CF0C34">
        <w:rPr>
          <w:rFonts w:ascii="Arial" w:hAnsi="Arial" w:cs="Arial"/>
          <w:sz w:val="24"/>
          <w:szCs w:val="24"/>
        </w:rPr>
        <w:t xml:space="preserve"> </w:t>
      </w:r>
      <w:r w:rsidRPr="00CF0C34">
        <w:rPr>
          <w:rFonts w:ascii="Arial" w:hAnsi="Arial" w:cs="Arial"/>
          <w:sz w:val="24"/>
          <w:szCs w:val="24"/>
        </w:rPr>
        <w:t>available information</w:t>
      </w:r>
      <w:r w:rsidRPr="00CF0C34">
        <w:rPr>
          <w:rFonts w:ascii="Arial" w:hAnsi="Arial" w:cs="Arial"/>
          <w:sz w:val="24"/>
          <w:szCs w:val="24"/>
        </w:rPr>
        <w:t>.</w:t>
      </w:r>
    </w:p>
    <w:p w14:paraId="66220D97" w14:textId="5A00F50E" w:rsidR="00B4534A" w:rsidRPr="00CF0C34" w:rsidRDefault="00B4534A" w:rsidP="00B4534A">
      <w:pPr>
        <w:rPr>
          <w:rFonts w:ascii="Arial" w:hAnsi="Arial" w:cs="Arial"/>
          <w:sz w:val="24"/>
          <w:szCs w:val="24"/>
        </w:rPr>
      </w:pPr>
      <w:r w:rsidRPr="00CF0C34">
        <w:rPr>
          <w:rFonts w:ascii="Arial" w:hAnsi="Arial" w:cs="Arial"/>
          <w:sz w:val="24"/>
          <w:szCs w:val="24"/>
        </w:rPr>
        <w:t>• evaluate the requirements of the protected</w:t>
      </w:r>
      <w:r w:rsidRPr="00CF0C34">
        <w:rPr>
          <w:rFonts w:ascii="Arial" w:hAnsi="Arial" w:cs="Arial"/>
          <w:sz w:val="24"/>
          <w:szCs w:val="24"/>
        </w:rPr>
        <w:t xml:space="preserve"> </w:t>
      </w:r>
      <w:r w:rsidRPr="00CF0C34">
        <w:rPr>
          <w:rFonts w:ascii="Arial" w:hAnsi="Arial" w:cs="Arial"/>
          <w:sz w:val="24"/>
          <w:szCs w:val="24"/>
        </w:rPr>
        <w:t>characteristic categories — age, disability, and gender – are</w:t>
      </w:r>
      <w:r w:rsidRPr="00CF0C34">
        <w:rPr>
          <w:rFonts w:ascii="Arial" w:hAnsi="Arial" w:cs="Arial"/>
          <w:sz w:val="24"/>
          <w:szCs w:val="24"/>
        </w:rPr>
        <w:t xml:space="preserve"> </w:t>
      </w:r>
      <w:r w:rsidRPr="00CF0C34">
        <w:rPr>
          <w:rFonts w:ascii="Arial" w:hAnsi="Arial" w:cs="Arial"/>
          <w:sz w:val="24"/>
          <w:szCs w:val="24"/>
        </w:rPr>
        <w:t>gender reassignment, marriage and</w:t>
      </w:r>
      <w:r w:rsidRPr="00CF0C34">
        <w:rPr>
          <w:rFonts w:ascii="Arial" w:hAnsi="Arial" w:cs="Arial"/>
          <w:sz w:val="24"/>
          <w:szCs w:val="24"/>
        </w:rPr>
        <w:t xml:space="preserve"> </w:t>
      </w:r>
      <w:r w:rsidRPr="00CF0C34">
        <w:rPr>
          <w:rFonts w:ascii="Arial" w:hAnsi="Arial" w:cs="Arial"/>
          <w:sz w:val="24"/>
          <w:szCs w:val="24"/>
        </w:rPr>
        <w:t>civil union,</w:t>
      </w:r>
      <w:r w:rsidRPr="00CF0C34">
        <w:rPr>
          <w:rFonts w:ascii="Arial" w:hAnsi="Arial" w:cs="Arial"/>
          <w:sz w:val="24"/>
          <w:szCs w:val="24"/>
        </w:rPr>
        <w:t xml:space="preserve"> </w:t>
      </w:r>
      <w:r w:rsidRPr="00CF0C34">
        <w:rPr>
          <w:rFonts w:ascii="Arial" w:hAnsi="Arial" w:cs="Arial"/>
          <w:sz w:val="24"/>
          <w:szCs w:val="24"/>
        </w:rPr>
        <w:t>pregnancy, and birth</w:t>
      </w:r>
      <w:r w:rsidRPr="00CF0C34">
        <w:rPr>
          <w:rFonts w:ascii="Arial" w:hAnsi="Arial" w:cs="Arial"/>
          <w:sz w:val="24"/>
          <w:szCs w:val="24"/>
        </w:rPr>
        <w:t xml:space="preserve"> </w:t>
      </w:r>
      <w:r w:rsidRPr="00CF0C34">
        <w:rPr>
          <w:rFonts w:ascii="Arial" w:hAnsi="Arial" w:cs="Arial"/>
          <w:sz w:val="24"/>
          <w:szCs w:val="24"/>
        </w:rPr>
        <w:t>pregnancy, racism, religion, and faith</w:t>
      </w:r>
      <w:r w:rsidRPr="00CF0C34">
        <w:rPr>
          <w:rFonts w:ascii="Arial" w:hAnsi="Arial" w:cs="Arial"/>
          <w:sz w:val="24"/>
          <w:szCs w:val="24"/>
        </w:rPr>
        <w:t xml:space="preserve"> </w:t>
      </w:r>
      <w:r w:rsidRPr="00CF0C34">
        <w:rPr>
          <w:rFonts w:ascii="Arial" w:hAnsi="Arial" w:cs="Arial"/>
          <w:sz w:val="24"/>
          <w:szCs w:val="24"/>
        </w:rPr>
        <w:t>sexual orientation and sex</w:t>
      </w:r>
      <w:r w:rsidRPr="00CF0C34">
        <w:rPr>
          <w:rFonts w:ascii="Arial" w:hAnsi="Arial" w:cs="Arial"/>
          <w:sz w:val="24"/>
          <w:szCs w:val="24"/>
        </w:rPr>
        <w:t>.</w:t>
      </w:r>
    </w:p>
    <w:p w14:paraId="07C227AB" w14:textId="71C602E8" w:rsidR="00BC772F" w:rsidRPr="00CF0C34" w:rsidRDefault="00B4534A" w:rsidP="00B4534A">
      <w:pPr>
        <w:rPr>
          <w:rFonts w:ascii="Arial" w:hAnsi="Arial" w:cs="Arial"/>
          <w:sz w:val="24"/>
          <w:szCs w:val="24"/>
        </w:rPr>
      </w:pPr>
      <w:r w:rsidRPr="00CF0C34">
        <w:rPr>
          <w:rFonts w:ascii="Arial" w:hAnsi="Arial" w:cs="Arial"/>
          <w:sz w:val="24"/>
          <w:szCs w:val="24"/>
        </w:rPr>
        <w:t>• seek out or exploit possibilities to</w:t>
      </w:r>
      <w:r w:rsidRPr="00CF0C34">
        <w:rPr>
          <w:rFonts w:ascii="Arial" w:hAnsi="Arial" w:cs="Arial"/>
          <w:sz w:val="24"/>
          <w:szCs w:val="24"/>
        </w:rPr>
        <w:t xml:space="preserve"> </w:t>
      </w:r>
      <w:r w:rsidRPr="00CF0C34">
        <w:rPr>
          <w:rFonts w:ascii="Arial" w:hAnsi="Arial" w:cs="Arial"/>
          <w:sz w:val="24"/>
          <w:szCs w:val="24"/>
        </w:rPr>
        <w:t>support diversity and equality</w:t>
      </w:r>
      <w:r w:rsidRPr="00CF0C34">
        <w:rPr>
          <w:rFonts w:ascii="Arial" w:hAnsi="Arial" w:cs="Arial"/>
          <w:sz w:val="24"/>
          <w:szCs w:val="24"/>
        </w:rPr>
        <w:t>.</w:t>
      </w:r>
    </w:p>
    <w:p w14:paraId="0BCC10EE" w14:textId="71D58801" w:rsidR="006E0225" w:rsidRPr="00CF0C34" w:rsidRDefault="006E0225" w:rsidP="000009C9">
      <w:pPr>
        <w:rPr>
          <w:rFonts w:ascii="Arial" w:hAnsi="Arial" w:cs="Arial"/>
          <w:sz w:val="24"/>
          <w:szCs w:val="24"/>
        </w:rPr>
      </w:pPr>
      <w:r w:rsidRPr="00CF0C34">
        <w:rPr>
          <w:rFonts w:ascii="Arial" w:hAnsi="Arial" w:cs="Arial"/>
          <w:sz w:val="24"/>
          <w:szCs w:val="24"/>
        </w:rPr>
        <w:t xml:space="preserve">MAIN: </w:t>
      </w:r>
    </w:p>
    <w:p w14:paraId="443DBFF3" w14:textId="74DDFA7A" w:rsidR="006E0225" w:rsidRPr="00CF0C34" w:rsidRDefault="006E0225" w:rsidP="006E0225">
      <w:pPr>
        <w:rPr>
          <w:rFonts w:ascii="Arial" w:hAnsi="Arial" w:cs="Arial"/>
          <w:sz w:val="24"/>
          <w:szCs w:val="24"/>
        </w:rPr>
      </w:pPr>
      <w:r w:rsidRPr="00CF0C34">
        <w:rPr>
          <w:rFonts w:ascii="Arial" w:hAnsi="Arial" w:cs="Arial"/>
          <w:sz w:val="24"/>
          <w:szCs w:val="24"/>
        </w:rPr>
        <w:t>The fatal shooting of George Floyd, 46, of St. Louis Park, who repeatedly told a Minneapolis police officer that he couldn't breathe while the officer knelt on his neck on May 25, 2020, sparked days of unrest in Minneapolis and St. Paul as well as global protests over the treatment of Black people by police.</w:t>
      </w:r>
    </w:p>
    <w:p w14:paraId="27CF7757" w14:textId="0FF99536" w:rsidR="006E0225" w:rsidRPr="00CF0C34" w:rsidRDefault="006E0225" w:rsidP="006E0225">
      <w:pPr>
        <w:rPr>
          <w:rFonts w:ascii="Arial" w:hAnsi="Arial" w:cs="Arial"/>
          <w:sz w:val="24"/>
          <w:szCs w:val="24"/>
        </w:rPr>
      </w:pPr>
      <w:r w:rsidRPr="00CF0C34">
        <w:rPr>
          <w:rFonts w:ascii="Arial" w:hAnsi="Arial" w:cs="Arial"/>
          <w:sz w:val="24"/>
          <w:szCs w:val="24"/>
        </w:rPr>
        <w:t>Since then, legislators on both the national and municipal levels have debated police reform and whether or not law enforcement agents must alter their methods. In schools, instructors and students have engaged in sometimes controversial dialogues about race and equity. And around the state of Minnesota, community members have marched and gathered to demand change.</w:t>
      </w:r>
    </w:p>
    <w:p w14:paraId="7962E533" w14:textId="61FFD4E7" w:rsidR="00BC772F" w:rsidRPr="00CF0C34" w:rsidRDefault="00BC772F" w:rsidP="000009C9">
      <w:pPr>
        <w:rPr>
          <w:rFonts w:ascii="Arial" w:hAnsi="Arial" w:cs="Arial"/>
          <w:sz w:val="24"/>
          <w:szCs w:val="24"/>
        </w:rPr>
      </w:pPr>
    </w:p>
    <w:p w14:paraId="2E979A08" w14:textId="73B63441" w:rsidR="00BC772F" w:rsidRPr="00CF0C34" w:rsidRDefault="00FF77AD" w:rsidP="000009C9">
      <w:pPr>
        <w:rPr>
          <w:rFonts w:ascii="Arial" w:hAnsi="Arial" w:cs="Arial"/>
          <w:sz w:val="24"/>
          <w:szCs w:val="24"/>
        </w:rPr>
      </w:pPr>
      <w:r w:rsidRPr="00CF0C34">
        <w:rPr>
          <w:rFonts w:ascii="Arial" w:hAnsi="Arial" w:cs="Arial"/>
          <w:sz w:val="24"/>
          <w:szCs w:val="24"/>
        </w:rPr>
        <w:t>Floyd, who was indirectly witnessed by a large number of individuals via cell phone footage, inspired a tremendous degree of public dialogue and activism regarding racial justice. In less than a month, individuals from all over the world initiated what would become the greatest demonstrations in support of African Americans since the Civil Rights Movement. Corporations, academic institutions, and yard signs declared their support for the Black Lives Matter movement's objectives.</w:t>
      </w:r>
    </w:p>
    <w:p w14:paraId="14FE9D5A" w14:textId="6E6F6B54" w:rsidR="00016033" w:rsidRPr="00CF0C34" w:rsidRDefault="00016033" w:rsidP="00016033">
      <w:pPr>
        <w:rPr>
          <w:rFonts w:ascii="Arial" w:hAnsi="Arial" w:cs="Arial"/>
          <w:sz w:val="24"/>
          <w:szCs w:val="24"/>
        </w:rPr>
      </w:pPr>
      <w:r w:rsidRPr="00CF0C34">
        <w:rPr>
          <w:rFonts w:ascii="Arial" w:hAnsi="Arial" w:cs="Arial"/>
          <w:sz w:val="24"/>
          <w:szCs w:val="24"/>
        </w:rPr>
        <w:t xml:space="preserve">Last summer, the United Kingdom hosted the largest Black Lives Matter demonstrations outside of the United States. Even before George Floyd, a death in </w:t>
      </w:r>
      <w:r w:rsidRPr="00CF0C34">
        <w:rPr>
          <w:rFonts w:ascii="Arial" w:hAnsi="Arial" w:cs="Arial"/>
          <w:sz w:val="24"/>
          <w:szCs w:val="24"/>
        </w:rPr>
        <w:lastRenderedPageBreak/>
        <w:t>their own country had already aroused demonstrators.</w:t>
      </w:r>
      <w:r w:rsidRPr="00CF0C34">
        <w:rPr>
          <w:rFonts w:ascii="Arial" w:hAnsi="Arial" w:cs="Arial"/>
          <w:sz w:val="24"/>
          <w:szCs w:val="24"/>
        </w:rPr>
        <w:t xml:space="preserve"> </w:t>
      </w:r>
      <w:r w:rsidRPr="00CF0C34">
        <w:rPr>
          <w:rFonts w:ascii="Arial" w:hAnsi="Arial" w:cs="Arial"/>
          <w:sz w:val="24"/>
          <w:szCs w:val="24"/>
        </w:rPr>
        <w:t>Last year's Black Lives Matter protests were motivated by Floyd's violent death in police custody on May 25, 2020. Black activists worldwide saw Floyd's death as a symbol of homegrown intolerance and injustice.</w:t>
      </w:r>
    </w:p>
    <w:p w14:paraId="68000E05" w14:textId="06E731D5" w:rsidR="00BC772F" w:rsidRPr="00CF0C34" w:rsidRDefault="00016033" w:rsidP="00016033">
      <w:pPr>
        <w:rPr>
          <w:rFonts w:ascii="Arial" w:hAnsi="Arial" w:cs="Arial"/>
          <w:sz w:val="24"/>
          <w:szCs w:val="24"/>
        </w:rPr>
      </w:pPr>
      <w:r w:rsidRPr="00CF0C34">
        <w:rPr>
          <w:rFonts w:ascii="Arial" w:hAnsi="Arial" w:cs="Arial"/>
          <w:sz w:val="24"/>
          <w:szCs w:val="24"/>
        </w:rPr>
        <w:t>Some of these countries had a George Floyd—a Black individual killed by police brutality or racial violence—who outraged the nation. Activists everywhere realised Floyd's death changed everything.</w:t>
      </w:r>
    </w:p>
    <w:p w14:paraId="3E761245" w14:textId="52A7A420" w:rsidR="00016033" w:rsidRPr="00CF0C34" w:rsidRDefault="00016033" w:rsidP="000009C9">
      <w:pPr>
        <w:rPr>
          <w:rFonts w:ascii="Arial" w:hAnsi="Arial" w:cs="Arial"/>
          <w:sz w:val="24"/>
          <w:szCs w:val="24"/>
        </w:rPr>
      </w:pPr>
    </w:p>
    <w:p w14:paraId="5A15BFDE" w14:textId="77777777" w:rsidR="00C6300C" w:rsidRPr="00CF0C34" w:rsidRDefault="00C6300C" w:rsidP="00C6300C">
      <w:pPr>
        <w:rPr>
          <w:rFonts w:ascii="Arial" w:hAnsi="Arial" w:cs="Arial"/>
          <w:sz w:val="24"/>
          <w:szCs w:val="24"/>
        </w:rPr>
      </w:pPr>
      <w:r w:rsidRPr="00CF0C34">
        <w:rPr>
          <w:rFonts w:ascii="Arial" w:hAnsi="Arial" w:cs="Arial"/>
          <w:sz w:val="24"/>
          <w:szCs w:val="24"/>
        </w:rPr>
        <w:t>Champions of Human Rights</w:t>
      </w:r>
    </w:p>
    <w:p w14:paraId="04504F46" w14:textId="1E3960C6" w:rsidR="00016033" w:rsidRPr="00CF0C34" w:rsidRDefault="00C6300C" w:rsidP="00C6300C">
      <w:pPr>
        <w:rPr>
          <w:rFonts w:ascii="Arial" w:hAnsi="Arial" w:cs="Arial"/>
          <w:sz w:val="24"/>
          <w:szCs w:val="24"/>
        </w:rPr>
      </w:pPr>
      <w:proofErr w:type="spellStart"/>
      <w:r w:rsidRPr="00CF0C34">
        <w:rPr>
          <w:rFonts w:ascii="Arial" w:hAnsi="Arial" w:cs="Arial"/>
          <w:sz w:val="24"/>
          <w:szCs w:val="24"/>
        </w:rPr>
        <w:t>Dr.</w:t>
      </w:r>
      <w:proofErr w:type="spellEnd"/>
      <w:r w:rsidRPr="00CF0C34">
        <w:rPr>
          <w:rFonts w:ascii="Arial" w:hAnsi="Arial" w:cs="Arial"/>
          <w:sz w:val="24"/>
          <w:szCs w:val="24"/>
        </w:rPr>
        <w:t xml:space="preserve"> Martin Luther King, Jr. (1929 –1968)</w:t>
      </w:r>
    </w:p>
    <w:p w14:paraId="224918C5" w14:textId="77777777" w:rsidR="00C6300C" w:rsidRPr="00CF0C34" w:rsidRDefault="00C6300C" w:rsidP="00C6300C">
      <w:pPr>
        <w:rPr>
          <w:rFonts w:ascii="Arial" w:hAnsi="Arial" w:cs="Arial"/>
          <w:sz w:val="24"/>
          <w:szCs w:val="24"/>
        </w:rPr>
      </w:pPr>
      <w:r w:rsidRPr="00CF0C34">
        <w:rPr>
          <w:rFonts w:ascii="Arial" w:hAnsi="Arial" w:cs="Arial"/>
          <w:sz w:val="24"/>
          <w:szCs w:val="24"/>
        </w:rPr>
        <w:t>Martin Luther King Jr. was one of the most prominent advocates for nonviolent social change in the twentieth century.</w:t>
      </w:r>
    </w:p>
    <w:p w14:paraId="1A424926" w14:textId="6EEB7F24" w:rsidR="00C6300C" w:rsidRPr="00CF0C34" w:rsidRDefault="00C6300C" w:rsidP="00C6300C">
      <w:pPr>
        <w:rPr>
          <w:rFonts w:ascii="Arial" w:hAnsi="Arial" w:cs="Arial"/>
          <w:sz w:val="24"/>
          <w:szCs w:val="24"/>
        </w:rPr>
      </w:pPr>
      <w:r w:rsidRPr="00CF0C34">
        <w:rPr>
          <w:rFonts w:ascii="Arial" w:hAnsi="Arial" w:cs="Arial"/>
          <w:sz w:val="24"/>
          <w:szCs w:val="24"/>
        </w:rPr>
        <w:t xml:space="preserve">Congress passed the Civil Rights Act in 1964, the same year that King was awarded the Nobel Peace Prize, because the movement he sparked was so powerful. King, who was posthumously given the Presidential Medal of Freedom, is a civil rights movement figure. His life and efforts represent the pursuit of equality and </w:t>
      </w:r>
      <w:proofErr w:type="spellStart"/>
      <w:r w:rsidRPr="00CF0C34">
        <w:rPr>
          <w:rFonts w:ascii="Arial" w:hAnsi="Arial" w:cs="Arial"/>
          <w:sz w:val="24"/>
          <w:szCs w:val="24"/>
        </w:rPr>
        <w:t>non</w:t>
      </w:r>
      <w:r w:rsidRPr="00CF0C34">
        <w:rPr>
          <w:rFonts w:ascii="Arial" w:hAnsi="Arial" w:cs="Arial"/>
          <w:sz w:val="24"/>
          <w:szCs w:val="24"/>
        </w:rPr>
        <w:t xml:space="preserve"> </w:t>
      </w:r>
      <w:r w:rsidRPr="00CF0C34">
        <w:rPr>
          <w:rFonts w:ascii="Arial" w:hAnsi="Arial" w:cs="Arial"/>
          <w:sz w:val="24"/>
          <w:szCs w:val="24"/>
        </w:rPr>
        <w:t>discrimination</w:t>
      </w:r>
      <w:proofErr w:type="spellEnd"/>
      <w:r w:rsidRPr="00CF0C34">
        <w:rPr>
          <w:rFonts w:ascii="Arial" w:hAnsi="Arial" w:cs="Arial"/>
          <w:sz w:val="24"/>
          <w:szCs w:val="24"/>
        </w:rPr>
        <w:t xml:space="preserve"> at the heart of the American and universal dream.</w:t>
      </w:r>
    </w:p>
    <w:p w14:paraId="5B798103" w14:textId="5F573085" w:rsidR="00BF324D" w:rsidRPr="00CF0C34" w:rsidRDefault="00BF324D" w:rsidP="00C6300C">
      <w:pPr>
        <w:rPr>
          <w:rFonts w:ascii="Arial" w:hAnsi="Arial" w:cs="Arial"/>
          <w:sz w:val="24"/>
          <w:szCs w:val="24"/>
        </w:rPr>
      </w:pPr>
    </w:p>
    <w:p w14:paraId="2EED55C1" w14:textId="7A082EFE" w:rsidR="00BF324D" w:rsidRPr="00CF0C34" w:rsidRDefault="00BF324D" w:rsidP="00C6300C">
      <w:pPr>
        <w:rPr>
          <w:rFonts w:ascii="Arial" w:hAnsi="Arial" w:cs="Arial"/>
          <w:sz w:val="24"/>
          <w:szCs w:val="24"/>
        </w:rPr>
      </w:pPr>
      <w:r w:rsidRPr="00CF0C34">
        <w:rPr>
          <w:rFonts w:ascii="Arial" w:hAnsi="Arial" w:cs="Arial"/>
          <w:sz w:val="24"/>
          <w:szCs w:val="24"/>
        </w:rPr>
        <w:t>CONCLUSION:</w:t>
      </w:r>
    </w:p>
    <w:p w14:paraId="290DA37E" w14:textId="77777777" w:rsidR="00BF324D" w:rsidRPr="00CF0C34" w:rsidRDefault="00BF324D" w:rsidP="00BF324D">
      <w:pPr>
        <w:rPr>
          <w:rFonts w:ascii="Arial" w:hAnsi="Arial" w:cs="Arial"/>
          <w:sz w:val="24"/>
          <w:szCs w:val="24"/>
        </w:rPr>
      </w:pPr>
      <w:r w:rsidRPr="00CF0C34">
        <w:rPr>
          <w:rFonts w:ascii="Arial" w:hAnsi="Arial" w:cs="Arial"/>
          <w:sz w:val="24"/>
          <w:szCs w:val="24"/>
        </w:rPr>
        <w:t>Taken to prevent strategies (FDSs)—also called pulling levers approaches—target repeat offenders. These carrot-and-stick techniques combine tough enforcement with greater support.</w:t>
      </w:r>
    </w:p>
    <w:p w14:paraId="0B45F012" w14:textId="77777777" w:rsidR="00BF324D" w:rsidRPr="00CF0C34" w:rsidRDefault="00BF324D" w:rsidP="00BF324D">
      <w:pPr>
        <w:rPr>
          <w:rFonts w:ascii="Arial" w:hAnsi="Arial" w:cs="Arial"/>
          <w:sz w:val="24"/>
          <w:szCs w:val="24"/>
        </w:rPr>
      </w:pPr>
      <w:r w:rsidRPr="00CF0C34">
        <w:rPr>
          <w:rFonts w:ascii="Arial" w:hAnsi="Arial" w:cs="Arial"/>
          <w:sz w:val="24"/>
          <w:szCs w:val="24"/>
        </w:rPr>
        <w:t>A tiny number of gang-affiliated offenders commit most of the crime.</w:t>
      </w:r>
    </w:p>
    <w:p w14:paraId="71CFF153" w14:textId="6996C453" w:rsidR="00BF324D" w:rsidRPr="00CF0C34" w:rsidRDefault="00BF324D" w:rsidP="00BF324D">
      <w:pPr>
        <w:rPr>
          <w:rFonts w:ascii="Arial" w:hAnsi="Arial" w:cs="Arial"/>
          <w:sz w:val="24"/>
          <w:szCs w:val="24"/>
        </w:rPr>
      </w:pPr>
      <w:r w:rsidRPr="00CF0C34">
        <w:rPr>
          <w:rFonts w:ascii="Arial" w:hAnsi="Arial" w:cs="Arial"/>
          <w:sz w:val="24"/>
          <w:szCs w:val="24"/>
        </w:rPr>
        <w:t>FDSs entail analysing significant offenders, communicating with them, and creating a variety of support solutions. Access to programmes, community participation, and criminal justice systems reduce offending for specific crimes.</w:t>
      </w:r>
    </w:p>
    <w:p w14:paraId="26FFBADD" w14:textId="57F68FE6" w:rsidR="00BF324D" w:rsidRPr="00CF0C34" w:rsidRDefault="00BF324D" w:rsidP="00BF324D">
      <w:pPr>
        <w:rPr>
          <w:rFonts w:ascii="Arial" w:hAnsi="Arial" w:cs="Arial"/>
          <w:sz w:val="24"/>
          <w:szCs w:val="24"/>
        </w:rPr>
      </w:pPr>
      <w:r w:rsidRPr="00CF0C34">
        <w:rPr>
          <w:rFonts w:ascii="Arial" w:hAnsi="Arial" w:cs="Arial"/>
          <w:sz w:val="24"/>
          <w:szCs w:val="24"/>
        </w:rPr>
        <w:t>One meta-analysis of 24 studies found 12 programmes targeting criminally active gangs or groups, nine targeting open-air drug markets, and three targeting high-risk individuals. One Scottish and 23 US studies were done.</w:t>
      </w:r>
    </w:p>
    <w:p w14:paraId="28FB4C0A" w14:textId="77777777" w:rsidR="00BF324D" w:rsidRPr="00CF0C34" w:rsidRDefault="00BF324D" w:rsidP="00BF324D">
      <w:pPr>
        <w:rPr>
          <w:rFonts w:ascii="Arial" w:hAnsi="Arial" w:cs="Arial"/>
          <w:sz w:val="24"/>
          <w:szCs w:val="24"/>
        </w:rPr>
      </w:pPr>
    </w:p>
    <w:p w14:paraId="3B334CF1" w14:textId="77777777" w:rsidR="00BF324D" w:rsidRPr="00CF0C34" w:rsidRDefault="00BF324D" w:rsidP="00BF324D">
      <w:pPr>
        <w:rPr>
          <w:rFonts w:ascii="Arial" w:hAnsi="Arial" w:cs="Arial"/>
          <w:sz w:val="24"/>
          <w:szCs w:val="24"/>
        </w:rPr>
      </w:pPr>
      <w:r w:rsidRPr="00CF0C34">
        <w:rPr>
          <w:rFonts w:ascii="Arial" w:hAnsi="Arial" w:cs="Arial"/>
          <w:sz w:val="24"/>
          <w:szCs w:val="24"/>
        </w:rPr>
        <w:t>Overall, focused deterrence has reduced crime.</w:t>
      </w:r>
    </w:p>
    <w:p w14:paraId="3A1B8F7F" w14:textId="77777777" w:rsidR="00BF324D" w:rsidRPr="00CF0C34" w:rsidRDefault="00BF324D" w:rsidP="00BF324D">
      <w:pPr>
        <w:rPr>
          <w:rFonts w:ascii="Arial" w:hAnsi="Arial" w:cs="Arial"/>
          <w:sz w:val="24"/>
          <w:szCs w:val="24"/>
        </w:rPr>
      </w:pPr>
      <w:r w:rsidRPr="00CF0C34">
        <w:rPr>
          <w:rFonts w:ascii="Arial" w:hAnsi="Arial" w:cs="Arial"/>
          <w:sz w:val="24"/>
          <w:szCs w:val="24"/>
        </w:rPr>
        <w:t>The meta-analysis indicated that FDSs reduced crime moderately for all three target groups.</w:t>
      </w:r>
    </w:p>
    <w:p w14:paraId="4E5CBBB9" w14:textId="77777777" w:rsidR="00BF324D" w:rsidRPr="00CF0C34" w:rsidRDefault="00BF324D" w:rsidP="00BF324D">
      <w:pPr>
        <w:rPr>
          <w:rFonts w:ascii="Arial" w:hAnsi="Arial" w:cs="Arial"/>
          <w:sz w:val="24"/>
          <w:szCs w:val="24"/>
        </w:rPr>
      </w:pPr>
      <w:r w:rsidRPr="00CF0C34">
        <w:rPr>
          <w:rFonts w:ascii="Arial" w:hAnsi="Arial" w:cs="Arial"/>
          <w:sz w:val="24"/>
          <w:szCs w:val="24"/>
        </w:rPr>
        <w:t>Programs aimed at reducing gang and criminally active group violence and high-risk people reduced crime the most.</w:t>
      </w:r>
    </w:p>
    <w:p w14:paraId="569A9813" w14:textId="77777777" w:rsidR="00BF324D" w:rsidRPr="00CF0C34" w:rsidRDefault="00BF324D" w:rsidP="00BF324D">
      <w:pPr>
        <w:rPr>
          <w:rFonts w:ascii="Arial" w:hAnsi="Arial" w:cs="Arial"/>
          <w:sz w:val="24"/>
          <w:szCs w:val="24"/>
        </w:rPr>
      </w:pPr>
      <w:r w:rsidRPr="00CF0C34">
        <w:rPr>
          <w:rFonts w:ascii="Arial" w:hAnsi="Arial" w:cs="Arial"/>
          <w:sz w:val="24"/>
          <w:szCs w:val="24"/>
        </w:rPr>
        <w:t>DMI programmes reduced crime least. Nineteen of 24 original studies (79%) revealed statistically significant crime decrease on a specified crime concern.</w:t>
      </w:r>
    </w:p>
    <w:p w14:paraId="03C8F203" w14:textId="77777777" w:rsidR="00BF324D" w:rsidRPr="00CF0C34" w:rsidRDefault="00BF324D" w:rsidP="00BF324D">
      <w:pPr>
        <w:rPr>
          <w:rFonts w:ascii="Arial" w:hAnsi="Arial" w:cs="Arial"/>
          <w:sz w:val="24"/>
          <w:szCs w:val="24"/>
        </w:rPr>
      </w:pPr>
      <w:r w:rsidRPr="00CF0C34">
        <w:rPr>
          <w:rFonts w:ascii="Arial" w:hAnsi="Arial" w:cs="Arial"/>
          <w:sz w:val="24"/>
          <w:szCs w:val="24"/>
        </w:rPr>
        <w:lastRenderedPageBreak/>
        <w:t>Crime control benefits also appear to spread to neighbouring locations and socially related groups (</w:t>
      </w:r>
      <w:proofErr w:type="spellStart"/>
      <w:r w:rsidRPr="00CF0C34">
        <w:rPr>
          <w:rFonts w:ascii="Arial" w:hAnsi="Arial" w:cs="Arial"/>
          <w:sz w:val="24"/>
          <w:szCs w:val="24"/>
        </w:rPr>
        <w:t>ie</w:t>
      </w:r>
      <w:proofErr w:type="spellEnd"/>
      <w:r w:rsidRPr="00CF0C34">
        <w:rPr>
          <w:rFonts w:ascii="Arial" w:hAnsi="Arial" w:cs="Arial"/>
          <w:sz w:val="24"/>
          <w:szCs w:val="24"/>
        </w:rPr>
        <w:t>, there was evidence that reductions in crime spread outside of the target area or group).</w:t>
      </w:r>
    </w:p>
    <w:p w14:paraId="7C93579B" w14:textId="46534173" w:rsidR="00BF324D" w:rsidRPr="00CF0C34" w:rsidRDefault="00BF324D" w:rsidP="00BF324D">
      <w:pPr>
        <w:rPr>
          <w:rFonts w:ascii="Arial" w:hAnsi="Arial" w:cs="Arial"/>
          <w:sz w:val="24"/>
          <w:szCs w:val="24"/>
        </w:rPr>
      </w:pPr>
      <w:r w:rsidRPr="00CF0C34">
        <w:rPr>
          <w:rFonts w:ascii="Arial" w:hAnsi="Arial" w:cs="Arial"/>
          <w:sz w:val="24"/>
          <w:szCs w:val="24"/>
        </w:rPr>
        <w:t>Weaker study designs yielded better results.</w:t>
      </w:r>
    </w:p>
    <w:p w14:paraId="08D894BF" w14:textId="5CA1C57E" w:rsidR="00BF324D" w:rsidRPr="00CF0C34" w:rsidRDefault="00BF324D" w:rsidP="00BF324D">
      <w:pPr>
        <w:rPr>
          <w:rFonts w:ascii="Arial" w:hAnsi="Arial" w:cs="Arial"/>
          <w:sz w:val="24"/>
          <w:szCs w:val="24"/>
        </w:rPr>
      </w:pPr>
      <w:r w:rsidRPr="00CF0C34">
        <w:rPr>
          <w:rFonts w:ascii="Arial" w:hAnsi="Arial" w:cs="Arial"/>
          <w:sz w:val="24"/>
          <w:szCs w:val="24"/>
        </w:rPr>
        <w:t>The review was comprehensive enough to eliminate most biases that could affect study results.</w:t>
      </w:r>
    </w:p>
    <w:p w14:paraId="0302A4FC" w14:textId="32399BCD" w:rsidR="00BF324D" w:rsidRPr="00CF0C34" w:rsidRDefault="00BF324D" w:rsidP="00BF324D">
      <w:pPr>
        <w:rPr>
          <w:rFonts w:ascii="Arial" w:hAnsi="Arial" w:cs="Arial"/>
          <w:sz w:val="24"/>
          <w:szCs w:val="24"/>
        </w:rPr>
      </w:pPr>
      <w:r w:rsidRPr="00CF0C34">
        <w:rPr>
          <w:rFonts w:ascii="Arial" w:hAnsi="Arial" w:cs="Arial"/>
          <w:sz w:val="24"/>
          <w:szCs w:val="24"/>
        </w:rPr>
        <w:t>24 studies were reviewed for the evidence. The investigations had a transparent and well-designed search approach, sufficient consideration of bias and validity, proper statistical analysis, and separate coders to verify data accuracy.</w:t>
      </w:r>
    </w:p>
    <w:p w14:paraId="671AD878" w14:textId="27038279" w:rsidR="00FB5002" w:rsidRPr="00CF0C34" w:rsidRDefault="00FB5002" w:rsidP="00BF324D">
      <w:pPr>
        <w:rPr>
          <w:rFonts w:ascii="Arial" w:hAnsi="Arial" w:cs="Arial"/>
          <w:sz w:val="24"/>
          <w:szCs w:val="24"/>
        </w:rPr>
      </w:pPr>
      <w:r w:rsidRPr="00CF0C34">
        <w:rPr>
          <w:rFonts w:ascii="Arial" w:hAnsi="Arial" w:cs="Arial"/>
          <w:sz w:val="24"/>
          <w:szCs w:val="24"/>
        </w:rPr>
        <w:t>When it comes to public safety in England and Wales, local policing matters most. No other police method has the potential of community/</w:t>
      </w:r>
      <w:r w:rsidRPr="00CF0C34">
        <w:rPr>
          <w:rFonts w:ascii="Arial" w:hAnsi="Arial" w:cs="Arial"/>
          <w:sz w:val="24"/>
          <w:szCs w:val="24"/>
        </w:rPr>
        <w:t>neighbourhood</w:t>
      </w:r>
      <w:r w:rsidRPr="00CF0C34">
        <w:rPr>
          <w:rFonts w:ascii="Arial" w:hAnsi="Arial" w:cs="Arial"/>
          <w:sz w:val="24"/>
          <w:szCs w:val="24"/>
        </w:rPr>
        <w:t xml:space="preserve"> policing strategies to foster community cohesion and confidence while simultaneously lowering the fear of crime. It's critical that law enforcement agencies "buy in" to the provided recommendations for neighbourhood policing to thrive and expand. Since the needs of law enforcement have evolved over time (in part owing to the development of new technologies and the appearance of new threats), so too must the tactics used in community policing. Check out the College of Policing recommendations for yourself; they're tied to real-world policing efforts and an evidence-based methodology in ways that are easy to understand through examples and instructions.</w:t>
      </w:r>
    </w:p>
    <w:p w14:paraId="0A289C1D" w14:textId="52F9B889" w:rsidR="00BF324D" w:rsidRPr="00CF0C34" w:rsidRDefault="00BF324D" w:rsidP="00C6300C">
      <w:pPr>
        <w:rPr>
          <w:rFonts w:ascii="Arial" w:hAnsi="Arial" w:cs="Arial"/>
          <w:sz w:val="24"/>
          <w:szCs w:val="24"/>
        </w:rPr>
      </w:pPr>
    </w:p>
    <w:p w14:paraId="24D6534C" w14:textId="1C07B550" w:rsidR="003977BE" w:rsidRPr="00CF0C34" w:rsidRDefault="003977BE" w:rsidP="003977BE">
      <w:pPr>
        <w:rPr>
          <w:rFonts w:ascii="Arial" w:hAnsi="Arial" w:cs="Arial"/>
          <w:sz w:val="24"/>
          <w:szCs w:val="24"/>
        </w:rPr>
      </w:pPr>
      <w:r w:rsidRPr="00CF0C34">
        <w:rPr>
          <w:rFonts w:ascii="Arial" w:hAnsi="Arial" w:cs="Arial"/>
          <w:sz w:val="24"/>
          <w:szCs w:val="24"/>
        </w:rPr>
        <w:t>The late 1970s disturbances and early 1980s Brixton riots in England and Wales emphasised community alienation from policing. Reports on these incidents led to community participation efforts.</w:t>
      </w:r>
    </w:p>
    <w:p w14:paraId="51293BDB" w14:textId="7C2DA07B" w:rsidR="00BF324D" w:rsidRPr="00CF0C34" w:rsidRDefault="003977BE" w:rsidP="003977BE">
      <w:pPr>
        <w:rPr>
          <w:rFonts w:ascii="Arial" w:hAnsi="Arial" w:cs="Arial"/>
          <w:sz w:val="24"/>
          <w:szCs w:val="24"/>
        </w:rPr>
      </w:pPr>
      <w:r w:rsidRPr="00CF0C34">
        <w:rPr>
          <w:rFonts w:ascii="Arial" w:hAnsi="Arial" w:cs="Arial"/>
          <w:sz w:val="24"/>
          <w:szCs w:val="24"/>
        </w:rPr>
        <w:t>During the 2011 UK disturbance, lack of engagement contributed to an intelligence gap. Negative police information might fill this hole, affecting community confidence. Public social media use makes this fast. Police must act accordingly (see police use of digital and social media).</w:t>
      </w:r>
    </w:p>
    <w:p w14:paraId="682FE4F6" w14:textId="31D5A996" w:rsidR="00F8739C" w:rsidRPr="00CF0C34" w:rsidRDefault="00F8739C" w:rsidP="00F8739C">
      <w:pPr>
        <w:rPr>
          <w:rFonts w:ascii="Arial" w:hAnsi="Arial" w:cs="Arial"/>
          <w:sz w:val="24"/>
          <w:szCs w:val="24"/>
        </w:rPr>
      </w:pPr>
      <w:r w:rsidRPr="00CF0C34">
        <w:rPr>
          <w:rFonts w:ascii="Arial" w:hAnsi="Arial" w:cs="Arial"/>
          <w:sz w:val="24"/>
          <w:szCs w:val="24"/>
        </w:rPr>
        <w:t>As a victim of crime, you have a right to expect the police to treat you fairly and impartially, regardless of your origin, race, religion, gender, or sexual orientation.</w:t>
      </w:r>
    </w:p>
    <w:p w14:paraId="23223795" w14:textId="6CD7BCED" w:rsidR="00F8739C" w:rsidRPr="00CF0C34" w:rsidRDefault="00F8739C" w:rsidP="00F8739C">
      <w:pPr>
        <w:rPr>
          <w:rFonts w:ascii="Arial" w:hAnsi="Arial" w:cs="Arial"/>
          <w:sz w:val="24"/>
          <w:szCs w:val="24"/>
        </w:rPr>
      </w:pPr>
      <w:r w:rsidRPr="00CF0C34">
        <w:rPr>
          <w:rFonts w:ascii="Arial" w:hAnsi="Arial" w:cs="Arial"/>
          <w:sz w:val="24"/>
          <w:szCs w:val="24"/>
        </w:rPr>
        <w:t>As a suspected criminal, you have a right to expect the police to respect your statutory rights and dignity and handle your case professionally, impartially, and legally.</w:t>
      </w:r>
    </w:p>
    <w:p w14:paraId="0DA46BDC" w14:textId="2B77BD58" w:rsidR="00F8739C" w:rsidRPr="00CF0C34" w:rsidRDefault="00F8739C" w:rsidP="00F8739C">
      <w:pPr>
        <w:rPr>
          <w:rFonts w:ascii="Arial" w:hAnsi="Arial" w:cs="Arial"/>
          <w:sz w:val="24"/>
          <w:szCs w:val="24"/>
        </w:rPr>
      </w:pPr>
      <w:r w:rsidRPr="00CF0C34">
        <w:rPr>
          <w:rFonts w:ascii="Arial" w:hAnsi="Arial" w:cs="Arial"/>
          <w:sz w:val="24"/>
          <w:szCs w:val="24"/>
        </w:rPr>
        <w:t>The public should presume police officers are not corrupt or influenced by gifts or favours.</w:t>
      </w:r>
    </w:p>
    <w:p w14:paraId="7D727781" w14:textId="77CA957C" w:rsidR="00F8739C" w:rsidRPr="00CF0C34" w:rsidRDefault="00F8739C" w:rsidP="00F8739C">
      <w:pPr>
        <w:rPr>
          <w:rFonts w:ascii="Arial" w:hAnsi="Arial" w:cs="Arial"/>
          <w:sz w:val="24"/>
          <w:szCs w:val="24"/>
        </w:rPr>
      </w:pPr>
      <w:r w:rsidRPr="00CF0C34">
        <w:rPr>
          <w:rFonts w:ascii="Arial" w:hAnsi="Arial" w:cs="Arial"/>
          <w:sz w:val="24"/>
          <w:szCs w:val="24"/>
        </w:rPr>
        <w:t>As a police officer, you are entitled to leadership, assistance, and a workplace free of bullying, harassment, and discrimination.</w:t>
      </w:r>
    </w:p>
    <w:p w14:paraId="0011E47F" w14:textId="77777777" w:rsidR="00016033" w:rsidRPr="00CF0C34" w:rsidRDefault="00016033" w:rsidP="000009C9">
      <w:pPr>
        <w:rPr>
          <w:rFonts w:ascii="Arial" w:hAnsi="Arial" w:cs="Arial"/>
          <w:sz w:val="24"/>
          <w:szCs w:val="24"/>
        </w:rPr>
      </w:pPr>
    </w:p>
    <w:p w14:paraId="6B12423F" w14:textId="3D7A1571" w:rsidR="00394169" w:rsidRPr="00CF0C34" w:rsidRDefault="00394169" w:rsidP="00394169">
      <w:pPr>
        <w:rPr>
          <w:rFonts w:ascii="Arial" w:hAnsi="Arial" w:cs="Arial"/>
          <w:sz w:val="24"/>
          <w:szCs w:val="24"/>
        </w:rPr>
      </w:pPr>
      <w:r w:rsidRPr="00CF0C34">
        <w:rPr>
          <w:rFonts w:ascii="Arial" w:hAnsi="Arial" w:cs="Arial"/>
          <w:sz w:val="24"/>
          <w:szCs w:val="24"/>
        </w:rPr>
        <w:lastRenderedPageBreak/>
        <w:t xml:space="preserve">Ireland, N. (1999). Police Integrity. [online] Available at: </w:t>
      </w:r>
      <w:hyperlink r:id="rId4" w:history="1">
        <w:r w:rsidR="006E0225" w:rsidRPr="00CF0C34">
          <w:rPr>
            <w:rStyle w:val="Hyperlink"/>
            <w:rFonts w:ascii="Arial" w:hAnsi="Arial" w:cs="Arial"/>
            <w:sz w:val="24"/>
            <w:szCs w:val="24"/>
          </w:rPr>
          <w:t>https://www.justiceinspectorates.gov.uk/hmicfrs/media/police-integrity-19990601.pdf</w:t>
        </w:r>
      </w:hyperlink>
      <w:r w:rsidRPr="00CF0C34">
        <w:rPr>
          <w:rFonts w:ascii="Arial" w:hAnsi="Arial" w:cs="Arial"/>
          <w:sz w:val="24"/>
          <w:szCs w:val="24"/>
        </w:rPr>
        <w:t>.</w:t>
      </w:r>
    </w:p>
    <w:p w14:paraId="7F8D8416" w14:textId="2A01D37A" w:rsidR="006E0225" w:rsidRPr="00CF0C34" w:rsidRDefault="006E0225" w:rsidP="006E0225">
      <w:pPr>
        <w:rPr>
          <w:rFonts w:ascii="Arial" w:hAnsi="Arial" w:cs="Arial"/>
          <w:sz w:val="24"/>
          <w:szCs w:val="24"/>
        </w:rPr>
      </w:pPr>
      <w:r w:rsidRPr="00CF0C34">
        <w:rPr>
          <w:rFonts w:ascii="Arial" w:hAnsi="Arial" w:cs="Arial"/>
          <w:sz w:val="24"/>
          <w:szCs w:val="24"/>
        </w:rPr>
        <w:t xml:space="preserve">College of Policing (2014). CODE OF ETHICS. [online] College Of Policing. College of Policing. Available at: </w:t>
      </w:r>
      <w:hyperlink r:id="rId5" w:history="1">
        <w:r w:rsidR="00FF77AD" w:rsidRPr="00CF0C34">
          <w:rPr>
            <w:rStyle w:val="Hyperlink"/>
            <w:rFonts w:ascii="Arial" w:hAnsi="Arial" w:cs="Arial"/>
            <w:sz w:val="24"/>
            <w:szCs w:val="24"/>
          </w:rPr>
          <w:t>https://assets.college.police.uk/s3fs-public/2021-02/code_of_ethics.pdf</w:t>
        </w:r>
      </w:hyperlink>
      <w:r w:rsidRPr="00CF0C34">
        <w:rPr>
          <w:rFonts w:ascii="Arial" w:hAnsi="Arial" w:cs="Arial"/>
          <w:sz w:val="24"/>
          <w:szCs w:val="24"/>
        </w:rPr>
        <w:t>.</w:t>
      </w:r>
    </w:p>
    <w:p w14:paraId="0D70DEF5" w14:textId="77777777" w:rsidR="00FF77AD" w:rsidRPr="00CF0C34" w:rsidRDefault="00FF77AD" w:rsidP="00FF77AD">
      <w:pPr>
        <w:rPr>
          <w:rFonts w:ascii="Arial" w:hAnsi="Arial" w:cs="Arial"/>
          <w:sz w:val="24"/>
          <w:szCs w:val="24"/>
        </w:rPr>
      </w:pPr>
      <w:r w:rsidRPr="00CF0C34">
        <w:rPr>
          <w:rFonts w:ascii="Arial" w:hAnsi="Arial" w:cs="Arial"/>
          <w:sz w:val="24"/>
          <w:szCs w:val="24"/>
        </w:rPr>
        <w:t>MPR News. (n.d.). George Floyd: One year later. [online] Available at: https://www.mprnews.org/crime-law-and-justice/killing-of-george-floyd.</w:t>
      </w:r>
    </w:p>
    <w:p w14:paraId="4051274D" w14:textId="77777777" w:rsidR="004F346A" w:rsidRPr="00CF0C34" w:rsidRDefault="004F346A" w:rsidP="004F346A">
      <w:pPr>
        <w:rPr>
          <w:rFonts w:ascii="Arial" w:hAnsi="Arial" w:cs="Arial"/>
          <w:sz w:val="24"/>
          <w:szCs w:val="24"/>
        </w:rPr>
      </w:pPr>
      <w:r w:rsidRPr="00CF0C34">
        <w:rPr>
          <w:rFonts w:ascii="Arial" w:hAnsi="Arial" w:cs="Arial"/>
          <w:sz w:val="24"/>
          <w:szCs w:val="24"/>
        </w:rPr>
        <w:t xml:space="preserve">Sinclair, S. and </w:t>
      </w:r>
      <w:proofErr w:type="spellStart"/>
      <w:r w:rsidRPr="00CF0C34">
        <w:rPr>
          <w:rFonts w:ascii="Arial" w:hAnsi="Arial" w:cs="Arial"/>
          <w:sz w:val="24"/>
          <w:szCs w:val="24"/>
        </w:rPr>
        <w:t>Starck</w:t>
      </w:r>
      <w:proofErr w:type="spellEnd"/>
      <w:r w:rsidRPr="00CF0C34">
        <w:rPr>
          <w:rFonts w:ascii="Arial" w:hAnsi="Arial" w:cs="Arial"/>
          <w:sz w:val="24"/>
          <w:szCs w:val="24"/>
        </w:rPr>
        <w:t>, J.G. (2021). George Floyd’s death affected Black and White families differently. Proceedings of the National Academy of Sciences, 118(48), p.e2115351118. doi:10.1073/pnas.2115351118.</w:t>
      </w:r>
    </w:p>
    <w:p w14:paraId="045D93B0" w14:textId="6997021C" w:rsidR="004F346A" w:rsidRPr="00CF0C34" w:rsidRDefault="00016033" w:rsidP="00016033">
      <w:pPr>
        <w:rPr>
          <w:rFonts w:ascii="Arial" w:hAnsi="Arial" w:cs="Arial"/>
          <w:sz w:val="24"/>
          <w:szCs w:val="24"/>
        </w:rPr>
      </w:pPr>
      <w:r w:rsidRPr="00CF0C34">
        <w:rPr>
          <w:rFonts w:ascii="Arial" w:hAnsi="Arial" w:cs="Arial"/>
          <w:sz w:val="24"/>
          <w:szCs w:val="24"/>
        </w:rPr>
        <w:t>Silverstein, J. (2021). The global impact of George Floyd: How Black Lives Matter protests shaped movements around the world. [online] CBS News. Available at: https://www.cbsnews.com/news/george-floyd-black-lives-matter-impact/.</w:t>
      </w:r>
    </w:p>
    <w:p w14:paraId="5639604C" w14:textId="2C914A89" w:rsidR="00BF324D" w:rsidRPr="00CF0C34" w:rsidRDefault="004F346A" w:rsidP="000009C9">
      <w:pPr>
        <w:rPr>
          <w:rFonts w:ascii="Arial" w:hAnsi="Arial" w:cs="Arial"/>
          <w:sz w:val="24"/>
          <w:szCs w:val="24"/>
        </w:rPr>
      </w:pPr>
      <w:r w:rsidRPr="00CF0C34">
        <w:rPr>
          <w:rFonts w:ascii="Arial" w:hAnsi="Arial" w:cs="Arial"/>
          <w:sz w:val="24"/>
          <w:szCs w:val="24"/>
        </w:rPr>
        <w:t>‌</w:t>
      </w:r>
      <w:r w:rsidR="00C6300C" w:rsidRPr="00CF0C34">
        <w:rPr>
          <w:rFonts w:ascii="Arial" w:hAnsi="Arial" w:cs="Arial"/>
          <w:sz w:val="24"/>
          <w:szCs w:val="24"/>
        </w:rPr>
        <w:t xml:space="preserve"> </w:t>
      </w:r>
      <w:r w:rsidR="00C6300C" w:rsidRPr="00CF0C34">
        <w:rPr>
          <w:rFonts w:ascii="Arial" w:hAnsi="Arial" w:cs="Arial"/>
          <w:sz w:val="24"/>
          <w:szCs w:val="24"/>
        </w:rPr>
        <w:t xml:space="preserve">Youth for Human Rights. (2011). Martin Luther King, Jr, Civil Rights Movement : Youth For Human Rights Champion. [online] Available at: </w:t>
      </w:r>
      <w:hyperlink r:id="rId6" w:history="1">
        <w:r w:rsidR="00BF324D" w:rsidRPr="00CF0C34">
          <w:rPr>
            <w:rStyle w:val="Hyperlink"/>
            <w:rFonts w:ascii="Arial" w:hAnsi="Arial" w:cs="Arial"/>
            <w:sz w:val="24"/>
            <w:szCs w:val="24"/>
          </w:rPr>
          <w:t>https://www.youthforhumanrights.org/voices-for-human-rights/champions/martin-luther-king-jr.html</w:t>
        </w:r>
      </w:hyperlink>
      <w:r w:rsidR="00C6300C" w:rsidRPr="00CF0C34">
        <w:rPr>
          <w:rFonts w:ascii="Arial" w:hAnsi="Arial" w:cs="Arial"/>
          <w:sz w:val="24"/>
          <w:szCs w:val="24"/>
        </w:rPr>
        <w:t>.</w:t>
      </w:r>
    </w:p>
    <w:p w14:paraId="35B54896" w14:textId="3F525FFE" w:rsidR="000009C9" w:rsidRPr="00CF0C34" w:rsidRDefault="000009C9" w:rsidP="000009C9">
      <w:pPr>
        <w:rPr>
          <w:rFonts w:ascii="Arial" w:hAnsi="Arial" w:cs="Arial"/>
          <w:sz w:val="24"/>
          <w:szCs w:val="24"/>
        </w:rPr>
      </w:pPr>
      <w:r w:rsidRPr="00CF0C34">
        <w:rPr>
          <w:rFonts w:ascii="Arial" w:hAnsi="Arial" w:cs="Arial"/>
          <w:sz w:val="24"/>
          <w:szCs w:val="24"/>
        </w:rPr>
        <w:t xml:space="preserve"> Jason-Lloyd. (1992). The legal framework of police powers. ELM.</w:t>
      </w:r>
    </w:p>
    <w:p w14:paraId="2B49810E" w14:textId="147DA1D5" w:rsidR="00C50CDB" w:rsidRPr="00CF0C34" w:rsidRDefault="00C50CDB" w:rsidP="00C50CDB">
      <w:pPr>
        <w:rPr>
          <w:rFonts w:ascii="Arial" w:hAnsi="Arial" w:cs="Arial"/>
          <w:sz w:val="24"/>
          <w:szCs w:val="24"/>
        </w:rPr>
      </w:pPr>
      <w:proofErr w:type="spellStart"/>
      <w:r w:rsidRPr="00CF0C34">
        <w:rPr>
          <w:rFonts w:ascii="Arial" w:hAnsi="Arial" w:cs="Arial"/>
          <w:sz w:val="24"/>
          <w:szCs w:val="24"/>
        </w:rPr>
        <w:t>Westmarland</w:t>
      </w:r>
      <w:proofErr w:type="spellEnd"/>
      <w:r w:rsidRPr="00CF0C34">
        <w:rPr>
          <w:rFonts w:ascii="Arial" w:hAnsi="Arial" w:cs="Arial"/>
          <w:sz w:val="24"/>
          <w:szCs w:val="24"/>
        </w:rPr>
        <w:t>, L. and Conway, S. (2020). Police ethics and integrity: Keeping the ‘blue code’ of silence. International Journal of Police Science &amp; Management, [online] 22(4), p.146135572094776. doi:10.1177/1461355720947762.</w:t>
      </w:r>
    </w:p>
    <w:p w14:paraId="5C2A584A" w14:textId="6B8C7E19" w:rsidR="00BF324D" w:rsidRPr="00CF0C34" w:rsidRDefault="00C50CDB" w:rsidP="00BF324D">
      <w:pPr>
        <w:rPr>
          <w:rFonts w:ascii="Arial" w:hAnsi="Arial" w:cs="Arial"/>
          <w:sz w:val="24"/>
          <w:szCs w:val="24"/>
        </w:rPr>
      </w:pPr>
      <w:r w:rsidRPr="00CF0C34">
        <w:rPr>
          <w:rFonts w:ascii="Arial" w:hAnsi="Arial" w:cs="Arial"/>
          <w:sz w:val="24"/>
          <w:szCs w:val="24"/>
        </w:rPr>
        <w:t>‌</w:t>
      </w:r>
      <w:r w:rsidR="00BF324D" w:rsidRPr="00CF0C34">
        <w:rPr>
          <w:rFonts w:ascii="Arial" w:hAnsi="Arial" w:cs="Arial"/>
          <w:sz w:val="24"/>
          <w:szCs w:val="24"/>
        </w:rPr>
        <w:t xml:space="preserve"> </w:t>
      </w:r>
      <w:r w:rsidR="00BF324D" w:rsidRPr="00CF0C34">
        <w:rPr>
          <w:rFonts w:ascii="Arial" w:hAnsi="Arial" w:cs="Arial"/>
          <w:sz w:val="24"/>
          <w:szCs w:val="24"/>
        </w:rPr>
        <w:t xml:space="preserve">College of Policing. (n.d.). Focused deterrence strategies. [online] Available at: </w:t>
      </w:r>
      <w:hyperlink r:id="rId7" w:history="1">
        <w:r w:rsidR="00FB5002" w:rsidRPr="00CF0C34">
          <w:rPr>
            <w:rStyle w:val="Hyperlink"/>
            <w:rFonts w:ascii="Arial" w:hAnsi="Arial" w:cs="Arial"/>
            <w:sz w:val="24"/>
            <w:szCs w:val="24"/>
          </w:rPr>
          <w:t>https://www.college.police.uk/research/crime-reduction-toolkit/focused-deterrence-strategies</w:t>
        </w:r>
      </w:hyperlink>
      <w:r w:rsidR="00BF324D" w:rsidRPr="00CF0C34">
        <w:rPr>
          <w:rFonts w:ascii="Arial" w:hAnsi="Arial" w:cs="Arial"/>
          <w:sz w:val="24"/>
          <w:szCs w:val="24"/>
        </w:rPr>
        <w:t>.</w:t>
      </w:r>
    </w:p>
    <w:p w14:paraId="21BC0E82" w14:textId="77777777" w:rsidR="00FB5002" w:rsidRPr="00CF0C34" w:rsidRDefault="00FB5002" w:rsidP="00FB5002">
      <w:pPr>
        <w:rPr>
          <w:rFonts w:ascii="Arial" w:hAnsi="Arial" w:cs="Arial"/>
          <w:sz w:val="24"/>
          <w:szCs w:val="24"/>
        </w:rPr>
      </w:pPr>
      <w:r w:rsidRPr="00CF0C34">
        <w:rPr>
          <w:rFonts w:ascii="Arial" w:hAnsi="Arial" w:cs="Arial"/>
          <w:sz w:val="24"/>
          <w:szCs w:val="24"/>
        </w:rPr>
        <w:t xml:space="preserve">bibliu.com. (n.d.). </w:t>
      </w:r>
      <w:proofErr w:type="spellStart"/>
      <w:r w:rsidRPr="00CF0C34">
        <w:rPr>
          <w:rFonts w:ascii="Arial" w:hAnsi="Arial" w:cs="Arial"/>
          <w:sz w:val="24"/>
          <w:szCs w:val="24"/>
        </w:rPr>
        <w:t>BibliU</w:t>
      </w:r>
      <w:proofErr w:type="spellEnd"/>
      <w:r w:rsidRPr="00CF0C34">
        <w:rPr>
          <w:rFonts w:ascii="Arial" w:hAnsi="Arial" w:cs="Arial"/>
          <w:sz w:val="24"/>
          <w:szCs w:val="24"/>
        </w:rPr>
        <w:t xml:space="preserve"> - Reader. [online] Available at: https://bibliu.com/app/#/view/books/9780192664051/epub/OEBPS/html/20_chapter8.html#page_164 [Accessed 10 Nov. 2022].</w:t>
      </w:r>
    </w:p>
    <w:p w14:paraId="1483EA51" w14:textId="77777777" w:rsidR="003977BE" w:rsidRPr="00CF0C34" w:rsidRDefault="003977BE" w:rsidP="003977BE">
      <w:pPr>
        <w:rPr>
          <w:rFonts w:ascii="Arial" w:hAnsi="Arial" w:cs="Arial"/>
          <w:sz w:val="24"/>
          <w:szCs w:val="24"/>
        </w:rPr>
      </w:pPr>
      <w:r w:rsidRPr="00CF0C34">
        <w:rPr>
          <w:rFonts w:ascii="Arial" w:hAnsi="Arial" w:cs="Arial"/>
          <w:sz w:val="24"/>
          <w:szCs w:val="24"/>
        </w:rPr>
        <w:t>College of Policing (2013). Engagement. [online] College of Policing. Available at: https://www.college.police.uk/app/engagement-and-communication/engagement.</w:t>
      </w:r>
    </w:p>
    <w:p w14:paraId="23C0DC46" w14:textId="77777777" w:rsidR="003977BE" w:rsidRPr="00CF0C34" w:rsidRDefault="003977BE" w:rsidP="003977BE">
      <w:pPr>
        <w:rPr>
          <w:rFonts w:ascii="Arial" w:hAnsi="Arial" w:cs="Arial"/>
          <w:sz w:val="24"/>
          <w:szCs w:val="24"/>
        </w:rPr>
      </w:pPr>
    </w:p>
    <w:p w14:paraId="40E338E6" w14:textId="38CF41C5" w:rsidR="00FB5002" w:rsidRPr="00CF0C34" w:rsidRDefault="003977BE" w:rsidP="003977BE">
      <w:pPr>
        <w:rPr>
          <w:rFonts w:ascii="Arial" w:hAnsi="Arial" w:cs="Arial"/>
          <w:sz w:val="24"/>
          <w:szCs w:val="24"/>
        </w:rPr>
      </w:pPr>
      <w:r w:rsidRPr="00CF0C34">
        <w:rPr>
          <w:rFonts w:ascii="Arial" w:hAnsi="Arial" w:cs="Arial"/>
          <w:sz w:val="24"/>
          <w:szCs w:val="24"/>
        </w:rPr>
        <w:t>‌</w:t>
      </w:r>
    </w:p>
    <w:p w14:paraId="5F89E3C6" w14:textId="77777777" w:rsidR="00BF324D" w:rsidRPr="00CF0C34" w:rsidRDefault="00BF324D" w:rsidP="00BF324D">
      <w:pPr>
        <w:rPr>
          <w:rFonts w:ascii="Arial" w:hAnsi="Arial" w:cs="Arial"/>
          <w:sz w:val="24"/>
          <w:szCs w:val="24"/>
        </w:rPr>
      </w:pPr>
    </w:p>
    <w:p w14:paraId="0702CF67" w14:textId="3457DC6F" w:rsidR="00C50CDB" w:rsidRPr="00CF0C34" w:rsidRDefault="00BF324D" w:rsidP="00BF324D">
      <w:pPr>
        <w:rPr>
          <w:rFonts w:ascii="Arial" w:hAnsi="Arial" w:cs="Arial"/>
          <w:sz w:val="24"/>
          <w:szCs w:val="24"/>
        </w:rPr>
      </w:pPr>
      <w:r w:rsidRPr="00CF0C34">
        <w:rPr>
          <w:rFonts w:ascii="Arial" w:hAnsi="Arial" w:cs="Arial"/>
          <w:sz w:val="24"/>
          <w:szCs w:val="24"/>
        </w:rPr>
        <w:t>‌</w:t>
      </w:r>
      <w:r w:rsidR="003977BE" w:rsidRPr="00CF0C34">
        <w:rPr>
          <w:rFonts w:ascii="Arial" w:hAnsi="Arial" w:cs="Arial"/>
          <w:sz w:val="24"/>
          <w:szCs w:val="24"/>
        </w:rPr>
        <w:t>1507 words</w:t>
      </w:r>
    </w:p>
    <w:sectPr w:rsidR="00C50CDB" w:rsidRPr="00CF0C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81C"/>
    <w:rsid w:val="000009C9"/>
    <w:rsid w:val="00016033"/>
    <w:rsid w:val="00206124"/>
    <w:rsid w:val="00394169"/>
    <w:rsid w:val="003977BE"/>
    <w:rsid w:val="004F346A"/>
    <w:rsid w:val="005E099D"/>
    <w:rsid w:val="006E0225"/>
    <w:rsid w:val="00B4534A"/>
    <w:rsid w:val="00BC772F"/>
    <w:rsid w:val="00BF324D"/>
    <w:rsid w:val="00C50CDB"/>
    <w:rsid w:val="00C520C4"/>
    <w:rsid w:val="00C6300C"/>
    <w:rsid w:val="00CF0C34"/>
    <w:rsid w:val="00D072E4"/>
    <w:rsid w:val="00DF07D5"/>
    <w:rsid w:val="00E172D6"/>
    <w:rsid w:val="00E3281C"/>
    <w:rsid w:val="00F8739C"/>
    <w:rsid w:val="00FB5002"/>
    <w:rsid w:val="00FF7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6B46B"/>
  <w15:chartTrackingRefBased/>
  <w15:docId w15:val="{295B6ED6-1256-454E-B851-A8AEF2333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0225"/>
    <w:rPr>
      <w:color w:val="0563C1" w:themeColor="hyperlink"/>
      <w:u w:val="single"/>
    </w:rPr>
  </w:style>
  <w:style w:type="character" w:styleId="UnresolvedMention">
    <w:name w:val="Unresolved Mention"/>
    <w:basedOn w:val="DefaultParagraphFont"/>
    <w:uiPriority w:val="99"/>
    <w:semiHidden/>
    <w:unhideWhenUsed/>
    <w:rsid w:val="006E02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llege.police.uk/research/crime-reduction-toolkit/focused-deterrence-strategi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hforhumanrights.org/voices-for-human-rights/champions/martin-luther-king-jr.html" TargetMode="External"/><Relationship Id="rId5" Type="http://schemas.openxmlformats.org/officeDocument/2006/relationships/hyperlink" Target="https://assets.college.police.uk/s3fs-public/2021-02/code_of_ethics.pdf" TargetMode="External"/><Relationship Id="rId4" Type="http://schemas.openxmlformats.org/officeDocument/2006/relationships/hyperlink" Target="https://www.justiceinspectorates.gov.uk/hmicfrs/media/police-integrity-19990601.pd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1760</Words>
  <Characters>10035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zobia</dc:creator>
  <cp:keywords/>
  <dc:description/>
  <cp:lastModifiedBy>zobia</cp:lastModifiedBy>
  <cp:revision>1</cp:revision>
  <dcterms:created xsi:type="dcterms:W3CDTF">2022-11-02T18:49:00Z</dcterms:created>
  <dcterms:modified xsi:type="dcterms:W3CDTF">2022-11-10T12:19:00Z</dcterms:modified>
</cp:coreProperties>
</file>