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012054">
        <w:t>Lewiss Edwards</w:t>
      </w:r>
    </w:p>
    <w:p w:rsidR="007E4409" w:rsidRDefault="00451AB2">
      <w:r w:rsidRPr="00451AB2">
        <w:rPr>
          <w:b/>
        </w:rPr>
        <w:t>Force Number:</w:t>
      </w:r>
      <w:r>
        <w:rPr>
          <w:b/>
        </w:rPr>
        <w:t>-</w:t>
      </w:r>
      <w:r>
        <w:tab/>
      </w:r>
      <w:r>
        <w:tab/>
      </w:r>
      <w:r w:rsidR="00012054">
        <w:t xml:space="preserve">PC6935 </w:t>
      </w:r>
      <w:r w:rsidR="007E4409">
        <w:t xml:space="preserve"> South Wales Police</w:t>
      </w:r>
    </w:p>
    <w:p w:rsidR="001307DB" w:rsidRPr="00451AB2" w:rsidRDefault="007E4409">
      <w:pPr>
        <w:rPr>
          <w:b/>
        </w:rPr>
      </w:pPr>
      <w:r w:rsidRPr="00451AB2">
        <w:rPr>
          <w:b/>
        </w:rPr>
        <w:t>Student Number:</w:t>
      </w:r>
      <w:r w:rsidR="00012054">
        <w:rPr>
          <w:b/>
        </w:rPr>
        <w:t>-</w:t>
      </w:r>
      <w:r w:rsidR="00012054">
        <w:rPr>
          <w:b/>
        </w:rPr>
        <w:tab/>
      </w:r>
      <w:r w:rsidR="00012054">
        <w:t>2029444</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012054">
        <w:t>07/06/2021</w:t>
      </w:r>
    </w:p>
    <w:p w:rsidR="00682F3B" w:rsidRDefault="00682F3B"/>
    <w:p w:rsidR="00682F3B" w:rsidRDefault="00682F3B">
      <w:r w:rsidRPr="00451AB2">
        <w:rPr>
          <w:b/>
        </w:rPr>
        <w:t>Question 1</w:t>
      </w:r>
      <w:r w:rsidR="00451AB2">
        <w:rPr>
          <w:b/>
        </w:rPr>
        <w:br/>
      </w:r>
      <w:r w:rsidR="0008372B">
        <w:t>Burglary is committed by a person who enters a building or part of a building as a trespasser with intent to steal something from the building or part of the building or inflict grievous bodily harm on any person therein or do unlawful damage to the building or part of the building.</w:t>
      </w:r>
    </w:p>
    <w:p w:rsidR="00682F3B" w:rsidRDefault="00682F3B"/>
    <w:p w:rsidR="00682F3B" w:rsidRPr="00451AB2" w:rsidRDefault="00682F3B">
      <w:pPr>
        <w:rPr>
          <w:b/>
        </w:rPr>
      </w:pPr>
      <w:r w:rsidRPr="00451AB2">
        <w:rPr>
          <w:b/>
        </w:rPr>
        <w:t>Question 2</w:t>
      </w:r>
    </w:p>
    <w:p w:rsidR="00682F3B" w:rsidRDefault="00451AB2">
      <w:r>
        <w:t>???</w:t>
      </w:r>
    </w:p>
    <w:p w:rsidR="00682F3B" w:rsidRDefault="00682F3B"/>
    <w:p w:rsidR="00682F3B" w:rsidRPr="00451AB2" w:rsidRDefault="00682F3B" w:rsidP="00682F3B">
      <w:pPr>
        <w:rPr>
          <w:b/>
        </w:rPr>
      </w:pPr>
      <w:r w:rsidRPr="00451AB2">
        <w:rPr>
          <w:b/>
        </w:rPr>
        <w:t>Question 3</w:t>
      </w:r>
    </w:p>
    <w:p w:rsidR="00682F3B" w:rsidRDefault="004A08E5">
      <w:r>
        <w:t>The Golden Hour Principles are important as this is where the police can gather the best evidence relating to an offence. First accounts from witnesses are more accurate and the likelihood of evidence relating to the offence being untampered with is high. The victim of the offence can get any potential treatment required sooner and they could also provide the police with vital information which could catch any offenders trying to escape. There is more of a chance that the offender could still be in or around the vicinity of where the crime took place the sooner the police arrive, therefore resources like the police dogs unit and helicopters will be more effective in this vital timeframe. Public perception improves greatly as the police are more prompt to the scene of a crime, which in-turn helps with engagement from the public and the willingness to cooperate. Gathering CCTV and door to door investigations will be more effective the closer to the crime this is done.</w:t>
      </w:r>
    </w:p>
    <w:p w:rsidR="00682F3B" w:rsidRDefault="00682F3B"/>
    <w:p w:rsidR="00682F3B" w:rsidRPr="00451AB2" w:rsidRDefault="00682F3B" w:rsidP="00682F3B">
      <w:pPr>
        <w:rPr>
          <w:b/>
        </w:rPr>
      </w:pPr>
      <w:r w:rsidRPr="00451AB2">
        <w:rPr>
          <w:b/>
        </w:rPr>
        <w:t>Question 4</w:t>
      </w:r>
    </w:p>
    <w:p w:rsidR="00682F3B" w:rsidRDefault="0008372B">
      <w:r>
        <w:t>A person is guilty of robbery if he or she steals and, immediately before doing so or at the time of doing so and in order to do so uses force on another person, or puts or seeks to put any person in fear or being then and there subjected to force.</w:t>
      </w:r>
    </w:p>
    <w:p w:rsidR="00682F3B" w:rsidRDefault="00682F3B"/>
    <w:p w:rsidR="00682F3B" w:rsidRPr="00451AB2" w:rsidRDefault="00682F3B" w:rsidP="00682F3B">
      <w:pPr>
        <w:rPr>
          <w:b/>
        </w:rPr>
      </w:pPr>
      <w:r w:rsidRPr="00451AB2">
        <w:rPr>
          <w:b/>
        </w:rPr>
        <w:t>Question 5</w:t>
      </w:r>
    </w:p>
    <w:p w:rsidR="00682F3B" w:rsidRDefault="004A08E5">
      <w:r>
        <w:t>If a</w:t>
      </w:r>
      <w:r w:rsidR="0008372B">
        <w:t xml:space="preserve"> person who without lawful excuse destroys or damages any property belonging to another, intending to destroy or damage any such property, or being reckless as to whether any such property would be destroyed or damaged shall be guilty of an offence.</w:t>
      </w:r>
    </w:p>
    <w:p w:rsidR="00682F3B" w:rsidRDefault="00682F3B"/>
    <w:p w:rsidR="00682F3B" w:rsidRDefault="00682F3B" w:rsidP="00682F3B">
      <w:r w:rsidRPr="00451AB2">
        <w:rPr>
          <w:b/>
        </w:rPr>
        <w:lastRenderedPageBreak/>
        <w:t>Question 6</w:t>
      </w:r>
      <w:r w:rsidR="00451AB2">
        <w:rPr>
          <w:b/>
        </w:rPr>
        <w:br/>
      </w:r>
      <w:r w:rsidR="0008372B">
        <w:t>If an offence has been committed, a constable may arrest without a warrant anyone;</w:t>
      </w:r>
    </w:p>
    <w:p w:rsidR="0008372B" w:rsidRDefault="0008372B" w:rsidP="00682F3B">
      <w:r>
        <w:t xml:space="preserve">Who is guilty of </w:t>
      </w:r>
      <w:r w:rsidR="004A08E5">
        <w:t xml:space="preserve">committing </w:t>
      </w:r>
      <w:r>
        <w:t>the offence</w:t>
      </w:r>
      <w:r w:rsidR="004A08E5">
        <w:t xml:space="preserve">, </w:t>
      </w:r>
    </w:p>
    <w:p w:rsidR="0008372B" w:rsidRPr="00451AB2" w:rsidRDefault="0008372B" w:rsidP="00682F3B">
      <w:r>
        <w:t>Whom he has reasonable grounds to suspect being guilty of the offence</w:t>
      </w:r>
    </w:p>
    <w:p w:rsidR="00682F3B" w:rsidRDefault="00682F3B"/>
    <w:p w:rsidR="00682F3B" w:rsidRDefault="00682F3B">
      <w:r w:rsidRPr="00451AB2">
        <w:rPr>
          <w:b/>
        </w:rPr>
        <w:t>Question 7</w:t>
      </w:r>
      <w:r w:rsidR="00451AB2">
        <w:rPr>
          <w:b/>
        </w:rPr>
        <w:br/>
      </w:r>
      <w:r w:rsidR="0008372B">
        <w:t>Where a constable believes an arrest is necessary, he or she will apply the necessity test, which can be remembered by the mnemonic IDCOPPLAN. Each letter is explained as below;</w:t>
      </w:r>
    </w:p>
    <w:p w:rsidR="0008372B" w:rsidRDefault="0008372B">
      <w:r>
        <w:t>Investigation – To allow a prompt and effective investigation of the offence</w:t>
      </w:r>
    </w:p>
    <w:p w:rsidR="0008372B" w:rsidRDefault="0008372B">
      <w:r>
        <w:t>Disappearance – To prevent the offender from disappeari</w:t>
      </w:r>
      <w:r w:rsidR="004A08E5">
        <w:t xml:space="preserve">ng </w:t>
      </w:r>
      <w:r>
        <w:t>which could hinder the prosecution for the offence</w:t>
      </w:r>
    </w:p>
    <w:p w:rsidR="0008372B" w:rsidRDefault="0008372B">
      <w:r>
        <w:t>Child/Vulnerable Person – To protect any child or vulnerable person from the offender</w:t>
      </w:r>
    </w:p>
    <w:p w:rsidR="0008372B" w:rsidRDefault="0008372B">
      <w:r>
        <w:t>Obstruction – To prevent an unlawful obstruction of the highway</w:t>
      </w:r>
    </w:p>
    <w:p w:rsidR="0008372B" w:rsidRDefault="0008372B">
      <w:r>
        <w:t>Physical harm – To prevent the offender from causing any physical harm to himself or others</w:t>
      </w:r>
    </w:p>
    <w:p w:rsidR="0008372B" w:rsidRDefault="0008372B">
      <w:r>
        <w:t>Public Decency – To prevent any offences relating to public decency</w:t>
      </w:r>
    </w:p>
    <w:p w:rsidR="0008372B" w:rsidRDefault="0008372B">
      <w:r>
        <w:t>Loss or Damage – To prevent any further loss or damage to property</w:t>
      </w:r>
    </w:p>
    <w:p w:rsidR="0008372B" w:rsidRDefault="0008372B">
      <w:r>
        <w:t>Address – To enable offenders address to be ascertained</w:t>
      </w:r>
    </w:p>
    <w:p w:rsidR="0008372B" w:rsidRPr="00451AB2" w:rsidRDefault="0008372B">
      <w:r>
        <w:t>Name – To enable offenders name to be ascertained</w:t>
      </w:r>
    </w:p>
    <w:p w:rsidR="00682F3B" w:rsidRDefault="00682F3B"/>
    <w:p w:rsidR="00682F3B" w:rsidRPr="00451AB2" w:rsidRDefault="00682F3B" w:rsidP="00682F3B">
      <w:r w:rsidRPr="00451AB2">
        <w:rPr>
          <w:b/>
        </w:rPr>
        <w:t>Question 8</w:t>
      </w:r>
      <w:r w:rsidR="00451AB2">
        <w:rPr>
          <w:b/>
        </w:rPr>
        <w:br/>
      </w:r>
      <w:r w:rsidR="0008372B">
        <w:t>Police officers rely mainly on Section 117 of the Police And Criminal Evidence Act 1984 when applying use of force in any situation dealing with conflict. Section 3 of the Criminal Law Act 1967 can also be taken into consideration when using force, as well as Human Rights Act 1998, Article 2.</w:t>
      </w:r>
    </w:p>
    <w:p w:rsidR="00682F3B" w:rsidRDefault="00682F3B"/>
    <w:p w:rsidR="00682F3B" w:rsidRDefault="00682F3B">
      <w:r w:rsidRPr="00451AB2">
        <w:rPr>
          <w:b/>
        </w:rPr>
        <w:t>Question 9</w:t>
      </w:r>
      <w:r w:rsidR="00451AB2">
        <w:rPr>
          <w:b/>
        </w:rPr>
        <w:br/>
      </w:r>
      <w:r w:rsidR="0008372B">
        <w:t>When making an arrest, a constable is required to tell the person that they are under arrest, provide the grounds for the arrest, the ‘caution’ wording and the necessity for the arrest. It is also advised to mention the time of arrest.</w:t>
      </w:r>
    </w:p>
    <w:p w:rsidR="00682F3B" w:rsidRDefault="00682F3B"/>
    <w:p w:rsidR="00682F3B" w:rsidRDefault="00682F3B" w:rsidP="00682F3B">
      <w:r w:rsidRPr="00451AB2">
        <w:rPr>
          <w:b/>
        </w:rPr>
        <w:t>Question 10</w:t>
      </w:r>
      <w:r w:rsidR="001307DB">
        <w:br/>
        <w:t>The National Decision Model is key to police officers in many aspects of their work. The key elements of the National Decision Model are as follows;</w:t>
      </w:r>
    </w:p>
    <w:p w:rsidR="001307DB" w:rsidRDefault="001307DB" w:rsidP="00682F3B">
      <w:r>
        <w:t>Gather information and intelligence – This is an opportunity usually at the forefront of their decision making where as much information is collected as possible in order to form an understanding of the situation they will be attending.</w:t>
      </w:r>
    </w:p>
    <w:p w:rsidR="001307DB" w:rsidRDefault="001307DB" w:rsidP="00682F3B">
      <w:r>
        <w:lastRenderedPageBreak/>
        <w:t>Assess threat level and risk – At this point, constables will be dynamically risk assessing the whole situation and taking into consideration offender behaviour and impact factors which could affect the decisions they make</w:t>
      </w:r>
    </w:p>
    <w:p w:rsidR="001307DB" w:rsidRDefault="001307DB" w:rsidP="00682F3B">
      <w:r>
        <w:t>Consider Powers and Policy – Considering powers and policy is vital to ensure whatever action the officers take it needs to be lawful, proportionate and they are accountable for their actions, therefore legislation including Section 117 of the Police and Criminal Evidence Act 1984, Section 3 of Criminal Law Act 1967, Common Law and Human Rights Act all come into consideration here.</w:t>
      </w:r>
    </w:p>
    <w:p w:rsidR="001307DB" w:rsidRDefault="001307DB" w:rsidP="00682F3B">
      <w:r>
        <w:t>Identify Options and Contingencies – This is where officers weigh up all options available to them based on the information they’ve gathered that they know about the situation before taking action.</w:t>
      </w:r>
    </w:p>
    <w:p w:rsidR="001307DB" w:rsidRDefault="001307DB" w:rsidP="00682F3B">
      <w:r>
        <w:t xml:space="preserve">Take Action and Review – Taking action can be </w:t>
      </w:r>
      <w:r w:rsidR="004A08E5">
        <w:t>anything from lending their presence to the situation which can sometimes calm people down, they consider using tactical communications to the people involved which would mean no physical action is required, or the strongest action to take would be either offensive/defensive where a physical element needs to be applied.</w:t>
      </w:r>
    </w:p>
    <w:p w:rsidR="004A08E5" w:rsidRDefault="004A08E5" w:rsidP="00682F3B">
      <w:r>
        <w:t>The whole National Decision Model revolves around the Policing Code of Ethics which are taken into consideration at every step, and any decisions made need to be Justifiable, Proportionate, Lawful, Accountable, Necessary and Ethical.</w:t>
      </w:r>
    </w:p>
    <w:p w:rsidR="00682F3B" w:rsidRDefault="00682F3B"/>
    <w:p w:rsidR="001307DB" w:rsidRDefault="00682F3B">
      <w:r w:rsidRPr="00451AB2">
        <w:rPr>
          <w:b/>
        </w:rPr>
        <w:t>Question 11</w:t>
      </w:r>
      <w:r w:rsidR="00451AB2">
        <w:rPr>
          <w:b/>
        </w:rPr>
        <w:br/>
      </w:r>
      <w:r w:rsidR="001307DB">
        <w:t>A constable may enter a property under Section 17 to complete the following;</w:t>
      </w:r>
    </w:p>
    <w:p w:rsidR="001307DB" w:rsidRDefault="001307DB">
      <w:r>
        <w:t>To exercise a warrant or commitment</w:t>
      </w:r>
    </w:p>
    <w:p w:rsidR="001307DB" w:rsidRDefault="001307DB">
      <w:r>
        <w:t>To arrest someone for committing an indictable offence</w:t>
      </w:r>
    </w:p>
    <w:p w:rsidR="001307DB" w:rsidRDefault="001307DB">
      <w:r>
        <w:t>To save life or limb</w:t>
      </w:r>
    </w:p>
    <w:p w:rsidR="001307DB" w:rsidRDefault="001307DB">
      <w:r>
        <w:t>To arrest someone who is unlawfully at large whom he is pursuing</w:t>
      </w:r>
    </w:p>
    <w:p w:rsidR="00682F3B" w:rsidRDefault="001307DB">
      <w:r>
        <w:t>To arrest a person who’s committed various Road Traffic Act/Criminal Law/Public Order offences</w:t>
      </w:r>
      <w:r w:rsidR="00451AB2">
        <w:br/>
      </w:r>
    </w:p>
    <w:p w:rsidR="00682F3B" w:rsidRDefault="00682F3B" w:rsidP="00682F3B">
      <w:r w:rsidRPr="00451AB2">
        <w:rPr>
          <w:b/>
        </w:rPr>
        <w:t>Question 12</w:t>
      </w:r>
      <w:r w:rsidR="00451AB2">
        <w:rPr>
          <w:b/>
        </w:rPr>
        <w:br/>
      </w:r>
      <w:r w:rsidR="0008372B">
        <w:t>A constable may search any person who has been arrested in any place other than at a police station, if he or she has reasonable grounds to believe that person may present;</w:t>
      </w:r>
    </w:p>
    <w:p w:rsidR="0008372B" w:rsidRDefault="0008372B" w:rsidP="00682F3B">
      <w:r>
        <w:t>A danger to himself or others</w:t>
      </w:r>
    </w:p>
    <w:p w:rsidR="0008372B" w:rsidRDefault="0008372B" w:rsidP="00682F3B">
      <w:r>
        <w:t>An implement to escape</w:t>
      </w:r>
    </w:p>
    <w:p w:rsidR="0008372B" w:rsidRPr="00451AB2" w:rsidRDefault="0008372B" w:rsidP="00682F3B">
      <w:pPr>
        <w:rPr>
          <w:b/>
        </w:rPr>
      </w:pPr>
      <w:r>
        <w:t>Any evidence relating to an offence</w:t>
      </w:r>
    </w:p>
    <w:p w:rsidR="00682F3B" w:rsidRDefault="00682F3B"/>
    <w:p w:rsidR="00682F3B" w:rsidRDefault="00682F3B" w:rsidP="00682F3B">
      <w:r w:rsidRPr="00451AB2">
        <w:rPr>
          <w:b/>
        </w:rPr>
        <w:t>Question 13</w:t>
      </w:r>
      <w:r w:rsidR="00451AB2">
        <w:rPr>
          <w:b/>
        </w:rPr>
        <w:br/>
      </w:r>
      <w:r w:rsidR="004A08E5">
        <w:t>A threat assessment tool call handlers use when grading the level of police response to an incident can be remembered with the mnemonic THRIVE, each letter is explained as below;</w:t>
      </w:r>
    </w:p>
    <w:p w:rsidR="004A08E5" w:rsidRDefault="004A08E5" w:rsidP="00682F3B">
      <w:r>
        <w:t>Threat – Who/What is under threat? Is the threat immediate/future threat. Endangering life/destroying property?</w:t>
      </w:r>
    </w:p>
    <w:p w:rsidR="004A08E5" w:rsidRDefault="004A08E5" w:rsidP="00682F3B">
      <w:r>
        <w:lastRenderedPageBreak/>
        <w:t>Harm – Who is involved? Has harm already been caused? If so, how much harm and is it likely to continue?</w:t>
      </w:r>
    </w:p>
    <w:p w:rsidR="004A08E5" w:rsidRDefault="004A08E5" w:rsidP="00682F3B">
      <w:r>
        <w:t>Risk – What risks are involved for victim/police presence? Are there any weapons involved? Is a strong police presence required due to large group of people?</w:t>
      </w:r>
    </w:p>
    <w:p w:rsidR="004A08E5" w:rsidRDefault="004A08E5" w:rsidP="00682F3B">
      <w:r>
        <w:t>Investigation – How much investigation is required? Is there need for more than police officers and do other departments need to be involved (CSI/Dog handlers/Traffic/Helicopters)</w:t>
      </w:r>
    </w:p>
    <w:p w:rsidR="004A08E5" w:rsidRDefault="004A08E5" w:rsidP="00682F3B">
      <w:r>
        <w:t>Vulnerability – Are there any children/vulnerable people involved in the incident who need protecting? Consider contacting other authorities for assistance?</w:t>
      </w:r>
    </w:p>
    <w:p w:rsidR="004A08E5" w:rsidRDefault="004A08E5" w:rsidP="00682F3B">
      <w:r>
        <w:t>Engagement – Is the reporting person still on the line to continue providing information for officers prior to attending to help dynamically risk assess?</w:t>
      </w:r>
    </w:p>
    <w:p w:rsidR="004A08E5" w:rsidRPr="00451AB2" w:rsidRDefault="004A08E5" w:rsidP="00682F3B">
      <w:r>
        <w:t>When all this information has been processed and taken into consideration, the call handler will grade the incident between G1 to G5. G1 being most urgent, where police officers are required to arrive to the incident within 15 minutes. G2 is next, requiring officers to arrive within 1 hour. G3 requires officers to attend within 8 hours, G4 requires officers to attend within 24 hours and G5 incidents can be resolved without attendance.</w:t>
      </w:r>
    </w:p>
    <w:p w:rsidR="00682F3B" w:rsidRDefault="00682F3B"/>
    <w:p w:rsidR="00682F3B" w:rsidRPr="00451AB2" w:rsidRDefault="00682F3B" w:rsidP="00682F3B">
      <w:r w:rsidRPr="00451AB2">
        <w:rPr>
          <w:b/>
        </w:rPr>
        <w:t>Question 14</w:t>
      </w:r>
      <w:r w:rsidR="00451AB2">
        <w:rPr>
          <w:b/>
        </w:rPr>
        <w:br/>
      </w:r>
      <w:r w:rsidR="0008372B">
        <w:t>A person can be described as vulnerable if</w:t>
      </w:r>
      <w:r w:rsidR="004A08E5">
        <w:t>,</w:t>
      </w:r>
      <w:r w:rsidR="0008372B">
        <w:t xml:space="preserve"> as a result of their circumstances</w:t>
      </w:r>
      <w:r w:rsidR="004A08E5">
        <w:t>,</w:t>
      </w:r>
      <w:r w:rsidR="0008372B">
        <w:t xml:space="preserve"> they are at risk of harm or exploitation from anyone.</w:t>
      </w:r>
    </w:p>
    <w:p w:rsidR="00682F3B" w:rsidRPr="00451AB2" w:rsidRDefault="00451AB2" w:rsidP="00682F3B">
      <w:pPr>
        <w:rPr>
          <w:b/>
        </w:rPr>
      </w:pPr>
      <w:r>
        <w:br/>
      </w:r>
      <w:r w:rsidR="00682F3B" w:rsidRPr="00451AB2">
        <w:rPr>
          <w:b/>
        </w:rPr>
        <w:t>Question 15</w:t>
      </w:r>
    </w:p>
    <w:p w:rsidR="00682F3B" w:rsidRDefault="004A08E5">
      <w:r>
        <w:t xml:space="preserve">Anti-social behaviour is defined as anyone who is committing an act which causes harm, distress or alarm to anyone. </w:t>
      </w:r>
    </w:p>
    <w:p w:rsidR="00682F3B" w:rsidRDefault="00682F3B"/>
    <w:p w:rsidR="00682F3B" w:rsidRPr="00451AB2" w:rsidRDefault="00682F3B">
      <w:pPr>
        <w:rPr>
          <w:b/>
        </w:rPr>
      </w:pPr>
      <w:r w:rsidRPr="00451AB2">
        <w:rPr>
          <w:b/>
        </w:rPr>
        <w:t>Question 16</w:t>
      </w:r>
      <w:r w:rsidR="00451AB2">
        <w:rPr>
          <w:b/>
        </w:rPr>
        <w:br/>
      </w:r>
      <w:r w:rsidR="0008372B">
        <w:t>ASB Section 35 dispersal order requires anyone who is a threat to causing disturbance in a particular area can be told not to return to that area for up to 48 hours.</w:t>
      </w:r>
      <w:r w:rsidR="004A08E5">
        <w:t xml:space="preserve"> It is a useful power particularly for offences like disturbances being caused which can involve drunk and disorderly which is an alternative to arresting the people involved and taking them into custody. Police Constables and Police Community Support Officers can issue a Section 35 dispersal notice. If a person does not adhere to this notice it is a criminal offence and the person can be arrested.</w:t>
      </w:r>
    </w:p>
    <w:p w:rsidR="00682F3B" w:rsidRDefault="00682F3B"/>
    <w:p w:rsidR="00682F3B" w:rsidRDefault="00682F3B" w:rsidP="00682F3B">
      <w:r w:rsidRPr="00451AB2">
        <w:rPr>
          <w:b/>
        </w:rPr>
        <w:t>Question 17</w:t>
      </w:r>
      <w:r w:rsidR="00451AB2">
        <w:rPr>
          <w:b/>
        </w:rPr>
        <w:br/>
      </w:r>
      <w:r w:rsidR="001307DB">
        <w:t>Fear of attending court</w:t>
      </w:r>
    </w:p>
    <w:p w:rsidR="001307DB" w:rsidRDefault="001307DB" w:rsidP="00682F3B">
      <w:r>
        <w:t>Fear of ongoing crime</w:t>
      </w:r>
    </w:p>
    <w:p w:rsidR="001307DB" w:rsidRDefault="001307DB" w:rsidP="00682F3B">
      <w:r>
        <w:t>Fear of Repeat Victimisation</w:t>
      </w:r>
    </w:p>
    <w:p w:rsidR="001307DB" w:rsidRDefault="001307DB" w:rsidP="00682F3B">
      <w:r>
        <w:t>Ill-health</w:t>
      </w:r>
    </w:p>
    <w:p w:rsidR="001307DB" w:rsidRDefault="001307DB" w:rsidP="00682F3B">
      <w:r>
        <w:t>Lack of faith in police/local authorities</w:t>
      </w:r>
    </w:p>
    <w:p w:rsidR="001307DB" w:rsidRDefault="001307DB" w:rsidP="00682F3B">
      <w:r>
        <w:lastRenderedPageBreak/>
        <w:t>Feeling of self-exclusion</w:t>
      </w:r>
    </w:p>
    <w:p w:rsidR="001307DB" w:rsidRPr="00451AB2" w:rsidRDefault="001307DB" w:rsidP="00682F3B">
      <w:pPr>
        <w:rPr>
          <w:b/>
        </w:rPr>
      </w:pPr>
      <w:r>
        <w:t xml:space="preserve">Long-term mental health/psychological disorders </w:t>
      </w:r>
    </w:p>
    <w:p w:rsidR="00682F3B" w:rsidRDefault="00682F3B"/>
    <w:p w:rsidR="00682F3B" w:rsidRPr="00451AB2" w:rsidRDefault="00682F3B" w:rsidP="00682F3B">
      <w:pPr>
        <w:rPr>
          <w:b/>
        </w:rPr>
      </w:pPr>
      <w:r w:rsidRPr="00451AB2">
        <w:rPr>
          <w:b/>
        </w:rPr>
        <w:t>Question 18</w:t>
      </w:r>
      <w:r w:rsidR="00451AB2">
        <w:rPr>
          <w:b/>
        </w:rPr>
        <w:br/>
      </w:r>
      <w:r w:rsidR="004A08E5">
        <w:t>Evidence Based Policing has been introduced to help the police become more efficient in dealing with crimes. It is a more effective way of being pro-active instead of reactive and relies on analysing data from trends of crime and anticipating where criminal offences will take place therefore having a stronger police presence in that area to deter potential criminals. A model which is frequently used in this area with the mnemonic ATLAS (Ask, Test, Learn, Analyse, Share) helps look at where problems could potentially arise and help forces alleviate the crime before it is committed.</w:t>
      </w:r>
    </w:p>
    <w:p w:rsidR="00682F3B" w:rsidRDefault="00682F3B"/>
    <w:p w:rsidR="00682F3B" w:rsidRDefault="00682F3B" w:rsidP="00682F3B">
      <w:r w:rsidRPr="00451AB2">
        <w:rPr>
          <w:b/>
        </w:rPr>
        <w:t>Question 19</w:t>
      </w:r>
      <w:r w:rsidR="00451AB2">
        <w:rPr>
          <w:b/>
        </w:rPr>
        <w:br/>
      </w:r>
      <w:r w:rsidR="004A08E5">
        <w:t>One problem-solving model which the police use to analyse and solve crimes is the OSARA model. This looks at the following;</w:t>
      </w:r>
    </w:p>
    <w:p w:rsidR="004A08E5" w:rsidRDefault="004A08E5" w:rsidP="00682F3B">
      <w:r>
        <w:t>Objective – The objective needs to be Specific, Measurable, Attainable, Realistic and Timely</w:t>
      </w:r>
    </w:p>
    <w:p w:rsidR="004A08E5" w:rsidRDefault="004A08E5" w:rsidP="00682F3B">
      <w:r>
        <w:t>Scanning – This is where the police force will look at what areas need improving and what will be most beneficial to tackle, hot crimes.</w:t>
      </w:r>
    </w:p>
    <w:p w:rsidR="004A08E5" w:rsidRDefault="004A08E5" w:rsidP="00682F3B">
      <w:r>
        <w:t xml:space="preserve">Analysis – Analysing the issue and </w:t>
      </w:r>
      <w:r w:rsidR="00AF6C07">
        <w:t>ensuring every step is in place to solve the crime. This introduces another model which is called the Problem Analysis Triangle which is explained below.</w:t>
      </w:r>
    </w:p>
    <w:p w:rsidR="004A08E5" w:rsidRDefault="004A08E5" w:rsidP="00682F3B">
      <w:r>
        <w:t>Response</w:t>
      </w:r>
      <w:r w:rsidR="00AF6C07">
        <w:t xml:space="preserve"> – An adequate response is provided, ensuring everyone knows their specific role in relation to the project/solution</w:t>
      </w:r>
    </w:p>
    <w:p w:rsidR="004A08E5" w:rsidRDefault="004A08E5" w:rsidP="00682F3B">
      <w:r>
        <w:t>Assessment</w:t>
      </w:r>
      <w:r w:rsidR="00AF6C07">
        <w:t xml:space="preserve"> – Providing a fair assessment and reflecting to see what was done well, what could be done better next time.</w:t>
      </w:r>
    </w:p>
    <w:p w:rsidR="00AF6C07" w:rsidRDefault="00AF6C07" w:rsidP="00682F3B">
      <w:r>
        <w:t>Whilst in the analysis stage, there’s a model which is used which is called the Problem Analysis Triangle which consists of three components, Offender, Victim and Location. It’s known that usually all these three components are required to complete a specific crime, so if one or more of these can be taken out of the situation or looked after then the crime can’t be committed. This is where supercontrollers can be introduced, for the offender this would be a handler (someone in their family who can take responsibility for them and encourage them not to commit crimes). For the victim their supercontroller would be a guardian which could again be a family member, a local authority or giving them information on how to not be vulnerable to risk of being victimised. A locations supercontroller would be a manager, this could be a park ranger or supplying more police patrols to a particular location which is at risk of crime.</w:t>
      </w:r>
    </w:p>
    <w:p w:rsidR="00AF6C07" w:rsidRPr="00451AB2" w:rsidRDefault="00AF6C07" w:rsidP="00682F3B">
      <w:pPr>
        <w:rPr>
          <w:b/>
        </w:rPr>
      </w:pPr>
      <w:r>
        <w:t>Another model is the Rational Choice Theory, which is essentially taking the reward away or making the risk too great for the offender to commit the act of crime.</w:t>
      </w:r>
    </w:p>
    <w:p w:rsidR="00682F3B" w:rsidRDefault="00682F3B"/>
    <w:p w:rsidR="00682F3B" w:rsidRPr="004A08E5" w:rsidRDefault="00682F3B">
      <w:pPr>
        <w:rPr>
          <w:b/>
          <w:color w:val="FF0000"/>
        </w:rPr>
      </w:pPr>
      <w:r w:rsidRPr="004A08E5">
        <w:rPr>
          <w:b/>
          <w:color w:val="FF0000"/>
        </w:rPr>
        <w:t>Question 20</w:t>
      </w:r>
      <w:r w:rsidR="00451AB2" w:rsidRPr="004A08E5">
        <w:rPr>
          <w:b/>
          <w:color w:val="FF0000"/>
        </w:rPr>
        <w:br/>
      </w:r>
      <w:r w:rsidR="00451AB2" w:rsidRPr="004A08E5">
        <w:rPr>
          <w:color w:val="FF0000"/>
        </w:rPr>
        <w:t>???</w:t>
      </w:r>
    </w:p>
    <w:p w:rsidR="00682F3B" w:rsidRDefault="00682F3B"/>
    <w:p w:rsidR="00682F3B" w:rsidRDefault="00682F3B">
      <w:r w:rsidRPr="00451AB2">
        <w:rPr>
          <w:b/>
        </w:rPr>
        <w:lastRenderedPageBreak/>
        <w:t>Question 21</w:t>
      </w:r>
      <w:r w:rsidR="00451AB2">
        <w:rPr>
          <w:b/>
        </w:rPr>
        <w:br/>
      </w:r>
      <w:r w:rsidR="0008372B">
        <w:t>A police constable may detain in order to search any person, vehicle, or anything which is in or on a vehicle in a place to which the public has access if he or she has reasonable grounds to suspect that a stolen or prohibited article, a prohibited firework, or a bladed or sharply pointed article may be found. Any such item found during a search may be seized.</w:t>
      </w:r>
    </w:p>
    <w:p w:rsidR="00682F3B" w:rsidRDefault="00682F3B"/>
    <w:p w:rsidR="0008372B" w:rsidRPr="00451AB2" w:rsidRDefault="00682F3B" w:rsidP="00682F3B">
      <w:r w:rsidRPr="00451AB2">
        <w:rPr>
          <w:b/>
        </w:rPr>
        <w:t>Question 22</w:t>
      </w:r>
      <w:r w:rsidR="00451AB2">
        <w:rPr>
          <w:b/>
        </w:rPr>
        <w:br/>
      </w:r>
      <w:r w:rsidR="0008372B">
        <w:t>The information a constable is required to provide a person prior to a search can be remembered by the mnemonic GOWISELY. Each letter can be described as follows, although the letter Y will come at the start as it is imperative to let the person know immediately “You are detained for the purpose of a search. The person must be told what the Grounds for the search are, as well as the Object that the officer is looking for. If plain clothed, the officer must show his Warrant card and make clear his Identity, by also telling the person what Station he is attached to. The off</w:t>
      </w:r>
      <w:r w:rsidR="001307DB">
        <w:t>icer must tell the person what L</w:t>
      </w:r>
      <w:r w:rsidR="0008372B">
        <w:t xml:space="preserve">egal power he has to be conducting the search, common examples include Section 23 of the Misuse of Drugs Act 1971 or Section 1 of the Police And Criminal Evidence Act 1984. The constable must tell the person </w:t>
      </w:r>
      <w:r w:rsidR="001307DB">
        <w:t>that they are E</w:t>
      </w:r>
      <w:r w:rsidR="0008372B">
        <w:t>ntitled to a copy of the search within the next 3 months</w:t>
      </w:r>
      <w:r w:rsidR="001307DB">
        <w:t>, and it is also advisable to inform the person that the search is being recorded on the bodyworn camera.</w:t>
      </w:r>
      <w:r w:rsidR="0008372B">
        <w:t xml:space="preserve"> </w:t>
      </w:r>
    </w:p>
    <w:p w:rsidR="00682F3B" w:rsidRDefault="00682F3B"/>
    <w:p w:rsidR="00682F3B" w:rsidRPr="00451AB2" w:rsidRDefault="00682F3B" w:rsidP="00682F3B">
      <w:r w:rsidRPr="00451AB2">
        <w:rPr>
          <w:b/>
        </w:rPr>
        <w:t>Question 23</w:t>
      </w:r>
      <w:r w:rsidR="00451AB2">
        <w:rPr>
          <w:b/>
        </w:rPr>
        <w:br/>
      </w:r>
      <w:r w:rsidR="0008372B">
        <w:t xml:space="preserve">A person shall be guilty of an offence if, they make an unlawful offer to </w:t>
      </w:r>
      <w:r w:rsidR="001307DB">
        <w:t xml:space="preserve">supply a controlled drug to another person, or if they are involved in the making of an offer to supply the controlled drug, or if they are concerned in the offer of </w:t>
      </w:r>
    </w:p>
    <w:p w:rsidR="00682F3B" w:rsidRDefault="00682F3B"/>
    <w:p w:rsidR="00682F3B" w:rsidRPr="00451AB2" w:rsidRDefault="00682F3B" w:rsidP="00682F3B">
      <w:r w:rsidRPr="00451AB2">
        <w:rPr>
          <w:b/>
        </w:rPr>
        <w:t>Question 24</w:t>
      </w:r>
      <w:r w:rsidR="00451AB2">
        <w:rPr>
          <w:b/>
        </w:rPr>
        <w:br/>
      </w:r>
      <w:r w:rsidR="00AF6C07">
        <w:t>National Intelligence Model is divided into three stages, local intelligence, regional/force, national. Local consists of neighbourhood and BCU’s, Force includes inter-force and force intelligence bureau and National/International includes the National Crime agency. There is an intelligence cycle which includes the Direction, Collection, Evaluation, Analyse and Dissemination of information. In the Evaluation stage this is where the 3 x 5 x 2 model is used to gather intelligence and evaluate it. Is takes into consideration the credibility of the source (Reliable, Untested, Not Reliable), then the link to the souce (Known Directly, Known Indirectly but corroborated, Known Indirectly, Not known, known to be false) and how the information can be shared, permitted or permitted with conditions.</w:t>
      </w:r>
      <w:bookmarkStart w:id="0" w:name="_GoBack"/>
      <w:bookmarkEnd w:id="0"/>
    </w:p>
    <w:p w:rsidR="00682F3B" w:rsidRDefault="00682F3B"/>
    <w:p w:rsidR="00682F3B" w:rsidRDefault="00682F3B" w:rsidP="00682F3B">
      <w:r w:rsidRPr="00451AB2">
        <w:rPr>
          <w:b/>
        </w:rPr>
        <w:t>Question 25</w:t>
      </w:r>
      <w:r w:rsidR="00451AB2">
        <w:rPr>
          <w:b/>
        </w:rPr>
        <w:br/>
      </w:r>
      <w:r w:rsidR="00451AB2">
        <w:t>???</w:t>
      </w:r>
    </w:p>
    <w:sectPr w:rsidR="00682F3B" w:rsidSect="0008372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07DB" w:rsidRDefault="001307DB" w:rsidP="0008372B">
      <w:pPr>
        <w:spacing w:after="0" w:line="240" w:lineRule="auto"/>
      </w:pPr>
      <w:r>
        <w:separator/>
      </w:r>
    </w:p>
  </w:endnote>
  <w:endnote w:type="continuationSeparator" w:id="0">
    <w:p w:rsidR="001307DB" w:rsidRDefault="001307DB" w:rsidP="00083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08E5" w:rsidRDefault="00AF6C07" w:rsidP="00AF6C07">
    <w:pPr>
      <w:pStyle w:val="Footer"/>
      <w:rPr>
        <w:color w:val="000000"/>
        <w:sz w:val="17"/>
      </w:rPr>
    </w:pPr>
    <w:bookmarkStart w:id="3" w:name="TITUS1FooterEvenPages"/>
    <w:r>
      <w:rPr>
        <w:color w:val="000000"/>
        <w:sz w:val="17"/>
      </w:rPr>
      <w:t> </w:t>
    </w:r>
  </w:p>
  <w:bookmarkEnd w:id="3"/>
  <w:p w:rsidR="004A08E5" w:rsidRDefault="004A08E5" w:rsidP="004A08E5">
    <w:pPr>
      <w:pStyle w:val="Footer"/>
    </w:pPr>
  </w:p>
  <w:p w:rsidR="001307DB" w:rsidRDefault="001307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07DB" w:rsidRDefault="00AF6C07" w:rsidP="00AF6C07">
    <w:pPr>
      <w:pStyle w:val="Footer"/>
      <w:rPr>
        <w:color w:val="000000"/>
        <w:sz w:val="17"/>
      </w:rPr>
    </w:pPr>
    <w:bookmarkStart w:id="4" w:name="TITUS1FooterPrimary"/>
    <w:r>
      <w:rPr>
        <w:color w:val="000000"/>
        <w:sz w:val="17"/>
      </w:rPr>
      <w:t> </w:t>
    </w:r>
  </w:p>
  <w:bookmarkEnd w:id="4"/>
  <w:p w:rsidR="001307DB" w:rsidRDefault="001307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07DB" w:rsidRDefault="00AF6C07" w:rsidP="00AF6C07">
    <w:pPr>
      <w:pStyle w:val="Footer"/>
      <w:rPr>
        <w:color w:val="000000"/>
        <w:sz w:val="17"/>
      </w:rPr>
    </w:pPr>
    <w:bookmarkStart w:id="6" w:name="TITUS1FooterFirstPage"/>
    <w:r>
      <w:rPr>
        <w:color w:val="000000"/>
        <w:sz w:val="17"/>
      </w:rPr>
      <w:t> </w:t>
    </w:r>
  </w:p>
  <w:bookmarkEnd w:id="6"/>
  <w:p w:rsidR="001307DB" w:rsidRDefault="00130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07DB" w:rsidRDefault="001307DB" w:rsidP="0008372B">
      <w:pPr>
        <w:spacing w:after="0" w:line="240" w:lineRule="auto"/>
      </w:pPr>
      <w:r>
        <w:separator/>
      </w:r>
    </w:p>
  </w:footnote>
  <w:footnote w:type="continuationSeparator" w:id="0">
    <w:p w:rsidR="001307DB" w:rsidRDefault="001307DB" w:rsidP="000837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08E5" w:rsidRDefault="00AF6C07" w:rsidP="00AF6C07">
    <w:pPr>
      <w:pStyle w:val="Header"/>
      <w:rPr>
        <w:color w:val="000000"/>
        <w:sz w:val="17"/>
      </w:rPr>
    </w:pPr>
    <w:bookmarkStart w:id="1" w:name="TITUS1HeaderEvenPages"/>
    <w:r>
      <w:rPr>
        <w:color w:val="000000"/>
        <w:sz w:val="17"/>
      </w:rPr>
      <w:t> </w:t>
    </w:r>
  </w:p>
  <w:bookmarkEnd w:id="1"/>
  <w:p w:rsidR="004A08E5" w:rsidRDefault="004A08E5" w:rsidP="004A08E5">
    <w:pPr>
      <w:pStyle w:val="Header"/>
    </w:pPr>
  </w:p>
  <w:p w:rsidR="001307DB" w:rsidRDefault="001307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07DB" w:rsidRDefault="00AF6C07" w:rsidP="00AF6C07">
    <w:pPr>
      <w:pStyle w:val="Header"/>
      <w:rPr>
        <w:color w:val="000000"/>
        <w:sz w:val="17"/>
      </w:rPr>
    </w:pPr>
    <w:bookmarkStart w:id="2" w:name="TITUS1HeaderPrimary"/>
    <w:r>
      <w:rPr>
        <w:color w:val="000000"/>
        <w:sz w:val="17"/>
      </w:rPr>
      <w:t> </w:t>
    </w:r>
  </w:p>
  <w:bookmarkEnd w:id="2"/>
  <w:p w:rsidR="001307DB" w:rsidRDefault="001307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07DB" w:rsidRDefault="00AF6C07" w:rsidP="00AF6C07">
    <w:pPr>
      <w:pStyle w:val="Header"/>
      <w:rPr>
        <w:color w:val="000000"/>
        <w:sz w:val="17"/>
      </w:rPr>
    </w:pPr>
    <w:bookmarkStart w:id="5" w:name="TITUS1HeaderFirstPage"/>
    <w:r>
      <w:rPr>
        <w:color w:val="000000"/>
        <w:sz w:val="17"/>
      </w:rPr>
      <w:t> </w:t>
    </w:r>
  </w:p>
  <w:bookmarkEnd w:id="5"/>
  <w:p w:rsidR="001307DB" w:rsidRDefault="001307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2054"/>
    <w:rsid w:val="0008372B"/>
    <w:rsid w:val="00121DF7"/>
    <w:rsid w:val="001307DB"/>
    <w:rsid w:val="00451AB2"/>
    <w:rsid w:val="004A08E5"/>
    <w:rsid w:val="00575AC9"/>
    <w:rsid w:val="00682F3B"/>
    <w:rsid w:val="007E4409"/>
    <w:rsid w:val="00877432"/>
    <w:rsid w:val="00AF6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3042C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2B"/>
  </w:style>
  <w:style w:type="paragraph" w:styleId="Footer">
    <w:name w:val="footer"/>
    <w:basedOn w:val="Normal"/>
    <w:link w:val="FooterChar"/>
    <w:uiPriority w:val="99"/>
    <w:unhideWhenUsed/>
    <w:rsid w:val="00083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6</Pages>
  <Words>2024</Words>
  <Characters>11541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Edwards,Lewiss swp6935</cp:lastModifiedBy>
  <cp:revision>5</cp:revision>
  <dcterms:created xsi:type="dcterms:W3CDTF">2021-06-07T08:56:00Z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