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ACE661A" w:rsidR="005F7C6E" w:rsidRDefault="00DD7288">
            <w:pPr>
              <w:cnfStyle w:val="000000000000" w:firstRow="0" w:lastRow="0" w:firstColumn="0" w:lastColumn="0" w:oddVBand="0" w:evenVBand="0" w:oddHBand="0" w:evenHBand="0" w:firstRowFirstColumn="0" w:firstRowLastColumn="0" w:lastRowFirstColumn="0" w:lastRowLastColumn="0"/>
            </w:pPr>
            <w:proofErr w:type="spellStart"/>
            <w:r>
              <w:t>Exerecise</w:t>
            </w:r>
            <w:proofErr w:type="spellEnd"/>
            <w:r>
              <w:t xml:space="preserve"> on depression, physical activity, older </w:t>
            </w:r>
            <w:proofErr w:type="spellStart"/>
            <w:r>
              <w:t>aldults</w:t>
            </w:r>
            <w:proofErr w:type="spellEnd"/>
            <w:r>
              <w:t>, improve</w:t>
            </w:r>
            <w:r w:rsidR="00AE484E">
              <w:t>. Anxiety.</w:t>
            </w:r>
          </w:p>
          <w:p w14:paraId="2A6E88E5" w14:textId="2C32A7CD" w:rsidR="00AE484E" w:rsidRDefault="00851230">
            <w:pPr>
              <w:cnfStyle w:val="000000000000" w:firstRow="0" w:lastRow="0" w:firstColumn="0" w:lastColumn="0" w:oddVBand="0" w:evenVBand="0" w:oddHBand="0" w:evenHBand="0" w:firstRowFirstColumn="0" w:firstRowLastColumn="0" w:lastRowFirstColumn="0" w:lastRowLastColumn="0"/>
            </w:pPr>
            <w:r>
              <w:t xml:space="preserve">The effects of exercise </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7D4F5067" w14:textId="72F31DBD" w:rsidR="005F7C6E" w:rsidRDefault="00802660">
            <w:pPr>
              <w:cnfStyle w:val="000000100000" w:firstRow="0" w:lastRow="0" w:firstColumn="0" w:lastColumn="0" w:oddVBand="0" w:evenVBand="0" w:oddHBand="1" w:evenHBand="0" w:firstRowFirstColumn="0" w:firstRowLastColumn="0" w:lastRowFirstColumn="0" w:lastRowLastColumn="0"/>
            </w:pPr>
            <w:r>
              <w:t xml:space="preserve">Exercise </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6BFABE78" w:rsidR="005F7C6E" w:rsidRDefault="00DD7288" w:rsidP="00851230">
            <w:pPr>
              <w:tabs>
                <w:tab w:val="left" w:pos="1120"/>
              </w:tabs>
              <w:cnfStyle w:val="000000000000" w:firstRow="0" w:lastRow="0" w:firstColumn="0" w:lastColumn="0" w:oddVBand="0" w:evenVBand="0" w:oddHBand="0" w:evenHBand="0" w:firstRowFirstColumn="0" w:firstRowLastColumn="0" w:lastRowFirstColumn="0" w:lastRowLastColumn="0"/>
            </w:pPr>
            <w:r>
              <w:t xml:space="preserve">In, </w:t>
            </w:r>
            <w:proofErr w:type="gramStart"/>
            <w:r>
              <w:t>on ,</w:t>
            </w:r>
            <w:proofErr w:type="gramEnd"/>
            <w:r w:rsidR="00851230">
              <w:tab/>
            </w:r>
          </w:p>
          <w:p w14:paraId="35837010" w14:textId="1E8C580A" w:rsidR="00851230" w:rsidRDefault="00851230" w:rsidP="00851230">
            <w:pPr>
              <w:tabs>
                <w:tab w:val="left" w:pos="1120"/>
              </w:tabs>
              <w:cnfStyle w:val="000000000000" w:firstRow="0" w:lastRow="0" w:firstColumn="0" w:lastColumn="0" w:oddVBand="0" w:evenVBand="0" w:oddHBand="0" w:evenHBand="0" w:firstRowFirstColumn="0" w:firstRowLastColumn="0" w:lastRowFirstColumn="0" w:lastRowLastColumn="0"/>
            </w:pPr>
            <w:r>
              <w:t xml:space="preserve">The, on </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4A9C9C6" w:rsidR="005F7C6E" w:rsidRDefault="00DD7288">
            <w:pPr>
              <w:cnfStyle w:val="000000100000" w:firstRow="0" w:lastRow="0" w:firstColumn="0" w:lastColumn="0" w:oddVBand="0" w:evenVBand="0" w:oddHBand="1" w:evenHBand="0" w:firstRowFirstColumn="0" w:firstRowLastColumn="0" w:lastRowFirstColumn="0" w:lastRowLastColumn="0"/>
            </w:pPr>
            <w:proofErr w:type="spellStart"/>
            <w:r>
              <w:t>Pubmed</w:t>
            </w:r>
            <w:proofErr w:type="spellEnd"/>
            <w:r>
              <w:t xml:space="preserve"> </w:t>
            </w:r>
          </w:p>
          <w:p w14:paraId="3A2A0760" w14:textId="5DABF1AD" w:rsidR="00DD7288" w:rsidRDefault="00DD7288">
            <w:pPr>
              <w:cnfStyle w:val="000000100000" w:firstRow="0" w:lastRow="0" w:firstColumn="0" w:lastColumn="0" w:oddVBand="0" w:evenVBand="0" w:oddHBand="1" w:evenHBand="0" w:firstRowFirstColumn="0" w:firstRowLastColumn="0" w:lastRowFirstColumn="0" w:lastRowLastColumn="0"/>
            </w:pPr>
            <w:r>
              <w:t>Google scholar</w:t>
            </w:r>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623C26AE" w:rsidR="005F7C6E" w:rsidRDefault="00DD7288">
            <w:pPr>
              <w:cnfStyle w:val="000000000000" w:firstRow="0" w:lastRow="0" w:firstColumn="0" w:lastColumn="0" w:oddVBand="0" w:evenVBand="0" w:oddHBand="0" w:evenHBand="0" w:firstRowFirstColumn="0" w:firstRowLastColumn="0" w:lastRowFirstColumn="0" w:lastRowLastColumn="0"/>
            </w:pPr>
            <w:r>
              <w:t xml:space="preserve">National institute of med </w:t>
            </w:r>
          </w:p>
          <w:p w14:paraId="255A945C" w14:textId="1B179F87" w:rsidR="00DD7288" w:rsidRDefault="00DD7288">
            <w:pPr>
              <w:cnfStyle w:val="000000000000" w:firstRow="0" w:lastRow="0" w:firstColumn="0" w:lastColumn="0" w:oddVBand="0" w:evenVBand="0" w:oddHBand="0" w:evenHBand="0" w:firstRowFirstColumn="0" w:firstRowLastColumn="0" w:lastRowFirstColumn="0" w:lastRowLastColumn="0"/>
            </w:pPr>
            <w:r>
              <w:t xml:space="preserve">World college of nursing </w:t>
            </w:r>
          </w:p>
          <w:p w14:paraId="3534AFE7" w14:textId="5F2360DD" w:rsidR="005F7C6E" w:rsidRDefault="00851230">
            <w:pPr>
              <w:cnfStyle w:val="000000000000" w:firstRow="0" w:lastRow="0" w:firstColumn="0" w:lastColumn="0" w:oddVBand="0" w:evenVBand="0" w:oddHBand="0" w:evenHBand="0" w:firstRowFirstColumn="0" w:firstRowLastColumn="0" w:lastRowFirstColumn="0" w:lastRowLastColumn="0"/>
            </w:pPr>
            <w:r>
              <w:rPr>
                <w:rFonts w:ascii="Segoe UI" w:hAnsi="Segoe UI" w:cs="Segoe UI"/>
                <w:color w:val="212121"/>
                <w:sz w:val="21"/>
                <w:szCs w:val="21"/>
                <w:shd w:val="clear" w:color="auto" w:fill="FFFFFF"/>
              </w:rPr>
              <w:t>International Journal of Mental Health</w:t>
            </w: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52318A88" w:rsidR="005F7C6E" w:rsidRDefault="00DD7288">
            <w:pPr>
              <w:cnfStyle w:val="000000100000" w:firstRow="0" w:lastRow="0" w:firstColumn="0" w:lastColumn="0" w:oddVBand="0" w:evenVBand="0" w:oddHBand="1" w:evenHBand="0" w:firstRowFirstColumn="0" w:firstRowLastColumn="0" w:lastRowFirstColumn="0" w:lastRowLastColumn="0"/>
            </w:pPr>
            <w:r>
              <w:t>Full text</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23A01E76" w14:textId="77777777" w:rsidR="00DD7288" w:rsidRDefault="00DD7288" w:rsidP="00DD7288">
            <w:pPr>
              <w:shd w:val="clear" w:color="auto" w:fill="FFFFFF"/>
              <w:spacing w:after="120" w:line="240" w:lineRule="auto"/>
              <w:outlineLvl w:val="2"/>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b/>
                <w:bCs/>
                <w:color w:val="757575"/>
                <w:kern w:val="0"/>
                <w:lang w:eastAsia="zh-CN"/>
                <w14:ligatures w14:val="none"/>
              </w:rPr>
            </w:pPr>
            <w:r w:rsidRPr="00DD7288">
              <w:rPr>
                <w:rFonts w:ascii="Segoe UI" w:eastAsia="Times New Roman" w:hAnsi="Segoe UI" w:cs="Segoe UI"/>
                <w:b/>
                <w:bCs/>
                <w:color w:val="757575"/>
                <w:kern w:val="0"/>
                <w:lang w:eastAsia="zh-CN"/>
                <w14:ligatures w14:val="none"/>
              </w:rPr>
              <w:t>900 results</w:t>
            </w:r>
          </w:p>
          <w:p w14:paraId="254F4371" w14:textId="7EF40B21" w:rsidR="00AE484E" w:rsidRDefault="00AE484E" w:rsidP="00DD7288">
            <w:pPr>
              <w:shd w:val="clear" w:color="auto" w:fill="FFFFFF"/>
              <w:spacing w:after="120" w:line="240" w:lineRule="auto"/>
              <w:outlineLvl w:val="2"/>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b/>
                <w:bCs/>
                <w:color w:val="757575"/>
                <w:kern w:val="0"/>
                <w:lang w:eastAsia="zh-CN"/>
                <w14:ligatures w14:val="none"/>
              </w:rPr>
            </w:pPr>
            <w:r>
              <w:rPr>
                <w:rFonts w:ascii="Segoe UI" w:eastAsia="Times New Roman" w:hAnsi="Segoe UI" w:cs="Segoe UI"/>
                <w:b/>
                <w:bCs/>
                <w:color w:val="757575"/>
                <w:kern w:val="0"/>
                <w:lang w:eastAsia="zh-CN"/>
                <w14:ligatures w14:val="none"/>
              </w:rPr>
              <w:t>1300 results</w:t>
            </w:r>
          </w:p>
          <w:p w14:paraId="55CE51A2" w14:textId="77777777" w:rsidR="00DD7288" w:rsidRPr="00DD7288" w:rsidRDefault="00DD7288" w:rsidP="00DD7288">
            <w:pPr>
              <w:shd w:val="clear" w:color="auto" w:fill="FFFFFF"/>
              <w:spacing w:after="120" w:line="240" w:lineRule="auto"/>
              <w:outlineLvl w:val="2"/>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b/>
                <w:bCs/>
                <w:color w:val="757575"/>
                <w:kern w:val="0"/>
                <w:lang w:eastAsia="zh-CN"/>
                <w14:ligatures w14:val="none"/>
              </w:rPr>
            </w:pPr>
          </w:p>
          <w:p w14:paraId="09190A5A"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51814E19" w:rsidR="00EF3DC7" w:rsidRDefault="00AE484E">
            <w:pPr>
              <w:cnfStyle w:val="000000100000" w:firstRow="0" w:lastRow="0" w:firstColumn="0" w:lastColumn="0" w:oddVBand="0" w:evenVBand="0" w:oddHBand="1" w:evenHBand="0" w:firstRowFirstColumn="0" w:firstRowLastColumn="0" w:lastRowFirstColumn="0" w:lastRowLastColumn="0"/>
              <w:rPr>
                <w:rFonts w:ascii="Segoe UI" w:hAnsi="Segoe UI" w:cs="Segoe UI"/>
                <w:color w:val="0D0D0D"/>
                <w:shd w:val="clear" w:color="auto" w:fill="FCFCFC"/>
              </w:rPr>
            </w:pPr>
            <w:r w:rsidRPr="00AE484E">
              <w:rPr>
                <w:rFonts w:ascii="Segoe UI" w:hAnsi="Segoe UI" w:cs="Segoe UI"/>
                <w:color w:val="0D0D0D"/>
                <w:shd w:val="clear" w:color="auto" w:fill="FCFCFC"/>
              </w:rPr>
              <w:t xml:space="preserve">Banyard, H., Edward, K.L., Garvey, L., Stephenson, J., Azevedo, L. and Benson, A.C. (2025) ‘The effects of aerobic and resistance exercise on depression and anxiety: systematic review with meta-analysis’, </w:t>
            </w:r>
            <w:r w:rsidRPr="00AE484E">
              <w:rPr>
                <w:rFonts w:ascii="Segoe UI" w:hAnsi="Segoe UI" w:cs="Segoe UI"/>
                <w:i/>
                <w:iCs/>
                <w:color w:val="0D0D0D"/>
                <w:shd w:val="clear" w:color="auto" w:fill="FCFCFC"/>
              </w:rPr>
              <w:t>International Journal of Mental Health Nursing</w:t>
            </w:r>
            <w:r w:rsidRPr="00AE484E">
              <w:rPr>
                <w:rFonts w:ascii="Segoe UI" w:hAnsi="Segoe UI" w:cs="Segoe UI"/>
                <w:color w:val="0D0D0D"/>
                <w:shd w:val="clear" w:color="auto" w:fill="FCFCFC"/>
              </w:rPr>
              <w:t xml:space="preserve">, 34(3), e70054. Available at: </w:t>
            </w:r>
            <w:hyperlink r:id="rId8" w:history="1">
              <w:r w:rsidRPr="004D63D3">
                <w:rPr>
                  <w:rStyle w:val="Hyperlink"/>
                  <w:rFonts w:ascii="Segoe UI" w:hAnsi="Segoe UI" w:cs="Segoe UI"/>
                  <w:shd w:val="clear" w:color="auto" w:fill="FCFCFC"/>
                </w:rPr>
                <w:t>https://doi.org/10.1111/inm.70054</w:t>
              </w:r>
            </w:hyperlink>
            <w:r w:rsidRPr="00AE484E">
              <w:rPr>
                <w:rFonts w:ascii="Segoe UI" w:hAnsi="Segoe UI" w:cs="Segoe UI"/>
                <w:color w:val="0D0D0D"/>
                <w:shd w:val="clear" w:color="auto" w:fill="FCFCFC"/>
              </w:rPr>
              <w:t>.</w:t>
            </w:r>
          </w:p>
          <w:p w14:paraId="4BCA3945" w14:textId="77777777" w:rsidR="00851230" w:rsidRDefault="00851230">
            <w:pPr>
              <w:cnfStyle w:val="000000100000" w:firstRow="0" w:lastRow="0" w:firstColumn="0" w:lastColumn="0" w:oddVBand="0" w:evenVBand="0" w:oddHBand="1" w:evenHBand="0" w:firstRowFirstColumn="0" w:firstRowLastColumn="0" w:lastRowFirstColumn="0" w:lastRowLastColumn="0"/>
              <w:rPr>
                <w:rFonts w:ascii="Segoe UI" w:hAnsi="Segoe UI" w:cs="Segoe UI"/>
                <w:color w:val="0D0D0D"/>
                <w:shd w:val="clear" w:color="auto" w:fill="FCFCFC"/>
              </w:rPr>
            </w:pPr>
          </w:p>
          <w:p w14:paraId="3932FFF8" w14:textId="39A629F6" w:rsidR="00851230" w:rsidRDefault="00851230">
            <w:pPr>
              <w:cnfStyle w:val="000000100000" w:firstRow="0" w:lastRow="0" w:firstColumn="0" w:lastColumn="0" w:oddVBand="0" w:evenVBand="0" w:oddHBand="1" w:evenHBand="0" w:firstRowFirstColumn="0" w:firstRowLastColumn="0" w:lastRowFirstColumn="0" w:lastRowLastColumn="0"/>
              <w:rPr>
                <w:rFonts w:ascii="Segoe UI" w:hAnsi="Segoe UI" w:cs="Segoe UI"/>
                <w:color w:val="0D0D0D"/>
                <w:shd w:val="clear" w:color="auto" w:fill="FCFCFC"/>
              </w:rPr>
            </w:pPr>
            <w:r w:rsidRPr="00851230">
              <w:rPr>
                <w:rFonts w:ascii="Segoe UI" w:hAnsi="Segoe UI" w:cs="Segoe UI"/>
                <w:color w:val="0D0D0D"/>
                <w:shd w:val="clear" w:color="auto" w:fill="FCFCFC"/>
              </w:rPr>
              <w:t xml:space="preserve">Malagodi, F., Findon, J.L., Gardner, B. and Dommett, E.J. (2026) ‘A systematic review of the effectiveness of physical activity interventions for improving mental health and wellbeing in university students’, </w:t>
            </w:r>
            <w:r w:rsidRPr="00851230">
              <w:rPr>
                <w:rFonts w:ascii="Segoe UI" w:hAnsi="Segoe UI" w:cs="Segoe UI"/>
                <w:i/>
                <w:iCs/>
                <w:color w:val="0D0D0D"/>
                <w:shd w:val="clear" w:color="auto" w:fill="FCFCFC"/>
              </w:rPr>
              <w:t>Journal of College Student Mental Health</w:t>
            </w:r>
            <w:r w:rsidRPr="00851230">
              <w:rPr>
                <w:rFonts w:ascii="Segoe UI" w:hAnsi="Segoe UI" w:cs="Segoe UI"/>
                <w:color w:val="0D0D0D"/>
                <w:shd w:val="clear" w:color="auto" w:fill="FCFCFC"/>
              </w:rPr>
              <w:t xml:space="preserve">, 40(3), pp. 686–722. Available at: </w:t>
            </w:r>
            <w:hyperlink r:id="rId9" w:tgtFrame="_blank" w:history="1">
              <w:r w:rsidRPr="00851230">
                <w:rPr>
                  <w:rFonts w:ascii="Segoe UI" w:hAnsi="Segoe UI" w:cs="Segoe UI"/>
                  <w:color w:val="0000FF"/>
                  <w:u w:val="single"/>
                  <w:shd w:val="clear" w:color="auto" w:fill="FCFCFC"/>
                </w:rPr>
                <w:t>https://doi.org/10.1080/28367138.2025.2566914</w:t>
              </w:r>
            </w:hyperlink>
            <w:r w:rsidRPr="00851230">
              <w:rPr>
                <w:rFonts w:ascii="Segoe UI" w:hAnsi="Segoe UI" w:cs="Segoe UI"/>
                <w:color w:val="0D0D0D"/>
                <w:shd w:val="clear" w:color="auto" w:fill="FCFCFC"/>
              </w:rPr>
              <w:t xml:space="preserve"> (Accessed: 24 October 2026).</w:t>
            </w:r>
          </w:p>
          <w:p w14:paraId="27995360" w14:textId="77777777" w:rsidR="00AE484E" w:rsidRDefault="00AE484E">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7B3F4A59" w14:textId="3A4E3CFD" w:rsidR="00AE484E" w:rsidRDefault="00AE484E" w:rsidP="00AE484E">
            <w:pPr>
              <w:cnfStyle w:val="000000000000" w:firstRow="0" w:lastRow="0" w:firstColumn="0" w:lastColumn="0" w:oddVBand="0" w:evenVBand="0" w:oddHBand="0" w:evenHBand="0" w:firstRowFirstColumn="0" w:firstRowLastColumn="0" w:lastRowFirstColumn="0" w:lastRowLastColumn="0"/>
            </w:pPr>
            <w:r>
              <w:t>Using CRAAP iv identified that both up to date, relevant and reliable</w:t>
            </w:r>
            <w:r>
              <w:t>. It also informs key points on relevant topic.</w:t>
            </w:r>
          </w:p>
          <w:p w14:paraId="521D77BE" w14:textId="62D27FFC" w:rsidR="00AE484E" w:rsidRDefault="00851230" w:rsidP="00AE484E">
            <w:pPr>
              <w:cnfStyle w:val="000000000000" w:firstRow="0" w:lastRow="0" w:firstColumn="0" w:lastColumn="0" w:oddVBand="0" w:evenVBand="0" w:oddHBand="0" w:evenHBand="0" w:firstRowFirstColumn="0" w:firstRowLastColumn="0" w:lastRowFirstColumn="0" w:lastRowLastColumn="0"/>
            </w:pPr>
            <w:r>
              <w:t xml:space="preserve">Is in date and highly </w:t>
            </w:r>
            <w:proofErr w:type="gramStart"/>
            <w:r>
              <w:t>relevant .</w:t>
            </w:r>
            <w:proofErr w:type="gramEnd"/>
            <w:r w:rsidR="0078276E">
              <w:t xml:space="preserve"> I also found it interesting as covered key points</w:t>
            </w:r>
          </w:p>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3F644E"/>
    <w:rsid w:val="00414A1A"/>
    <w:rsid w:val="00550A72"/>
    <w:rsid w:val="005F7C6E"/>
    <w:rsid w:val="006A562B"/>
    <w:rsid w:val="0078276E"/>
    <w:rsid w:val="00797DCD"/>
    <w:rsid w:val="007E5E76"/>
    <w:rsid w:val="00802660"/>
    <w:rsid w:val="00851230"/>
    <w:rsid w:val="009047F5"/>
    <w:rsid w:val="009B5939"/>
    <w:rsid w:val="00A15929"/>
    <w:rsid w:val="00A42991"/>
    <w:rsid w:val="00AE484E"/>
    <w:rsid w:val="00D92B71"/>
    <w:rsid w:val="00DD7288"/>
    <w:rsid w:val="00E509DB"/>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AE484E"/>
    <w:rPr>
      <w:color w:val="0563C1" w:themeColor="hyperlink"/>
      <w:u w:val="single"/>
    </w:rPr>
  </w:style>
  <w:style w:type="character" w:styleId="UnresolvedMention">
    <w:name w:val="Unresolved Mention"/>
    <w:basedOn w:val="DefaultParagraphFont"/>
    <w:uiPriority w:val="99"/>
    <w:semiHidden/>
    <w:unhideWhenUsed/>
    <w:rsid w:val="00AE4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inm.70054"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0/28367138.2025.2566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09343bf3f09e732c945526c3c4594087">
  <xsd:schema xmlns:xsd="http://www.w3.org/2001/XMLSchema" xmlns:xs="http://www.w3.org/2001/XMLSchema" xmlns:p="http://schemas.microsoft.com/office/2006/metadata/properties" xmlns:ns3="577751d0-6084-4994-a202-0c32fc3287d3" targetNamespace="http://schemas.microsoft.com/office/2006/metadata/properties" ma:root="true" ma:fieldsID="20d78f8d17c8dc3c5dd7930f334aa07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577751d0-6084-4994-a202-0c32fc3287d3"/>
    <ds:schemaRef ds:uri="http://schemas.microsoft.com/office/infopath/2007/PartnerControls"/>
    <ds:schemaRef ds:uri="http://schemas.microsoft.com/office/2006/metadata/properties"/>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62B06C81-4437-47E7-B85A-7EA703CC4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David-Emanuel Preda (2608189)</cp:lastModifiedBy>
  <cp:revision>2</cp:revision>
  <dcterms:created xsi:type="dcterms:W3CDTF">2026-10-24T09:29:00Z</dcterms:created>
  <dcterms:modified xsi:type="dcterms:W3CDTF">2026-10-24T09:29:00Z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