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872857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867A4">
              <w:rPr>
                <w:rFonts w:ascii="Times New Roman" w:hAnsi="Times New Roman" w:cs="Times New Roman"/>
                <w:b/>
                <w:color w:val="auto"/>
                <w:sz w:val="48"/>
              </w:rPr>
              <w:t>Hayley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42D179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867A4" w:rsidRPr="00514840">
              <w:rPr>
                <w:rFonts w:ascii="Times New Roman" w:hAnsi="Times New Roman" w:cs="Times New Roman"/>
                <w:b/>
                <w:sz w:val="48"/>
              </w:rPr>
              <w:t xml:space="preserve"> 2521751@student.uwtsd.ac.u</w:t>
            </w:r>
            <w:r w:rsidR="00C867A4">
              <w:rPr>
                <w:rFonts w:ascii="Times New Roman" w:hAnsi="Times New Roman" w:cs="Times New Roman"/>
                <w:b/>
                <w:sz w:val="48"/>
              </w:rPr>
              <w:t>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6CBA46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867A4">
              <w:rPr>
                <w:rFonts w:ascii="Times New Roman" w:hAnsi="Times New Roman" w:cs="Times New Roman"/>
                <w:b/>
                <w:color w:val="auto"/>
                <w:sz w:val="48"/>
              </w:rPr>
              <w:t xml:space="preserve"> </w:t>
            </w:r>
            <w:r w:rsidR="00C867A4" w:rsidRPr="00C867A4">
              <w:rPr>
                <w:rFonts w:ascii="Times New Roman" w:hAnsi="Times New Roman" w:cs="Times New Roman"/>
                <w:b/>
                <w:color w:val="auto"/>
                <w:sz w:val="48"/>
              </w:rPr>
              <w:t>2521751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48D1269"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B31BCD">
        <w:rPr>
          <w:sz w:val="24"/>
          <w:szCs w:val="24"/>
        </w:rPr>
        <w:t>14/05/2026</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76EBB7CC" w14:textId="1AE74CE9" w:rsidR="00502077" w:rsidRPr="00502077" w:rsidRDefault="00502077" w:rsidP="00502077">
            <w:pPr>
              <w:jc w:val="both"/>
              <w:rPr>
                <w:iCs/>
                <w:sz w:val="24"/>
                <w:szCs w:val="24"/>
              </w:rPr>
            </w:pPr>
            <w:r w:rsidRPr="00502077">
              <w:rPr>
                <w:iCs/>
                <w:sz w:val="24"/>
                <w:szCs w:val="24"/>
              </w:rPr>
              <w:t>On 14/05/2026, I carried out a direct observation of practice with an individual in need of care and his daughter, who holds Lasting Power of Attorney.</w:t>
            </w:r>
          </w:p>
          <w:p w14:paraId="46BB29F2" w14:textId="77777777" w:rsidR="00502077" w:rsidRPr="00502077" w:rsidRDefault="00502077" w:rsidP="00502077">
            <w:pPr>
              <w:jc w:val="both"/>
              <w:rPr>
                <w:iCs/>
                <w:sz w:val="24"/>
                <w:szCs w:val="24"/>
              </w:rPr>
            </w:pPr>
          </w:p>
          <w:p w14:paraId="4BF6FD34" w14:textId="203656D8" w:rsidR="00502077" w:rsidRPr="00502077" w:rsidRDefault="00502077" w:rsidP="00502077">
            <w:pPr>
              <w:jc w:val="both"/>
              <w:rPr>
                <w:iCs/>
                <w:sz w:val="24"/>
                <w:szCs w:val="24"/>
              </w:rPr>
            </w:pPr>
            <w:r w:rsidRPr="00502077">
              <w:rPr>
                <w:iCs/>
                <w:sz w:val="24"/>
                <w:szCs w:val="24"/>
              </w:rPr>
              <w:t>I gained consent beforehand by contacting his daughter to explain that I was in my consolidation year and asked whether an observer could attend. As her father lacks capacity to consent due to dementia, she agreed on his behalf in line with the Mental Capacity Act 2005, which allows decisions to be made in a person's best interests when they are unable to provide informed consent</w:t>
            </w:r>
            <w:r w:rsidRPr="00502077">
              <w:rPr>
                <w:iCs/>
                <w:sz w:val="24"/>
                <w:szCs w:val="24"/>
              </w:rPr>
              <w:t>.</w:t>
            </w:r>
          </w:p>
          <w:p w14:paraId="3DFB800D" w14:textId="77777777" w:rsidR="00502077" w:rsidRPr="00502077" w:rsidRDefault="00502077" w:rsidP="00502077">
            <w:pPr>
              <w:jc w:val="both"/>
              <w:rPr>
                <w:iCs/>
                <w:sz w:val="24"/>
                <w:szCs w:val="24"/>
              </w:rPr>
            </w:pPr>
          </w:p>
          <w:p w14:paraId="5D5C838A" w14:textId="793B3A49" w:rsidR="00502077" w:rsidRPr="00502077" w:rsidRDefault="00502077" w:rsidP="00502077">
            <w:pPr>
              <w:jc w:val="both"/>
              <w:rPr>
                <w:iCs/>
                <w:sz w:val="24"/>
                <w:szCs w:val="24"/>
              </w:rPr>
            </w:pPr>
            <w:r w:rsidRPr="00502077">
              <w:rPr>
                <w:iCs/>
                <w:sz w:val="24"/>
                <w:szCs w:val="24"/>
              </w:rPr>
              <w:t>Although he lacked capacity to make some decisions, I recognised that capacity is decision-specific. I engaged with him at the start of the visit, explained who I was and the purpose of my involvement and observed both his verbal and non-verbal responses. He engaged positively in conversation. This ensured his views remained central to the interaction</w:t>
            </w:r>
            <w:r>
              <w:rPr>
                <w:iCs/>
                <w:sz w:val="24"/>
                <w:szCs w:val="24"/>
              </w:rPr>
              <w:t>.</w:t>
            </w:r>
          </w:p>
          <w:p w14:paraId="412F2232" w14:textId="51CDBB94" w:rsidR="00502077" w:rsidRPr="00502077" w:rsidRDefault="00502077" w:rsidP="00502077">
            <w:pPr>
              <w:jc w:val="both"/>
              <w:rPr>
                <w:iCs/>
                <w:sz w:val="24"/>
                <w:szCs w:val="24"/>
              </w:rPr>
            </w:pPr>
            <w:r w:rsidRPr="00502077">
              <w:rPr>
                <w:iCs/>
                <w:sz w:val="24"/>
                <w:szCs w:val="24"/>
              </w:rPr>
              <w:t xml:space="preserve">I considered whether an observer might cause distress and ensured the visit </w:t>
            </w:r>
            <w:r>
              <w:rPr>
                <w:iCs/>
                <w:sz w:val="24"/>
                <w:szCs w:val="24"/>
              </w:rPr>
              <w:t>was</w:t>
            </w:r>
            <w:r w:rsidRPr="00502077">
              <w:rPr>
                <w:iCs/>
                <w:sz w:val="24"/>
                <w:szCs w:val="24"/>
              </w:rPr>
              <w:t xml:space="preserve"> conducted at a pace appropriate to his needs.</w:t>
            </w:r>
          </w:p>
          <w:p w14:paraId="6750AFAF" w14:textId="77777777" w:rsidR="00502077" w:rsidRPr="00502077" w:rsidRDefault="00502077" w:rsidP="00502077">
            <w:pPr>
              <w:jc w:val="both"/>
              <w:rPr>
                <w:iCs/>
                <w:sz w:val="24"/>
                <w:szCs w:val="24"/>
              </w:rPr>
            </w:pPr>
          </w:p>
          <w:p w14:paraId="483FA291" w14:textId="0AB7E156" w:rsidR="00502077" w:rsidRPr="00502077" w:rsidRDefault="00502077" w:rsidP="00502077">
            <w:pPr>
              <w:jc w:val="both"/>
              <w:rPr>
                <w:iCs/>
                <w:sz w:val="24"/>
                <w:szCs w:val="24"/>
              </w:rPr>
            </w:pPr>
            <w:r w:rsidRPr="00502077">
              <w:rPr>
                <w:iCs/>
                <w:sz w:val="24"/>
                <w:szCs w:val="24"/>
              </w:rPr>
              <w:t>The visit took place in Neath, South Wales, within the legislative context of the Social Services and Well-being (Wales) Act 2014, which emphasises voice, choice and control</w:t>
            </w:r>
            <w:r>
              <w:rPr>
                <w:iCs/>
                <w:sz w:val="24"/>
                <w:szCs w:val="24"/>
              </w:rPr>
              <w:t>.</w:t>
            </w:r>
          </w:p>
          <w:p w14:paraId="07D2097B" w14:textId="77777777" w:rsidR="00502077" w:rsidRPr="00502077" w:rsidRDefault="00502077" w:rsidP="00502077">
            <w:pPr>
              <w:jc w:val="both"/>
              <w:rPr>
                <w:iCs/>
                <w:sz w:val="24"/>
                <w:szCs w:val="24"/>
              </w:rPr>
            </w:pPr>
          </w:p>
          <w:p w14:paraId="4C4C7CAD" w14:textId="41987888" w:rsidR="00502077" w:rsidRPr="00502077" w:rsidRDefault="00502077" w:rsidP="00502077">
            <w:pPr>
              <w:jc w:val="both"/>
              <w:rPr>
                <w:iCs/>
                <w:sz w:val="24"/>
                <w:szCs w:val="24"/>
              </w:rPr>
            </w:pPr>
            <w:r w:rsidRPr="00502077">
              <w:rPr>
                <w:iCs/>
                <w:sz w:val="24"/>
                <w:szCs w:val="24"/>
              </w:rPr>
              <w:t>I considered the Welsh Language (Wales) Measure 2011 and applied the principles of the Active Offer and More Than Just Words to ensure culturally and linguistically sensitive practice (Welsh Government, 2012). Although the family's preferred language is English, I ensured they were aware of their right to receive services in Welsh. This is important when working with individuals living with dementia, as research suggests people may lose proficiency in a second language as their condition progresses (Alladi et al., 2013). The Active Offer is essential in ensuring first-language Welsh speakers can access services in Welsh</w:t>
            </w:r>
            <w:r>
              <w:rPr>
                <w:iCs/>
                <w:sz w:val="24"/>
                <w:szCs w:val="24"/>
              </w:rPr>
              <w:t>.</w:t>
            </w:r>
          </w:p>
          <w:p w14:paraId="02B12267" w14:textId="77777777" w:rsidR="00502077" w:rsidRPr="00502077" w:rsidRDefault="00502077" w:rsidP="00502077">
            <w:pPr>
              <w:jc w:val="both"/>
              <w:rPr>
                <w:iCs/>
                <w:sz w:val="24"/>
                <w:szCs w:val="24"/>
              </w:rPr>
            </w:pPr>
          </w:p>
          <w:p w14:paraId="6333C845" w14:textId="75AD0535" w:rsidR="00502077" w:rsidRPr="00502077" w:rsidRDefault="00502077" w:rsidP="00502077">
            <w:pPr>
              <w:jc w:val="both"/>
              <w:rPr>
                <w:iCs/>
                <w:sz w:val="24"/>
                <w:szCs w:val="24"/>
              </w:rPr>
            </w:pPr>
            <w:r w:rsidRPr="00502077">
              <w:rPr>
                <w:iCs/>
                <w:sz w:val="24"/>
                <w:szCs w:val="24"/>
              </w:rPr>
              <w:t xml:space="preserve">I approached the visit with sensitivity, recognising the challenges associated with moving into residential care, </w:t>
            </w:r>
            <w:r>
              <w:rPr>
                <w:iCs/>
                <w:sz w:val="24"/>
                <w:szCs w:val="24"/>
              </w:rPr>
              <w:t>ensuring</w:t>
            </w:r>
            <w:r w:rsidRPr="00502077">
              <w:rPr>
                <w:iCs/>
                <w:sz w:val="24"/>
                <w:szCs w:val="24"/>
              </w:rPr>
              <w:t xml:space="preserve"> the environment was relaxed</w:t>
            </w:r>
            <w:r>
              <w:rPr>
                <w:iCs/>
                <w:sz w:val="24"/>
                <w:szCs w:val="24"/>
              </w:rPr>
              <w:t>.</w:t>
            </w:r>
          </w:p>
          <w:p w14:paraId="3AAD06B6" w14:textId="77777777" w:rsidR="00502077" w:rsidRPr="00502077" w:rsidRDefault="00502077" w:rsidP="00502077">
            <w:pPr>
              <w:jc w:val="both"/>
              <w:rPr>
                <w:iCs/>
                <w:sz w:val="24"/>
                <w:szCs w:val="24"/>
              </w:rPr>
            </w:pPr>
          </w:p>
          <w:p w14:paraId="440488E5" w14:textId="312AC48F" w:rsidR="00D3203C" w:rsidRDefault="00502077" w:rsidP="00D3203C">
            <w:pPr>
              <w:jc w:val="both"/>
              <w:rPr>
                <w:i/>
                <w:sz w:val="24"/>
                <w:szCs w:val="24"/>
              </w:rPr>
            </w:pPr>
            <w:r w:rsidRPr="00502077">
              <w:rPr>
                <w:iCs/>
                <w:sz w:val="24"/>
                <w:szCs w:val="24"/>
              </w:rPr>
              <w:t>The observation lasted over 30 minutes and focused on reviewing his well-being</w:t>
            </w:r>
            <w:r>
              <w:rPr>
                <w:iCs/>
                <w:sz w:val="24"/>
                <w:szCs w:val="24"/>
              </w:rPr>
              <w:t xml:space="preserve"> and </w:t>
            </w:r>
            <w:r w:rsidRPr="00502077">
              <w:rPr>
                <w:iCs/>
                <w:sz w:val="24"/>
                <w:szCs w:val="24"/>
              </w:rPr>
              <w:t>exploring any changes in his needs</w:t>
            </w:r>
            <w:r>
              <w:rPr>
                <w:iCs/>
                <w:sz w:val="24"/>
                <w:szCs w:val="24"/>
              </w:rPr>
              <w:t>.</w:t>
            </w:r>
          </w:p>
          <w:p w14:paraId="343E836E" w14:textId="77777777" w:rsidR="00D3203C" w:rsidRDefault="00D3203C" w:rsidP="00D3203C">
            <w:pPr>
              <w:jc w:val="both"/>
              <w:rPr>
                <w:i/>
                <w:sz w:val="24"/>
                <w:szCs w:val="24"/>
              </w:rPr>
            </w:pPr>
          </w:p>
          <w:p w14:paraId="3984F767" w14:textId="4E60EAB1" w:rsidR="00D3203C" w:rsidRPr="00502077" w:rsidRDefault="00502077" w:rsidP="00D3203C">
            <w:pPr>
              <w:jc w:val="both"/>
              <w:rPr>
                <w:b/>
                <w:bCs/>
                <w:iCs/>
                <w:sz w:val="24"/>
                <w:szCs w:val="24"/>
              </w:rPr>
            </w:pPr>
            <w:r>
              <w:rPr>
                <w:b/>
                <w:bCs/>
                <w:iCs/>
                <w:sz w:val="24"/>
                <w:szCs w:val="24"/>
              </w:rPr>
              <w:t>Word Count- 330</w:t>
            </w: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Pr="00D3532F" w:rsidRDefault="00243DB0" w:rsidP="00243DB0">
            <w:pPr>
              <w:jc w:val="both"/>
              <w:rPr>
                <w:bCs/>
                <w:sz w:val="24"/>
                <w:szCs w:val="24"/>
              </w:rPr>
            </w:pPr>
            <w:r w:rsidRPr="00D3532F">
              <w:rPr>
                <w:bCs/>
                <w:sz w:val="24"/>
                <w:szCs w:val="24"/>
              </w:rPr>
              <w:lastRenderedPageBreak/>
              <w:t>Question</w:t>
            </w:r>
            <w:r w:rsidR="002F2185" w:rsidRPr="00D3532F">
              <w:rPr>
                <w:bCs/>
                <w:sz w:val="24"/>
                <w:szCs w:val="24"/>
              </w:rPr>
              <w:t>:</w:t>
            </w:r>
            <w:r w:rsidRPr="00D3532F">
              <w:rPr>
                <w:bCs/>
                <w:sz w:val="24"/>
                <w:szCs w:val="24"/>
              </w:rPr>
              <w:t xml:space="preserve"> </w:t>
            </w:r>
          </w:p>
          <w:p w14:paraId="5D6B23D5" w14:textId="77777777" w:rsidR="00C56D09" w:rsidRPr="00D3532F" w:rsidRDefault="00C56D09" w:rsidP="00243DB0">
            <w:pPr>
              <w:jc w:val="both"/>
              <w:rPr>
                <w:bCs/>
                <w:sz w:val="24"/>
                <w:szCs w:val="24"/>
              </w:rPr>
            </w:pPr>
          </w:p>
          <w:p w14:paraId="23B7912B" w14:textId="191FB376" w:rsidR="00243DB0" w:rsidRPr="00D3532F" w:rsidRDefault="00243DB0" w:rsidP="00243DB0">
            <w:pPr>
              <w:jc w:val="both"/>
              <w:rPr>
                <w:bCs/>
                <w:sz w:val="24"/>
                <w:szCs w:val="24"/>
              </w:rPr>
            </w:pPr>
            <w:r w:rsidRPr="00D3532F">
              <w:rPr>
                <w:bCs/>
                <w:sz w:val="24"/>
                <w:szCs w:val="24"/>
              </w:rPr>
              <w:t>Critically reflect on your communication methods and skills during the observation; including how you identified whether you had the necessary communication skills to work with</w:t>
            </w:r>
            <w:r w:rsidR="009B3E46" w:rsidRPr="00D3532F">
              <w:rPr>
                <w:bCs/>
                <w:sz w:val="24"/>
                <w:szCs w:val="24"/>
              </w:rPr>
              <w:t xml:space="preserve"> the</w:t>
            </w:r>
            <w:r w:rsidRPr="00D3532F">
              <w:rPr>
                <w:bCs/>
                <w:color w:val="auto"/>
                <w:sz w:val="24"/>
                <w:szCs w:val="24"/>
              </w:rPr>
              <w:t xml:space="preserve"> </w:t>
            </w:r>
            <w:r w:rsidR="00450B67" w:rsidRPr="00D3532F">
              <w:rPr>
                <w:bCs/>
                <w:color w:val="auto"/>
                <w:sz w:val="24"/>
                <w:szCs w:val="24"/>
              </w:rPr>
              <w:t>individual</w:t>
            </w:r>
            <w:r w:rsidRPr="00D3532F">
              <w:rPr>
                <w:bCs/>
                <w:color w:val="auto"/>
                <w:sz w:val="24"/>
                <w:szCs w:val="24"/>
              </w:rPr>
              <w:t xml:space="preserve"> in need of care and support and</w:t>
            </w:r>
            <w:r w:rsidR="00214047" w:rsidRPr="00D3532F">
              <w:rPr>
                <w:bCs/>
                <w:color w:val="auto"/>
                <w:sz w:val="24"/>
                <w:szCs w:val="24"/>
              </w:rPr>
              <w:t>/or</w:t>
            </w:r>
            <w:r w:rsidRPr="00D3532F">
              <w:rPr>
                <w:bCs/>
                <w:color w:val="auto"/>
                <w:sz w:val="24"/>
                <w:szCs w:val="24"/>
              </w:rPr>
              <w:t xml:space="preserve"> their </w:t>
            </w:r>
            <w:r w:rsidR="007D0F11" w:rsidRPr="00D3532F">
              <w:rPr>
                <w:bCs/>
                <w:color w:val="auto"/>
                <w:sz w:val="24"/>
                <w:szCs w:val="24"/>
              </w:rPr>
              <w:t>carers</w:t>
            </w:r>
            <w:r w:rsidRPr="00D3532F">
              <w:rPr>
                <w:bCs/>
                <w:sz w:val="24"/>
                <w:szCs w:val="24"/>
              </w:rPr>
              <w:t xml:space="preserve">.   </w:t>
            </w:r>
          </w:p>
          <w:p w14:paraId="5448F430" w14:textId="77777777" w:rsidR="00243DB0" w:rsidRPr="00D3532F" w:rsidRDefault="00243DB0" w:rsidP="00243DB0">
            <w:pPr>
              <w:jc w:val="both"/>
              <w:rPr>
                <w:bCs/>
                <w:sz w:val="24"/>
                <w:szCs w:val="24"/>
              </w:rPr>
            </w:pPr>
          </w:p>
          <w:p w14:paraId="0DCCBFEA" w14:textId="52E02A46" w:rsidR="00243DB0" w:rsidRPr="00D3532F" w:rsidRDefault="00243DB0">
            <w:pPr>
              <w:jc w:val="both"/>
              <w:rPr>
                <w:bCs/>
                <w:i/>
                <w:iCs/>
                <w:sz w:val="24"/>
                <w:szCs w:val="24"/>
              </w:rPr>
            </w:pPr>
            <w:r w:rsidRPr="00D3532F">
              <w:rPr>
                <w:bCs/>
                <w:sz w:val="24"/>
                <w:szCs w:val="24"/>
              </w:rPr>
              <w:t xml:space="preserve">You must use a </w:t>
            </w:r>
            <w:r w:rsidR="00392F73" w:rsidRPr="00D3532F">
              <w:rPr>
                <w:bCs/>
                <w:sz w:val="24"/>
                <w:szCs w:val="24"/>
              </w:rPr>
              <w:t>person-centred</w:t>
            </w:r>
            <w:r w:rsidRPr="00D3532F">
              <w:rPr>
                <w:bCs/>
                <w:sz w:val="24"/>
                <w:szCs w:val="24"/>
              </w:rPr>
              <w:t xml:space="preserve"> approach to demonstrate the integration of social </w:t>
            </w:r>
            <w:r w:rsidR="00F45521" w:rsidRPr="00D3532F">
              <w:rPr>
                <w:bCs/>
                <w:sz w:val="24"/>
                <w:szCs w:val="24"/>
              </w:rPr>
              <w:t xml:space="preserve">work ethics, </w:t>
            </w:r>
            <w:r w:rsidRPr="00D3532F">
              <w:rPr>
                <w:bCs/>
                <w:sz w:val="24"/>
                <w:szCs w:val="24"/>
              </w:rPr>
              <w:t>value</w:t>
            </w:r>
            <w:r w:rsidR="00F45521" w:rsidRPr="00D3532F">
              <w:rPr>
                <w:bCs/>
                <w:sz w:val="24"/>
                <w:szCs w:val="24"/>
              </w:rPr>
              <w:t xml:space="preserve">s </w:t>
            </w:r>
            <w:r w:rsidRPr="00D3532F">
              <w:rPr>
                <w:bCs/>
                <w:sz w:val="24"/>
                <w:szCs w:val="24"/>
              </w:rPr>
              <w:t>and the Code of Professional Practice</w:t>
            </w:r>
            <w:r w:rsidR="002F2185" w:rsidRPr="00D3532F">
              <w:rPr>
                <w:bCs/>
                <w:sz w:val="24"/>
                <w:szCs w:val="24"/>
              </w:rPr>
              <w:t>. T</w:t>
            </w:r>
            <w:r w:rsidRPr="00D3532F">
              <w:rPr>
                <w:bCs/>
                <w:sz w:val="24"/>
                <w:szCs w:val="24"/>
              </w:rPr>
              <w:t>his must include cultural</w:t>
            </w:r>
            <w:r w:rsidR="00450B67" w:rsidRPr="00D3532F">
              <w:rPr>
                <w:bCs/>
                <w:sz w:val="24"/>
                <w:szCs w:val="24"/>
              </w:rPr>
              <w:t>ly</w:t>
            </w:r>
            <w:r w:rsidR="00E5498A" w:rsidRPr="00D3532F">
              <w:rPr>
                <w:bCs/>
                <w:sz w:val="24"/>
                <w:szCs w:val="24"/>
              </w:rPr>
              <w:t xml:space="preserve"> </w:t>
            </w:r>
            <w:r w:rsidRPr="00D3532F">
              <w:rPr>
                <w:bCs/>
                <w:sz w:val="24"/>
                <w:szCs w:val="24"/>
              </w:rPr>
              <w:t xml:space="preserve">and </w:t>
            </w:r>
            <w:r w:rsidR="00450B67" w:rsidRPr="00D3532F">
              <w:rPr>
                <w:bCs/>
                <w:sz w:val="24"/>
                <w:szCs w:val="24"/>
              </w:rPr>
              <w:t>linguistically sensitive</w:t>
            </w:r>
            <w:r w:rsidRPr="00D3532F">
              <w:rPr>
                <w:bCs/>
                <w:sz w:val="24"/>
                <w:szCs w:val="24"/>
              </w:rPr>
              <w:t xml:space="preserve"> practice and the principles of the “Active Offer”</w:t>
            </w:r>
            <w:r w:rsidR="009B3E46" w:rsidRPr="00D3532F">
              <w:rPr>
                <w:bCs/>
                <w:sz w:val="24"/>
                <w:szCs w:val="24"/>
              </w:rPr>
              <w:t xml:space="preserve"> </w:t>
            </w:r>
            <w:r w:rsidR="00BC4ED3" w:rsidRPr="00D3532F">
              <w:rPr>
                <w:bCs/>
                <w:sz w:val="24"/>
                <w:szCs w:val="24"/>
              </w:rPr>
              <w:t xml:space="preserve">and make </w:t>
            </w:r>
            <w:r w:rsidR="00392F73" w:rsidRPr="00D3532F">
              <w:rPr>
                <w:bCs/>
                <w:sz w:val="24"/>
                <w:szCs w:val="24"/>
              </w:rPr>
              <w:t>reference</w:t>
            </w:r>
            <w:r w:rsidR="009B3E46" w:rsidRPr="00D3532F">
              <w:rPr>
                <w:bCs/>
                <w:i/>
                <w:iCs/>
                <w:sz w:val="24"/>
                <w:szCs w:val="24"/>
              </w:rPr>
              <w:t xml:space="preserve"> </w:t>
            </w:r>
            <w:r w:rsidR="009B3E46" w:rsidRPr="00D3532F">
              <w:rPr>
                <w:bCs/>
                <w:sz w:val="24"/>
                <w:szCs w:val="24"/>
              </w:rPr>
              <w:t xml:space="preserve">to </w:t>
            </w:r>
            <w:r w:rsidR="00392F73" w:rsidRPr="00D3532F">
              <w:rPr>
                <w:bCs/>
                <w:sz w:val="24"/>
                <w:szCs w:val="24"/>
              </w:rPr>
              <w:t>“</w:t>
            </w:r>
            <w:r w:rsidR="009B3E46" w:rsidRPr="00D3532F">
              <w:rPr>
                <w:bCs/>
                <w:sz w:val="24"/>
                <w:szCs w:val="24"/>
              </w:rPr>
              <w:t xml:space="preserve">More than </w:t>
            </w:r>
            <w:r w:rsidR="00EE01ED" w:rsidRPr="00D3532F">
              <w:rPr>
                <w:bCs/>
                <w:sz w:val="24"/>
                <w:szCs w:val="24"/>
              </w:rPr>
              <w:t>Just Words</w:t>
            </w:r>
            <w:r w:rsidR="00392F73" w:rsidRPr="00D3532F">
              <w:rPr>
                <w:bCs/>
                <w:sz w:val="24"/>
                <w:szCs w:val="24"/>
              </w:rPr>
              <w:t>”</w:t>
            </w:r>
            <w:r w:rsidR="10904BF9" w:rsidRPr="00D3532F">
              <w:rPr>
                <w:bCs/>
                <w:sz w:val="24"/>
                <w:szCs w:val="24"/>
              </w:rPr>
              <w:t xml:space="preserve"> (Welsh Governm</w:t>
            </w:r>
            <w:r w:rsidR="28F1FF9E" w:rsidRPr="00D3532F">
              <w:rPr>
                <w:bCs/>
                <w:sz w:val="24"/>
                <w:szCs w:val="24"/>
              </w:rPr>
              <w:t>ent, 2012)</w:t>
            </w:r>
            <w:r w:rsidRPr="00D3532F">
              <w:rPr>
                <w:bCs/>
                <w:sz w:val="24"/>
                <w:szCs w:val="24"/>
              </w:rPr>
              <w:t xml:space="preserve">. </w:t>
            </w:r>
          </w:p>
          <w:p w14:paraId="02EB2BC2" w14:textId="77777777" w:rsidR="00243DB0" w:rsidRPr="00D3532F" w:rsidRDefault="00243DB0" w:rsidP="00243DB0">
            <w:pPr>
              <w:jc w:val="both"/>
              <w:rPr>
                <w:bCs/>
                <w:i/>
                <w:sz w:val="24"/>
                <w:szCs w:val="24"/>
              </w:rPr>
            </w:pPr>
          </w:p>
          <w:p w14:paraId="12FA6A5A" w14:textId="77777777" w:rsidR="00243DB0" w:rsidRPr="00D3532F" w:rsidRDefault="00243DB0" w:rsidP="00243DB0">
            <w:pPr>
              <w:jc w:val="both"/>
              <w:rPr>
                <w:bCs/>
                <w:sz w:val="24"/>
                <w:szCs w:val="24"/>
              </w:rPr>
            </w:pPr>
          </w:p>
          <w:p w14:paraId="2BCEAD01" w14:textId="77777777" w:rsidR="00243DB0" w:rsidRPr="00D3532F" w:rsidRDefault="00243DB0" w:rsidP="00243DB0">
            <w:pPr>
              <w:jc w:val="both"/>
              <w:rPr>
                <w:bCs/>
                <w:sz w:val="24"/>
                <w:szCs w:val="24"/>
              </w:rPr>
            </w:pPr>
          </w:p>
          <w:p w14:paraId="2759BED2" w14:textId="667C032E" w:rsidR="00243DB0" w:rsidRPr="00D3532F" w:rsidRDefault="00243DB0" w:rsidP="00243DB0">
            <w:pPr>
              <w:jc w:val="both"/>
              <w:rPr>
                <w:bCs/>
                <w:i/>
                <w:sz w:val="24"/>
                <w:szCs w:val="24"/>
              </w:rPr>
            </w:pPr>
            <w:r w:rsidRPr="00D3532F">
              <w:rPr>
                <w:bCs/>
                <w:i/>
                <w:sz w:val="24"/>
                <w:szCs w:val="24"/>
              </w:rPr>
              <w:t>1300</w:t>
            </w:r>
            <w:r w:rsidRPr="00D3532F">
              <w:rPr>
                <w:bCs/>
                <w:sz w:val="24"/>
                <w:szCs w:val="24"/>
              </w:rPr>
              <w:t xml:space="preserve"> </w:t>
            </w:r>
            <w:r w:rsidRPr="00D3532F">
              <w:rPr>
                <w:bCs/>
                <w:i/>
                <w:sz w:val="24"/>
                <w:szCs w:val="24"/>
              </w:rPr>
              <w:t>(+/- 10%: include your actual word count at the end of each section)</w:t>
            </w:r>
            <w:r w:rsidR="002F2185" w:rsidRPr="00D3532F">
              <w:rPr>
                <w:bCs/>
                <w:i/>
                <w:sz w:val="24"/>
                <w:szCs w:val="24"/>
              </w:rPr>
              <w:t>.</w:t>
            </w:r>
          </w:p>
          <w:p w14:paraId="27CB9233" w14:textId="77777777" w:rsidR="008A4508" w:rsidRPr="00D3532F" w:rsidRDefault="008A4508" w:rsidP="00243DB0">
            <w:pPr>
              <w:jc w:val="both"/>
              <w:rPr>
                <w:bCs/>
                <w:i/>
                <w:sz w:val="24"/>
                <w:szCs w:val="24"/>
              </w:rPr>
            </w:pPr>
          </w:p>
          <w:p w14:paraId="6167A173" w14:textId="77777777" w:rsidR="00D3532F" w:rsidRDefault="00D3532F" w:rsidP="00D3532F">
            <w:pPr>
              <w:jc w:val="both"/>
              <w:rPr>
                <w:bCs/>
                <w:iCs/>
                <w:sz w:val="24"/>
                <w:szCs w:val="24"/>
              </w:rPr>
            </w:pPr>
            <w:r w:rsidRPr="00D3532F">
              <w:rPr>
                <w:bCs/>
                <w:iCs/>
                <w:sz w:val="24"/>
                <w:szCs w:val="24"/>
              </w:rPr>
              <w:t>Before the visit, I reflected on the communication skills I would need, particularly because the individual lives with dementia. This meant preparing strategies such as using short sentences, maintaining eye contact, slowing my pace and incorporating reminiscence-based prompts, which are known to support engagement and comfort for people living with dementia (Kitwood, 1997). I also reminded myself to be patient and flexible, as communication with individuals experiencing cognitive decline often requires reassurance and gentle redirection. This preparation enabled me to approach the conversation confidently whilst remaining responsive to the individual's needs and abilities.</w:t>
            </w:r>
          </w:p>
          <w:p w14:paraId="3ED1109B" w14:textId="77777777" w:rsidR="00D3532F" w:rsidRPr="00D3532F" w:rsidRDefault="00D3532F" w:rsidP="00D3532F">
            <w:pPr>
              <w:jc w:val="both"/>
              <w:rPr>
                <w:bCs/>
                <w:iCs/>
                <w:sz w:val="24"/>
                <w:szCs w:val="24"/>
              </w:rPr>
            </w:pPr>
          </w:p>
          <w:p w14:paraId="5FA9ADD0" w14:textId="77777777" w:rsidR="00D3532F" w:rsidRDefault="00D3532F" w:rsidP="00D3532F">
            <w:pPr>
              <w:jc w:val="both"/>
              <w:rPr>
                <w:bCs/>
                <w:iCs/>
                <w:sz w:val="24"/>
                <w:szCs w:val="24"/>
              </w:rPr>
            </w:pPr>
            <w:r w:rsidRPr="00D3532F">
              <w:rPr>
                <w:bCs/>
                <w:iCs/>
                <w:sz w:val="24"/>
                <w:szCs w:val="24"/>
              </w:rPr>
              <w:t>When I arrived, I greeted both individuals warmly and explained the purpose of the visit. This helped create a sense of ease and reduce any anxiety. The daughter later fed back that I always explain things clearly, reflecting the importance of communicating in ways people understand (Social Care Wales, 2024). Clear communication is essential in social work practice as it promotes participation, supports informed decision-making and enables individuals to feel respected and involved.</w:t>
            </w:r>
          </w:p>
          <w:p w14:paraId="6ED8E36E" w14:textId="77777777" w:rsidR="00D3532F" w:rsidRPr="00D3532F" w:rsidRDefault="00D3532F" w:rsidP="00D3532F">
            <w:pPr>
              <w:jc w:val="both"/>
              <w:rPr>
                <w:bCs/>
                <w:iCs/>
                <w:sz w:val="24"/>
                <w:szCs w:val="24"/>
              </w:rPr>
            </w:pPr>
          </w:p>
          <w:p w14:paraId="0B7DFA21" w14:textId="77777777" w:rsidR="00D3532F" w:rsidRDefault="00D3532F" w:rsidP="00D3532F">
            <w:pPr>
              <w:jc w:val="both"/>
              <w:rPr>
                <w:bCs/>
                <w:iCs/>
                <w:sz w:val="24"/>
                <w:szCs w:val="24"/>
              </w:rPr>
            </w:pPr>
            <w:r w:rsidRPr="00D3532F">
              <w:rPr>
                <w:bCs/>
                <w:iCs/>
                <w:sz w:val="24"/>
                <w:szCs w:val="24"/>
              </w:rPr>
              <w:t>I was mindful of my tone, ensuring it remained calm, friendly and respectful throughout. I also paid close attention to the pace of the conversation, allowing pauses and ensuring neither person felt rushed or overwhelmed. This was particularly important given the individual's dementia diagnosis, as processing information can take longer and additional time may be required for responses. By adapting my pace and communication style, I was able to create an environment where both individuals felt comfortable sharing their views.</w:t>
            </w:r>
          </w:p>
          <w:p w14:paraId="5646CFB7" w14:textId="77777777" w:rsidR="00D3532F" w:rsidRPr="00D3532F" w:rsidRDefault="00D3532F" w:rsidP="00D3532F">
            <w:pPr>
              <w:jc w:val="both"/>
              <w:rPr>
                <w:bCs/>
                <w:iCs/>
                <w:sz w:val="24"/>
                <w:szCs w:val="24"/>
              </w:rPr>
            </w:pPr>
          </w:p>
          <w:p w14:paraId="7AF1773C" w14:textId="77777777" w:rsidR="00D3532F" w:rsidRDefault="00D3532F" w:rsidP="00D3532F">
            <w:pPr>
              <w:jc w:val="both"/>
              <w:rPr>
                <w:bCs/>
                <w:iCs/>
                <w:sz w:val="24"/>
                <w:szCs w:val="24"/>
              </w:rPr>
            </w:pPr>
            <w:r w:rsidRPr="00D3532F">
              <w:rPr>
                <w:bCs/>
                <w:iCs/>
                <w:sz w:val="24"/>
                <w:szCs w:val="24"/>
              </w:rPr>
              <w:t>To support the individual's engagement, I used light-hearted questions about his past, which he responds well to. This approach recognises his identity, history and preferences, which are central to person-centred practice (Rogers, 1951). I sat at eye level, used open body language and allowed him time to respond without pressure. At one point, he became distracted by a photograph on the wall, and I used this as an opportunity to connect with him by asking about the memory behind it. This helped him re-engage, promoted meaningful conversation and contributed to a relaxed atmosphere. Rather than viewing the distraction as a barrier, I adapted my approach and used it as a communication tool, demonstrating flexibility and responsiveness.</w:t>
            </w:r>
          </w:p>
          <w:p w14:paraId="6B4A50C6" w14:textId="77777777" w:rsidR="00D3532F" w:rsidRPr="00D3532F" w:rsidRDefault="00D3532F" w:rsidP="00D3532F">
            <w:pPr>
              <w:jc w:val="both"/>
              <w:rPr>
                <w:bCs/>
                <w:iCs/>
                <w:sz w:val="24"/>
                <w:szCs w:val="24"/>
              </w:rPr>
            </w:pPr>
          </w:p>
          <w:p w14:paraId="1C78424B" w14:textId="77777777" w:rsidR="00D3532F" w:rsidRDefault="00D3532F" w:rsidP="00D3532F">
            <w:pPr>
              <w:jc w:val="both"/>
              <w:rPr>
                <w:bCs/>
                <w:iCs/>
                <w:sz w:val="24"/>
                <w:szCs w:val="24"/>
              </w:rPr>
            </w:pPr>
            <w:r w:rsidRPr="00D3532F">
              <w:rPr>
                <w:bCs/>
                <w:iCs/>
                <w:sz w:val="24"/>
                <w:szCs w:val="24"/>
              </w:rPr>
              <w:t>Throughout the observation I was conscious of the need to communicate with the individual rather than solely through his daughter. Although she holds Lasting Power of Attorney and plays a significant role in supporting him, it was important to ensure his voice remained central to the discussion wherever possible. This reflected the principles of the Social Services and Well-being (Wales) Act 2014, which promotes voice, choice and control (Welsh Government, 2014). By addressing him directly, acknowledging his contributions and taking time to listen to his responses, I sought to uphold his dignity and maximise his participation.</w:t>
            </w:r>
          </w:p>
          <w:p w14:paraId="17A04BD4" w14:textId="77777777" w:rsidR="00D3532F" w:rsidRPr="00D3532F" w:rsidRDefault="00D3532F" w:rsidP="00D3532F">
            <w:pPr>
              <w:jc w:val="both"/>
              <w:rPr>
                <w:bCs/>
                <w:iCs/>
                <w:sz w:val="24"/>
                <w:szCs w:val="24"/>
              </w:rPr>
            </w:pPr>
          </w:p>
          <w:p w14:paraId="4C93F6B6" w14:textId="77777777" w:rsidR="00D3532F" w:rsidRDefault="00D3532F" w:rsidP="00D3532F">
            <w:pPr>
              <w:jc w:val="both"/>
              <w:rPr>
                <w:bCs/>
                <w:iCs/>
                <w:sz w:val="24"/>
                <w:szCs w:val="24"/>
              </w:rPr>
            </w:pPr>
            <w:r w:rsidRPr="00D3532F">
              <w:rPr>
                <w:bCs/>
                <w:iCs/>
                <w:sz w:val="24"/>
                <w:szCs w:val="24"/>
              </w:rPr>
              <w:t>Culturally and linguistically sensitive practice was an important aspect of the visit. Although the family communicates in English, I applied the principles of the Active Offer by ensuring they were aware of their right to receive services in Welsh (Welsh Government, 2012). The More Than Just Words framework emphasises proactive consideration of language needs, and I ensured that my communication reflected this. I was mindful that language is closely linked to identity, culture and well-being. Research also suggests that individuals living with dementia may lose proficiency in a second language and increasingly rely on their first language as their condition progresses. Consequently, ensuring Welsh language services are proactively available is particularly important for first-language Welsh speakers (Alladi et al., 2013). I also remained aware of cultural norms within Welsh families, including the importance of warmth, familiarity and relational connection (Williams, 2019). Small gestures, such as acknowledging local places and shared community experiences, helped build rapport and strengthen the professional relationship.</w:t>
            </w:r>
          </w:p>
          <w:p w14:paraId="6E904016" w14:textId="77777777" w:rsidR="00D3532F" w:rsidRPr="00D3532F" w:rsidRDefault="00D3532F" w:rsidP="00D3532F">
            <w:pPr>
              <w:jc w:val="both"/>
              <w:rPr>
                <w:bCs/>
                <w:iCs/>
                <w:sz w:val="24"/>
                <w:szCs w:val="24"/>
              </w:rPr>
            </w:pPr>
          </w:p>
          <w:p w14:paraId="636C782F" w14:textId="702782CC" w:rsidR="00D3532F" w:rsidRDefault="00D3532F" w:rsidP="00D3532F">
            <w:pPr>
              <w:jc w:val="both"/>
              <w:rPr>
                <w:bCs/>
                <w:iCs/>
                <w:sz w:val="24"/>
                <w:szCs w:val="24"/>
              </w:rPr>
            </w:pPr>
            <w:r w:rsidRPr="00D3532F">
              <w:rPr>
                <w:bCs/>
                <w:iCs/>
                <w:sz w:val="24"/>
                <w:szCs w:val="24"/>
              </w:rPr>
              <w:t xml:space="preserve">Throughout the visit, I demonstrated empathy and emotional awareness. The daughter shared that the situation had been difficult, and I acknowledged her feelings, validating her experiences. This reflects core social work values of respect, dignity and compassion (Banks, 2021). I ensured she felt heard and involved in discussions, recognising her role as both carer and advocate for her father. When she became tearful while talking about the transition into residential care, I paused the conversation and gave her time and space, reassuring her that her feelings were understandable and that such transitions are often emotionally challenging for families. </w:t>
            </w:r>
          </w:p>
          <w:p w14:paraId="68083832" w14:textId="77777777" w:rsidR="00D3532F" w:rsidRPr="00D3532F" w:rsidRDefault="00D3532F" w:rsidP="00D3532F">
            <w:pPr>
              <w:jc w:val="both"/>
              <w:rPr>
                <w:bCs/>
                <w:iCs/>
                <w:sz w:val="24"/>
                <w:szCs w:val="24"/>
              </w:rPr>
            </w:pPr>
          </w:p>
          <w:p w14:paraId="534B9BA2" w14:textId="77777777" w:rsidR="00D3532F" w:rsidRDefault="00D3532F" w:rsidP="00D3532F">
            <w:pPr>
              <w:jc w:val="both"/>
              <w:rPr>
                <w:bCs/>
                <w:iCs/>
                <w:sz w:val="24"/>
                <w:szCs w:val="24"/>
              </w:rPr>
            </w:pPr>
            <w:r w:rsidRPr="00D3532F">
              <w:rPr>
                <w:bCs/>
                <w:iCs/>
                <w:sz w:val="24"/>
                <w:szCs w:val="24"/>
              </w:rPr>
              <w:t>Active listening was central to the interaction. I listened carefully to both individuals, summarising their views to ensure accuracy and demonstrating that their perspectives mattered. The daughter's feedback highlighted that I am a supportive listener who respects their wishes, reflecting ethical and values-based practice (Social Care Wales, 2024). I also used reflective questions to check my understanding, such as, "Is this what you meant?" and "Would you like me to explain that another way?" These techniques encouraged participation and helped ensure that the information gathered accurately reflected their views and experiences. By checking my understanding, I reduced the risk of assumptions and promoted collaborative communication.</w:t>
            </w:r>
          </w:p>
          <w:p w14:paraId="7F2D1DF2" w14:textId="77777777" w:rsidR="00D3532F" w:rsidRPr="00D3532F" w:rsidRDefault="00D3532F" w:rsidP="00D3532F">
            <w:pPr>
              <w:jc w:val="both"/>
              <w:rPr>
                <w:bCs/>
                <w:iCs/>
                <w:sz w:val="24"/>
                <w:szCs w:val="24"/>
              </w:rPr>
            </w:pPr>
          </w:p>
          <w:p w14:paraId="169E79A9" w14:textId="77777777" w:rsidR="00D3532F" w:rsidRDefault="00D3532F" w:rsidP="00D3532F">
            <w:pPr>
              <w:jc w:val="both"/>
              <w:rPr>
                <w:bCs/>
                <w:iCs/>
                <w:sz w:val="24"/>
                <w:szCs w:val="24"/>
              </w:rPr>
            </w:pPr>
            <w:r w:rsidRPr="00D3532F">
              <w:rPr>
                <w:bCs/>
                <w:iCs/>
                <w:sz w:val="24"/>
                <w:szCs w:val="24"/>
              </w:rPr>
              <w:t xml:space="preserve">I was also aware of power dynamics during the visit. As a social worker, I hold professional authority, and it was important to minimise any sense of imbalance. I did this by using inclusive language, inviting their views and ensuring they felt involved in decision-making throughout the conversation. This reflects anti-oppressive practice principles, which emphasise reducing </w:t>
            </w:r>
            <w:r w:rsidRPr="00D3532F">
              <w:rPr>
                <w:bCs/>
                <w:iCs/>
                <w:sz w:val="24"/>
                <w:szCs w:val="24"/>
              </w:rPr>
              <w:lastRenderedPageBreak/>
              <w:t>power imbalances and promoting equality (Dominelli, 2018). I also made sure the daughter felt comfortable questioning or challenging anything I said, reinforcing that the discussion was collaborative rather than directive. This helped create a more balanced relationship and empowered both individuals to contribute openly.</w:t>
            </w:r>
          </w:p>
          <w:p w14:paraId="15A4E383" w14:textId="77777777" w:rsidR="00D3532F" w:rsidRPr="00D3532F" w:rsidRDefault="00D3532F" w:rsidP="00D3532F">
            <w:pPr>
              <w:jc w:val="both"/>
              <w:rPr>
                <w:bCs/>
                <w:iCs/>
                <w:sz w:val="24"/>
                <w:szCs w:val="24"/>
              </w:rPr>
            </w:pPr>
          </w:p>
          <w:p w14:paraId="58ADF9C5" w14:textId="36D1B5C2" w:rsidR="00D3532F" w:rsidRDefault="00D3532F" w:rsidP="00D3532F">
            <w:pPr>
              <w:jc w:val="both"/>
              <w:rPr>
                <w:bCs/>
                <w:iCs/>
                <w:sz w:val="24"/>
                <w:szCs w:val="24"/>
              </w:rPr>
            </w:pPr>
            <w:r w:rsidRPr="00D3532F">
              <w:rPr>
                <w:bCs/>
                <w:iCs/>
                <w:sz w:val="24"/>
                <w:szCs w:val="24"/>
              </w:rPr>
              <w:t>Throughout the visit, I adapted my communication to the individual's fluctuating attention and cognitive ability. When he became distracted, I gently redirected the conversation using familiar topics and memories. When he struggled to process information, I simplified my language and used visual cues to support understanding. At one point, I used an object in the room to help him refocus, which proved effective. These adaptations demonstrate professional competence when working with individuals experiencing cognitive decline (Thompson, 2016). They also helped to ensure that he remained actively involved in the conversation for as long as possible and promoted a strengths-based approach by focusing on what he could do rather than his limitations.</w:t>
            </w:r>
          </w:p>
          <w:p w14:paraId="5D3C7A06" w14:textId="77777777" w:rsidR="00D3532F" w:rsidRPr="00D3532F" w:rsidRDefault="00D3532F" w:rsidP="00D3532F">
            <w:pPr>
              <w:jc w:val="both"/>
              <w:rPr>
                <w:bCs/>
                <w:iCs/>
                <w:sz w:val="24"/>
                <w:szCs w:val="24"/>
              </w:rPr>
            </w:pPr>
          </w:p>
          <w:p w14:paraId="5C5341E1" w14:textId="77777777" w:rsidR="00D3532F" w:rsidRDefault="00D3532F" w:rsidP="00D3532F">
            <w:pPr>
              <w:jc w:val="both"/>
              <w:rPr>
                <w:bCs/>
                <w:iCs/>
                <w:sz w:val="24"/>
                <w:szCs w:val="24"/>
              </w:rPr>
            </w:pPr>
            <w:r w:rsidRPr="00D3532F">
              <w:rPr>
                <w:bCs/>
                <w:iCs/>
                <w:sz w:val="24"/>
                <w:szCs w:val="24"/>
              </w:rPr>
              <w:t xml:space="preserve">I ensured that the daughter felt empowered throughout the visit. She values clear explanations and timely responses, and I made every effort to provide these. When she asked questions that I was unable to answer immediately, I explained that I would seek clarification and update her promptly. This reflected transparency and accountability, which are essential for developing trust and maintaining professional relationships (Banks, 2021). I also encouraged her to openly share any concerns, reinforcing that her insight and experience are central to understanding her father's needs and planning ongoing support. </w:t>
            </w:r>
          </w:p>
          <w:p w14:paraId="5C1085D8" w14:textId="77777777" w:rsidR="00D3532F" w:rsidRDefault="00D3532F" w:rsidP="00D3532F">
            <w:pPr>
              <w:jc w:val="both"/>
              <w:rPr>
                <w:bCs/>
                <w:iCs/>
                <w:sz w:val="24"/>
                <w:szCs w:val="24"/>
              </w:rPr>
            </w:pPr>
          </w:p>
          <w:p w14:paraId="20105D07" w14:textId="77777777" w:rsidR="00D3532F" w:rsidRDefault="00D3532F" w:rsidP="00D3532F">
            <w:pPr>
              <w:jc w:val="both"/>
              <w:rPr>
                <w:bCs/>
                <w:iCs/>
                <w:sz w:val="24"/>
                <w:szCs w:val="24"/>
              </w:rPr>
            </w:pPr>
            <w:r w:rsidRPr="00D3532F">
              <w:rPr>
                <w:bCs/>
                <w:iCs/>
                <w:sz w:val="24"/>
                <w:szCs w:val="24"/>
              </w:rPr>
              <w:t>Reflecting on the observation, I believe my communication was effective, empathetic and aligned with professional expectations. The daughter's feedback described my practice as caring, understanding and supportive, which suggests that my communication approach met their needs. I felt the visit flowed naturally, and both individuals appeared comfortable, respected and engaged throughout. The positive rapport established allowed for open and meaningful discussion about the individual's current circumstances and support needs.</w:t>
            </w:r>
          </w:p>
          <w:p w14:paraId="2A004654" w14:textId="77777777" w:rsidR="00D3532F" w:rsidRPr="00D3532F" w:rsidRDefault="00D3532F" w:rsidP="00D3532F">
            <w:pPr>
              <w:jc w:val="both"/>
              <w:rPr>
                <w:bCs/>
                <w:iCs/>
                <w:sz w:val="24"/>
                <w:szCs w:val="24"/>
              </w:rPr>
            </w:pPr>
          </w:p>
          <w:p w14:paraId="1EA13FFB" w14:textId="77777777" w:rsidR="00D3532F" w:rsidRDefault="00D3532F" w:rsidP="00D3532F">
            <w:pPr>
              <w:jc w:val="both"/>
              <w:rPr>
                <w:bCs/>
                <w:iCs/>
                <w:sz w:val="24"/>
                <w:szCs w:val="24"/>
              </w:rPr>
            </w:pPr>
            <w:r w:rsidRPr="00D3532F">
              <w:rPr>
                <w:bCs/>
                <w:iCs/>
                <w:sz w:val="24"/>
                <w:szCs w:val="24"/>
              </w:rPr>
              <w:t xml:space="preserve">I also recognise areas for development. I could further enhance communication with individuals living with dementia by incorporating more visual aids, memory prompts and sensory techniques where appropriate (Kitwood, 1997). Additionally, I could continue to strengthen my Active Offer practice by increasing my knowledge of Welsh language resources and services available locally (Welsh Government, 2012). </w:t>
            </w:r>
          </w:p>
          <w:p w14:paraId="0CFD70FC" w14:textId="77777777" w:rsidR="00D3532F" w:rsidRDefault="00D3532F" w:rsidP="00D3532F">
            <w:pPr>
              <w:jc w:val="both"/>
              <w:rPr>
                <w:bCs/>
                <w:iCs/>
                <w:sz w:val="24"/>
                <w:szCs w:val="24"/>
              </w:rPr>
            </w:pPr>
          </w:p>
          <w:p w14:paraId="2ECD9948" w14:textId="2B2030D0" w:rsidR="00D3532F" w:rsidRDefault="00D3532F" w:rsidP="00D3532F">
            <w:pPr>
              <w:jc w:val="both"/>
              <w:rPr>
                <w:bCs/>
                <w:iCs/>
                <w:sz w:val="24"/>
                <w:szCs w:val="24"/>
              </w:rPr>
            </w:pPr>
            <w:r w:rsidRPr="00D3532F">
              <w:rPr>
                <w:bCs/>
                <w:iCs/>
                <w:sz w:val="24"/>
                <w:szCs w:val="24"/>
              </w:rPr>
              <w:t>I would also like to develop my confidence in using non-verbal communication more intentionally, including gestures, prompts and objects that may help support attention and understanding for individuals experiencing cognitive decline. Developing these skills will further improve my ability to adapt communication to the unique needs of the individuals I support.</w:t>
            </w:r>
          </w:p>
          <w:p w14:paraId="59215E32" w14:textId="77777777" w:rsidR="00D3532F" w:rsidRPr="00D3532F" w:rsidRDefault="00D3532F" w:rsidP="00D3532F">
            <w:pPr>
              <w:jc w:val="both"/>
              <w:rPr>
                <w:bCs/>
                <w:iCs/>
                <w:sz w:val="24"/>
                <w:szCs w:val="24"/>
              </w:rPr>
            </w:pPr>
          </w:p>
          <w:p w14:paraId="207E1A6D" w14:textId="77777777" w:rsidR="00D3532F" w:rsidRPr="00D3532F" w:rsidRDefault="00D3532F" w:rsidP="00D3532F">
            <w:pPr>
              <w:jc w:val="both"/>
              <w:rPr>
                <w:bCs/>
                <w:iCs/>
                <w:sz w:val="24"/>
                <w:szCs w:val="24"/>
              </w:rPr>
            </w:pPr>
            <w:r w:rsidRPr="00D3532F">
              <w:rPr>
                <w:bCs/>
                <w:iCs/>
                <w:sz w:val="24"/>
                <w:szCs w:val="24"/>
              </w:rPr>
              <w:t xml:space="preserve">Overall, the observation demonstrated my ability to communicate sensitively, ethically and effectively with individuals in need of care and support and their carers. My approach reflected social work values, cultural awareness, anti-oppressive principles and a strong commitment to person-centred practice. Through adapting my communication style to meet individual </w:t>
            </w:r>
            <w:r w:rsidRPr="00D3532F">
              <w:rPr>
                <w:bCs/>
                <w:iCs/>
                <w:sz w:val="24"/>
                <w:szCs w:val="24"/>
              </w:rPr>
              <w:lastRenderedPageBreak/>
              <w:t>needs, actively listening, promoting participation, showing empathy and remaining responsive to changing circumstances, I was able to build meaningful engagement and support positive outcomes for both the individual and his daughter. This observation reinforced the importance of relationship-based practice and highlighted how effective communication can promote well-being, dignity and participation for individuals receiving care and support.</w:t>
            </w:r>
          </w:p>
          <w:p w14:paraId="7087B65B" w14:textId="77777777" w:rsidR="008A4508" w:rsidRPr="00D3532F" w:rsidRDefault="008A4508" w:rsidP="00243DB0">
            <w:pPr>
              <w:jc w:val="both"/>
              <w:rPr>
                <w:bCs/>
                <w:iCs/>
                <w:sz w:val="24"/>
                <w:szCs w:val="24"/>
              </w:rPr>
            </w:pPr>
          </w:p>
          <w:p w14:paraId="32CFD395" w14:textId="72CD200E" w:rsidR="002F2185" w:rsidRPr="00306965" w:rsidRDefault="00306965" w:rsidP="00243DB0">
            <w:pPr>
              <w:jc w:val="both"/>
              <w:rPr>
                <w:b/>
                <w:sz w:val="24"/>
                <w:szCs w:val="24"/>
              </w:rPr>
            </w:pPr>
            <w:r>
              <w:rPr>
                <w:b/>
                <w:sz w:val="24"/>
                <w:szCs w:val="24"/>
              </w:rPr>
              <w:t>Word Count- 1405 (1300 + 10% = 1430)</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20AD60FF" w14:textId="77777777" w:rsidR="00306965" w:rsidRDefault="00306965" w:rsidP="00BC4ED3">
      <w:pPr>
        <w:jc w:val="center"/>
        <w:rPr>
          <w:b/>
          <w:sz w:val="28"/>
          <w:szCs w:val="28"/>
        </w:rPr>
      </w:pPr>
    </w:p>
    <w:p w14:paraId="5315EEAA" w14:textId="77777777" w:rsidR="00306965" w:rsidRDefault="00306965" w:rsidP="00BC4ED3">
      <w:pPr>
        <w:jc w:val="center"/>
        <w:rPr>
          <w:b/>
          <w:sz w:val="28"/>
          <w:szCs w:val="28"/>
        </w:rPr>
      </w:pPr>
    </w:p>
    <w:p w14:paraId="277AE251" w14:textId="77777777" w:rsidR="00306965" w:rsidRDefault="00306965" w:rsidP="00BC4ED3">
      <w:pPr>
        <w:jc w:val="center"/>
        <w:rPr>
          <w:b/>
          <w:sz w:val="28"/>
          <w:szCs w:val="28"/>
        </w:rPr>
      </w:pPr>
    </w:p>
    <w:p w14:paraId="7B7966A0" w14:textId="77777777" w:rsidR="00306965" w:rsidRDefault="00306965" w:rsidP="00BC4ED3">
      <w:pPr>
        <w:jc w:val="center"/>
        <w:rPr>
          <w:b/>
          <w:sz w:val="28"/>
          <w:szCs w:val="28"/>
        </w:rPr>
      </w:pPr>
    </w:p>
    <w:p w14:paraId="22BBDF66" w14:textId="77777777" w:rsidR="00306965" w:rsidRDefault="00306965" w:rsidP="00BC4ED3">
      <w:pPr>
        <w:jc w:val="center"/>
        <w:rPr>
          <w:b/>
          <w:sz w:val="28"/>
          <w:szCs w:val="28"/>
        </w:rPr>
      </w:pPr>
    </w:p>
    <w:p w14:paraId="7776C374" w14:textId="77777777" w:rsidR="00306965" w:rsidRDefault="00306965" w:rsidP="00BC4ED3">
      <w:pPr>
        <w:jc w:val="center"/>
        <w:rPr>
          <w:b/>
          <w:sz w:val="28"/>
          <w:szCs w:val="28"/>
        </w:rPr>
      </w:pPr>
    </w:p>
    <w:p w14:paraId="6C229687" w14:textId="77777777" w:rsidR="00306965" w:rsidRDefault="00306965" w:rsidP="00BC4ED3">
      <w:pPr>
        <w:jc w:val="center"/>
        <w:rPr>
          <w:b/>
          <w:sz w:val="28"/>
          <w:szCs w:val="28"/>
        </w:rPr>
      </w:pPr>
    </w:p>
    <w:p w14:paraId="3C7D7254" w14:textId="77777777" w:rsidR="00306965" w:rsidRDefault="00306965" w:rsidP="00BC4ED3">
      <w:pPr>
        <w:jc w:val="center"/>
        <w:rPr>
          <w:b/>
          <w:sz w:val="28"/>
          <w:szCs w:val="28"/>
        </w:rPr>
      </w:pPr>
    </w:p>
    <w:p w14:paraId="64EB37DB" w14:textId="77777777" w:rsidR="00306965" w:rsidRDefault="00306965" w:rsidP="00BC4ED3">
      <w:pPr>
        <w:jc w:val="center"/>
        <w:rPr>
          <w:b/>
          <w:sz w:val="28"/>
          <w:szCs w:val="28"/>
        </w:rPr>
      </w:pPr>
    </w:p>
    <w:p w14:paraId="33049EB2" w14:textId="77777777" w:rsidR="00306965" w:rsidRDefault="00306965" w:rsidP="00BC4ED3">
      <w:pPr>
        <w:jc w:val="center"/>
        <w:rPr>
          <w:b/>
          <w:sz w:val="28"/>
          <w:szCs w:val="28"/>
        </w:rPr>
      </w:pPr>
    </w:p>
    <w:p w14:paraId="3015FD7E" w14:textId="77777777" w:rsidR="00306965" w:rsidRDefault="00306965" w:rsidP="00BC4ED3">
      <w:pPr>
        <w:jc w:val="center"/>
        <w:rPr>
          <w:b/>
          <w:sz w:val="28"/>
          <w:szCs w:val="28"/>
        </w:rPr>
      </w:pPr>
    </w:p>
    <w:p w14:paraId="6A51DA06" w14:textId="77777777" w:rsidR="00306965" w:rsidRDefault="00306965" w:rsidP="00BC4ED3">
      <w:pPr>
        <w:jc w:val="center"/>
        <w:rPr>
          <w:b/>
          <w:sz w:val="28"/>
          <w:szCs w:val="28"/>
        </w:rPr>
      </w:pPr>
    </w:p>
    <w:p w14:paraId="0DCFD5C9" w14:textId="77777777" w:rsidR="00306965" w:rsidRDefault="00306965" w:rsidP="00BC4ED3">
      <w:pPr>
        <w:jc w:val="center"/>
        <w:rPr>
          <w:b/>
          <w:sz w:val="28"/>
          <w:szCs w:val="28"/>
        </w:rPr>
      </w:pPr>
    </w:p>
    <w:p w14:paraId="08CABAFE" w14:textId="77777777" w:rsidR="00306965" w:rsidRDefault="00306965" w:rsidP="00BC4ED3">
      <w:pPr>
        <w:jc w:val="center"/>
        <w:rPr>
          <w:b/>
          <w:sz w:val="28"/>
          <w:szCs w:val="28"/>
        </w:rPr>
      </w:pPr>
    </w:p>
    <w:p w14:paraId="5EF06E13" w14:textId="77777777" w:rsidR="00306965" w:rsidRDefault="00306965" w:rsidP="00BC4ED3">
      <w:pPr>
        <w:jc w:val="center"/>
        <w:rPr>
          <w:b/>
          <w:sz w:val="28"/>
          <w:szCs w:val="28"/>
        </w:rPr>
      </w:pPr>
    </w:p>
    <w:p w14:paraId="6489F892" w14:textId="77777777" w:rsidR="00306965" w:rsidRDefault="00306965" w:rsidP="00BC4ED3">
      <w:pPr>
        <w:jc w:val="center"/>
        <w:rPr>
          <w:b/>
          <w:sz w:val="28"/>
          <w:szCs w:val="28"/>
        </w:rPr>
      </w:pPr>
    </w:p>
    <w:p w14:paraId="747D4044" w14:textId="77777777" w:rsidR="00306965" w:rsidRDefault="00306965" w:rsidP="00BC4ED3">
      <w:pPr>
        <w:jc w:val="center"/>
        <w:rPr>
          <w:b/>
          <w:sz w:val="28"/>
          <w:szCs w:val="28"/>
        </w:rPr>
      </w:pPr>
    </w:p>
    <w:p w14:paraId="12D78015" w14:textId="77777777" w:rsidR="00306965" w:rsidRDefault="00306965" w:rsidP="00BC4ED3">
      <w:pPr>
        <w:jc w:val="center"/>
        <w:rPr>
          <w:b/>
          <w:sz w:val="28"/>
          <w:szCs w:val="28"/>
        </w:rPr>
      </w:pPr>
    </w:p>
    <w:p w14:paraId="300C835A" w14:textId="77777777" w:rsidR="00306965" w:rsidRDefault="00306965" w:rsidP="00BC4ED3">
      <w:pPr>
        <w:jc w:val="center"/>
        <w:rPr>
          <w:b/>
          <w:sz w:val="28"/>
          <w:szCs w:val="28"/>
        </w:rPr>
      </w:pPr>
    </w:p>
    <w:p w14:paraId="0CAD98BA" w14:textId="77777777" w:rsidR="00306965" w:rsidRDefault="00306965" w:rsidP="00BC4ED3">
      <w:pPr>
        <w:jc w:val="center"/>
        <w:rPr>
          <w:b/>
          <w:sz w:val="28"/>
          <w:szCs w:val="28"/>
        </w:rPr>
      </w:pPr>
    </w:p>
    <w:p w14:paraId="02EBEB01" w14:textId="77777777" w:rsidR="00306965" w:rsidRDefault="00306965" w:rsidP="00BC4ED3">
      <w:pPr>
        <w:jc w:val="center"/>
        <w:rPr>
          <w:b/>
          <w:sz w:val="28"/>
          <w:szCs w:val="28"/>
        </w:rPr>
      </w:pPr>
    </w:p>
    <w:p w14:paraId="21727CAE" w14:textId="77777777" w:rsidR="00306965" w:rsidRDefault="00306965" w:rsidP="00BC4ED3">
      <w:pPr>
        <w:jc w:val="center"/>
        <w:rPr>
          <w:b/>
          <w:sz w:val="28"/>
          <w:szCs w:val="28"/>
        </w:rPr>
      </w:pPr>
    </w:p>
    <w:p w14:paraId="0B6B9DED" w14:textId="77777777" w:rsidR="00306965" w:rsidRDefault="00306965" w:rsidP="00BC4ED3">
      <w:pPr>
        <w:jc w:val="center"/>
        <w:rPr>
          <w:b/>
          <w:sz w:val="28"/>
          <w:szCs w:val="28"/>
        </w:rPr>
      </w:pPr>
    </w:p>
    <w:p w14:paraId="2FC549C2" w14:textId="77777777" w:rsidR="00306965" w:rsidRDefault="00306965" w:rsidP="00BC4ED3">
      <w:pPr>
        <w:jc w:val="center"/>
        <w:rPr>
          <w:b/>
          <w:sz w:val="28"/>
          <w:szCs w:val="28"/>
        </w:rPr>
      </w:pPr>
    </w:p>
    <w:p w14:paraId="5143EC50" w14:textId="77777777" w:rsidR="00306965" w:rsidRDefault="00306965" w:rsidP="00BC4ED3">
      <w:pPr>
        <w:jc w:val="center"/>
        <w:rPr>
          <w:b/>
          <w:sz w:val="28"/>
          <w:szCs w:val="28"/>
        </w:rPr>
      </w:pPr>
    </w:p>
    <w:p w14:paraId="2D43FA2A" w14:textId="77777777" w:rsidR="00306965" w:rsidRDefault="00306965" w:rsidP="00BC4ED3">
      <w:pPr>
        <w:jc w:val="center"/>
        <w:rPr>
          <w:b/>
          <w:sz w:val="28"/>
          <w:szCs w:val="28"/>
        </w:rPr>
      </w:pPr>
    </w:p>
    <w:p w14:paraId="07CAB363" w14:textId="77777777" w:rsidR="00306965" w:rsidRDefault="00306965" w:rsidP="00BC4ED3">
      <w:pPr>
        <w:jc w:val="center"/>
        <w:rPr>
          <w:b/>
          <w:sz w:val="28"/>
          <w:szCs w:val="28"/>
        </w:rPr>
      </w:pPr>
    </w:p>
    <w:p w14:paraId="5DA21B20" w14:textId="77777777" w:rsidR="00306965" w:rsidRDefault="00306965" w:rsidP="00BC4ED3">
      <w:pPr>
        <w:jc w:val="center"/>
        <w:rPr>
          <w:b/>
          <w:sz w:val="28"/>
          <w:szCs w:val="28"/>
        </w:rPr>
      </w:pPr>
    </w:p>
    <w:p w14:paraId="6683A7AB" w14:textId="77777777" w:rsidR="00306965" w:rsidRDefault="00306965" w:rsidP="00BC4ED3">
      <w:pPr>
        <w:jc w:val="center"/>
        <w:rPr>
          <w:b/>
          <w:sz w:val="28"/>
          <w:szCs w:val="28"/>
        </w:rPr>
      </w:pPr>
    </w:p>
    <w:p w14:paraId="78884EFE" w14:textId="77777777" w:rsidR="00306965" w:rsidRDefault="00306965" w:rsidP="00BC4ED3">
      <w:pPr>
        <w:jc w:val="center"/>
        <w:rPr>
          <w:b/>
          <w:sz w:val="28"/>
          <w:szCs w:val="28"/>
        </w:rPr>
      </w:pPr>
    </w:p>
    <w:p w14:paraId="3010E67A" w14:textId="63C43092"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004D7C8D">
        <w:tc>
          <w:tcPr>
            <w:tcW w:w="2697"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3" w:type="dxa"/>
          </w:tcPr>
          <w:p w14:paraId="6F3F794D" w14:textId="3035573F" w:rsidR="00CA3593" w:rsidRPr="008B28E7" w:rsidRDefault="004D7C8D" w:rsidP="00FF7EBB">
            <w:pPr>
              <w:jc w:val="both"/>
              <w:rPr>
                <w:sz w:val="24"/>
                <w:szCs w:val="24"/>
              </w:rPr>
            </w:pPr>
            <w:r>
              <w:rPr>
                <w:sz w:val="24"/>
                <w:szCs w:val="24"/>
              </w:rPr>
              <w:t xml:space="preserve">Yes, </w:t>
            </w:r>
            <w:r w:rsidR="00306965">
              <w:rPr>
                <w:sz w:val="24"/>
                <w:szCs w:val="24"/>
              </w:rPr>
              <w:t>she</w:t>
            </w:r>
            <w:r>
              <w:rPr>
                <w:sz w:val="24"/>
                <w:szCs w:val="24"/>
              </w:rPr>
              <w:t xml:space="preserve"> was on time. She is always on time and available when needed to provide support as needed </w:t>
            </w:r>
          </w:p>
        </w:tc>
      </w:tr>
      <w:tr w:rsidR="00CA3593" w:rsidRPr="008B28E7" w14:paraId="1012FA0D" w14:textId="77777777" w:rsidTr="004D7C8D">
        <w:tc>
          <w:tcPr>
            <w:tcW w:w="2697"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373" w:type="dxa"/>
          </w:tcPr>
          <w:p w14:paraId="31CA43F6" w14:textId="25FD3E7C" w:rsidR="004D7C8D" w:rsidRDefault="004D7C8D" w:rsidP="00FF7EBB">
            <w:pPr>
              <w:jc w:val="both"/>
              <w:rPr>
                <w:sz w:val="24"/>
                <w:szCs w:val="24"/>
              </w:rPr>
            </w:pPr>
            <w:r>
              <w:rPr>
                <w:sz w:val="24"/>
                <w:szCs w:val="24"/>
              </w:rPr>
              <w:t xml:space="preserve">Yes- </w:t>
            </w:r>
            <w:r w:rsidR="00306965">
              <w:rPr>
                <w:sz w:val="24"/>
                <w:szCs w:val="24"/>
              </w:rPr>
              <w:t>she</w:t>
            </w:r>
            <w:r>
              <w:rPr>
                <w:sz w:val="24"/>
                <w:szCs w:val="24"/>
              </w:rPr>
              <w:t xml:space="preserve"> contacted me to explain that she was in her consolidation year and asked if she could be observed for this purpose.</w:t>
            </w:r>
          </w:p>
          <w:p w14:paraId="4606D3C1" w14:textId="77777777" w:rsidR="004D7C8D" w:rsidRDefault="004D7C8D" w:rsidP="00FF7EBB">
            <w:pPr>
              <w:jc w:val="both"/>
              <w:rPr>
                <w:sz w:val="24"/>
                <w:szCs w:val="24"/>
              </w:rPr>
            </w:pPr>
          </w:p>
          <w:p w14:paraId="0F0363A9" w14:textId="6D01750C" w:rsidR="00CA3593" w:rsidRPr="008B28E7" w:rsidRDefault="004D7C8D" w:rsidP="00FF7EBB">
            <w:pPr>
              <w:jc w:val="both"/>
              <w:rPr>
                <w:sz w:val="24"/>
                <w:szCs w:val="24"/>
              </w:rPr>
            </w:pPr>
            <w:r>
              <w:rPr>
                <w:sz w:val="24"/>
                <w:szCs w:val="24"/>
              </w:rPr>
              <w:t xml:space="preserve">My Father is not able to consent therefore as I hold lasting power of attorney I agreed on his behalf; </w:t>
            </w:r>
            <w:r w:rsidR="00306965">
              <w:rPr>
                <w:sz w:val="24"/>
                <w:szCs w:val="24"/>
              </w:rPr>
              <w:t>she</w:t>
            </w:r>
            <w:r>
              <w:rPr>
                <w:sz w:val="24"/>
                <w:szCs w:val="24"/>
              </w:rPr>
              <w:t xml:space="preserve"> has provided support for a long period of time and I did not feel it would cause him any adverse problems</w:t>
            </w:r>
            <w:r w:rsidR="00306965">
              <w:rPr>
                <w:sz w:val="24"/>
                <w:szCs w:val="24"/>
              </w:rPr>
              <w:t xml:space="preserve">. She also explained in simplistic terms to my Father why she was visiting and he smiled and was happy to talk to her. </w:t>
            </w:r>
          </w:p>
        </w:tc>
      </w:tr>
      <w:tr w:rsidR="00CA3593" w:rsidRPr="008B28E7" w14:paraId="254F62F1" w14:textId="77777777" w:rsidTr="004D7C8D">
        <w:tc>
          <w:tcPr>
            <w:tcW w:w="2697"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373" w:type="dxa"/>
          </w:tcPr>
          <w:p w14:paraId="077B6E9E" w14:textId="69CEA7EE" w:rsidR="00CA3593" w:rsidRPr="008B28E7" w:rsidRDefault="004D7C8D" w:rsidP="00FF7EBB">
            <w:pPr>
              <w:jc w:val="both"/>
              <w:rPr>
                <w:sz w:val="24"/>
                <w:szCs w:val="24"/>
              </w:rPr>
            </w:pPr>
            <w:r>
              <w:rPr>
                <w:sz w:val="24"/>
                <w:szCs w:val="24"/>
              </w:rPr>
              <w:t xml:space="preserve">Yes, I knew I was meeting with her to review my Father’s current support needs following his move into a care home </w:t>
            </w:r>
          </w:p>
        </w:tc>
      </w:tr>
      <w:tr w:rsidR="00CA3593" w:rsidRPr="008B28E7" w14:paraId="793B8DB8" w14:textId="77777777" w:rsidTr="004D7C8D">
        <w:tc>
          <w:tcPr>
            <w:tcW w:w="2697"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373" w:type="dxa"/>
          </w:tcPr>
          <w:p w14:paraId="3A375EC5" w14:textId="1C9D7420" w:rsidR="00CA3593" w:rsidRPr="008B28E7" w:rsidRDefault="00306965" w:rsidP="00FF7EBB">
            <w:pPr>
              <w:jc w:val="both"/>
              <w:rPr>
                <w:sz w:val="24"/>
                <w:szCs w:val="24"/>
              </w:rPr>
            </w:pPr>
            <w:r>
              <w:rPr>
                <w:sz w:val="24"/>
                <w:szCs w:val="24"/>
              </w:rPr>
              <w:t>She</w:t>
            </w:r>
            <w:r w:rsidR="004D7C8D">
              <w:rPr>
                <w:sz w:val="24"/>
                <w:szCs w:val="24"/>
              </w:rPr>
              <w:t xml:space="preserve"> was very well prepared; she always comes prepared for any visit and is able to answer questions when asked; and if she does not know will take the time to find out and get back to me. </w:t>
            </w:r>
          </w:p>
        </w:tc>
      </w:tr>
      <w:tr w:rsidR="00CA3593" w:rsidRPr="008B28E7" w14:paraId="7B9FBC52" w14:textId="77777777" w:rsidTr="004D7C8D">
        <w:tc>
          <w:tcPr>
            <w:tcW w:w="2697"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373" w:type="dxa"/>
          </w:tcPr>
          <w:p w14:paraId="7761BD15" w14:textId="44EDF226" w:rsidR="00CA3593" w:rsidRPr="008B28E7" w:rsidRDefault="00306965" w:rsidP="00FF7EBB">
            <w:pPr>
              <w:jc w:val="both"/>
              <w:rPr>
                <w:sz w:val="24"/>
                <w:szCs w:val="24"/>
              </w:rPr>
            </w:pPr>
            <w:r>
              <w:rPr>
                <w:sz w:val="24"/>
                <w:szCs w:val="24"/>
              </w:rPr>
              <w:lastRenderedPageBreak/>
              <w:t>She</w:t>
            </w:r>
            <w:r w:rsidR="004D7C8D">
              <w:rPr>
                <w:sz w:val="24"/>
                <w:szCs w:val="24"/>
              </w:rPr>
              <w:t xml:space="preserve"> is sympathetic in her approach and a supportive listener. She always complies with our wishes and respects our views </w:t>
            </w:r>
          </w:p>
        </w:tc>
      </w:tr>
      <w:tr w:rsidR="00A12F22" w:rsidRPr="008B28E7" w14:paraId="7EA05E3F" w14:textId="77777777" w:rsidTr="004D7C8D">
        <w:tc>
          <w:tcPr>
            <w:tcW w:w="2697"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373" w:type="dxa"/>
          </w:tcPr>
          <w:p w14:paraId="43162BD6" w14:textId="2A81DBCE" w:rsidR="00A12F22" w:rsidRDefault="00306965" w:rsidP="00FF7EBB">
            <w:pPr>
              <w:jc w:val="both"/>
              <w:rPr>
                <w:sz w:val="24"/>
                <w:szCs w:val="24"/>
              </w:rPr>
            </w:pPr>
            <w:r>
              <w:rPr>
                <w:sz w:val="24"/>
                <w:szCs w:val="24"/>
              </w:rPr>
              <w:t>She</w:t>
            </w:r>
            <w:r w:rsidR="004D7C8D">
              <w:rPr>
                <w:sz w:val="24"/>
                <w:szCs w:val="24"/>
              </w:rPr>
              <w:t xml:space="preserve"> is a friendly, chatty person who always explains things in detail.</w:t>
            </w:r>
          </w:p>
          <w:p w14:paraId="42CB3B54" w14:textId="77777777" w:rsidR="004D7C8D" w:rsidRDefault="004D7C8D" w:rsidP="00FF7EBB">
            <w:pPr>
              <w:jc w:val="both"/>
              <w:rPr>
                <w:sz w:val="24"/>
                <w:szCs w:val="24"/>
              </w:rPr>
            </w:pPr>
          </w:p>
          <w:p w14:paraId="203A7B7E" w14:textId="0A5C1685" w:rsidR="004D7C8D" w:rsidRPr="008B28E7" w:rsidRDefault="00306965" w:rsidP="00FF7EBB">
            <w:pPr>
              <w:jc w:val="both"/>
              <w:rPr>
                <w:sz w:val="24"/>
                <w:szCs w:val="24"/>
              </w:rPr>
            </w:pPr>
            <w:r>
              <w:rPr>
                <w:sz w:val="24"/>
                <w:szCs w:val="24"/>
              </w:rPr>
              <w:t>She</w:t>
            </w:r>
            <w:r w:rsidR="004D7C8D">
              <w:rPr>
                <w:sz w:val="24"/>
                <w:szCs w:val="24"/>
              </w:rPr>
              <w:t xml:space="preserve"> takes into consideration my father’s needs given his dementia diagnosis; he responds well to lighthearted questions particularly about his past. </w:t>
            </w:r>
            <w:r>
              <w:rPr>
                <w:sz w:val="24"/>
                <w:szCs w:val="24"/>
              </w:rPr>
              <w:t>She</w:t>
            </w:r>
            <w:r w:rsidR="004D7C8D">
              <w:rPr>
                <w:sz w:val="24"/>
                <w:szCs w:val="24"/>
              </w:rPr>
              <w:t xml:space="preserve"> has taken the time to get to know about his past and uses this to engage well with him in a way that he understands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3436B344" w:rsidR="00D0503D" w:rsidRPr="008B28E7" w:rsidRDefault="004D7C8D" w:rsidP="00D0503D">
            <w:pPr>
              <w:jc w:val="both"/>
              <w:rPr>
                <w:sz w:val="24"/>
                <w:szCs w:val="24"/>
              </w:rPr>
            </w:pPr>
            <w:r>
              <w:rPr>
                <w:sz w:val="24"/>
                <w:szCs w:val="24"/>
              </w:rPr>
              <w:t xml:space="preserve">The social workers involvement has exceeded all expectations. She is caring, understanding, empathetic and sympathetic. I cannot sing her praises enough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23F6662" w:rsidR="00D0503D" w:rsidRPr="008B28E7" w:rsidRDefault="004D7C8D" w:rsidP="00D0503D">
            <w:pPr>
              <w:jc w:val="both"/>
              <w:rPr>
                <w:sz w:val="24"/>
                <w:szCs w:val="24"/>
              </w:rPr>
            </w:pPr>
            <w:r>
              <w:rPr>
                <w:sz w:val="24"/>
                <w:szCs w:val="24"/>
              </w:rPr>
              <w:t>She is perfect. She has made a very difficult situation easier to bear. There is no way she could be any better than she is. She is a credit to the role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1F70F8" w14:textId="77777777" w:rsidR="009B31CC" w:rsidRDefault="009B31CC">
      <w:r>
        <w:separator/>
      </w:r>
    </w:p>
  </w:endnote>
  <w:endnote w:type="continuationSeparator" w:id="0">
    <w:p w14:paraId="5FFC79BC" w14:textId="77777777" w:rsidR="009B31CC" w:rsidRDefault="009B31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AF321" w14:textId="77777777" w:rsidR="009B31CC" w:rsidRDefault="009B31CC">
      <w:r>
        <w:separator/>
      </w:r>
    </w:p>
  </w:footnote>
  <w:footnote w:type="continuationSeparator" w:id="0">
    <w:p w14:paraId="225578A9" w14:textId="77777777" w:rsidR="009B31CC" w:rsidRDefault="009B31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6BFA"/>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3F1C"/>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9C8"/>
    <w:rsid w:val="002E6D17"/>
    <w:rsid w:val="002E7017"/>
    <w:rsid w:val="002E7F2C"/>
    <w:rsid w:val="002F1FC7"/>
    <w:rsid w:val="002F2185"/>
    <w:rsid w:val="002F4F6E"/>
    <w:rsid w:val="003015C3"/>
    <w:rsid w:val="00306965"/>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4728"/>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7C8D"/>
    <w:rsid w:val="004E087B"/>
    <w:rsid w:val="004E44A4"/>
    <w:rsid w:val="004E7B8B"/>
    <w:rsid w:val="004E7BDD"/>
    <w:rsid w:val="004F1966"/>
    <w:rsid w:val="004F1E21"/>
    <w:rsid w:val="004F2542"/>
    <w:rsid w:val="004F4E33"/>
    <w:rsid w:val="004F740D"/>
    <w:rsid w:val="004F7B8F"/>
    <w:rsid w:val="00500748"/>
    <w:rsid w:val="005011D6"/>
    <w:rsid w:val="00502077"/>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55F1"/>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4D22"/>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4588"/>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508"/>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1CC"/>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6FC"/>
    <w:rsid w:val="00A94C5E"/>
    <w:rsid w:val="00AA1688"/>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BCD"/>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A7E0D"/>
    <w:rsid w:val="00BB06CB"/>
    <w:rsid w:val="00BB261F"/>
    <w:rsid w:val="00BB2887"/>
    <w:rsid w:val="00BB3B56"/>
    <w:rsid w:val="00BB5EAA"/>
    <w:rsid w:val="00BB5F11"/>
    <w:rsid w:val="00BB6638"/>
    <w:rsid w:val="00BB66B2"/>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7A4"/>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4640"/>
    <w:rsid w:val="00D3532F"/>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A6B"/>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37D2"/>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5E4A"/>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10</Pages>
  <Words>2807</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Bickle</cp:lastModifiedBy>
  <cp:revision>8</cp:revision>
  <cp:lastPrinted>2020-02-11T19:20:00Z</cp:lastPrinted>
  <dcterms:created xsi:type="dcterms:W3CDTF">2026-08-29T09:02:00Z</dcterms:created>
  <dcterms:modified xsi:type="dcterms:W3CDTF">2026-10-06T17:44:00Z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