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32AA" w:rsidRDefault="005B32AA" w:rsidP="007625AE">
      <w:pPr>
        <w:pStyle w:val="Normal1"/>
        <w:spacing w:line="360" w:lineRule="auto"/>
        <w:rPr>
          <w:rFonts w:ascii="Times New Roman" w:eastAsia="Times New Roman" w:hAnsi="Times New Roman" w:cs="Times New Roman"/>
          <w:b/>
          <w:color w:val="000000" w:themeColor="text1"/>
          <w:sz w:val="32"/>
          <w:szCs w:val="24"/>
          <w:lang w:val="en-GB"/>
        </w:rPr>
      </w:pPr>
    </w:p>
    <w:p w:rsidR="005B32AA" w:rsidRDefault="005B32AA" w:rsidP="007625AE">
      <w:pPr>
        <w:pStyle w:val="Normal1"/>
        <w:spacing w:line="360" w:lineRule="auto"/>
        <w:rPr>
          <w:rFonts w:ascii="Times New Roman" w:eastAsia="Times New Roman" w:hAnsi="Times New Roman" w:cs="Times New Roman"/>
          <w:b/>
          <w:color w:val="000000" w:themeColor="text1"/>
          <w:sz w:val="32"/>
          <w:szCs w:val="24"/>
          <w:lang w:val="en-GB"/>
        </w:rPr>
      </w:pPr>
    </w:p>
    <w:p w:rsidR="005B32AA" w:rsidRDefault="005B32AA" w:rsidP="007625AE">
      <w:pPr>
        <w:pStyle w:val="Normal1"/>
        <w:spacing w:line="360" w:lineRule="auto"/>
        <w:rPr>
          <w:rFonts w:ascii="Times New Roman" w:eastAsia="Times New Roman" w:hAnsi="Times New Roman" w:cs="Times New Roman"/>
          <w:b/>
          <w:color w:val="000000" w:themeColor="text1"/>
          <w:sz w:val="32"/>
          <w:szCs w:val="24"/>
          <w:lang w:val="en-GB"/>
        </w:rPr>
      </w:pPr>
    </w:p>
    <w:p w:rsidR="005B32AA" w:rsidRDefault="005B32AA" w:rsidP="007625AE">
      <w:pPr>
        <w:pStyle w:val="Normal1"/>
        <w:spacing w:line="360" w:lineRule="auto"/>
        <w:rPr>
          <w:rFonts w:ascii="Times New Roman" w:eastAsia="Times New Roman" w:hAnsi="Times New Roman" w:cs="Times New Roman"/>
          <w:b/>
          <w:color w:val="000000" w:themeColor="text1"/>
          <w:sz w:val="32"/>
          <w:szCs w:val="24"/>
          <w:lang w:val="en-GB"/>
        </w:rPr>
      </w:pPr>
    </w:p>
    <w:p w:rsidR="008C1448" w:rsidRDefault="007625AE" w:rsidP="007625AE">
      <w:pPr>
        <w:pStyle w:val="Norm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Name: </w:t>
      </w:r>
      <w:proofErr w:type="spellStart"/>
      <w:r>
        <w:rPr>
          <w:rFonts w:ascii="Times New Roman" w:eastAsia="Times New Roman" w:hAnsi="Times New Roman" w:cs="Times New Roman"/>
          <w:b/>
          <w:color w:val="000000" w:themeColor="text1"/>
          <w:sz w:val="32"/>
          <w:szCs w:val="24"/>
          <w:lang w:val="en-GB"/>
        </w:rPr>
        <w:t>Oana</w:t>
      </w:r>
      <w:proofErr w:type="spellEnd"/>
      <w:r>
        <w:rPr>
          <w:rFonts w:ascii="Times New Roman" w:eastAsia="Times New Roman" w:hAnsi="Times New Roman" w:cs="Times New Roman"/>
          <w:b/>
          <w:color w:val="000000" w:themeColor="text1"/>
          <w:sz w:val="32"/>
          <w:szCs w:val="24"/>
          <w:lang w:val="en-GB"/>
        </w:rPr>
        <w:t xml:space="preserve"> Gabriela Marin</w:t>
      </w:r>
    </w:p>
    <w:p w:rsidR="007625AE" w:rsidRDefault="007625AE" w:rsidP="007625AE">
      <w:pPr>
        <w:pStyle w:val="Norm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Student Number: 1909897</w:t>
      </w:r>
    </w:p>
    <w:p w:rsidR="002A47FD" w:rsidRDefault="002A47FD" w:rsidP="007625AE">
      <w:pPr>
        <w:pStyle w:val="Norm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Programme: BA Business </w:t>
      </w:r>
      <w:bookmarkStart w:id="0" w:name="_GoBack"/>
      <w:bookmarkEnd w:id="0"/>
      <w:r>
        <w:rPr>
          <w:rFonts w:ascii="Times New Roman" w:eastAsia="Times New Roman" w:hAnsi="Times New Roman" w:cs="Times New Roman"/>
          <w:b/>
          <w:color w:val="000000" w:themeColor="text1"/>
          <w:sz w:val="32"/>
          <w:szCs w:val="24"/>
          <w:lang w:val="en-GB"/>
        </w:rPr>
        <w:t>Management</w:t>
      </w:r>
    </w:p>
    <w:p w:rsidR="002A47FD" w:rsidRDefault="002A47FD" w:rsidP="007625AE">
      <w:pPr>
        <w:pStyle w:val="Norm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Module Code: LCBB4002</w:t>
      </w:r>
    </w:p>
    <w:p w:rsidR="007625AE" w:rsidRDefault="007625AE" w:rsidP="007625AE">
      <w:pPr>
        <w:pStyle w:val="Norm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Module Title: Community Engagement</w:t>
      </w:r>
    </w:p>
    <w:p w:rsidR="007625AE" w:rsidRPr="00FB5439" w:rsidRDefault="00527A5F" w:rsidP="007625AE">
      <w:pPr>
        <w:pStyle w:val="Normal1"/>
        <w:spacing w:line="360" w:lineRule="auto"/>
        <w:rPr>
          <w:rFonts w:ascii="Times New Roman" w:eastAsia="Times New Roman" w:hAnsi="Times New Roman" w:cs="Times New Roman"/>
          <w:b/>
          <w:color w:val="000000" w:themeColor="text1"/>
          <w:sz w:val="32"/>
          <w:szCs w:val="24"/>
          <w:lang w:val="en-GB"/>
        </w:rPr>
      </w:pPr>
      <w:r w:rsidRPr="00527A5F">
        <w:rPr>
          <w:rFonts w:ascii="Times New Roman" w:eastAsia="Times New Roman" w:hAnsi="Times New Roman" w:cs="Times New Roman"/>
          <w:b/>
          <w:color w:val="000000" w:themeColor="text1"/>
          <w:sz w:val="32"/>
          <w:szCs w:val="24"/>
          <w:lang w:val="en-GB"/>
        </w:rPr>
        <w:t>Module Lecturer’s Name</w:t>
      </w:r>
      <w:r w:rsidR="005B32AA">
        <w:rPr>
          <w:rFonts w:ascii="Times New Roman" w:eastAsia="Times New Roman" w:hAnsi="Times New Roman" w:cs="Times New Roman"/>
          <w:b/>
          <w:color w:val="000000" w:themeColor="text1"/>
          <w:sz w:val="32"/>
          <w:szCs w:val="24"/>
          <w:lang w:val="en-GB"/>
        </w:rPr>
        <w:t>: Mr. Kalam</w:t>
      </w:r>
    </w:p>
    <w:p w:rsidR="008C1448" w:rsidRPr="00FB5439" w:rsidRDefault="005B32AA" w:rsidP="005B32AA">
      <w:pPr>
        <w:pStyle w:val="Norm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Assessment 2: Reflective Report </w:t>
      </w:r>
    </w:p>
    <w:p w:rsidR="008C1448" w:rsidRPr="00FB5439" w:rsidRDefault="008C1448" w:rsidP="008C1448">
      <w:pPr>
        <w:pStyle w:val="Normal1"/>
        <w:spacing w:line="360" w:lineRule="auto"/>
        <w:jc w:val="center"/>
        <w:rPr>
          <w:rFonts w:ascii="Times New Roman" w:eastAsia="Times New Roman" w:hAnsi="Times New Roman" w:cs="Times New Roman"/>
          <w:b/>
          <w:color w:val="000000" w:themeColor="text1"/>
          <w:sz w:val="32"/>
          <w:szCs w:val="24"/>
          <w:lang w:val="en-GB"/>
        </w:rPr>
      </w:pPr>
    </w:p>
    <w:p w:rsidR="008C1448" w:rsidRPr="00FB5439" w:rsidRDefault="008C1448" w:rsidP="008C1448">
      <w:pPr>
        <w:pStyle w:val="Normal1"/>
        <w:spacing w:line="360" w:lineRule="auto"/>
        <w:jc w:val="center"/>
        <w:rPr>
          <w:rFonts w:ascii="Times New Roman" w:eastAsia="Times New Roman" w:hAnsi="Times New Roman" w:cs="Times New Roman"/>
          <w:b/>
          <w:color w:val="000000" w:themeColor="text1"/>
          <w:sz w:val="32"/>
          <w:szCs w:val="24"/>
          <w:lang w:val="en-GB"/>
        </w:rPr>
      </w:pPr>
    </w:p>
    <w:p w:rsidR="008C1448" w:rsidRPr="00FB5439" w:rsidRDefault="008C1448" w:rsidP="008C1448">
      <w:pPr>
        <w:pStyle w:val="Normal1"/>
        <w:spacing w:line="360" w:lineRule="auto"/>
        <w:jc w:val="center"/>
        <w:rPr>
          <w:rFonts w:ascii="Times New Roman" w:eastAsia="Times New Roman" w:hAnsi="Times New Roman" w:cs="Times New Roman"/>
          <w:b/>
          <w:color w:val="000000" w:themeColor="text1"/>
          <w:sz w:val="32"/>
          <w:szCs w:val="24"/>
          <w:lang w:val="en-GB"/>
        </w:rPr>
      </w:pPr>
    </w:p>
    <w:p w:rsidR="008C1448" w:rsidRPr="00FB5439" w:rsidRDefault="008C1448" w:rsidP="008C1448">
      <w:pPr>
        <w:pStyle w:val="Normal1"/>
        <w:spacing w:line="360" w:lineRule="auto"/>
        <w:jc w:val="center"/>
        <w:rPr>
          <w:rFonts w:ascii="Times New Roman" w:eastAsia="Times New Roman" w:hAnsi="Times New Roman" w:cs="Times New Roman"/>
          <w:b/>
          <w:color w:val="000000" w:themeColor="text1"/>
          <w:sz w:val="32"/>
          <w:szCs w:val="24"/>
          <w:lang w:val="en-GB"/>
        </w:rPr>
      </w:pPr>
    </w:p>
    <w:p w:rsidR="008C1448" w:rsidRPr="00FB5439" w:rsidRDefault="008C1448" w:rsidP="008C1448">
      <w:pPr>
        <w:pStyle w:val="Normal1"/>
        <w:spacing w:line="360" w:lineRule="auto"/>
        <w:jc w:val="center"/>
        <w:rPr>
          <w:rFonts w:ascii="Times New Roman" w:eastAsia="Times New Roman" w:hAnsi="Times New Roman" w:cs="Times New Roman"/>
          <w:b/>
          <w:color w:val="000000" w:themeColor="text1"/>
          <w:sz w:val="32"/>
          <w:szCs w:val="24"/>
          <w:lang w:val="en-GB"/>
        </w:rPr>
      </w:pPr>
    </w:p>
    <w:p w:rsidR="008C1448" w:rsidRPr="00FB5439" w:rsidRDefault="008C1448" w:rsidP="008C1448">
      <w:pPr>
        <w:pStyle w:val="Normal1"/>
        <w:spacing w:line="360" w:lineRule="auto"/>
        <w:jc w:val="center"/>
        <w:rPr>
          <w:rFonts w:ascii="Times New Roman" w:eastAsia="Times New Roman" w:hAnsi="Times New Roman" w:cs="Times New Roman"/>
          <w:b/>
          <w:color w:val="000000" w:themeColor="text1"/>
          <w:sz w:val="32"/>
          <w:szCs w:val="24"/>
          <w:lang w:val="en-GB"/>
        </w:rPr>
      </w:pPr>
    </w:p>
    <w:p w:rsidR="008C1448" w:rsidRPr="00FB5439" w:rsidRDefault="008C1448" w:rsidP="008C1448">
      <w:pPr>
        <w:pStyle w:val="Normal1"/>
        <w:spacing w:line="360" w:lineRule="auto"/>
        <w:jc w:val="center"/>
        <w:rPr>
          <w:rFonts w:ascii="Times New Roman" w:eastAsia="Times New Roman" w:hAnsi="Times New Roman" w:cs="Times New Roman"/>
          <w:b/>
          <w:color w:val="000000" w:themeColor="text1"/>
          <w:sz w:val="32"/>
          <w:szCs w:val="24"/>
          <w:lang w:val="en-GB"/>
        </w:rPr>
      </w:pPr>
    </w:p>
    <w:p w:rsidR="008C1448" w:rsidRPr="00FB5439" w:rsidRDefault="008C1448" w:rsidP="008C1448">
      <w:pPr>
        <w:pStyle w:val="Normal1"/>
        <w:spacing w:line="360" w:lineRule="auto"/>
        <w:jc w:val="center"/>
        <w:rPr>
          <w:rFonts w:ascii="Times New Roman" w:eastAsia="Times New Roman" w:hAnsi="Times New Roman" w:cs="Times New Roman"/>
          <w:b/>
          <w:color w:val="000000" w:themeColor="text1"/>
          <w:sz w:val="32"/>
          <w:szCs w:val="24"/>
          <w:lang w:val="en-GB"/>
        </w:rPr>
      </w:pPr>
    </w:p>
    <w:p w:rsidR="008C1448" w:rsidRPr="00FB5439" w:rsidRDefault="008C1448">
      <w:pPr>
        <w:rPr>
          <w:rFonts w:ascii="Times New Roman" w:eastAsia="Times New Roman" w:hAnsi="Times New Roman" w:cs="Times New Roman"/>
          <w:b/>
          <w:color w:val="000000" w:themeColor="text1"/>
          <w:sz w:val="24"/>
          <w:szCs w:val="24"/>
          <w:lang w:val="en-GB"/>
        </w:rPr>
      </w:pPr>
      <w:r w:rsidRPr="00FB5439">
        <w:rPr>
          <w:rFonts w:ascii="Times New Roman" w:eastAsia="Times New Roman" w:hAnsi="Times New Roman" w:cs="Times New Roman"/>
          <w:b/>
          <w:color w:val="000000" w:themeColor="text1"/>
          <w:sz w:val="24"/>
          <w:szCs w:val="24"/>
          <w:lang w:val="en-GB"/>
        </w:rPr>
        <w:br w:type="page"/>
      </w:r>
    </w:p>
    <w:p w:rsidR="000817B2" w:rsidRPr="00FB5439" w:rsidRDefault="000817B2" w:rsidP="000817B2">
      <w:pPr>
        <w:pStyle w:val="Normal1"/>
        <w:spacing w:line="360" w:lineRule="auto"/>
        <w:jc w:val="center"/>
        <w:rPr>
          <w:rFonts w:ascii="Times New Roman" w:eastAsia="Times New Roman" w:hAnsi="Times New Roman" w:cs="Times New Roman"/>
          <w:b/>
          <w:color w:val="000000" w:themeColor="text1"/>
          <w:sz w:val="24"/>
          <w:szCs w:val="24"/>
          <w:lang w:val="en-GB"/>
        </w:rPr>
      </w:pPr>
      <w:r w:rsidRPr="00FB5439">
        <w:rPr>
          <w:rFonts w:ascii="Times New Roman" w:eastAsia="Times New Roman" w:hAnsi="Times New Roman" w:cs="Times New Roman"/>
          <w:b/>
          <w:color w:val="000000" w:themeColor="text1"/>
          <w:sz w:val="24"/>
          <w:szCs w:val="24"/>
          <w:lang w:val="en-GB"/>
        </w:rPr>
        <w:lastRenderedPageBreak/>
        <w:t>Table of Contents</w:t>
      </w:r>
    </w:p>
    <w:sdt>
      <w:sdtPr>
        <w:rPr>
          <w:rFonts w:ascii="Times New Roman" w:eastAsia="Arial" w:hAnsi="Times New Roman" w:cs="Times New Roman"/>
          <w:b w:val="0"/>
          <w:bCs w:val="0"/>
          <w:color w:val="000000" w:themeColor="text1"/>
          <w:sz w:val="32"/>
          <w:szCs w:val="22"/>
        </w:rPr>
        <w:id w:val="21929782"/>
        <w:docPartObj>
          <w:docPartGallery w:val="Table of Contents"/>
          <w:docPartUnique/>
        </w:docPartObj>
      </w:sdtPr>
      <w:sdtEndPr>
        <w:rPr>
          <w:sz w:val="24"/>
        </w:rPr>
      </w:sdtEndPr>
      <w:sdtContent>
        <w:p w:rsidR="000817B2" w:rsidRPr="0072055D" w:rsidRDefault="000817B2" w:rsidP="0072055D">
          <w:pPr>
            <w:pStyle w:val="TOCHeading"/>
            <w:spacing w:line="360" w:lineRule="auto"/>
            <w:jc w:val="both"/>
            <w:rPr>
              <w:rFonts w:ascii="Times New Roman" w:hAnsi="Times New Roman" w:cs="Times New Roman"/>
              <w:color w:val="000000" w:themeColor="text1"/>
              <w:sz w:val="24"/>
              <w:szCs w:val="22"/>
            </w:rPr>
          </w:pPr>
        </w:p>
        <w:p w:rsidR="0072055D" w:rsidRPr="0072055D" w:rsidRDefault="004049E1" w:rsidP="0072055D">
          <w:pPr>
            <w:pStyle w:val="TOC1"/>
            <w:tabs>
              <w:tab w:val="right" w:leader="dot" w:pos="9019"/>
            </w:tabs>
            <w:spacing w:line="360" w:lineRule="auto"/>
            <w:jc w:val="both"/>
            <w:rPr>
              <w:rFonts w:ascii="Times New Roman" w:eastAsiaTheme="minorEastAsia" w:hAnsi="Times New Roman" w:cs="Times New Roman"/>
              <w:noProof/>
              <w:sz w:val="24"/>
            </w:rPr>
          </w:pPr>
          <w:r w:rsidRPr="0072055D">
            <w:rPr>
              <w:rFonts w:ascii="Times New Roman" w:hAnsi="Times New Roman" w:cs="Times New Roman"/>
              <w:color w:val="000000" w:themeColor="text1"/>
              <w:sz w:val="24"/>
            </w:rPr>
            <w:fldChar w:fldCharType="begin"/>
          </w:r>
          <w:r w:rsidR="000817B2" w:rsidRPr="0072055D">
            <w:rPr>
              <w:rFonts w:ascii="Times New Roman" w:hAnsi="Times New Roman" w:cs="Times New Roman"/>
              <w:color w:val="000000" w:themeColor="text1"/>
              <w:sz w:val="24"/>
            </w:rPr>
            <w:instrText xml:space="preserve"> TOC \o "1-3" \h \z \u </w:instrText>
          </w:r>
          <w:r w:rsidRPr="0072055D">
            <w:rPr>
              <w:rFonts w:ascii="Times New Roman" w:hAnsi="Times New Roman" w:cs="Times New Roman"/>
              <w:color w:val="000000" w:themeColor="text1"/>
              <w:sz w:val="24"/>
            </w:rPr>
            <w:fldChar w:fldCharType="separate"/>
          </w:r>
          <w:hyperlink w:anchor="_Toc28962498" w:history="1">
            <w:r w:rsidR="0072055D" w:rsidRPr="0072055D">
              <w:rPr>
                <w:rStyle w:val="Hyperlink"/>
                <w:rFonts w:ascii="Times New Roman" w:hAnsi="Times New Roman" w:cs="Times New Roman"/>
                <w:noProof/>
                <w:sz w:val="24"/>
                <w:lang w:val="en-GB"/>
              </w:rPr>
              <w:t>Introduction</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_Toc28962498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2</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1"/>
            <w:tabs>
              <w:tab w:val="right" w:leader="dot" w:pos="9019"/>
            </w:tabs>
            <w:spacing w:line="360" w:lineRule="auto"/>
            <w:jc w:val="both"/>
            <w:rPr>
              <w:rFonts w:ascii="Times New Roman" w:eastAsiaTheme="minorEastAsia" w:hAnsi="Times New Roman" w:cs="Times New Roman"/>
              <w:noProof/>
              <w:sz w:val="24"/>
            </w:rPr>
          </w:pPr>
          <w:hyperlink w:anchor="_Toc28962499" w:history="1">
            <w:r w:rsidR="0072055D" w:rsidRPr="0072055D">
              <w:rPr>
                <w:rStyle w:val="Hyperlink"/>
                <w:rFonts w:ascii="Times New Roman" w:hAnsi="Times New Roman" w:cs="Times New Roman"/>
                <w:noProof/>
                <w:sz w:val="24"/>
                <w:lang w:val="en-GB"/>
              </w:rPr>
              <w:t>Explanation and discussion of the concept of reflective practice</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_Toc28962499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2</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1"/>
            <w:tabs>
              <w:tab w:val="right" w:leader="dot" w:pos="9019"/>
            </w:tabs>
            <w:spacing w:line="360" w:lineRule="auto"/>
            <w:jc w:val="both"/>
            <w:rPr>
              <w:rFonts w:ascii="Times New Roman" w:eastAsiaTheme="minorEastAsia" w:hAnsi="Times New Roman" w:cs="Times New Roman"/>
              <w:noProof/>
              <w:sz w:val="24"/>
            </w:rPr>
          </w:pPr>
          <w:hyperlink w:anchor="_Toc28962500" w:history="1">
            <w:r w:rsidR="0072055D" w:rsidRPr="0072055D">
              <w:rPr>
                <w:rStyle w:val="Hyperlink"/>
                <w:rFonts w:ascii="Times New Roman" w:hAnsi="Times New Roman" w:cs="Times New Roman"/>
                <w:noProof/>
                <w:sz w:val="24"/>
                <w:lang w:val="en-GB"/>
              </w:rPr>
              <w:t>Explanation of the role play</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_Toc28962500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3</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1"/>
            <w:tabs>
              <w:tab w:val="right" w:leader="dot" w:pos="9019"/>
            </w:tabs>
            <w:spacing w:line="360" w:lineRule="auto"/>
            <w:jc w:val="both"/>
            <w:rPr>
              <w:rFonts w:ascii="Times New Roman" w:eastAsiaTheme="minorEastAsia" w:hAnsi="Times New Roman" w:cs="Times New Roman"/>
              <w:noProof/>
              <w:sz w:val="24"/>
            </w:rPr>
          </w:pPr>
          <w:hyperlink w:anchor="_Toc28962501" w:history="1">
            <w:r w:rsidR="0072055D" w:rsidRPr="0072055D">
              <w:rPr>
                <w:rStyle w:val="Hyperlink"/>
                <w:rFonts w:ascii="Times New Roman" w:hAnsi="Times New Roman" w:cs="Times New Roman"/>
                <w:noProof/>
                <w:sz w:val="24"/>
                <w:lang w:val="en-GB"/>
              </w:rPr>
              <w:t>Reflective statement</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_Toc28962501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4</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02" w:history="1">
            <w:r w:rsidR="0072055D" w:rsidRPr="0072055D">
              <w:rPr>
                <w:rStyle w:val="Hyperlink"/>
                <w:rFonts w:ascii="Times New Roman" w:hAnsi="Times New Roman" w:cs="Times New Roman"/>
                <w:noProof/>
                <w:sz w:val="24"/>
                <w:lang w:val="en-GB"/>
              </w:rPr>
              <w:t>Who I am?</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_Toc28962502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4</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03" w:history="1">
            <w:r w:rsidR="0072055D" w:rsidRPr="0072055D">
              <w:rPr>
                <w:rStyle w:val="Hyperlink"/>
                <w:rFonts w:ascii="Times New Roman" w:hAnsi="Times New Roman" w:cs="Times New Roman"/>
                <w:noProof/>
                <w:sz w:val="24"/>
                <w:lang w:val="en-GB"/>
              </w:rPr>
              <w:t>Where I started?</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_Toc28962503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4</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04" w:history="1">
            <w:r w:rsidR="0072055D" w:rsidRPr="0072055D">
              <w:rPr>
                <w:rStyle w:val="Hyperlink"/>
                <w:rFonts w:ascii="Times New Roman" w:hAnsi="Times New Roman" w:cs="Times New Roman"/>
                <w:noProof/>
                <w:sz w:val="24"/>
                <w:lang w:val="en-GB"/>
              </w:rPr>
              <w:t>Where am I now?</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_Toc28962504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4</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05" w:history="1">
            <w:r w:rsidR="0072055D" w:rsidRPr="0072055D">
              <w:rPr>
                <w:rStyle w:val="Hyperlink"/>
                <w:rFonts w:ascii="Times New Roman" w:hAnsi="Times New Roman" w:cs="Times New Roman"/>
                <w:noProof/>
                <w:sz w:val="24"/>
                <w:lang w:val="en-GB"/>
              </w:rPr>
              <w:t>How I have been able to come here?</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_Toc28962505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4</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06" w:history="1">
            <w:r w:rsidR="0072055D" w:rsidRPr="0072055D">
              <w:rPr>
                <w:rStyle w:val="Hyperlink"/>
                <w:rFonts w:ascii="Times New Roman" w:hAnsi="Times New Roman" w:cs="Times New Roman"/>
                <w:noProof/>
                <w:sz w:val="24"/>
                <w:lang w:val="en-GB"/>
              </w:rPr>
              <w:t>What I have learned in this process?</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_Toc28962506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5</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07" w:history="1">
            <w:r w:rsidR="0072055D" w:rsidRPr="0072055D">
              <w:rPr>
                <w:rStyle w:val="Hyperlink"/>
                <w:rFonts w:ascii="Times New Roman" w:hAnsi="Times New Roman" w:cs="Times New Roman"/>
                <w:noProof/>
                <w:sz w:val="24"/>
                <w:lang w:val="en-GB"/>
              </w:rPr>
              <w:t>Have I done any mistakes?</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_Toc28962507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6</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08" w:history="1">
            <w:r w:rsidR="0072055D" w:rsidRPr="0072055D">
              <w:rPr>
                <w:rStyle w:val="Hyperlink"/>
                <w:rFonts w:ascii="Times New Roman" w:hAnsi="Times New Roman" w:cs="Times New Roman"/>
                <w:noProof/>
                <w:sz w:val="24"/>
                <w:lang w:val="en-GB"/>
              </w:rPr>
              <w:t>Actions to be taken</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_Toc28962508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6</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09" w:history="1">
            <w:r w:rsidR="0072055D" w:rsidRPr="0072055D">
              <w:rPr>
                <w:rStyle w:val="Hyperlink"/>
                <w:rFonts w:ascii="Times New Roman" w:hAnsi="Times New Roman" w:cs="Times New Roman"/>
                <w:noProof/>
                <w:sz w:val="24"/>
                <w:lang w:val="en-GB"/>
              </w:rPr>
              <w:t>What went well?</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_Toc28962509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6</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2"/>
            <w:tabs>
              <w:tab w:val="right" w:leader="dot" w:pos="9019"/>
            </w:tabs>
            <w:spacing w:line="360" w:lineRule="auto"/>
            <w:jc w:val="both"/>
            <w:rPr>
              <w:rFonts w:ascii="Times New Roman" w:eastAsiaTheme="minorEastAsia" w:hAnsi="Times New Roman" w:cs="Times New Roman"/>
              <w:noProof/>
              <w:sz w:val="24"/>
            </w:rPr>
          </w:pPr>
          <w:hyperlink w:anchor="_Toc28962510" w:history="1">
            <w:r w:rsidR="0072055D" w:rsidRPr="0072055D">
              <w:rPr>
                <w:rStyle w:val="Hyperlink"/>
                <w:rFonts w:ascii="Times New Roman" w:hAnsi="Times New Roman" w:cs="Times New Roman"/>
                <w:noProof/>
                <w:sz w:val="24"/>
                <w:lang w:val="en-GB"/>
              </w:rPr>
              <w:t>Development</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_Toc28962510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6</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1"/>
            <w:tabs>
              <w:tab w:val="right" w:leader="dot" w:pos="9019"/>
            </w:tabs>
            <w:spacing w:line="360" w:lineRule="auto"/>
            <w:jc w:val="both"/>
            <w:rPr>
              <w:rFonts w:ascii="Times New Roman" w:eastAsiaTheme="minorEastAsia" w:hAnsi="Times New Roman" w:cs="Times New Roman"/>
              <w:noProof/>
              <w:sz w:val="24"/>
            </w:rPr>
          </w:pPr>
          <w:hyperlink w:anchor="_Toc28962511" w:history="1">
            <w:r w:rsidR="0072055D" w:rsidRPr="0072055D">
              <w:rPr>
                <w:rStyle w:val="Hyperlink"/>
                <w:rFonts w:ascii="Times New Roman" w:hAnsi="Times New Roman" w:cs="Times New Roman"/>
                <w:noProof/>
                <w:sz w:val="24"/>
                <w:lang w:val="en-GB"/>
              </w:rPr>
              <w:t>Conclusion</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_Toc28962511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6</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1"/>
            <w:tabs>
              <w:tab w:val="right" w:leader="dot" w:pos="9019"/>
            </w:tabs>
            <w:spacing w:line="360" w:lineRule="auto"/>
            <w:jc w:val="both"/>
            <w:rPr>
              <w:rFonts w:ascii="Times New Roman" w:eastAsiaTheme="minorEastAsia" w:hAnsi="Times New Roman" w:cs="Times New Roman"/>
              <w:noProof/>
              <w:sz w:val="24"/>
            </w:rPr>
          </w:pPr>
          <w:hyperlink w:anchor="_Toc28962512" w:history="1">
            <w:r w:rsidR="0072055D" w:rsidRPr="0072055D">
              <w:rPr>
                <w:rStyle w:val="Hyperlink"/>
                <w:rFonts w:ascii="Times New Roman" w:hAnsi="Times New Roman" w:cs="Times New Roman"/>
                <w:noProof/>
                <w:sz w:val="24"/>
                <w:lang w:val="en-GB"/>
              </w:rPr>
              <w:t>References</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_Toc28962512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8</w:t>
            </w:r>
            <w:r w:rsidR="0072055D" w:rsidRPr="0072055D">
              <w:rPr>
                <w:rFonts w:ascii="Times New Roman" w:hAnsi="Times New Roman" w:cs="Times New Roman"/>
                <w:noProof/>
                <w:webHidden/>
                <w:sz w:val="24"/>
              </w:rPr>
              <w:fldChar w:fldCharType="end"/>
            </w:r>
          </w:hyperlink>
        </w:p>
        <w:p w:rsidR="0072055D" w:rsidRPr="0072055D" w:rsidRDefault="00F270E7" w:rsidP="0072055D">
          <w:pPr>
            <w:pStyle w:val="TOC1"/>
            <w:tabs>
              <w:tab w:val="right" w:leader="dot" w:pos="9019"/>
            </w:tabs>
            <w:spacing w:line="360" w:lineRule="auto"/>
            <w:jc w:val="both"/>
            <w:rPr>
              <w:rFonts w:ascii="Times New Roman" w:eastAsiaTheme="minorEastAsia" w:hAnsi="Times New Roman" w:cs="Times New Roman"/>
              <w:noProof/>
              <w:sz w:val="24"/>
            </w:rPr>
          </w:pPr>
          <w:hyperlink w:anchor="_Toc28962513" w:history="1">
            <w:r w:rsidR="0072055D" w:rsidRPr="0072055D">
              <w:rPr>
                <w:rStyle w:val="Hyperlink"/>
                <w:rFonts w:ascii="Times New Roman" w:hAnsi="Times New Roman" w:cs="Times New Roman"/>
                <w:noProof/>
                <w:sz w:val="24"/>
              </w:rPr>
              <w:t>Appendices: Reviews of reviewer</w:t>
            </w:r>
            <w:r w:rsidR="0072055D" w:rsidRPr="0072055D">
              <w:rPr>
                <w:rFonts w:ascii="Times New Roman" w:hAnsi="Times New Roman" w:cs="Times New Roman"/>
                <w:noProof/>
                <w:webHidden/>
                <w:sz w:val="24"/>
              </w:rPr>
              <w:tab/>
            </w:r>
            <w:r w:rsidR="0072055D" w:rsidRPr="0072055D">
              <w:rPr>
                <w:rFonts w:ascii="Times New Roman" w:hAnsi="Times New Roman" w:cs="Times New Roman"/>
                <w:noProof/>
                <w:webHidden/>
                <w:sz w:val="24"/>
              </w:rPr>
              <w:fldChar w:fldCharType="begin"/>
            </w:r>
            <w:r w:rsidR="0072055D" w:rsidRPr="0072055D">
              <w:rPr>
                <w:rFonts w:ascii="Times New Roman" w:hAnsi="Times New Roman" w:cs="Times New Roman"/>
                <w:noProof/>
                <w:webHidden/>
                <w:sz w:val="24"/>
              </w:rPr>
              <w:instrText xml:space="preserve"> PAGEREF _Toc28962513 \h </w:instrText>
            </w:r>
            <w:r w:rsidR="0072055D" w:rsidRPr="0072055D">
              <w:rPr>
                <w:rFonts w:ascii="Times New Roman" w:hAnsi="Times New Roman" w:cs="Times New Roman"/>
                <w:noProof/>
                <w:webHidden/>
                <w:sz w:val="24"/>
              </w:rPr>
            </w:r>
            <w:r w:rsidR="0072055D" w:rsidRPr="0072055D">
              <w:rPr>
                <w:rFonts w:ascii="Times New Roman" w:hAnsi="Times New Roman" w:cs="Times New Roman"/>
                <w:noProof/>
                <w:webHidden/>
                <w:sz w:val="24"/>
              </w:rPr>
              <w:fldChar w:fldCharType="separate"/>
            </w:r>
            <w:r w:rsidR="0072055D" w:rsidRPr="0072055D">
              <w:rPr>
                <w:rFonts w:ascii="Times New Roman" w:hAnsi="Times New Roman" w:cs="Times New Roman"/>
                <w:noProof/>
                <w:webHidden/>
                <w:sz w:val="24"/>
              </w:rPr>
              <w:t>9</w:t>
            </w:r>
            <w:r w:rsidR="0072055D" w:rsidRPr="0072055D">
              <w:rPr>
                <w:rFonts w:ascii="Times New Roman" w:hAnsi="Times New Roman" w:cs="Times New Roman"/>
                <w:noProof/>
                <w:webHidden/>
                <w:sz w:val="24"/>
              </w:rPr>
              <w:fldChar w:fldCharType="end"/>
            </w:r>
          </w:hyperlink>
        </w:p>
        <w:p w:rsidR="000817B2" w:rsidRPr="00FB5439" w:rsidRDefault="004049E1" w:rsidP="0072055D">
          <w:pPr>
            <w:spacing w:line="360" w:lineRule="auto"/>
            <w:jc w:val="both"/>
            <w:rPr>
              <w:rFonts w:ascii="Times New Roman" w:hAnsi="Times New Roman" w:cs="Times New Roman"/>
              <w:color w:val="000000" w:themeColor="text1"/>
              <w:sz w:val="24"/>
            </w:rPr>
          </w:pPr>
          <w:r w:rsidRPr="0072055D">
            <w:rPr>
              <w:rFonts w:ascii="Times New Roman" w:hAnsi="Times New Roman" w:cs="Times New Roman"/>
              <w:color w:val="000000" w:themeColor="text1"/>
              <w:sz w:val="24"/>
            </w:rPr>
            <w:fldChar w:fldCharType="end"/>
          </w:r>
        </w:p>
      </w:sdtContent>
    </w:sdt>
    <w:p w:rsidR="000817B2" w:rsidRPr="00FB5439" w:rsidRDefault="000817B2" w:rsidP="000817B2">
      <w:pPr>
        <w:pStyle w:val="Normal1"/>
        <w:spacing w:line="360" w:lineRule="auto"/>
        <w:jc w:val="center"/>
        <w:rPr>
          <w:rFonts w:ascii="Times New Roman" w:eastAsia="Times New Roman" w:hAnsi="Times New Roman" w:cs="Times New Roman"/>
          <w:b/>
          <w:color w:val="000000" w:themeColor="text1"/>
          <w:sz w:val="24"/>
          <w:szCs w:val="24"/>
          <w:lang w:val="en-GB"/>
        </w:rPr>
      </w:pPr>
    </w:p>
    <w:p w:rsidR="000817B2" w:rsidRPr="00FB5439" w:rsidRDefault="000817B2" w:rsidP="000817B2">
      <w:pPr>
        <w:pStyle w:val="Normal1"/>
        <w:spacing w:line="360" w:lineRule="auto"/>
        <w:jc w:val="center"/>
        <w:rPr>
          <w:rFonts w:ascii="Times New Roman" w:eastAsia="Times New Roman" w:hAnsi="Times New Roman" w:cs="Times New Roman"/>
          <w:b/>
          <w:color w:val="000000" w:themeColor="text1"/>
          <w:sz w:val="24"/>
          <w:szCs w:val="24"/>
          <w:lang w:val="en-GB"/>
        </w:rPr>
      </w:pPr>
    </w:p>
    <w:p w:rsidR="000817B2" w:rsidRPr="00FB5439" w:rsidRDefault="000817B2">
      <w:pPr>
        <w:rPr>
          <w:rFonts w:ascii="Times New Roman" w:eastAsia="Times New Roman" w:hAnsi="Times New Roman" w:cs="Times New Roman"/>
          <w:b/>
          <w:color w:val="000000" w:themeColor="text1"/>
          <w:sz w:val="24"/>
          <w:szCs w:val="24"/>
          <w:lang w:val="en-GB"/>
        </w:rPr>
      </w:pPr>
      <w:r w:rsidRPr="00FB5439">
        <w:rPr>
          <w:rFonts w:ascii="Times New Roman" w:eastAsia="Times New Roman" w:hAnsi="Times New Roman" w:cs="Times New Roman"/>
          <w:b/>
          <w:color w:val="000000" w:themeColor="text1"/>
          <w:sz w:val="24"/>
          <w:szCs w:val="24"/>
          <w:lang w:val="en-GB"/>
        </w:rPr>
        <w:br w:type="page"/>
      </w:r>
    </w:p>
    <w:p w:rsidR="00143374" w:rsidRPr="00FB5439" w:rsidRDefault="00BA21D7" w:rsidP="000817B2">
      <w:pPr>
        <w:pStyle w:val="Heading1"/>
        <w:rPr>
          <w:lang w:val="en-GB"/>
        </w:rPr>
      </w:pPr>
      <w:bookmarkStart w:id="1" w:name="_Toc28962498"/>
      <w:r w:rsidRPr="00FB5439">
        <w:rPr>
          <w:lang w:val="en-GB"/>
        </w:rPr>
        <w:lastRenderedPageBreak/>
        <w:t>Introduction</w:t>
      </w:r>
      <w:bookmarkEnd w:id="1"/>
      <w:r w:rsidRPr="00FB5439">
        <w:rPr>
          <w:lang w:val="en-GB"/>
        </w:rPr>
        <w:t xml:space="preserve"> </w:t>
      </w:r>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Community engagement can be referred to as a dynamic relational process which facilitates interaction, communication, involvement and exchange which takes place between a community and an organisation for a range of organisational and social outcomes. The focused candidate in this particular study has played the role of a catering and warehouse manager at Regency Food. This study sheds light on discussing and explaining the concept of reflective practice and a reflective statement taking into account the feedback which has been received from the role play. </w:t>
      </w:r>
    </w:p>
    <w:p w:rsidR="00143374" w:rsidRPr="00FB5439" w:rsidRDefault="00BA21D7" w:rsidP="000817B2">
      <w:pPr>
        <w:pStyle w:val="Heading1"/>
        <w:rPr>
          <w:lang w:val="en-GB"/>
        </w:rPr>
      </w:pPr>
      <w:bookmarkStart w:id="2" w:name="_Toc28962499"/>
      <w:r w:rsidRPr="00FB5439">
        <w:rPr>
          <w:lang w:val="en-GB"/>
        </w:rPr>
        <w:t>Explanation and discussion of the concept of reflective practice</w:t>
      </w:r>
      <w:bookmarkEnd w:id="2"/>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Reflective practice can be referred to as a method which can be used by a learner in evaluating their own actions and thoughts for the purpose of personal development and learning. In other words, reflective practice can be utilised for the purpose of self-development or providing others with the necessary support for developing their skills. It has been pointed out by Kline </w:t>
      </w:r>
      <w:r w:rsidRPr="00FB5439">
        <w:rPr>
          <w:rFonts w:ascii="Times New Roman" w:eastAsia="Times New Roman" w:hAnsi="Times New Roman" w:cs="Times New Roman"/>
          <w:i/>
          <w:color w:val="000000" w:themeColor="text1"/>
          <w:sz w:val="24"/>
          <w:szCs w:val="24"/>
          <w:lang w:val="en-GB"/>
        </w:rPr>
        <w:t xml:space="preserve">et al. </w:t>
      </w:r>
      <w:r w:rsidRPr="00FB5439">
        <w:rPr>
          <w:rFonts w:ascii="Times New Roman" w:eastAsia="Times New Roman" w:hAnsi="Times New Roman" w:cs="Times New Roman"/>
          <w:color w:val="000000" w:themeColor="text1"/>
          <w:sz w:val="24"/>
          <w:szCs w:val="24"/>
          <w:lang w:val="en-GB"/>
        </w:rPr>
        <w:t xml:space="preserve">(2018) that reflective practice is an adaptable process. It generally consists of a set of ideas which can be used as a supporting framework for the purpose of learning, training, self-improvement and personal development.  For instance, Reflective practice is considered to be helpful and highly relevant towards Continuous Professional Development. Along with that, it is also a useful tool for providing learners with adequate learning and development </w:t>
      </w:r>
      <w:r w:rsidR="00C72C11" w:rsidRPr="00FB5439">
        <w:rPr>
          <w:rFonts w:ascii="Times New Roman" w:eastAsia="Times New Roman" w:hAnsi="Times New Roman" w:cs="Times New Roman"/>
          <w:color w:val="000000" w:themeColor="text1"/>
          <w:sz w:val="24"/>
          <w:szCs w:val="24"/>
          <w:lang w:val="en-GB"/>
        </w:rPr>
        <w:t>opportunities at</w:t>
      </w:r>
      <w:r w:rsidRPr="00FB5439">
        <w:rPr>
          <w:rFonts w:ascii="Times New Roman" w:eastAsia="Times New Roman" w:hAnsi="Times New Roman" w:cs="Times New Roman"/>
          <w:color w:val="000000" w:themeColor="text1"/>
          <w:sz w:val="24"/>
          <w:szCs w:val="24"/>
          <w:lang w:val="en-GB"/>
        </w:rPr>
        <w:t xml:space="preserve"> their early age. </w:t>
      </w:r>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Reflective practice has been majorly concerned with </w:t>
      </w:r>
      <w:r w:rsidR="00F86C60" w:rsidRPr="00FB5439">
        <w:rPr>
          <w:rFonts w:ascii="Times New Roman" w:eastAsia="Times New Roman" w:hAnsi="Times New Roman" w:cs="Times New Roman"/>
          <w:color w:val="000000" w:themeColor="text1"/>
          <w:sz w:val="24"/>
          <w:szCs w:val="24"/>
          <w:lang w:val="en-GB"/>
        </w:rPr>
        <w:t>self-development</w:t>
      </w:r>
      <w:r w:rsidRPr="00FB5439">
        <w:rPr>
          <w:rFonts w:ascii="Times New Roman" w:eastAsia="Times New Roman" w:hAnsi="Times New Roman" w:cs="Times New Roman"/>
          <w:color w:val="000000" w:themeColor="text1"/>
          <w:sz w:val="24"/>
          <w:szCs w:val="24"/>
          <w:lang w:val="en-GB"/>
        </w:rPr>
        <w:t xml:space="preserve"> of an individual and enables them to experience success in their professional and personal lives. It mainly deals with addressing the manner an </w:t>
      </w:r>
      <w:r w:rsidR="00F86C60" w:rsidRPr="00FB5439">
        <w:rPr>
          <w:rFonts w:ascii="Times New Roman" w:eastAsia="Times New Roman" w:hAnsi="Times New Roman" w:cs="Times New Roman"/>
          <w:color w:val="000000" w:themeColor="text1"/>
          <w:sz w:val="24"/>
          <w:szCs w:val="24"/>
          <w:lang w:val="en-GB"/>
        </w:rPr>
        <w:t>individual think</w:t>
      </w:r>
      <w:r w:rsidRPr="00FB5439">
        <w:rPr>
          <w:rFonts w:ascii="Times New Roman" w:eastAsia="Times New Roman" w:hAnsi="Times New Roman" w:cs="Times New Roman"/>
          <w:color w:val="000000" w:themeColor="text1"/>
          <w:sz w:val="24"/>
          <w:szCs w:val="24"/>
          <w:lang w:val="en-GB"/>
        </w:rPr>
        <w:t xml:space="preserve"> about themselves and their current situations. As per the views of </w:t>
      </w:r>
      <w:proofErr w:type="spellStart"/>
      <w:r w:rsidRPr="00FB5439">
        <w:rPr>
          <w:rFonts w:ascii="Times New Roman" w:eastAsia="Times New Roman" w:hAnsi="Times New Roman" w:cs="Times New Roman"/>
          <w:color w:val="000000" w:themeColor="text1"/>
          <w:sz w:val="24"/>
          <w:szCs w:val="24"/>
          <w:lang w:val="en-GB"/>
        </w:rPr>
        <w:t>Glandon</w:t>
      </w:r>
      <w:proofErr w:type="spellEnd"/>
      <w:r w:rsidRPr="00FB5439">
        <w:rPr>
          <w:rFonts w:ascii="Times New Roman" w:eastAsia="Times New Roman" w:hAnsi="Times New Roman" w:cs="Times New Roman"/>
          <w:color w:val="000000" w:themeColor="text1"/>
          <w:sz w:val="24"/>
          <w:szCs w:val="24"/>
          <w:lang w:val="en-GB"/>
        </w:rPr>
        <w:t xml:space="preserve"> </w:t>
      </w:r>
      <w:r w:rsidRPr="00FB5439">
        <w:rPr>
          <w:rFonts w:ascii="Times New Roman" w:eastAsia="Times New Roman" w:hAnsi="Times New Roman" w:cs="Times New Roman"/>
          <w:i/>
          <w:color w:val="000000" w:themeColor="text1"/>
          <w:sz w:val="24"/>
          <w:szCs w:val="24"/>
          <w:lang w:val="en-GB"/>
        </w:rPr>
        <w:t xml:space="preserve">et al. </w:t>
      </w:r>
      <w:r w:rsidRPr="00FB5439">
        <w:rPr>
          <w:rFonts w:ascii="Times New Roman" w:eastAsia="Times New Roman" w:hAnsi="Times New Roman" w:cs="Times New Roman"/>
          <w:color w:val="000000" w:themeColor="text1"/>
          <w:sz w:val="24"/>
          <w:szCs w:val="24"/>
          <w:lang w:val="en-GB"/>
        </w:rPr>
        <w:t xml:space="preserve">(2017), it is quite evident that reflective practice can serve as a valuable tool for an individual to gain insights and the experiences gathered by them in the past. In this manner, they are able to engage themselves in adequate training and development sessions for enhancing their present and future. The </w:t>
      </w:r>
      <w:r w:rsidR="000817B2" w:rsidRPr="00FB5439">
        <w:rPr>
          <w:rFonts w:ascii="Times New Roman" w:eastAsia="Times New Roman" w:hAnsi="Times New Roman" w:cs="Times New Roman"/>
          <w:color w:val="000000" w:themeColor="text1"/>
          <w:sz w:val="24"/>
          <w:szCs w:val="24"/>
          <w:lang w:val="en-GB"/>
        </w:rPr>
        <w:t>benefits provided by the usage of this particular tool are</w:t>
      </w:r>
      <w:r w:rsidRPr="00FB5439">
        <w:rPr>
          <w:rFonts w:ascii="Times New Roman" w:eastAsia="Times New Roman" w:hAnsi="Times New Roman" w:cs="Times New Roman"/>
          <w:color w:val="000000" w:themeColor="text1"/>
          <w:sz w:val="24"/>
          <w:szCs w:val="24"/>
          <w:lang w:val="en-GB"/>
        </w:rPr>
        <w:t xml:space="preserve"> not limited professional development, but also extends in establishing effective relationships within the workplace and manage their stress. When an individual engages themselves in the act of reflection, they are able to gain an insight of the learning they have gained in the past and the gaps which exist in their learning. Getting engaged in thinking of the experiences gained in the past is a cognitive activity, and also is linked with the values and identity of an individual. As opined by O'Meara and Jaeger (2016), </w:t>
      </w:r>
      <w:r w:rsidRPr="00FB5439">
        <w:rPr>
          <w:rFonts w:ascii="Times New Roman" w:eastAsia="Times New Roman" w:hAnsi="Times New Roman" w:cs="Times New Roman"/>
          <w:color w:val="000000" w:themeColor="text1"/>
          <w:sz w:val="24"/>
          <w:szCs w:val="24"/>
          <w:lang w:val="en-GB"/>
        </w:rPr>
        <w:lastRenderedPageBreak/>
        <w:t xml:space="preserve">reflective learning allows an individual to view the issues faced by them from a different perspective and encourage their development. As per the transformational theories, adult learning mainly deals with acquiring skills which are specific for the job and spending their time on their professional development in a continuous manner.     </w:t>
      </w:r>
    </w:p>
    <w:p w:rsidR="00143374" w:rsidRPr="00FB5439" w:rsidRDefault="00BA21D7" w:rsidP="000817B2">
      <w:pPr>
        <w:pStyle w:val="Heading1"/>
        <w:rPr>
          <w:lang w:val="en-GB"/>
        </w:rPr>
      </w:pPr>
      <w:bookmarkStart w:id="3" w:name="_Toc28962500"/>
      <w:r w:rsidRPr="00FB5439">
        <w:rPr>
          <w:lang w:val="en-GB"/>
        </w:rPr>
        <w:t>Explanation of the role play</w:t>
      </w:r>
      <w:bookmarkEnd w:id="3"/>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A warehouse manager at a food manufacturing sector plays a key role in the supply chain of the firm along with that responsible for managing processes, people and systems. The particular individual will also be overseeing the efficient storage, receipt and despatch products and raw materials from the company. Along with that they are also responsible for maintaining the records of the individual components which are stored within their company. It has been stated by </w:t>
      </w:r>
      <w:proofErr w:type="spellStart"/>
      <w:r w:rsidRPr="00FB5439">
        <w:rPr>
          <w:rFonts w:ascii="Times New Roman" w:eastAsia="Times New Roman" w:hAnsi="Times New Roman" w:cs="Times New Roman"/>
          <w:color w:val="000000" w:themeColor="text1"/>
          <w:sz w:val="24"/>
          <w:szCs w:val="24"/>
          <w:lang w:val="en-GB"/>
        </w:rPr>
        <w:t>Bontchev</w:t>
      </w:r>
      <w:proofErr w:type="spellEnd"/>
      <w:r w:rsidRPr="00FB5439">
        <w:rPr>
          <w:rFonts w:ascii="Times New Roman" w:eastAsia="Times New Roman" w:hAnsi="Times New Roman" w:cs="Times New Roman"/>
          <w:color w:val="000000" w:themeColor="text1"/>
          <w:sz w:val="24"/>
          <w:szCs w:val="24"/>
          <w:lang w:val="en-GB"/>
        </w:rPr>
        <w:t xml:space="preserve"> </w:t>
      </w:r>
      <w:r w:rsidRPr="00FB5439">
        <w:rPr>
          <w:rFonts w:ascii="Times New Roman" w:eastAsia="Times New Roman" w:hAnsi="Times New Roman" w:cs="Times New Roman"/>
          <w:i/>
          <w:color w:val="000000" w:themeColor="text1"/>
          <w:sz w:val="24"/>
          <w:szCs w:val="24"/>
          <w:lang w:val="en-GB"/>
        </w:rPr>
        <w:t xml:space="preserve">et al. </w:t>
      </w:r>
      <w:r w:rsidRPr="00FB5439">
        <w:rPr>
          <w:rFonts w:ascii="Times New Roman" w:eastAsia="Times New Roman" w:hAnsi="Times New Roman" w:cs="Times New Roman"/>
          <w:color w:val="000000" w:themeColor="text1"/>
          <w:sz w:val="24"/>
          <w:szCs w:val="24"/>
          <w:lang w:val="en-GB"/>
        </w:rPr>
        <w:t xml:space="preserve">(2018) that in this manner, they are able to ensure that the operations are carried out within the organisation effectively and are able to ensure seamless storage and delivery of products. A warehouse manager is also responsible for ensuring that the employees as well as ones visiting the firm that are working in the firm are healthy and safe. Along with that, they also ensure the security of their product stocks and the building. </w:t>
      </w:r>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I have been playing the role of warehouse manager within the company and was asked to present the details of the inventory, communicate with the learners playing the role of clients, employees and ensuring that the existing policies related to health and safety are communicated in an effective manner. These are considered to be key responsibilities of a warehouse manager which ensures that the organisation never goes out of stock and their suppliers as well as clients are contended. As a warehouse manager, I was required to communicate with the employees for ensuring that they are aware of the health and safety policies which are existing within the workplace and are adhering to it. As stated by Stander </w:t>
      </w:r>
      <w:r w:rsidRPr="00FB5439">
        <w:rPr>
          <w:rFonts w:ascii="Times New Roman" w:eastAsia="Times New Roman" w:hAnsi="Times New Roman" w:cs="Times New Roman"/>
          <w:i/>
          <w:color w:val="000000" w:themeColor="text1"/>
          <w:sz w:val="24"/>
          <w:szCs w:val="24"/>
          <w:lang w:val="en-GB"/>
        </w:rPr>
        <w:t xml:space="preserve">et al. </w:t>
      </w:r>
      <w:r w:rsidRPr="00FB5439">
        <w:rPr>
          <w:rFonts w:ascii="Times New Roman" w:eastAsia="Times New Roman" w:hAnsi="Times New Roman" w:cs="Times New Roman"/>
          <w:color w:val="000000" w:themeColor="text1"/>
          <w:sz w:val="24"/>
          <w:szCs w:val="24"/>
          <w:lang w:val="en-GB"/>
        </w:rPr>
        <w:t xml:space="preserve">(2019), maintaining records of the inventory and remaining engaged in communication with suppliers by keeping them updated is also a key responsibility. I was also required to communicate with individuals playing the role of suppliers and provide them with adequate inventory details.  In addition to that, I was also needed to plan delivery and dispatch of products and raw materials and monitor the process. The assessors evaluated my skills on the basis of communication, presentation and the manner I was able to deal with the issues which might arise within the workplace. </w:t>
      </w:r>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  </w:t>
      </w:r>
    </w:p>
    <w:p w:rsidR="00143374" w:rsidRPr="00FB5439" w:rsidRDefault="00BA21D7" w:rsidP="000817B2">
      <w:pPr>
        <w:pStyle w:val="Heading1"/>
        <w:rPr>
          <w:lang w:val="en-GB"/>
        </w:rPr>
      </w:pPr>
      <w:bookmarkStart w:id="4" w:name="_Toc28962501"/>
      <w:r w:rsidRPr="00FB5439">
        <w:rPr>
          <w:lang w:val="en-GB"/>
        </w:rPr>
        <w:lastRenderedPageBreak/>
        <w:t>Reflective statement</w:t>
      </w:r>
      <w:bookmarkEnd w:id="4"/>
      <w:r w:rsidRPr="00FB5439">
        <w:rPr>
          <w:lang w:val="en-GB"/>
        </w:rPr>
        <w:t xml:space="preserve"> </w:t>
      </w:r>
    </w:p>
    <w:p w:rsidR="00143374" w:rsidRPr="00FB5439" w:rsidRDefault="00BA21D7" w:rsidP="000817B2">
      <w:pPr>
        <w:pStyle w:val="Heading2"/>
        <w:rPr>
          <w:lang w:val="en-GB"/>
        </w:rPr>
      </w:pPr>
      <w:bookmarkStart w:id="5" w:name="_Toc28962502"/>
      <w:r w:rsidRPr="00FB5439">
        <w:rPr>
          <w:lang w:val="en-GB"/>
        </w:rPr>
        <w:t>Who I am?</w:t>
      </w:r>
      <w:bookmarkEnd w:id="5"/>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I have been engaged in the role of </w:t>
      </w:r>
      <w:r w:rsidRPr="00FB5439">
        <w:rPr>
          <w:rFonts w:ascii="Times New Roman" w:eastAsia="Times New Roman" w:hAnsi="Times New Roman" w:cs="Times New Roman"/>
          <w:b/>
          <w:i/>
          <w:color w:val="000000" w:themeColor="text1"/>
          <w:sz w:val="24"/>
          <w:szCs w:val="24"/>
          <w:lang w:val="en-GB"/>
        </w:rPr>
        <w:t>warehouse and catering manager</w:t>
      </w:r>
      <w:r w:rsidRPr="00FB5439">
        <w:rPr>
          <w:rFonts w:ascii="Times New Roman" w:eastAsia="Times New Roman" w:hAnsi="Times New Roman" w:cs="Times New Roman"/>
          <w:color w:val="000000" w:themeColor="text1"/>
          <w:sz w:val="24"/>
          <w:szCs w:val="24"/>
          <w:lang w:val="en-GB"/>
        </w:rPr>
        <w:t xml:space="preserve"> in which I was asked to communicate with clients, suppliers and employees as well as presenting the details. Thereby the information collected through the process </w:t>
      </w:r>
      <w:r w:rsidR="00810D26" w:rsidRPr="00FB5439">
        <w:rPr>
          <w:rFonts w:ascii="Times New Roman" w:eastAsia="Times New Roman" w:hAnsi="Times New Roman" w:cs="Times New Roman"/>
          <w:color w:val="000000" w:themeColor="text1"/>
          <w:sz w:val="24"/>
          <w:szCs w:val="24"/>
          <w:lang w:val="en-GB"/>
        </w:rPr>
        <w:t>was</w:t>
      </w:r>
      <w:r w:rsidRPr="00FB5439">
        <w:rPr>
          <w:rFonts w:ascii="Times New Roman" w:eastAsia="Times New Roman" w:hAnsi="Times New Roman" w:cs="Times New Roman"/>
          <w:color w:val="000000" w:themeColor="text1"/>
          <w:sz w:val="24"/>
          <w:szCs w:val="24"/>
          <w:lang w:val="en-GB"/>
        </w:rPr>
        <w:t xml:space="preserve"> evaluated thoroughly for reaching an appropriate conclusion. As per the views of </w:t>
      </w:r>
      <w:proofErr w:type="spellStart"/>
      <w:r w:rsidRPr="00FB5439">
        <w:rPr>
          <w:rFonts w:ascii="Times New Roman" w:eastAsia="Times New Roman" w:hAnsi="Times New Roman" w:cs="Times New Roman"/>
          <w:color w:val="000000" w:themeColor="text1"/>
          <w:sz w:val="24"/>
          <w:szCs w:val="24"/>
          <w:lang w:val="en-GB"/>
        </w:rPr>
        <w:t>Baharudin</w:t>
      </w:r>
      <w:proofErr w:type="spellEnd"/>
      <w:r w:rsidRPr="00FB5439">
        <w:rPr>
          <w:rFonts w:ascii="Times New Roman" w:eastAsia="Times New Roman" w:hAnsi="Times New Roman" w:cs="Times New Roman"/>
          <w:color w:val="000000" w:themeColor="text1"/>
          <w:sz w:val="24"/>
          <w:szCs w:val="24"/>
          <w:lang w:val="en-GB"/>
        </w:rPr>
        <w:t xml:space="preserve"> </w:t>
      </w:r>
      <w:r w:rsidRPr="00FB5439">
        <w:rPr>
          <w:rFonts w:ascii="Times New Roman" w:eastAsia="Times New Roman" w:hAnsi="Times New Roman" w:cs="Times New Roman"/>
          <w:i/>
          <w:color w:val="000000" w:themeColor="text1"/>
          <w:sz w:val="24"/>
          <w:szCs w:val="24"/>
          <w:lang w:val="en-GB"/>
        </w:rPr>
        <w:t xml:space="preserve">et al. </w:t>
      </w:r>
      <w:r w:rsidRPr="00FB5439">
        <w:rPr>
          <w:rFonts w:ascii="Times New Roman" w:eastAsia="Times New Roman" w:hAnsi="Times New Roman" w:cs="Times New Roman"/>
          <w:color w:val="000000" w:themeColor="text1"/>
          <w:sz w:val="24"/>
          <w:szCs w:val="24"/>
          <w:lang w:val="en-GB"/>
        </w:rPr>
        <w:t xml:space="preserve">(2017), it is important for a warehouse manager to possess effective presentation and communication skills in order to carry out their role in an effective manner. Hence, my present situation has been analysed by the assessors on the basis of these skills. It has stated by 3 of the assessors that I have effective communication and presentation skills and is able to reach an appropriate conclusion in an effective manner. </w:t>
      </w:r>
    </w:p>
    <w:p w:rsidR="00143374" w:rsidRPr="00FB5439" w:rsidRDefault="00BA21D7" w:rsidP="000817B2">
      <w:pPr>
        <w:pStyle w:val="Heading2"/>
        <w:rPr>
          <w:lang w:val="en-GB"/>
        </w:rPr>
      </w:pPr>
      <w:bookmarkStart w:id="6" w:name="_Toc28962503"/>
      <w:r w:rsidRPr="00FB5439">
        <w:rPr>
          <w:lang w:val="en-GB"/>
        </w:rPr>
        <w:t>Where I started?</w:t>
      </w:r>
      <w:bookmarkEnd w:id="6"/>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Few times back I was unable to communicate appropriately with other individuals which resulted in a number of conflicts and misunderstandings. I was unable to present my views and opinions about a particular area to other individuals which remained a major concern for me. As stated by Anderson (2016), communication skills are considered to be key skills for an individual to possess in the workplace. In absence of such </w:t>
      </w:r>
      <w:r w:rsidR="00F86C60" w:rsidRPr="00FB5439">
        <w:rPr>
          <w:rFonts w:ascii="Times New Roman" w:eastAsia="Times New Roman" w:hAnsi="Times New Roman" w:cs="Times New Roman"/>
          <w:color w:val="000000" w:themeColor="text1"/>
          <w:sz w:val="24"/>
          <w:szCs w:val="24"/>
          <w:lang w:val="en-GB"/>
        </w:rPr>
        <w:t>skill, an</w:t>
      </w:r>
      <w:r w:rsidRPr="00FB5439">
        <w:rPr>
          <w:rFonts w:ascii="Times New Roman" w:eastAsia="Times New Roman" w:hAnsi="Times New Roman" w:cs="Times New Roman"/>
          <w:color w:val="000000" w:themeColor="text1"/>
          <w:sz w:val="24"/>
          <w:szCs w:val="24"/>
          <w:lang w:val="en-GB"/>
        </w:rPr>
        <w:t xml:space="preserve"> individual will fail to participate in organisational activities and will not be able to attain success in workplace. This particular area required to be nurtured and developed in order to emerge as a successful employee. </w:t>
      </w:r>
    </w:p>
    <w:p w:rsidR="00143374" w:rsidRPr="00FB5439" w:rsidRDefault="00BA21D7" w:rsidP="000817B2">
      <w:pPr>
        <w:pStyle w:val="Heading2"/>
        <w:rPr>
          <w:lang w:val="en-GB"/>
        </w:rPr>
      </w:pPr>
      <w:bookmarkStart w:id="7" w:name="_Toc28962504"/>
      <w:r w:rsidRPr="00FB5439">
        <w:rPr>
          <w:lang w:val="en-GB"/>
        </w:rPr>
        <w:t>Where am I now?</w:t>
      </w:r>
      <w:bookmarkEnd w:id="7"/>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When playing the role of warehouse manager in a classroom activity, I felt that I was able to communicate effectively with other individuals and is able to share my ideas as well as opinions with them in an effective manner. Along with that, I also possess </w:t>
      </w:r>
      <w:r w:rsidR="000817B2" w:rsidRPr="00FB5439">
        <w:rPr>
          <w:rFonts w:ascii="Times New Roman" w:eastAsia="Times New Roman" w:hAnsi="Times New Roman" w:cs="Times New Roman"/>
          <w:color w:val="000000" w:themeColor="text1"/>
          <w:sz w:val="24"/>
          <w:szCs w:val="24"/>
          <w:lang w:val="en-GB"/>
        </w:rPr>
        <w:t>effective presentation skills which have</w:t>
      </w:r>
      <w:r w:rsidRPr="00FB5439">
        <w:rPr>
          <w:rFonts w:ascii="Times New Roman" w:eastAsia="Times New Roman" w:hAnsi="Times New Roman" w:cs="Times New Roman"/>
          <w:color w:val="000000" w:themeColor="text1"/>
          <w:sz w:val="24"/>
          <w:szCs w:val="24"/>
          <w:lang w:val="en-GB"/>
        </w:rPr>
        <w:t xml:space="preserve"> enabled me in sharing the details to other candidates in an efficient manner. </w:t>
      </w:r>
    </w:p>
    <w:p w:rsidR="00143374" w:rsidRPr="00FB5439" w:rsidRDefault="00BA21D7" w:rsidP="000817B2">
      <w:pPr>
        <w:pStyle w:val="Heading2"/>
        <w:rPr>
          <w:lang w:val="en-GB"/>
        </w:rPr>
      </w:pPr>
      <w:bookmarkStart w:id="8" w:name="_Toc28962505"/>
      <w:r w:rsidRPr="00FB5439">
        <w:rPr>
          <w:lang w:val="en-GB"/>
        </w:rPr>
        <w:t>How I have been able to come here?</w:t>
      </w:r>
      <w:bookmarkEnd w:id="8"/>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Communication skills are considered to be the key skills an </w:t>
      </w:r>
      <w:r w:rsidR="00F86C60" w:rsidRPr="00FB5439">
        <w:rPr>
          <w:rFonts w:ascii="Times New Roman" w:eastAsia="Times New Roman" w:hAnsi="Times New Roman" w:cs="Times New Roman"/>
          <w:color w:val="000000" w:themeColor="text1"/>
          <w:sz w:val="24"/>
          <w:szCs w:val="24"/>
          <w:lang w:val="en-GB"/>
        </w:rPr>
        <w:t>individual need</w:t>
      </w:r>
      <w:r w:rsidRPr="00FB5439">
        <w:rPr>
          <w:rFonts w:ascii="Times New Roman" w:eastAsia="Times New Roman" w:hAnsi="Times New Roman" w:cs="Times New Roman"/>
          <w:color w:val="000000" w:themeColor="text1"/>
          <w:sz w:val="24"/>
          <w:szCs w:val="24"/>
          <w:lang w:val="en-GB"/>
        </w:rPr>
        <w:t xml:space="preserve"> to possess in order to gain success in their professional lives. This particular skill has been clearly lacking </w:t>
      </w:r>
      <w:r w:rsidRPr="00FB5439">
        <w:rPr>
          <w:rFonts w:ascii="Times New Roman" w:eastAsia="Times New Roman" w:hAnsi="Times New Roman" w:cs="Times New Roman"/>
          <w:color w:val="000000" w:themeColor="text1"/>
          <w:sz w:val="24"/>
          <w:szCs w:val="24"/>
          <w:lang w:val="en-GB"/>
        </w:rPr>
        <w:lastRenderedPageBreak/>
        <w:t xml:space="preserve">in me and had to experience a number of issues due to that. Hence, it has been important to develop communication skills which required me to engage in the process of learning. I took the help of Honey and Mumford learning styles for this particular purpose. </w:t>
      </w:r>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Alan Mumford and Peter Honey developed certain learning styles which are based on the works of Kolb and uncovered four learning styles which are Theorist, Activist, Reflector and Pragmatist. These learning styles are naturally preferred by an individual and are recommended for maximising their personal learning. Using this particular model, a learner is able to understand their learning styles and seek for opportunities for gathering learning by use of the style. As opined by </w:t>
      </w:r>
      <w:proofErr w:type="spellStart"/>
      <w:r w:rsidRPr="00FB5439">
        <w:rPr>
          <w:rFonts w:ascii="Times New Roman" w:eastAsia="Times New Roman" w:hAnsi="Times New Roman" w:cs="Times New Roman"/>
          <w:color w:val="000000" w:themeColor="text1"/>
          <w:sz w:val="24"/>
          <w:szCs w:val="24"/>
          <w:lang w:val="en-GB"/>
        </w:rPr>
        <w:t>Bhalli</w:t>
      </w:r>
      <w:proofErr w:type="spellEnd"/>
      <w:r w:rsidRPr="00FB5439">
        <w:rPr>
          <w:rFonts w:ascii="Times New Roman" w:eastAsia="Times New Roman" w:hAnsi="Times New Roman" w:cs="Times New Roman"/>
          <w:color w:val="000000" w:themeColor="text1"/>
          <w:sz w:val="24"/>
          <w:szCs w:val="24"/>
          <w:lang w:val="en-GB"/>
        </w:rPr>
        <w:t xml:space="preserve"> </w:t>
      </w:r>
      <w:r w:rsidRPr="00FB5439">
        <w:rPr>
          <w:rFonts w:ascii="Times New Roman" w:eastAsia="Times New Roman" w:hAnsi="Times New Roman" w:cs="Times New Roman"/>
          <w:i/>
          <w:color w:val="000000" w:themeColor="text1"/>
          <w:sz w:val="24"/>
          <w:szCs w:val="24"/>
          <w:lang w:val="en-GB"/>
        </w:rPr>
        <w:t xml:space="preserve">et al. </w:t>
      </w:r>
      <w:r w:rsidRPr="00FB5439">
        <w:rPr>
          <w:rFonts w:ascii="Times New Roman" w:eastAsia="Times New Roman" w:hAnsi="Times New Roman" w:cs="Times New Roman"/>
          <w:color w:val="000000" w:themeColor="text1"/>
          <w:sz w:val="24"/>
          <w:szCs w:val="24"/>
          <w:lang w:val="en-GB"/>
        </w:rPr>
        <w:t>(2016), a questionnaire is developed by Honey and Mumford which allows a learner to understand their particular style of learning. In this manner, they are able to gain a perspective about themselves and are able to engage themselves in the development process.</w:t>
      </w:r>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In order to develop my communication skills, it was firstly important for me to understand the particular learning style which will be effective for the purpose. As discussed above, </w:t>
      </w:r>
      <w:r w:rsidR="000817B2" w:rsidRPr="00FB5439">
        <w:rPr>
          <w:rFonts w:ascii="Times New Roman" w:eastAsia="Times New Roman" w:hAnsi="Times New Roman" w:cs="Times New Roman"/>
          <w:color w:val="000000" w:themeColor="text1"/>
          <w:sz w:val="24"/>
          <w:szCs w:val="24"/>
          <w:lang w:val="en-GB"/>
        </w:rPr>
        <w:t>learning styles questionnaires</w:t>
      </w:r>
      <w:r w:rsidRPr="00FB5439">
        <w:rPr>
          <w:rFonts w:ascii="Times New Roman" w:eastAsia="Times New Roman" w:hAnsi="Times New Roman" w:cs="Times New Roman"/>
          <w:color w:val="000000" w:themeColor="text1"/>
          <w:sz w:val="24"/>
          <w:szCs w:val="24"/>
          <w:lang w:val="en-GB"/>
        </w:rPr>
        <w:t xml:space="preserve"> are provided by this particular model which helps an individual in determining the particular style which suits them. Hence, through participation in this particular learning style, I realised that Activist learning style will suit me better as participating in a range of activities would help me in enhancing my skills. Hence, I got engaged in a number of activities which requires me to communicate with other individuals. Along with that, I also participated in various competitions, group discussions and role-play sessions. Getting engaged in these activities enabled me in developing and nurturing my communication skills. </w:t>
      </w:r>
    </w:p>
    <w:p w:rsidR="00143374" w:rsidRPr="00FB5439" w:rsidRDefault="00BA21D7" w:rsidP="000817B2">
      <w:pPr>
        <w:pStyle w:val="Heading2"/>
        <w:rPr>
          <w:lang w:val="en-GB"/>
        </w:rPr>
      </w:pPr>
      <w:bookmarkStart w:id="9" w:name="_Toc28962506"/>
      <w:r w:rsidRPr="00FB5439">
        <w:rPr>
          <w:lang w:val="en-GB"/>
        </w:rPr>
        <w:t>What I have learned in this process?</w:t>
      </w:r>
      <w:bookmarkEnd w:id="9"/>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During the learning process, I took the role of activist and involved myself fully into new experiences. It has been stated by </w:t>
      </w:r>
      <w:proofErr w:type="spellStart"/>
      <w:r w:rsidRPr="00FB5439">
        <w:rPr>
          <w:rFonts w:ascii="Times New Roman" w:eastAsia="Times New Roman" w:hAnsi="Times New Roman" w:cs="Times New Roman"/>
          <w:color w:val="000000" w:themeColor="text1"/>
          <w:sz w:val="24"/>
          <w:szCs w:val="24"/>
          <w:lang w:val="en-GB"/>
        </w:rPr>
        <w:t>Hasibuan</w:t>
      </w:r>
      <w:proofErr w:type="spellEnd"/>
      <w:r w:rsidRPr="00FB5439">
        <w:rPr>
          <w:rFonts w:ascii="Times New Roman" w:eastAsia="Times New Roman" w:hAnsi="Times New Roman" w:cs="Times New Roman"/>
          <w:color w:val="000000" w:themeColor="text1"/>
          <w:sz w:val="24"/>
          <w:szCs w:val="24"/>
          <w:lang w:val="en-GB"/>
        </w:rPr>
        <w:t xml:space="preserve"> </w:t>
      </w:r>
      <w:r w:rsidRPr="00FB5439">
        <w:rPr>
          <w:rFonts w:ascii="Times New Roman" w:eastAsia="Times New Roman" w:hAnsi="Times New Roman" w:cs="Times New Roman"/>
          <w:i/>
          <w:color w:val="000000" w:themeColor="text1"/>
          <w:sz w:val="24"/>
          <w:szCs w:val="24"/>
          <w:lang w:val="en-GB"/>
        </w:rPr>
        <w:t xml:space="preserve">et al. </w:t>
      </w:r>
      <w:r w:rsidRPr="00FB5439">
        <w:rPr>
          <w:rFonts w:ascii="Times New Roman" w:eastAsia="Times New Roman" w:hAnsi="Times New Roman" w:cs="Times New Roman"/>
          <w:color w:val="000000" w:themeColor="text1"/>
          <w:sz w:val="24"/>
          <w:szCs w:val="24"/>
          <w:lang w:val="en-GB"/>
        </w:rPr>
        <w:t xml:space="preserve">(2016) that, when an individual gets engaged in the process of learning through participating in real life situations, they are able to gain a better perspective of the situation and the importance of the knowledge. Role play is the activity in which an individual takes the role of a person and is provided with the opportunity to deal with </w:t>
      </w:r>
      <w:r w:rsidR="000817B2" w:rsidRPr="00FB5439">
        <w:rPr>
          <w:rFonts w:ascii="Times New Roman" w:eastAsia="Times New Roman" w:hAnsi="Times New Roman" w:cs="Times New Roman"/>
          <w:color w:val="000000" w:themeColor="text1"/>
          <w:sz w:val="24"/>
          <w:szCs w:val="24"/>
          <w:lang w:val="en-GB"/>
        </w:rPr>
        <w:t>a range</w:t>
      </w:r>
      <w:r w:rsidRPr="00FB5439">
        <w:rPr>
          <w:rFonts w:ascii="Times New Roman" w:eastAsia="Times New Roman" w:hAnsi="Times New Roman" w:cs="Times New Roman"/>
          <w:color w:val="000000" w:themeColor="text1"/>
          <w:sz w:val="24"/>
          <w:szCs w:val="24"/>
          <w:lang w:val="en-GB"/>
        </w:rPr>
        <w:t xml:space="preserve"> of </w:t>
      </w:r>
      <w:r w:rsidR="000817B2" w:rsidRPr="00FB5439">
        <w:rPr>
          <w:rFonts w:ascii="Times New Roman" w:eastAsia="Times New Roman" w:hAnsi="Times New Roman" w:cs="Times New Roman"/>
          <w:color w:val="000000" w:themeColor="text1"/>
          <w:sz w:val="24"/>
          <w:szCs w:val="24"/>
          <w:lang w:val="en-GB"/>
        </w:rPr>
        <w:t>situations which</w:t>
      </w:r>
      <w:r w:rsidRPr="00FB5439">
        <w:rPr>
          <w:rFonts w:ascii="Times New Roman" w:eastAsia="Times New Roman" w:hAnsi="Times New Roman" w:cs="Times New Roman"/>
          <w:color w:val="000000" w:themeColor="text1"/>
          <w:sz w:val="24"/>
          <w:szCs w:val="24"/>
          <w:lang w:val="en-GB"/>
        </w:rPr>
        <w:t xml:space="preserve"> might exist in a workplace. When participating in these activities, I was aware of the situations that might arise within workplace and effective measures that might be taken in order to deal with them. Along with that, I also understood that participating in these activities have helped me in enhancing my </w:t>
      </w:r>
      <w:r w:rsidRPr="00FB5439">
        <w:rPr>
          <w:rFonts w:ascii="Times New Roman" w:eastAsia="Times New Roman" w:hAnsi="Times New Roman" w:cs="Times New Roman"/>
          <w:color w:val="000000" w:themeColor="text1"/>
          <w:sz w:val="24"/>
          <w:szCs w:val="24"/>
          <w:lang w:val="en-GB"/>
        </w:rPr>
        <w:lastRenderedPageBreak/>
        <w:t xml:space="preserve">problem solving and am able to make effective decisions which could prove vital for my professional career. </w:t>
      </w:r>
    </w:p>
    <w:p w:rsidR="00143374" w:rsidRPr="00FB5439" w:rsidRDefault="00BA21D7" w:rsidP="000817B2">
      <w:pPr>
        <w:pStyle w:val="Heading2"/>
        <w:rPr>
          <w:lang w:val="en-GB"/>
        </w:rPr>
      </w:pPr>
      <w:bookmarkStart w:id="10" w:name="_Toc28962507"/>
      <w:r w:rsidRPr="00FB5439">
        <w:rPr>
          <w:lang w:val="en-GB"/>
        </w:rPr>
        <w:t>Have I done any mistakes?</w:t>
      </w:r>
      <w:bookmarkEnd w:id="10"/>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I have been able to become aware of several workplace situations through participating in a number of activities and also have developed a number of skills. However, I felt that during my role play sessions, I was unable to analyse the data collected through communication and reach an appropriate conclusion. </w:t>
      </w:r>
    </w:p>
    <w:p w:rsidR="00143374" w:rsidRPr="00FB5439" w:rsidRDefault="00BA21D7" w:rsidP="000817B2">
      <w:pPr>
        <w:pStyle w:val="Heading2"/>
        <w:rPr>
          <w:lang w:val="en-GB"/>
        </w:rPr>
      </w:pPr>
      <w:bookmarkStart w:id="11" w:name="_Toc28962508"/>
      <w:r w:rsidRPr="00FB5439">
        <w:rPr>
          <w:lang w:val="en-GB"/>
        </w:rPr>
        <w:t>Actions to be taken</w:t>
      </w:r>
      <w:bookmarkEnd w:id="11"/>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During my session, I felt that my communication and presentation skills are very effective and have been able to ensure that the clients are satisfied and contented with my service. However, being unable to analyse the data collected through communication with clients, suppliers and customers became difficult for me to reach an effective conclusion. Hence, I am required to enhance my evaluation skills and make sure not to repeat the same mistake again. </w:t>
      </w:r>
    </w:p>
    <w:p w:rsidR="00143374" w:rsidRPr="00FB5439" w:rsidRDefault="00BA21D7" w:rsidP="000817B2">
      <w:pPr>
        <w:pStyle w:val="Heading2"/>
        <w:rPr>
          <w:lang w:val="en-GB"/>
        </w:rPr>
      </w:pPr>
      <w:bookmarkStart w:id="12" w:name="_Toc28962509"/>
      <w:r w:rsidRPr="00FB5439">
        <w:rPr>
          <w:lang w:val="en-GB"/>
        </w:rPr>
        <w:t>What went well?</w:t>
      </w:r>
      <w:bookmarkEnd w:id="12"/>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During my role play session as a warehouse manager, I felt that I have been effectively been able to communicate with the members which are associated with the organisation. This has enabled me in gaining a wide range of perspectives and been able to collect the necessary information which can be used for carrying out the organisational functions in an effective manner. As highlighted by Bild and </w:t>
      </w:r>
      <w:proofErr w:type="spellStart"/>
      <w:r w:rsidRPr="00FB5439">
        <w:rPr>
          <w:rFonts w:ascii="Times New Roman" w:eastAsia="Times New Roman" w:hAnsi="Times New Roman" w:cs="Times New Roman"/>
          <w:color w:val="000000" w:themeColor="text1"/>
          <w:sz w:val="24"/>
          <w:szCs w:val="24"/>
          <w:lang w:val="en-GB"/>
        </w:rPr>
        <w:t>Mårtensson</w:t>
      </w:r>
      <w:proofErr w:type="spellEnd"/>
      <w:r w:rsidRPr="00FB5439">
        <w:rPr>
          <w:rFonts w:ascii="Times New Roman" w:eastAsia="Times New Roman" w:hAnsi="Times New Roman" w:cs="Times New Roman"/>
          <w:color w:val="000000" w:themeColor="text1"/>
          <w:sz w:val="24"/>
          <w:szCs w:val="24"/>
          <w:lang w:val="en-GB"/>
        </w:rPr>
        <w:t xml:space="preserve"> (2016), along with communication skills, it is important for an employee to possess effective presentation skills for presenting their ideas and opinions. I feel that I have effectively been able to demonstrate my presentation skills. </w:t>
      </w:r>
    </w:p>
    <w:p w:rsidR="00143374" w:rsidRPr="00FB5439" w:rsidRDefault="00BA21D7" w:rsidP="000817B2">
      <w:pPr>
        <w:pStyle w:val="Heading2"/>
        <w:rPr>
          <w:lang w:val="en-GB"/>
        </w:rPr>
      </w:pPr>
      <w:bookmarkStart w:id="13" w:name="_Toc28962510"/>
      <w:r w:rsidRPr="00FB5439">
        <w:rPr>
          <w:lang w:val="en-GB"/>
        </w:rPr>
        <w:t>Development</w:t>
      </w:r>
      <w:bookmarkEnd w:id="13"/>
    </w:p>
    <w:p w:rsidR="00143374"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Data evaluation skills have been lacking and I felt that the inability to reach an appropriate conclusion has been my major drawback. I am required to work on my evaluation skills in order to experience overall success in professional life. </w:t>
      </w:r>
    </w:p>
    <w:p w:rsidR="00143374" w:rsidRPr="00FB5439" w:rsidRDefault="00BA21D7" w:rsidP="000817B2">
      <w:pPr>
        <w:pStyle w:val="Heading1"/>
        <w:rPr>
          <w:lang w:val="en-GB"/>
        </w:rPr>
      </w:pPr>
      <w:bookmarkStart w:id="14" w:name="_Toc28962511"/>
      <w:r w:rsidRPr="00FB5439">
        <w:rPr>
          <w:lang w:val="en-GB"/>
        </w:rPr>
        <w:t>Conclusion</w:t>
      </w:r>
      <w:bookmarkEnd w:id="14"/>
      <w:r w:rsidRPr="00FB5439">
        <w:rPr>
          <w:lang w:val="en-GB"/>
        </w:rPr>
        <w:t xml:space="preserve"> </w:t>
      </w:r>
    </w:p>
    <w:p w:rsidR="000817B2" w:rsidRPr="00FB5439" w:rsidRDefault="00BA21D7">
      <w:pPr>
        <w:pStyle w:val="Normal1"/>
        <w:spacing w:line="360" w:lineRule="auto"/>
        <w:jc w:val="both"/>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t xml:space="preserve">From the above discussion, it can be concluded that an employee needs to engage themselves with its organisation along with their clients for being able to gain success in their </w:t>
      </w:r>
      <w:r w:rsidRPr="00FB5439">
        <w:rPr>
          <w:rFonts w:ascii="Times New Roman" w:eastAsia="Times New Roman" w:hAnsi="Times New Roman" w:cs="Times New Roman"/>
          <w:color w:val="000000" w:themeColor="text1"/>
          <w:sz w:val="24"/>
          <w:szCs w:val="24"/>
          <w:lang w:val="en-GB"/>
        </w:rPr>
        <w:lastRenderedPageBreak/>
        <w:t xml:space="preserve">professional lives. For this purpose, they are required to take part in a number of activities such as role play, group discussion and others for being aware of several workplace situations and devise effective solutions for dealing with the issues. In addition to communication and presentation skills, an </w:t>
      </w:r>
      <w:r w:rsidR="00F86C60" w:rsidRPr="00FB5439">
        <w:rPr>
          <w:rFonts w:ascii="Times New Roman" w:eastAsia="Times New Roman" w:hAnsi="Times New Roman" w:cs="Times New Roman"/>
          <w:color w:val="000000" w:themeColor="text1"/>
          <w:sz w:val="24"/>
          <w:szCs w:val="24"/>
          <w:lang w:val="en-GB"/>
        </w:rPr>
        <w:t>individual need</w:t>
      </w:r>
      <w:r w:rsidRPr="00FB5439">
        <w:rPr>
          <w:rFonts w:ascii="Times New Roman" w:eastAsia="Times New Roman" w:hAnsi="Times New Roman" w:cs="Times New Roman"/>
          <w:color w:val="000000" w:themeColor="text1"/>
          <w:sz w:val="24"/>
          <w:szCs w:val="24"/>
          <w:lang w:val="en-GB"/>
        </w:rPr>
        <w:t xml:space="preserve"> to possess effective evaluation skills for reaching a </w:t>
      </w:r>
      <w:r w:rsidR="000817B2" w:rsidRPr="00FB5439">
        <w:rPr>
          <w:rFonts w:ascii="Times New Roman" w:eastAsia="Times New Roman" w:hAnsi="Times New Roman" w:cs="Times New Roman"/>
          <w:color w:val="000000" w:themeColor="text1"/>
          <w:sz w:val="24"/>
          <w:szCs w:val="24"/>
          <w:lang w:val="en-GB"/>
        </w:rPr>
        <w:t>valid conclusion</w:t>
      </w:r>
      <w:r w:rsidRPr="00FB5439">
        <w:rPr>
          <w:rFonts w:ascii="Times New Roman" w:eastAsia="Times New Roman" w:hAnsi="Times New Roman" w:cs="Times New Roman"/>
          <w:color w:val="000000" w:themeColor="text1"/>
          <w:sz w:val="24"/>
          <w:szCs w:val="24"/>
          <w:lang w:val="en-GB"/>
        </w:rPr>
        <w:t xml:space="preserve"> on the basis of the collected information. </w:t>
      </w:r>
    </w:p>
    <w:p w:rsidR="000817B2" w:rsidRPr="00FB5439" w:rsidRDefault="000817B2">
      <w:pPr>
        <w:rPr>
          <w:rFonts w:ascii="Times New Roman" w:eastAsia="Times New Roman" w:hAnsi="Times New Roman" w:cs="Times New Roman"/>
          <w:color w:val="000000" w:themeColor="text1"/>
          <w:sz w:val="24"/>
          <w:szCs w:val="24"/>
          <w:lang w:val="en-GB"/>
        </w:rPr>
      </w:pPr>
      <w:r w:rsidRPr="00FB5439">
        <w:rPr>
          <w:rFonts w:ascii="Times New Roman" w:eastAsia="Times New Roman" w:hAnsi="Times New Roman" w:cs="Times New Roman"/>
          <w:color w:val="000000" w:themeColor="text1"/>
          <w:sz w:val="24"/>
          <w:szCs w:val="24"/>
          <w:lang w:val="en-GB"/>
        </w:rPr>
        <w:br w:type="page"/>
      </w:r>
    </w:p>
    <w:p w:rsidR="00143374" w:rsidRPr="00FB5439" w:rsidRDefault="000817B2" w:rsidP="000817B2">
      <w:pPr>
        <w:pStyle w:val="Heading1"/>
        <w:rPr>
          <w:lang w:val="en-GB"/>
        </w:rPr>
      </w:pPr>
      <w:bookmarkStart w:id="15" w:name="_Toc28962512"/>
      <w:r w:rsidRPr="00FB5439">
        <w:rPr>
          <w:lang w:val="en-GB"/>
        </w:rPr>
        <w:lastRenderedPageBreak/>
        <w:t>References</w:t>
      </w:r>
      <w:bookmarkEnd w:id="15"/>
    </w:p>
    <w:p w:rsidR="009B3520" w:rsidRPr="00FB5439" w:rsidRDefault="009B3520" w:rsidP="009B3520">
      <w:pPr>
        <w:spacing w:line="360" w:lineRule="auto"/>
        <w:jc w:val="both"/>
        <w:rPr>
          <w:rFonts w:ascii="Times New Roman" w:hAnsi="Times New Roman" w:cs="Times New Roman"/>
          <w:color w:val="000000" w:themeColor="text1"/>
          <w:sz w:val="24"/>
          <w:szCs w:val="24"/>
        </w:rPr>
      </w:pPr>
      <w:r w:rsidRPr="00FB5439">
        <w:rPr>
          <w:rFonts w:ascii="Times New Roman" w:hAnsi="Times New Roman" w:cs="Times New Roman"/>
          <w:color w:val="000000" w:themeColor="text1"/>
          <w:sz w:val="24"/>
          <w:szCs w:val="24"/>
        </w:rPr>
        <w:t>Anderson, I., (2016). Identifying different learning styles to enhance the learning experience. </w:t>
      </w:r>
      <w:r w:rsidRPr="00FB5439">
        <w:rPr>
          <w:rFonts w:ascii="Times New Roman" w:hAnsi="Times New Roman" w:cs="Times New Roman"/>
          <w:i/>
          <w:iCs/>
          <w:color w:val="000000" w:themeColor="text1"/>
          <w:sz w:val="24"/>
          <w:szCs w:val="24"/>
        </w:rPr>
        <w:t>Nursing Standard (2014+)</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31</w:t>
      </w:r>
      <w:r w:rsidRPr="00FB5439">
        <w:rPr>
          <w:rFonts w:ascii="Times New Roman" w:hAnsi="Times New Roman" w:cs="Times New Roman"/>
          <w:color w:val="000000" w:themeColor="text1"/>
          <w:sz w:val="24"/>
          <w:szCs w:val="24"/>
        </w:rPr>
        <w:t>(7), p.53.</w:t>
      </w:r>
    </w:p>
    <w:p w:rsidR="009B3520" w:rsidRPr="00FB5439" w:rsidRDefault="009B3520" w:rsidP="009B3520">
      <w:pPr>
        <w:spacing w:line="360" w:lineRule="auto"/>
        <w:jc w:val="both"/>
        <w:rPr>
          <w:rFonts w:ascii="Times New Roman" w:hAnsi="Times New Roman" w:cs="Times New Roman"/>
          <w:color w:val="000000" w:themeColor="text1"/>
          <w:sz w:val="24"/>
          <w:szCs w:val="24"/>
        </w:rPr>
      </w:pPr>
      <w:proofErr w:type="spellStart"/>
      <w:r w:rsidRPr="00FB5439">
        <w:rPr>
          <w:rFonts w:ascii="Times New Roman" w:hAnsi="Times New Roman" w:cs="Times New Roman"/>
          <w:color w:val="000000" w:themeColor="text1"/>
          <w:sz w:val="24"/>
          <w:szCs w:val="24"/>
        </w:rPr>
        <w:t>Baharudin</w:t>
      </w:r>
      <w:proofErr w:type="spellEnd"/>
      <w:r w:rsidRPr="00FB5439">
        <w:rPr>
          <w:rFonts w:ascii="Times New Roman" w:hAnsi="Times New Roman" w:cs="Times New Roman"/>
          <w:color w:val="000000" w:themeColor="text1"/>
          <w:sz w:val="24"/>
          <w:szCs w:val="24"/>
        </w:rPr>
        <w:t xml:space="preserve">, A.F., </w:t>
      </w:r>
      <w:proofErr w:type="spellStart"/>
      <w:r w:rsidRPr="00FB5439">
        <w:rPr>
          <w:rFonts w:ascii="Times New Roman" w:hAnsi="Times New Roman" w:cs="Times New Roman"/>
          <w:color w:val="000000" w:themeColor="text1"/>
          <w:sz w:val="24"/>
          <w:szCs w:val="24"/>
        </w:rPr>
        <w:t>Sahabudin</w:t>
      </w:r>
      <w:proofErr w:type="spellEnd"/>
      <w:r w:rsidRPr="00FB5439">
        <w:rPr>
          <w:rFonts w:ascii="Times New Roman" w:hAnsi="Times New Roman" w:cs="Times New Roman"/>
          <w:color w:val="000000" w:themeColor="text1"/>
          <w:sz w:val="24"/>
          <w:szCs w:val="24"/>
        </w:rPr>
        <w:t xml:space="preserve">, N.A. and </w:t>
      </w:r>
      <w:proofErr w:type="spellStart"/>
      <w:r w:rsidRPr="00FB5439">
        <w:rPr>
          <w:rFonts w:ascii="Times New Roman" w:hAnsi="Times New Roman" w:cs="Times New Roman"/>
          <w:color w:val="000000" w:themeColor="text1"/>
          <w:sz w:val="24"/>
          <w:szCs w:val="24"/>
        </w:rPr>
        <w:t>Kamaludin</w:t>
      </w:r>
      <w:proofErr w:type="spellEnd"/>
      <w:r w:rsidRPr="00FB5439">
        <w:rPr>
          <w:rFonts w:ascii="Times New Roman" w:hAnsi="Times New Roman" w:cs="Times New Roman"/>
          <w:color w:val="000000" w:themeColor="text1"/>
          <w:sz w:val="24"/>
          <w:szCs w:val="24"/>
        </w:rPr>
        <w:t>, A., (2017). Behavioral tracking in E-learning by using Learning styles approach. </w:t>
      </w:r>
      <w:r w:rsidRPr="00FB5439">
        <w:rPr>
          <w:rFonts w:ascii="Times New Roman" w:hAnsi="Times New Roman" w:cs="Times New Roman"/>
          <w:i/>
          <w:iCs/>
          <w:color w:val="000000" w:themeColor="text1"/>
          <w:sz w:val="24"/>
          <w:szCs w:val="24"/>
        </w:rPr>
        <w:t>Indonesian Journal of Electrical Engineering and Computer Science</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8</w:t>
      </w:r>
      <w:r w:rsidRPr="00FB5439">
        <w:rPr>
          <w:rFonts w:ascii="Times New Roman" w:hAnsi="Times New Roman" w:cs="Times New Roman"/>
          <w:color w:val="000000" w:themeColor="text1"/>
          <w:sz w:val="24"/>
          <w:szCs w:val="24"/>
        </w:rPr>
        <w:t>(1), pp.17-26.</w:t>
      </w:r>
    </w:p>
    <w:p w:rsidR="009B3520" w:rsidRPr="00FB5439" w:rsidRDefault="009B3520" w:rsidP="009B3520">
      <w:pPr>
        <w:spacing w:line="360" w:lineRule="auto"/>
        <w:jc w:val="both"/>
        <w:rPr>
          <w:rFonts w:ascii="Times New Roman" w:hAnsi="Times New Roman" w:cs="Times New Roman"/>
          <w:color w:val="000000" w:themeColor="text1"/>
          <w:sz w:val="24"/>
          <w:szCs w:val="24"/>
        </w:rPr>
      </w:pPr>
      <w:proofErr w:type="spellStart"/>
      <w:r w:rsidRPr="00FB5439">
        <w:rPr>
          <w:rFonts w:ascii="Times New Roman" w:hAnsi="Times New Roman" w:cs="Times New Roman"/>
          <w:color w:val="000000" w:themeColor="text1"/>
          <w:sz w:val="24"/>
          <w:szCs w:val="24"/>
        </w:rPr>
        <w:t>Bhalli</w:t>
      </w:r>
      <w:proofErr w:type="spellEnd"/>
      <w:r w:rsidRPr="00FB5439">
        <w:rPr>
          <w:rFonts w:ascii="Times New Roman" w:hAnsi="Times New Roman" w:cs="Times New Roman"/>
          <w:color w:val="000000" w:themeColor="text1"/>
          <w:sz w:val="24"/>
          <w:szCs w:val="24"/>
        </w:rPr>
        <w:t>, M.A., Khan, I.A. and Sattar, A., (2016). Learning style of medical students and its correlation with preferred teaching methodologies and academic achievement. </w:t>
      </w:r>
      <w:r w:rsidRPr="00FB5439">
        <w:rPr>
          <w:rFonts w:ascii="Times New Roman" w:hAnsi="Times New Roman" w:cs="Times New Roman"/>
          <w:i/>
          <w:iCs/>
          <w:color w:val="000000" w:themeColor="text1"/>
          <w:sz w:val="24"/>
          <w:szCs w:val="24"/>
        </w:rPr>
        <w:t xml:space="preserve">Journal of </w:t>
      </w:r>
      <w:proofErr w:type="spellStart"/>
      <w:r w:rsidRPr="00FB5439">
        <w:rPr>
          <w:rFonts w:ascii="Times New Roman" w:hAnsi="Times New Roman" w:cs="Times New Roman"/>
          <w:i/>
          <w:iCs/>
          <w:color w:val="000000" w:themeColor="text1"/>
          <w:sz w:val="24"/>
          <w:szCs w:val="24"/>
        </w:rPr>
        <w:t>Ayub</w:t>
      </w:r>
      <w:proofErr w:type="spellEnd"/>
      <w:r w:rsidRPr="00FB5439">
        <w:rPr>
          <w:rFonts w:ascii="Times New Roman" w:hAnsi="Times New Roman" w:cs="Times New Roman"/>
          <w:i/>
          <w:iCs/>
          <w:color w:val="000000" w:themeColor="text1"/>
          <w:sz w:val="24"/>
          <w:szCs w:val="24"/>
        </w:rPr>
        <w:t xml:space="preserve"> Medical College Abbottabad</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27</w:t>
      </w:r>
      <w:r w:rsidRPr="00FB5439">
        <w:rPr>
          <w:rFonts w:ascii="Times New Roman" w:hAnsi="Times New Roman" w:cs="Times New Roman"/>
          <w:color w:val="000000" w:themeColor="text1"/>
          <w:sz w:val="24"/>
          <w:szCs w:val="24"/>
        </w:rPr>
        <w:t>(4), pp.837-842.</w:t>
      </w:r>
    </w:p>
    <w:p w:rsidR="009B3520" w:rsidRPr="00FB5439" w:rsidRDefault="009B3520" w:rsidP="009B3520">
      <w:pPr>
        <w:spacing w:line="360" w:lineRule="auto"/>
        <w:jc w:val="both"/>
        <w:rPr>
          <w:rFonts w:ascii="Times New Roman" w:hAnsi="Times New Roman" w:cs="Times New Roman"/>
          <w:color w:val="000000" w:themeColor="text1"/>
          <w:sz w:val="24"/>
          <w:szCs w:val="24"/>
        </w:rPr>
      </w:pPr>
      <w:r w:rsidRPr="00FB5439">
        <w:rPr>
          <w:rFonts w:ascii="Times New Roman" w:hAnsi="Times New Roman" w:cs="Times New Roman"/>
          <w:color w:val="000000" w:themeColor="text1"/>
          <w:sz w:val="24"/>
          <w:szCs w:val="24"/>
        </w:rPr>
        <w:t xml:space="preserve">Bild, M. and </w:t>
      </w:r>
      <w:proofErr w:type="spellStart"/>
      <w:r w:rsidRPr="00FB5439">
        <w:rPr>
          <w:rFonts w:ascii="Times New Roman" w:hAnsi="Times New Roman" w:cs="Times New Roman"/>
          <w:color w:val="000000" w:themeColor="text1"/>
          <w:sz w:val="24"/>
          <w:szCs w:val="24"/>
        </w:rPr>
        <w:t>Mårtensson</w:t>
      </w:r>
      <w:proofErr w:type="spellEnd"/>
      <w:r w:rsidRPr="00FB5439">
        <w:rPr>
          <w:rFonts w:ascii="Times New Roman" w:hAnsi="Times New Roman" w:cs="Times New Roman"/>
          <w:color w:val="000000" w:themeColor="text1"/>
          <w:sz w:val="24"/>
          <w:szCs w:val="24"/>
        </w:rPr>
        <w:t>, P., (2016). 22 Learning Styles as Vehicles for Pedagogical Development. </w:t>
      </w:r>
      <w:r w:rsidRPr="00FB5439">
        <w:rPr>
          <w:rFonts w:ascii="Times New Roman" w:hAnsi="Times New Roman" w:cs="Times New Roman"/>
          <w:i/>
          <w:iCs/>
          <w:color w:val="000000" w:themeColor="text1"/>
          <w:sz w:val="24"/>
          <w:szCs w:val="24"/>
        </w:rPr>
        <w:t>Teaching and Learning at Business Schools: Transforming Business Education</w:t>
      </w:r>
      <w:r w:rsidRPr="00FB5439">
        <w:rPr>
          <w:rFonts w:ascii="Times New Roman" w:hAnsi="Times New Roman" w:cs="Times New Roman"/>
          <w:color w:val="000000" w:themeColor="text1"/>
          <w:sz w:val="24"/>
          <w:szCs w:val="24"/>
        </w:rPr>
        <w:t>, p.271.</w:t>
      </w:r>
    </w:p>
    <w:p w:rsidR="009B3520" w:rsidRPr="00FB5439" w:rsidRDefault="009B3520" w:rsidP="009B3520">
      <w:pPr>
        <w:spacing w:line="360" w:lineRule="auto"/>
        <w:jc w:val="both"/>
        <w:rPr>
          <w:rFonts w:ascii="Times New Roman" w:hAnsi="Times New Roman" w:cs="Times New Roman"/>
          <w:color w:val="000000" w:themeColor="text1"/>
          <w:sz w:val="24"/>
          <w:szCs w:val="24"/>
        </w:rPr>
      </w:pPr>
      <w:proofErr w:type="spellStart"/>
      <w:r w:rsidRPr="00FB5439">
        <w:rPr>
          <w:rFonts w:ascii="Times New Roman" w:hAnsi="Times New Roman" w:cs="Times New Roman"/>
          <w:color w:val="000000" w:themeColor="text1"/>
          <w:sz w:val="24"/>
          <w:szCs w:val="24"/>
        </w:rPr>
        <w:t>Bontchev</w:t>
      </w:r>
      <w:proofErr w:type="spellEnd"/>
      <w:r w:rsidRPr="00FB5439">
        <w:rPr>
          <w:rFonts w:ascii="Times New Roman" w:hAnsi="Times New Roman" w:cs="Times New Roman"/>
          <w:color w:val="000000" w:themeColor="text1"/>
          <w:sz w:val="24"/>
          <w:szCs w:val="24"/>
        </w:rPr>
        <w:t xml:space="preserve">, B., </w:t>
      </w:r>
      <w:proofErr w:type="spellStart"/>
      <w:r w:rsidRPr="00FB5439">
        <w:rPr>
          <w:rFonts w:ascii="Times New Roman" w:hAnsi="Times New Roman" w:cs="Times New Roman"/>
          <w:color w:val="000000" w:themeColor="text1"/>
          <w:sz w:val="24"/>
          <w:szCs w:val="24"/>
        </w:rPr>
        <w:t>Vassileva</w:t>
      </w:r>
      <w:proofErr w:type="spellEnd"/>
      <w:r w:rsidRPr="00FB5439">
        <w:rPr>
          <w:rFonts w:ascii="Times New Roman" w:hAnsi="Times New Roman" w:cs="Times New Roman"/>
          <w:color w:val="000000" w:themeColor="text1"/>
          <w:sz w:val="24"/>
          <w:szCs w:val="24"/>
        </w:rPr>
        <w:t xml:space="preserve">, D., </w:t>
      </w:r>
      <w:proofErr w:type="spellStart"/>
      <w:r w:rsidRPr="00FB5439">
        <w:rPr>
          <w:rFonts w:ascii="Times New Roman" w:hAnsi="Times New Roman" w:cs="Times New Roman"/>
          <w:color w:val="000000" w:themeColor="text1"/>
          <w:sz w:val="24"/>
          <w:szCs w:val="24"/>
        </w:rPr>
        <w:t>Aleksieva-Petrova</w:t>
      </w:r>
      <w:proofErr w:type="spellEnd"/>
      <w:r w:rsidRPr="00FB5439">
        <w:rPr>
          <w:rFonts w:ascii="Times New Roman" w:hAnsi="Times New Roman" w:cs="Times New Roman"/>
          <w:color w:val="000000" w:themeColor="text1"/>
          <w:sz w:val="24"/>
          <w:szCs w:val="24"/>
        </w:rPr>
        <w:t>, A. and Petrov, M., (2018). Playing styles based on experiential learning theory. </w:t>
      </w:r>
      <w:r w:rsidRPr="00FB5439">
        <w:rPr>
          <w:rFonts w:ascii="Times New Roman" w:hAnsi="Times New Roman" w:cs="Times New Roman"/>
          <w:i/>
          <w:iCs/>
          <w:color w:val="000000" w:themeColor="text1"/>
          <w:sz w:val="24"/>
          <w:szCs w:val="24"/>
        </w:rPr>
        <w:t>Computers in Human Behavior</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85</w:t>
      </w:r>
      <w:r w:rsidRPr="00FB5439">
        <w:rPr>
          <w:rFonts w:ascii="Times New Roman" w:hAnsi="Times New Roman" w:cs="Times New Roman"/>
          <w:color w:val="000000" w:themeColor="text1"/>
          <w:sz w:val="24"/>
          <w:szCs w:val="24"/>
        </w:rPr>
        <w:t>, pp.319-328.</w:t>
      </w:r>
    </w:p>
    <w:p w:rsidR="009B3520" w:rsidRPr="00FB5439" w:rsidRDefault="009B3520" w:rsidP="009B3520">
      <w:pPr>
        <w:spacing w:line="360" w:lineRule="auto"/>
        <w:jc w:val="both"/>
        <w:rPr>
          <w:rFonts w:ascii="Times New Roman" w:hAnsi="Times New Roman" w:cs="Times New Roman"/>
          <w:color w:val="000000" w:themeColor="text1"/>
          <w:sz w:val="24"/>
          <w:szCs w:val="24"/>
        </w:rPr>
      </w:pPr>
      <w:proofErr w:type="spellStart"/>
      <w:r w:rsidRPr="00FB5439">
        <w:rPr>
          <w:rFonts w:ascii="Times New Roman" w:hAnsi="Times New Roman" w:cs="Times New Roman"/>
          <w:color w:val="000000" w:themeColor="text1"/>
          <w:sz w:val="24"/>
          <w:szCs w:val="24"/>
        </w:rPr>
        <w:t>Glandon</w:t>
      </w:r>
      <w:proofErr w:type="spellEnd"/>
      <w:r w:rsidRPr="00FB5439">
        <w:rPr>
          <w:rFonts w:ascii="Times New Roman" w:hAnsi="Times New Roman" w:cs="Times New Roman"/>
          <w:color w:val="000000" w:themeColor="text1"/>
          <w:sz w:val="24"/>
          <w:szCs w:val="24"/>
        </w:rPr>
        <w:t xml:space="preserve">, D., </w:t>
      </w:r>
      <w:proofErr w:type="spellStart"/>
      <w:r w:rsidRPr="00FB5439">
        <w:rPr>
          <w:rFonts w:ascii="Times New Roman" w:hAnsi="Times New Roman" w:cs="Times New Roman"/>
          <w:color w:val="000000" w:themeColor="text1"/>
          <w:sz w:val="24"/>
          <w:szCs w:val="24"/>
        </w:rPr>
        <w:t>Paina</w:t>
      </w:r>
      <w:proofErr w:type="spellEnd"/>
      <w:r w:rsidRPr="00FB5439">
        <w:rPr>
          <w:rFonts w:ascii="Times New Roman" w:hAnsi="Times New Roman" w:cs="Times New Roman"/>
          <w:color w:val="000000" w:themeColor="text1"/>
          <w:sz w:val="24"/>
          <w:szCs w:val="24"/>
        </w:rPr>
        <w:t xml:space="preserve">, L., </w:t>
      </w:r>
      <w:proofErr w:type="spellStart"/>
      <w:r w:rsidRPr="00FB5439">
        <w:rPr>
          <w:rFonts w:ascii="Times New Roman" w:hAnsi="Times New Roman" w:cs="Times New Roman"/>
          <w:color w:val="000000" w:themeColor="text1"/>
          <w:sz w:val="24"/>
          <w:szCs w:val="24"/>
        </w:rPr>
        <w:t>Alonge</w:t>
      </w:r>
      <w:proofErr w:type="spellEnd"/>
      <w:r w:rsidRPr="00FB5439">
        <w:rPr>
          <w:rFonts w:ascii="Times New Roman" w:hAnsi="Times New Roman" w:cs="Times New Roman"/>
          <w:color w:val="000000" w:themeColor="text1"/>
          <w:sz w:val="24"/>
          <w:szCs w:val="24"/>
        </w:rPr>
        <w:t>, O., Peters, D.H. and Bennett, S., (2017). 10 Best resources for community engagement in implementation research. </w:t>
      </w:r>
      <w:r w:rsidRPr="00FB5439">
        <w:rPr>
          <w:rFonts w:ascii="Times New Roman" w:hAnsi="Times New Roman" w:cs="Times New Roman"/>
          <w:i/>
          <w:iCs/>
          <w:color w:val="000000" w:themeColor="text1"/>
          <w:sz w:val="24"/>
          <w:szCs w:val="24"/>
        </w:rPr>
        <w:t>Health policy and planning</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32</w:t>
      </w:r>
      <w:r w:rsidRPr="00FB5439">
        <w:rPr>
          <w:rFonts w:ascii="Times New Roman" w:hAnsi="Times New Roman" w:cs="Times New Roman"/>
          <w:color w:val="000000" w:themeColor="text1"/>
          <w:sz w:val="24"/>
          <w:szCs w:val="24"/>
        </w:rPr>
        <w:t>(10), pp.1457-1465.</w:t>
      </w:r>
    </w:p>
    <w:p w:rsidR="009B3520" w:rsidRPr="00FB5439" w:rsidRDefault="009B3520" w:rsidP="009B3520">
      <w:pPr>
        <w:spacing w:line="360" w:lineRule="auto"/>
        <w:jc w:val="both"/>
        <w:rPr>
          <w:rFonts w:ascii="Times New Roman" w:hAnsi="Times New Roman" w:cs="Times New Roman"/>
          <w:color w:val="000000" w:themeColor="text1"/>
          <w:sz w:val="24"/>
          <w:szCs w:val="24"/>
        </w:rPr>
      </w:pPr>
      <w:proofErr w:type="spellStart"/>
      <w:r w:rsidRPr="00FB5439">
        <w:rPr>
          <w:rFonts w:ascii="Times New Roman" w:hAnsi="Times New Roman" w:cs="Times New Roman"/>
          <w:color w:val="000000" w:themeColor="text1"/>
          <w:sz w:val="24"/>
          <w:szCs w:val="24"/>
        </w:rPr>
        <w:t>Hasibuan</w:t>
      </w:r>
      <w:proofErr w:type="spellEnd"/>
      <w:r w:rsidRPr="00FB5439">
        <w:rPr>
          <w:rFonts w:ascii="Times New Roman" w:hAnsi="Times New Roman" w:cs="Times New Roman"/>
          <w:color w:val="000000" w:themeColor="text1"/>
          <w:sz w:val="24"/>
          <w:szCs w:val="24"/>
        </w:rPr>
        <w:t xml:space="preserve">, M.S., Nugroho, L.E., </w:t>
      </w:r>
      <w:proofErr w:type="spellStart"/>
      <w:r w:rsidRPr="00FB5439">
        <w:rPr>
          <w:rFonts w:ascii="Times New Roman" w:hAnsi="Times New Roman" w:cs="Times New Roman"/>
          <w:color w:val="000000" w:themeColor="text1"/>
          <w:sz w:val="24"/>
          <w:szCs w:val="24"/>
        </w:rPr>
        <w:t>Santosa</w:t>
      </w:r>
      <w:proofErr w:type="spellEnd"/>
      <w:r w:rsidRPr="00FB5439">
        <w:rPr>
          <w:rFonts w:ascii="Times New Roman" w:hAnsi="Times New Roman" w:cs="Times New Roman"/>
          <w:color w:val="000000" w:themeColor="text1"/>
          <w:sz w:val="24"/>
          <w:szCs w:val="24"/>
        </w:rPr>
        <w:t xml:space="preserve">, P.I. and </w:t>
      </w:r>
      <w:proofErr w:type="spellStart"/>
      <w:r w:rsidRPr="00FB5439">
        <w:rPr>
          <w:rFonts w:ascii="Times New Roman" w:hAnsi="Times New Roman" w:cs="Times New Roman"/>
          <w:color w:val="000000" w:themeColor="text1"/>
          <w:sz w:val="24"/>
          <w:szCs w:val="24"/>
        </w:rPr>
        <w:t>Kusumawardani</w:t>
      </w:r>
      <w:proofErr w:type="spellEnd"/>
      <w:r w:rsidRPr="00FB5439">
        <w:rPr>
          <w:rFonts w:ascii="Times New Roman" w:hAnsi="Times New Roman" w:cs="Times New Roman"/>
          <w:color w:val="000000" w:themeColor="text1"/>
          <w:sz w:val="24"/>
          <w:szCs w:val="24"/>
        </w:rPr>
        <w:t>, S.S., (2016). A Proposed Model for Detecting Learning Styles Based on Agent Learning. </w:t>
      </w:r>
      <w:r w:rsidRPr="00FB5439">
        <w:rPr>
          <w:rFonts w:ascii="Times New Roman" w:hAnsi="Times New Roman" w:cs="Times New Roman"/>
          <w:i/>
          <w:iCs/>
          <w:color w:val="000000" w:themeColor="text1"/>
          <w:sz w:val="24"/>
          <w:szCs w:val="24"/>
        </w:rPr>
        <w:t>International Journal of Emerging Technologies in Learning</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11</w:t>
      </w:r>
      <w:r w:rsidRPr="00FB5439">
        <w:rPr>
          <w:rFonts w:ascii="Times New Roman" w:hAnsi="Times New Roman" w:cs="Times New Roman"/>
          <w:color w:val="000000" w:themeColor="text1"/>
          <w:sz w:val="24"/>
          <w:szCs w:val="24"/>
        </w:rPr>
        <w:t>(10).</w:t>
      </w:r>
    </w:p>
    <w:p w:rsidR="009B3520" w:rsidRPr="00FB5439" w:rsidRDefault="009B3520" w:rsidP="009B3520">
      <w:pPr>
        <w:spacing w:line="360" w:lineRule="auto"/>
        <w:jc w:val="both"/>
        <w:rPr>
          <w:rFonts w:ascii="Times New Roman" w:hAnsi="Times New Roman" w:cs="Times New Roman"/>
          <w:color w:val="000000" w:themeColor="text1"/>
          <w:sz w:val="24"/>
          <w:szCs w:val="24"/>
        </w:rPr>
      </w:pPr>
      <w:r w:rsidRPr="00FB5439">
        <w:rPr>
          <w:rFonts w:ascii="Times New Roman" w:hAnsi="Times New Roman" w:cs="Times New Roman"/>
          <w:color w:val="000000" w:themeColor="text1"/>
          <w:sz w:val="24"/>
          <w:szCs w:val="24"/>
        </w:rPr>
        <w:t xml:space="preserve">Kline, C., </w:t>
      </w:r>
      <w:proofErr w:type="spellStart"/>
      <w:r w:rsidRPr="00FB5439">
        <w:rPr>
          <w:rFonts w:ascii="Times New Roman" w:hAnsi="Times New Roman" w:cs="Times New Roman"/>
          <w:color w:val="000000" w:themeColor="text1"/>
          <w:sz w:val="24"/>
          <w:szCs w:val="24"/>
        </w:rPr>
        <w:t>Asadian</w:t>
      </w:r>
      <w:proofErr w:type="spellEnd"/>
      <w:r w:rsidRPr="00FB5439">
        <w:rPr>
          <w:rFonts w:ascii="Times New Roman" w:hAnsi="Times New Roman" w:cs="Times New Roman"/>
          <w:color w:val="000000" w:themeColor="text1"/>
          <w:sz w:val="24"/>
          <w:szCs w:val="24"/>
        </w:rPr>
        <w:t xml:space="preserve">, W., Godolphin, W., Graham, S., Hewitt, C. and Towle, A., (2018). From “academic </w:t>
      </w:r>
      <w:proofErr w:type="spellStart"/>
      <w:r w:rsidRPr="00FB5439">
        <w:rPr>
          <w:rFonts w:ascii="Times New Roman" w:hAnsi="Times New Roman" w:cs="Times New Roman"/>
          <w:color w:val="000000" w:themeColor="text1"/>
          <w:sz w:val="24"/>
          <w:szCs w:val="24"/>
        </w:rPr>
        <w:t>projectitis</w:t>
      </w:r>
      <w:proofErr w:type="spellEnd"/>
      <w:r w:rsidRPr="00FB5439">
        <w:rPr>
          <w:rFonts w:ascii="Times New Roman" w:hAnsi="Times New Roman" w:cs="Times New Roman"/>
          <w:color w:val="000000" w:themeColor="text1"/>
          <w:sz w:val="24"/>
          <w:szCs w:val="24"/>
        </w:rPr>
        <w:t>” to partnership: Community perspectives for authentic community engagement in health professional education. </w:t>
      </w:r>
      <w:r w:rsidRPr="00FB5439">
        <w:rPr>
          <w:rFonts w:ascii="Times New Roman" w:hAnsi="Times New Roman" w:cs="Times New Roman"/>
          <w:i/>
          <w:iCs/>
          <w:color w:val="000000" w:themeColor="text1"/>
          <w:sz w:val="24"/>
          <w:szCs w:val="24"/>
        </w:rPr>
        <w:t>Engaged Scholar Journal: Community-Engaged Research, Teaching, and Learning</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4</w:t>
      </w:r>
      <w:r w:rsidRPr="00FB5439">
        <w:rPr>
          <w:rFonts w:ascii="Times New Roman" w:hAnsi="Times New Roman" w:cs="Times New Roman"/>
          <w:color w:val="000000" w:themeColor="text1"/>
          <w:sz w:val="24"/>
          <w:szCs w:val="24"/>
        </w:rPr>
        <w:t>(1), pp.79-96.</w:t>
      </w:r>
    </w:p>
    <w:p w:rsidR="009B3520" w:rsidRPr="00FB5439" w:rsidRDefault="009B3520" w:rsidP="009B3520">
      <w:pPr>
        <w:spacing w:line="360" w:lineRule="auto"/>
        <w:jc w:val="both"/>
        <w:rPr>
          <w:rFonts w:ascii="Times New Roman" w:hAnsi="Times New Roman" w:cs="Times New Roman"/>
          <w:color w:val="000000" w:themeColor="text1"/>
          <w:sz w:val="24"/>
          <w:szCs w:val="24"/>
        </w:rPr>
      </w:pPr>
      <w:r w:rsidRPr="00FB5439">
        <w:rPr>
          <w:rFonts w:ascii="Times New Roman" w:hAnsi="Times New Roman" w:cs="Times New Roman"/>
          <w:color w:val="000000" w:themeColor="text1"/>
          <w:sz w:val="24"/>
          <w:szCs w:val="24"/>
        </w:rPr>
        <w:t>O'Meara, K. and Jaeger, A.J., (2016). Preparing future faculty for community engagement: Barriers, facilitators, models, and recommendations. </w:t>
      </w:r>
      <w:r w:rsidRPr="00FB5439">
        <w:rPr>
          <w:rFonts w:ascii="Times New Roman" w:hAnsi="Times New Roman" w:cs="Times New Roman"/>
          <w:i/>
          <w:iCs/>
          <w:color w:val="000000" w:themeColor="text1"/>
          <w:sz w:val="24"/>
          <w:szCs w:val="24"/>
        </w:rPr>
        <w:t>Journal of Higher Education Outreach and Engagement (TEST)</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20</w:t>
      </w:r>
      <w:r w:rsidRPr="00FB5439">
        <w:rPr>
          <w:rFonts w:ascii="Times New Roman" w:hAnsi="Times New Roman" w:cs="Times New Roman"/>
          <w:color w:val="000000" w:themeColor="text1"/>
          <w:sz w:val="24"/>
          <w:szCs w:val="24"/>
        </w:rPr>
        <w:t>(1), pp.127-150.</w:t>
      </w:r>
    </w:p>
    <w:p w:rsidR="0098368B" w:rsidRDefault="009B3520" w:rsidP="009B3520">
      <w:pPr>
        <w:spacing w:line="360" w:lineRule="auto"/>
        <w:jc w:val="both"/>
        <w:rPr>
          <w:rFonts w:ascii="Times New Roman" w:hAnsi="Times New Roman" w:cs="Times New Roman"/>
          <w:color w:val="000000" w:themeColor="text1"/>
          <w:sz w:val="24"/>
          <w:szCs w:val="24"/>
        </w:rPr>
      </w:pPr>
      <w:r w:rsidRPr="00FB5439">
        <w:rPr>
          <w:rFonts w:ascii="Times New Roman" w:hAnsi="Times New Roman" w:cs="Times New Roman"/>
          <w:color w:val="000000" w:themeColor="text1"/>
          <w:sz w:val="24"/>
          <w:szCs w:val="24"/>
        </w:rPr>
        <w:t>Stander, J., Grimmer, K. and Brink, Y., (2019). Learning styles of physiotherapists: a systematic scoping review. </w:t>
      </w:r>
      <w:r w:rsidRPr="00FB5439">
        <w:rPr>
          <w:rFonts w:ascii="Times New Roman" w:hAnsi="Times New Roman" w:cs="Times New Roman"/>
          <w:i/>
          <w:iCs/>
          <w:color w:val="000000" w:themeColor="text1"/>
          <w:sz w:val="24"/>
          <w:szCs w:val="24"/>
        </w:rPr>
        <w:t>BMC medical education</w:t>
      </w:r>
      <w:r w:rsidRPr="00FB5439">
        <w:rPr>
          <w:rFonts w:ascii="Times New Roman" w:hAnsi="Times New Roman" w:cs="Times New Roman"/>
          <w:color w:val="000000" w:themeColor="text1"/>
          <w:sz w:val="24"/>
          <w:szCs w:val="24"/>
        </w:rPr>
        <w:t>, </w:t>
      </w:r>
      <w:r w:rsidRPr="00FB5439">
        <w:rPr>
          <w:rFonts w:ascii="Times New Roman" w:hAnsi="Times New Roman" w:cs="Times New Roman"/>
          <w:i/>
          <w:iCs/>
          <w:color w:val="000000" w:themeColor="text1"/>
          <w:sz w:val="24"/>
          <w:szCs w:val="24"/>
        </w:rPr>
        <w:t>19</w:t>
      </w:r>
      <w:r w:rsidRPr="00FB5439">
        <w:rPr>
          <w:rFonts w:ascii="Times New Roman" w:hAnsi="Times New Roman" w:cs="Times New Roman"/>
          <w:color w:val="000000" w:themeColor="text1"/>
          <w:sz w:val="24"/>
          <w:szCs w:val="24"/>
        </w:rPr>
        <w:t>(1), p.2.</w:t>
      </w:r>
    </w:p>
    <w:p w:rsidR="0098368B" w:rsidRDefault="0098368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9B3520" w:rsidRDefault="0098368B" w:rsidP="0072055D">
      <w:pPr>
        <w:pStyle w:val="Heading1"/>
      </w:pPr>
      <w:bookmarkStart w:id="16" w:name="_Toc28962513"/>
      <w:r>
        <w:lastRenderedPageBreak/>
        <w:t>Appendices: Reviews of reviewer</w:t>
      </w:r>
      <w:bookmarkEnd w:id="16"/>
    </w:p>
    <w:p w:rsidR="0098368B" w:rsidRDefault="0098368B" w:rsidP="009B352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Reviewer 1</w:t>
      </w:r>
    </w:p>
    <w:p w:rsidR="0098368B" w:rsidRDefault="0098368B" w:rsidP="0098368B">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noProof/>
          <w:color w:val="000000" w:themeColor="text1"/>
          <w:sz w:val="24"/>
          <w:szCs w:val="24"/>
        </w:rPr>
        <w:drawing>
          <wp:inline distT="0" distB="0" distL="0" distR="0">
            <wp:extent cx="5733415" cy="7644553"/>
            <wp:effectExtent l="19050" t="0" r="635" b="0"/>
            <wp:docPr id="1" name="Picture 1" descr="D:\Arindam\2020\January\03.01.20\nalab19124565\Feedback from Role Play , Need to be in the Appendix\WhatsApp Image 2019-12-29 at 19.04.0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rindam\2020\January\03.01.20\nalab19124565\Feedback from Role Play , Need to be in the Appendix\WhatsApp Image 2019-12-29 at 19.04.00.jpeg"/>
                    <pic:cNvPicPr>
                      <a:picLocks noChangeAspect="1" noChangeArrowheads="1"/>
                    </pic:cNvPicPr>
                  </pic:nvPicPr>
                  <pic:blipFill>
                    <a:blip r:embed="rId7"/>
                    <a:srcRect/>
                    <a:stretch>
                      <a:fillRect/>
                    </a:stretch>
                  </pic:blipFill>
                  <pic:spPr bwMode="auto">
                    <a:xfrm>
                      <a:off x="0" y="0"/>
                      <a:ext cx="5733415" cy="7644553"/>
                    </a:xfrm>
                    <a:prstGeom prst="rect">
                      <a:avLst/>
                    </a:prstGeom>
                    <a:noFill/>
                    <a:ln w="9525">
                      <a:noFill/>
                      <a:miter lim="800000"/>
                      <a:headEnd/>
                      <a:tailEnd/>
                    </a:ln>
                  </pic:spPr>
                </pic:pic>
              </a:graphicData>
            </a:graphic>
          </wp:inline>
        </w:drawing>
      </w:r>
    </w:p>
    <w:p w:rsidR="0098368B" w:rsidRDefault="0098368B">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rsidR="0098368B" w:rsidRDefault="0098368B" w:rsidP="0098368B">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Reviewer 2</w:t>
      </w:r>
    </w:p>
    <w:p w:rsidR="0098368B" w:rsidRDefault="0098368B" w:rsidP="0098368B">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noProof/>
          <w:color w:val="000000" w:themeColor="text1"/>
          <w:sz w:val="24"/>
          <w:szCs w:val="24"/>
        </w:rPr>
        <w:drawing>
          <wp:inline distT="0" distB="0" distL="0" distR="0">
            <wp:extent cx="5733415" cy="7644553"/>
            <wp:effectExtent l="19050" t="0" r="635" b="0"/>
            <wp:docPr id="2" name="Picture 2" descr="D:\Arindam\2020\January\03.01.20\nalab19124565\Feedback from Role Play , Need to be in the Appendix\WhatsApp Image 2019-12-29 at 19.04.0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rindam\2020\January\03.01.20\nalab19124565\Feedback from Role Play , Need to be in the Appendix\WhatsApp Image 2019-12-29 at 19.04.03.jpeg"/>
                    <pic:cNvPicPr>
                      <a:picLocks noChangeAspect="1" noChangeArrowheads="1"/>
                    </pic:cNvPicPr>
                  </pic:nvPicPr>
                  <pic:blipFill>
                    <a:blip r:embed="rId8"/>
                    <a:srcRect/>
                    <a:stretch>
                      <a:fillRect/>
                    </a:stretch>
                  </pic:blipFill>
                  <pic:spPr bwMode="auto">
                    <a:xfrm>
                      <a:off x="0" y="0"/>
                      <a:ext cx="5733415" cy="7644553"/>
                    </a:xfrm>
                    <a:prstGeom prst="rect">
                      <a:avLst/>
                    </a:prstGeom>
                    <a:noFill/>
                    <a:ln w="9525">
                      <a:noFill/>
                      <a:miter lim="800000"/>
                      <a:headEnd/>
                      <a:tailEnd/>
                    </a:ln>
                  </pic:spPr>
                </pic:pic>
              </a:graphicData>
            </a:graphic>
          </wp:inline>
        </w:drawing>
      </w:r>
    </w:p>
    <w:p w:rsidR="0098368B" w:rsidRDefault="0098368B">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rsidR="0098368B" w:rsidRDefault="0098368B" w:rsidP="0098368B">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Reviewer 3</w:t>
      </w:r>
    </w:p>
    <w:p w:rsidR="0098368B" w:rsidRDefault="0098368B" w:rsidP="0098368B">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noProof/>
          <w:color w:val="000000" w:themeColor="text1"/>
          <w:sz w:val="24"/>
          <w:szCs w:val="24"/>
        </w:rPr>
        <w:drawing>
          <wp:inline distT="0" distB="0" distL="0" distR="0">
            <wp:extent cx="5733415" cy="7644553"/>
            <wp:effectExtent l="19050" t="0" r="635" b="0"/>
            <wp:docPr id="3" name="Picture 3" descr="D:\Arindam\2020\January\03.01.20\nalab19124565\Feedback from Role Play , Need to be in the Appendix\WhatsApp Image 2019-12-29 at 19.04.0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rindam\2020\January\03.01.20\nalab19124565\Feedback from Role Play , Need to be in the Appendix\WhatsApp Image 2019-12-29 at 19.04.06.jpeg"/>
                    <pic:cNvPicPr>
                      <a:picLocks noChangeAspect="1" noChangeArrowheads="1"/>
                    </pic:cNvPicPr>
                  </pic:nvPicPr>
                  <pic:blipFill>
                    <a:blip r:embed="rId9"/>
                    <a:srcRect/>
                    <a:stretch>
                      <a:fillRect/>
                    </a:stretch>
                  </pic:blipFill>
                  <pic:spPr bwMode="auto">
                    <a:xfrm>
                      <a:off x="0" y="0"/>
                      <a:ext cx="5733415" cy="7644553"/>
                    </a:xfrm>
                    <a:prstGeom prst="rect">
                      <a:avLst/>
                    </a:prstGeom>
                    <a:noFill/>
                    <a:ln w="9525">
                      <a:noFill/>
                      <a:miter lim="800000"/>
                      <a:headEnd/>
                      <a:tailEnd/>
                    </a:ln>
                  </pic:spPr>
                </pic:pic>
              </a:graphicData>
            </a:graphic>
          </wp:inline>
        </w:drawing>
      </w:r>
    </w:p>
    <w:p w:rsidR="0098368B" w:rsidRDefault="0098368B">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rsidR="0098368B" w:rsidRDefault="0098368B" w:rsidP="0098368B">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Reviewer 4</w:t>
      </w:r>
    </w:p>
    <w:p w:rsidR="0098368B" w:rsidRDefault="0098368B" w:rsidP="0098368B">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noProof/>
          <w:color w:val="000000" w:themeColor="text1"/>
          <w:sz w:val="24"/>
          <w:szCs w:val="24"/>
        </w:rPr>
        <w:drawing>
          <wp:inline distT="0" distB="0" distL="0" distR="0">
            <wp:extent cx="5733415" cy="7644553"/>
            <wp:effectExtent l="19050" t="0" r="635" b="0"/>
            <wp:docPr id="4" name="Picture 4" descr="D:\Arindam\2020\January\03.01.20\nalab19124565\Feedback from Role Play , Need to be in the Appendix\WhatsApp Image 2019-12-29 at 19.04.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rindam\2020\January\03.01.20\nalab19124565\Feedback from Role Play , Need to be in the Appendix\WhatsApp Image 2019-12-29 at 19.04.10.jpeg"/>
                    <pic:cNvPicPr>
                      <a:picLocks noChangeAspect="1" noChangeArrowheads="1"/>
                    </pic:cNvPicPr>
                  </pic:nvPicPr>
                  <pic:blipFill>
                    <a:blip r:embed="rId10"/>
                    <a:srcRect/>
                    <a:stretch>
                      <a:fillRect/>
                    </a:stretch>
                  </pic:blipFill>
                  <pic:spPr bwMode="auto">
                    <a:xfrm>
                      <a:off x="0" y="0"/>
                      <a:ext cx="5733415" cy="7644553"/>
                    </a:xfrm>
                    <a:prstGeom prst="rect">
                      <a:avLst/>
                    </a:prstGeom>
                    <a:noFill/>
                    <a:ln w="9525">
                      <a:noFill/>
                      <a:miter lim="800000"/>
                      <a:headEnd/>
                      <a:tailEnd/>
                    </a:ln>
                  </pic:spPr>
                </pic:pic>
              </a:graphicData>
            </a:graphic>
          </wp:inline>
        </w:drawing>
      </w:r>
    </w:p>
    <w:p w:rsidR="0098368B" w:rsidRPr="0098368B" w:rsidRDefault="0098368B" w:rsidP="009B3520">
      <w:pPr>
        <w:spacing w:line="360" w:lineRule="auto"/>
        <w:jc w:val="both"/>
        <w:rPr>
          <w:rFonts w:ascii="Times New Roman" w:hAnsi="Times New Roman" w:cs="Times New Roman"/>
          <w:b/>
          <w:color w:val="000000" w:themeColor="text1"/>
          <w:sz w:val="24"/>
          <w:szCs w:val="24"/>
        </w:rPr>
      </w:pPr>
    </w:p>
    <w:p w:rsidR="009B3520" w:rsidRPr="00FB5439" w:rsidRDefault="009B3520" w:rsidP="009B3520">
      <w:pPr>
        <w:pStyle w:val="Normal1"/>
        <w:rPr>
          <w:color w:val="000000" w:themeColor="text1"/>
          <w:lang w:val="en-GB"/>
        </w:rPr>
      </w:pPr>
    </w:p>
    <w:sectPr w:rsidR="009B3520" w:rsidRPr="00FB5439" w:rsidSect="00F14787">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70E7" w:rsidRDefault="00F270E7" w:rsidP="000817B2">
      <w:pPr>
        <w:spacing w:line="240" w:lineRule="auto"/>
      </w:pPr>
      <w:r>
        <w:separator/>
      </w:r>
    </w:p>
  </w:endnote>
  <w:endnote w:type="continuationSeparator" w:id="0">
    <w:p w:rsidR="00F270E7" w:rsidRDefault="00F270E7" w:rsidP="000817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929783"/>
      <w:docPartObj>
        <w:docPartGallery w:val="Page Numbers (Bottom of Page)"/>
        <w:docPartUnique/>
      </w:docPartObj>
    </w:sdtPr>
    <w:sdtEndPr/>
    <w:sdtContent>
      <w:p w:rsidR="000817B2" w:rsidRDefault="005D02BE">
        <w:pPr>
          <w:pStyle w:val="Footer"/>
          <w:jc w:val="right"/>
        </w:pPr>
        <w:r>
          <w:fldChar w:fldCharType="begin"/>
        </w:r>
        <w:r>
          <w:instrText xml:space="preserve"> PAGE   \* MERGEFORMAT </w:instrText>
        </w:r>
        <w:r>
          <w:fldChar w:fldCharType="separate"/>
        </w:r>
        <w:r w:rsidR="00810D26">
          <w:rPr>
            <w:noProof/>
          </w:rPr>
          <w:t>4</w:t>
        </w:r>
        <w:r>
          <w:rPr>
            <w:noProof/>
          </w:rPr>
          <w:fldChar w:fldCharType="end"/>
        </w:r>
      </w:p>
    </w:sdtContent>
  </w:sdt>
  <w:p w:rsidR="000817B2" w:rsidRDefault="00081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70E7" w:rsidRDefault="00F270E7" w:rsidP="000817B2">
      <w:pPr>
        <w:spacing w:line="240" w:lineRule="auto"/>
      </w:pPr>
      <w:r>
        <w:separator/>
      </w:r>
    </w:p>
  </w:footnote>
  <w:footnote w:type="continuationSeparator" w:id="0">
    <w:p w:rsidR="00F270E7" w:rsidRDefault="00F270E7" w:rsidP="000817B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43374"/>
    <w:rsid w:val="000817B2"/>
    <w:rsid w:val="00143374"/>
    <w:rsid w:val="002A47FD"/>
    <w:rsid w:val="002D6584"/>
    <w:rsid w:val="004049E1"/>
    <w:rsid w:val="00527A5F"/>
    <w:rsid w:val="005B32AA"/>
    <w:rsid w:val="005D02BE"/>
    <w:rsid w:val="0072055D"/>
    <w:rsid w:val="007625AE"/>
    <w:rsid w:val="00810D26"/>
    <w:rsid w:val="008C1448"/>
    <w:rsid w:val="0098368B"/>
    <w:rsid w:val="009B3520"/>
    <w:rsid w:val="00BA21D7"/>
    <w:rsid w:val="00C72C11"/>
    <w:rsid w:val="00D91C3A"/>
    <w:rsid w:val="00F14787"/>
    <w:rsid w:val="00F270E7"/>
    <w:rsid w:val="00F86C60"/>
    <w:rsid w:val="00FB54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2A078"/>
  <w15:docId w15:val="{BC3ED4AC-B181-4C29-9376-85B95B528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9E1"/>
  </w:style>
  <w:style w:type="paragraph" w:styleId="Heading1">
    <w:name w:val="heading 1"/>
    <w:basedOn w:val="Normal1"/>
    <w:next w:val="Normal1"/>
    <w:rsid w:val="000817B2"/>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0817B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143374"/>
    <w:pPr>
      <w:keepNext/>
      <w:keepLines/>
      <w:spacing w:before="320" w:after="80"/>
      <w:outlineLvl w:val="2"/>
    </w:pPr>
    <w:rPr>
      <w:color w:val="434343"/>
      <w:sz w:val="28"/>
      <w:szCs w:val="28"/>
    </w:rPr>
  </w:style>
  <w:style w:type="paragraph" w:styleId="Heading4">
    <w:name w:val="heading 4"/>
    <w:basedOn w:val="Normal1"/>
    <w:next w:val="Normal1"/>
    <w:rsid w:val="00143374"/>
    <w:pPr>
      <w:keepNext/>
      <w:keepLines/>
      <w:spacing w:before="280" w:after="80"/>
      <w:outlineLvl w:val="3"/>
    </w:pPr>
    <w:rPr>
      <w:color w:val="666666"/>
      <w:sz w:val="24"/>
      <w:szCs w:val="24"/>
    </w:rPr>
  </w:style>
  <w:style w:type="paragraph" w:styleId="Heading5">
    <w:name w:val="heading 5"/>
    <w:basedOn w:val="Normal1"/>
    <w:next w:val="Normal1"/>
    <w:rsid w:val="00143374"/>
    <w:pPr>
      <w:keepNext/>
      <w:keepLines/>
      <w:spacing w:before="240" w:after="80"/>
      <w:outlineLvl w:val="4"/>
    </w:pPr>
    <w:rPr>
      <w:color w:val="666666"/>
    </w:rPr>
  </w:style>
  <w:style w:type="paragraph" w:styleId="Heading6">
    <w:name w:val="heading 6"/>
    <w:basedOn w:val="Normal1"/>
    <w:next w:val="Normal1"/>
    <w:rsid w:val="0014337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43374"/>
  </w:style>
  <w:style w:type="paragraph" w:styleId="Title">
    <w:name w:val="Title"/>
    <w:basedOn w:val="Normal1"/>
    <w:next w:val="Normal1"/>
    <w:rsid w:val="00143374"/>
    <w:pPr>
      <w:keepNext/>
      <w:keepLines/>
      <w:spacing w:after="60"/>
    </w:pPr>
    <w:rPr>
      <w:sz w:val="52"/>
      <w:szCs w:val="52"/>
    </w:rPr>
  </w:style>
  <w:style w:type="paragraph" w:styleId="Subtitle">
    <w:name w:val="Subtitle"/>
    <w:basedOn w:val="Normal1"/>
    <w:next w:val="Normal1"/>
    <w:rsid w:val="00143374"/>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0817B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817B2"/>
    <w:pPr>
      <w:spacing w:after="100"/>
    </w:pPr>
  </w:style>
  <w:style w:type="paragraph" w:styleId="TOC2">
    <w:name w:val="toc 2"/>
    <w:basedOn w:val="Normal"/>
    <w:next w:val="Normal"/>
    <w:autoRedefine/>
    <w:uiPriority w:val="39"/>
    <w:unhideWhenUsed/>
    <w:rsid w:val="000817B2"/>
    <w:pPr>
      <w:spacing w:after="100"/>
      <w:ind w:left="220"/>
    </w:pPr>
  </w:style>
  <w:style w:type="character" w:styleId="Hyperlink">
    <w:name w:val="Hyperlink"/>
    <w:basedOn w:val="DefaultParagraphFont"/>
    <w:uiPriority w:val="99"/>
    <w:unhideWhenUsed/>
    <w:rsid w:val="000817B2"/>
    <w:rPr>
      <w:color w:val="0000FF" w:themeColor="hyperlink"/>
      <w:u w:val="single"/>
    </w:rPr>
  </w:style>
  <w:style w:type="paragraph" w:styleId="BalloonText">
    <w:name w:val="Balloon Text"/>
    <w:basedOn w:val="Normal"/>
    <w:link w:val="BalloonTextChar"/>
    <w:uiPriority w:val="99"/>
    <w:semiHidden/>
    <w:unhideWhenUsed/>
    <w:rsid w:val="000817B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17B2"/>
    <w:rPr>
      <w:rFonts w:ascii="Tahoma" w:hAnsi="Tahoma" w:cs="Tahoma"/>
      <w:sz w:val="16"/>
      <w:szCs w:val="16"/>
    </w:rPr>
  </w:style>
  <w:style w:type="paragraph" w:styleId="Header">
    <w:name w:val="header"/>
    <w:basedOn w:val="Normal"/>
    <w:link w:val="HeaderChar"/>
    <w:uiPriority w:val="99"/>
    <w:semiHidden/>
    <w:unhideWhenUsed/>
    <w:rsid w:val="000817B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817B2"/>
  </w:style>
  <w:style w:type="paragraph" w:styleId="Footer">
    <w:name w:val="footer"/>
    <w:basedOn w:val="Normal"/>
    <w:link w:val="FooterChar"/>
    <w:uiPriority w:val="99"/>
    <w:unhideWhenUsed/>
    <w:rsid w:val="000817B2"/>
    <w:pPr>
      <w:tabs>
        <w:tab w:val="center" w:pos="4680"/>
        <w:tab w:val="right" w:pos="9360"/>
      </w:tabs>
      <w:spacing w:line="240" w:lineRule="auto"/>
    </w:pPr>
  </w:style>
  <w:style w:type="character" w:customStyle="1" w:styleId="FooterChar">
    <w:name w:val="Footer Char"/>
    <w:basedOn w:val="DefaultParagraphFont"/>
    <w:link w:val="Footer"/>
    <w:uiPriority w:val="99"/>
    <w:rsid w:val="00081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Leeds.XSL" StyleName="Harvard - Leeds*"/>
</file>

<file path=customXml/itemProps1.xml><?xml version="1.0" encoding="utf-8"?>
<ds:datastoreItem xmlns:ds="http://schemas.openxmlformats.org/officeDocument/2006/customXml" ds:itemID="{DF3A4BE1-91F3-49E6-9809-96BE7FE8B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2443</Words>
  <Characters>13928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19124565</dc:creator>
  <cp:lastModifiedBy>Catalin Marin</cp:lastModifiedBy>
  <cp:revision>6</cp:revision>
  <dcterms:created xsi:type="dcterms:W3CDTF">2020-01-03T10:53:00Z</dcterms:created>
  <dcterms:modified xsi:type="dcterms:W3CDTF">2020-01-06T20:22:00Z</dcterms:modified>
</cp:coreProperties>
</file>