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pPr>
      <w:r>
        <w:rPr>
          <w:rtl w:val="0"/>
          <w:lang w:val="en-US"/>
        </w:rPr>
        <w:t>Page 15.</w:t>
      </w:r>
    </w:p>
    <w:p>
      <w:pPr>
        <w:pStyle w:val="Body"/>
        <w:spacing w:line="480" w:lineRule="auto"/>
      </w:pPr>
    </w:p>
    <w:p>
      <w:pPr>
        <w:pStyle w:val="Body"/>
        <w:spacing w:line="480" w:lineRule="auto"/>
      </w:pPr>
      <w:r>
        <w:rPr>
          <w:rtl w:val="0"/>
          <w:lang w:val="en-US"/>
        </w:rPr>
        <w:t>A) Lat-Eng: The cook carries the pot of Demaenetus.</w:t>
      </w:r>
    </w:p>
    <w:p>
      <w:pPr>
        <w:pStyle w:val="Body"/>
        <w:spacing w:line="480" w:lineRule="auto"/>
      </w:pPr>
      <w:r>
        <w:rPr>
          <w:rtl w:val="0"/>
          <w:lang w:val="en-US"/>
        </w:rPr>
        <w:t>Eng-Lat: serums coqu</w:t>
      </w:r>
      <w:r>
        <w:rPr>
          <w:rtl w:val="0"/>
        </w:rPr>
        <w:t xml:space="preserve">ī </w:t>
      </w:r>
      <w:r>
        <w:rPr>
          <w:rtl w:val="0"/>
        </w:rPr>
        <w:t>cor</w:t>
      </w:r>
      <w:r>
        <w:rPr>
          <w:rtl w:val="0"/>
        </w:rPr>
        <w:t>ō</w:t>
      </w:r>
      <w:r>
        <w:rPr>
          <w:rtl w:val="0"/>
          <w:lang w:val="de-DE"/>
        </w:rPr>
        <w:t>nas habet</w:t>
      </w:r>
    </w:p>
    <w:p>
      <w:pPr>
        <w:pStyle w:val="Body"/>
        <w:spacing w:line="480" w:lineRule="auto"/>
      </w:pPr>
    </w:p>
    <w:p>
      <w:pPr>
        <w:pStyle w:val="Body"/>
        <w:spacing w:line="480" w:lineRule="auto"/>
      </w:pPr>
      <w:r>
        <w:rPr>
          <w:rtl w:val="0"/>
          <w:lang w:val="en-US"/>
        </w:rPr>
        <w:t>B) Lat-Eng: You shout, however, I carry pots.</w:t>
      </w:r>
    </w:p>
    <w:p>
      <w:pPr>
        <w:pStyle w:val="Body"/>
        <w:spacing w:line="480" w:lineRule="auto"/>
      </w:pPr>
      <w:r>
        <w:rPr>
          <w:rtl w:val="0"/>
          <w:lang w:val="it-IT"/>
        </w:rPr>
        <w:t>Eng-Lat: serua timet. Ego igitur coqum uoc</w:t>
      </w:r>
      <w:r>
        <w:rPr>
          <w:rtl w:val="0"/>
        </w:rPr>
        <w:t>ō</w:t>
      </w:r>
      <w:r>
        <w:rPr>
          <w:rtl w:val="0"/>
        </w:rPr>
        <w:t>.</w:t>
      </w:r>
    </w:p>
    <w:p>
      <w:pPr>
        <w:pStyle w:val="Body"/>
        <w:spacing w:line="480" w:lineRule="auto"/>
      </w:pPr>
    </w:p>
    <w:p>
      <w:pPr>
        <w:pStyle w:val="Body"/>
        <w:spacing w:line="480" w:lineRule="auto"/>
      </w:pPr>
      <w:r>
        <w:rPr>
          <w:rtl w:val="0"/>
          <w:lang w:val="en-US"/>
        </w:rPr>
        <w:t>C) Lat-Eng: Why is the stage full of slaves?</w:t>
      </w:r>
    </w:p>
    <w:p>
      <w:pPr>
        <w:pStyle w:val="Body"/>
        <w:spacing w:line="480" w:lineRule="auto"/>
      </w:pPr>
      <w:r>
        <w:rPr>
          <w:rtl w:val="0"/>
          <w:lang w:val="en-US"/>
        </w:rPr>
        <w:t>Eng-Lat: c</w:t>
      </w:r>
      <w:r>
        <w:rPr>
          <w:rtl w:val="0"/>
        </w:rPr>
        <w:t>ū</w:t>
      </w:r>
      <w:r>
        <w:rPr>
          <w:rtl w:val="0"/>
          <w:lang w:val="it-IT"/>
        </w:rPr>
        <w:t>r familia pl</w:t>
      </w:r>
      <w:r>
        <w:rPr>
          <w:rtl w:val="0"/>
        </w:rPr>
        <w:t>ē</w:t>
      </w:r>
      <w:r>
        <w:rPr>
          <w:rtl w:val="0"/>
          <w:lang w:val="fr-FR"/>
        </w:rPr>
        <w:t>na est coqu</w:t>
      </w:r>
      <w:r>
        <w:rPr>
          <w:rtl w:val="0"/>
        </w:rPr>
        <w:t>ō</w:t>
      </w:r>
      <w:r>
        <w:rPr>
          <w:rtl w:val="0"/>
          <w:lang w:val="zh-TW" w:eastAsia="zh-TW"/>
        </w:rPr>
        <w:t>rum?</w:t>
      </w:r>
    </w:p>
    <w:p>
      <w:pPr>
        <w:pStyle w:val="Body"/>
        <w:spacing w:line="480" w:lineRule="auto"/>
      </w:pPr>
    </w:p>
    <w:p>
      <w:pPr>
        <w:pStyle w:val="Body"/>
        <w:spacing w:line="480" w:lineRule="auto"/>
      </w:pPr>
      <w:r>
        <w:rPr>
          <w:rtl w:val="0"/>
          <w:lang w:val="en-US"/>
        </w:rPr>
        <w:t>D) Lat-Eng: I, Lar, call you. Why are you afraid of me?</w:t>
      </w:r>
    </w:p>
    <w:p>
      <w:pPr>
        <w:pStyle w:val="Body"/>
        <w:spacing w:line="480" w:lineRule="auto"/>
      </w:pPr>
      <w:r>
        <w:rPr>
          <w:rtl w:val="0"/>
          <w:lang w:val="fr-FR"/>
        </w:rPr>
        <w:t>Eng-Lat: Est qu</w:t>
      </w:r>
      <w:r>
        <w:rPr>
          <w:rtl w:val="0"/>
        </w:rPr>
        <w:t xml:space="preserve">ī </w:t>
      </w:r>
      <w:r>
        <w:rPr>
          <w:rtl w:val="0"/>
          <w:lang w:val="it-IT"/>
        </w:rPr>
        <w:t>ego Phaedra intrat. c</w:t>
      </w:r>
      <w:r>
        <w:rPr>
          <w:rtl w:val="0"/>
        </w:rPr>
        <w:t>ū</w:t>
      </w:r>
      <w:r>
        <w:rPr>
          <w:rtl w:val="0"/>
          <w:lang w:val="pt-PT"/>
        </w:rPr>
        <w:t>r aulam c</w:t>
      </w:r>
      <w:r>
        <w:rPr>
          <w:rtl w:val="0"/>
        </w:rPr>
        <w:t>ē</w:t>
      </w:r>
      <w:r>
        <w:rPr>
          <w:rtl w:val="0"/>
          <w:lang w:val="zh-TW" w:eastAsia="zh-TW"/>
        </w:rPr>
        <w:t>latis?</w:t>
      </w:r>
    </w:p>
    <w:p>
      <w:pPr>
        <w:pStyle w:val="Body"/>
        <w:spacing w:line="480" w:lineRule="auto"/>
      </w:pPr>
    </w:p>
    <w:p>
      <w:pPr>
        <w:pStyle w:val="Body"/>
        <w:spacing w:line="480" w:lineRule="auto"/>
      </w:pPr>
      <w:r>
        <w:rPr>
          <w:rtl w:val="0"/>
        </w:rPr>
        <w:t xml:space="preserve">E) Lat-Eng: </w:t>
      </w:r>
      <w:r>
        <w:rPr>
          <w:rtl w:val="0"/>
          <w:lang w:val="en-US"/>
        </w:rPr>
        <w:t>Damaenetus</w:t>
      </w:r>
      <w:r>
        <w:rPr>
          <w:rtl w:val="0"/>
          <w:lang w:val="en-US"/>
        </w:rPr>
        <w:t xml:space="preserve"> is afraid if he has gold.</w:t>
      </w:r>
    </w:p>
    <w:p>
      <w:pPr>
        <w:pStyle w:val="Body"/>
        <w:spacing w:line="480" w:lineRule="auto"/>
      </w:pPr>
      <w:r>
        <w:rPr>
          <w:rtl w:val="0"/>
          <w:lang w:val="en-US"/>
        </w:rPr>
        <w:t>Eng-Lat: s</w:t>
      </w:r>
      <w:r>
        <w:rPr>
          <w:rtl w:val="0"/>
        </w:rPr>
        <w:t xml:space="preserve">ī </w:t>
      </w:r>
      <w:r>
        <w:rPr>
          <w:rtl w:val="0"/>
        </w:rPr>
        <w:t>aurum c</w:t>
      </w:r>
      <w:r>
        <w:rPr>
          <w:rtl w:val="0"/>
        </w:rPr>
        <w:t>ē</w:t>
      </w:r>
      <w:r>
        <w:rPr>
          <w:rtl w:val="0"/>
          <w:lang w:val="fr-FR"/>
        </w:rPr>
        <w:t>lant, seru</w:t>
      </w:r>
      <w:r>
        <w:rPr>
          <w:rtl w:val="0"/>
        </w:rPr>
        <w:t xml:space="preserve">ī </w:t>
      </w:r>
      <w:r>
        <w:rPr>
          <w:rtl w:val="0"/>
          <w:lang w:val="it-IT"/>
        </w:rPr>
        <w:t>timent.</w:t>
      </w:r>
    </w:p>
    <w:p>
      <w:pPr>
        <w:pStyle w:val="Body"/>
        <w:spacing w:line="480" w:lineRule="auto"/>
      </w:pPr>
    </w:p>
    <w:p>
      <w:pPr>
        <w:pStyle w:val="Body"/>
        <w:spacing w:line="480" w:lineRule="auto"/>
      </w:pPr>
      <w:r>
        <w:rPr>
          <w:rtl w:val="0"/>
          <w:lang w:val="en-US"/>
        </w:rPr>
        <w:t>F) Lat-Eng: The slaves carry garlands and pots.</w:t>
      </w:r>
    </w:p>
    <w:p>
      <w:pPr>
        <w:pStyle w:val="Body"/>
        <w:spacing w:line="480" w:lineRule="auto"/>
      </w:pPr>
      <w:r>
        <w:rPr>
          <w:rtl w:val="0"/>
          <w:lang w:val="fr-FR"/>
        </w:rPr>
        <w:t>Eng-Lat: Est coquum et seruam D</w:t>
      </w:r>
      <w:r>
        <w:rPr>
          <w:rtl w:val="0"/>
        </w:rPr>
        <w:t>ē</w:t>
      </w:r>
      <w:r>
        <w:rPr>
          <w:rtl w:val="0"/>
          <w:lang w:val="it-IT"/>
        </w:rPr>
        <w:t>maenetus uocat.</w:t>
      </w:r>
    </w:p>
    <w:p>
      <w:pPr>
        <w:pStyle w:val="Body"/>
        <w:spacing w:line="480" w:lineRule="auto"/>
      </w:pPr>
    </w:p>
    <w:p>
      <w:pPr>
        <w:pStyle w:val="Body"/>
        <w:spacing w:line="480" w:lineRule="auto"/>
      </w:pPr>
      <w:r>
        <w:rPr>
          <w:rtl w:val="0"/>
          <w:lang w:val="en-US"/>
        </w:rPr>
        <w:t>Page 24.</w:t>
      </w:r>
    </w:p>
    <w:p>
      <w:pPr>
        <w:pStyle w:val="Body"/>
        <w:spacing w:line="480" w:lineRule="auto"/>
      </w:pPr>
    </w:p>
    <w:p>
      <w:pPr>
        <w:pStyle w:val="Body"/>
        <w:spacing w:line="480" w:lineRule="auto"/>
      </w:pPr>
      <w:r>
        <w:rPr>
          <w:rtl w:val="0"/>
          <w:lang w:val="en-US"/>
        </w:rPr>
        <w:t xml:space="preserve">Lar enters the stage. He is the god of the household of Euclionis. Lar keeps the treasure of Demaenetus under the earth. A lot of treasure is in the pot. However, Euclio is ignorant of the treasure, because he does not care for Lar. He gives no ointments, no garlands, no honour. But Lar loves Phaedra, the daughter of the greedy old man, because the daughter of Euclio gives many ointments, garlands, and much honour. Therefore, Lar gives the pot of Damaenetus to Euclio, because the daughter of Euclio is good. However, Euclio hides the pot under the earth again because of his greed. For Euclio greatly fears thieves! He has a lot of worries! The treasure worries the greedy and anxious old man. There are plenty of thieves of rich men in the house.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