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0" w:type="dxa"/>
        <w:tblLook w:val="04A0" w:firstRow="1" w:lastRow="0" w:firstColumn="1" w:lastColumn="0" w:noHBand="0" w:noVBand="1"/>
      </w:tblPr>
      <w:tblGrid>
        <w:gridCol w:w="1722"/>
        <w:gridCol w:w="3647"/>
        <w:gridCol w:w="3647"/>
      </w:tblGrid>
      <w:tr w:rsidR="0021267D" w14:paraId="4867D714" w14:textId="77777777" w:rsidTr="0021267D">
        <w:tc>
          <w:tcPr>
            <w:tcW w:w="1722" w:type="dxa"/>
            <w:tcBorders>
              <w:top w:val="single" w:sz="4" w:space="0" w:color="auto"/>
              <w:left w:val="single" w:sz="4" w:space="0" w:color="auto"/>
              <w:bottom w:val="single" w:sz="4" w:space="0" w:color="auto"/>
              <w:right w:val="single" w:sz="4" w:space="0" w:color="auto"/>
            </w:tcBorders>
          </w:tcPr>
          <w:p w14:paraId="65778BBD" w14:textId="5A46A622" w:rsidR="0021267D" w:rsidRDefault="007710D0">
            <w:pPr>
              <w:pStyle w:val="AssignBody"/>
            </w:pPr>
            <w:r>
              <w:t xml:space="preserve"> </w:t>
            </w:r>
          </w:p>
        </w:tc>
        <w:tc>
          <w:tcPr>
            <w:tcW w:w="3647" w:type="dxa"/>
            <w:tcBorders>
              <w:top w:val="single" w:sz="4" w:space="0" w:color="auto"/>
              <w:left w:val="single" w:sz="4" w:space="0" w:color="auto"/>
              <w:bottom w:val="single" w:sz="4" w:space="0" w:color="auto"/>
              <w:right w:val="single" w:sz="4" w:space="0" w:color="auto"/>
            </w:tcBorders>
            <w:hideMark/>
          </w:tcPr>
          <w:p w14:paraId="3638B83D" w14:textId="77777777" w:rsidR="0021267D" w:rsidRDefault="0021267D">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3900C930" w14:textId="77777777" w:rsidR="0021267D" w:rsidRDefault="0021267D">
            <w:pPr>
              <w:pStyle w:val="NormalWeb"/>
              <w:spacing w:before="0" w:beforeAutospacing="0" w:after="0" w:afterAutospacing="0"/>
              <w:rPr>
                <w:rFonts w:ascii="Arial" w:hAnsi="Arial" w:cs="Arial"/>
                <w:color w:val="222222"/>
                <w:sz w:val="22"/>
                <w:szCs w:val="22"/>
                <w:lang w:val="en-US" w:eastAsia="en-US"/>
              </w:rPr>
            </w:pPr>
            <w:r>
              <w:rPr>
                <w:rFonts w:ascii="Arial" w:hAnsi="Arial" w:cs="Arial"/>
                <w:color w:val="222222"/>
                <w:sz w:val="22"/>
                <w:szCs w:val="22"/>
                <w:shd w:val="clear" w:color="auto" w:fill="F8F9FA"/>
                <w:lang w:val="en-US" w:eastAsia="en-US"/>
              </w:rPr>
              <w:t>Yr hyn yr wyf wedi'i wneud yn yr aseiniad hwn</w:t>
            </w:r>
          </w:p>
          <w:p w14:paraId="6E3305C9" w14:textId="77777777" w:rsidR="0021267D" w:rsidRDefault="0021267D">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p w14:paraId="3671D792" w14:textId="77777777" w:rsidR="0021267D" w:rsidRDefault="0021267D">
            <w:pPr>
              <w:pStyle w:val="AssignBody"/>
              <w:rPr>
                <w:rFonts w:cstheme="minorBidi"/>
              </w:rPr>
            </w:pPr>
          </w:p>
        </w:tc>
      </w:tr>
      <w:tr w:rsidR="0021267D" w14:paraId="32D4E84B" w14:textId="77777777" w:rsidTr="0021267D">
        <w:tc>
          <w:tcPr>
            <w:tcW w:w="1722" w:type="dxa"/>
            <w:tcBorders>
              <w:top w:val="single" w:sz="4" w:space="0" w:color="auto"/>
              <w:left w:val="single" w:sz="4" w:space="0" w:color="auto"/>
              <w:bottom w:val="single" w:sz="4" w:space="0" w:color="auto"/>
              <w:right w:val="single" w:sz="4" w:space="0" w:color="auto"/>
            </w:tcBorders>
            <w:hideMark/>
          </w:tcPr>
          <w:p w14:paraId="52B2E857" w14:textId="77777777" w:rsidR="0021267D" w:rsidRDefault="0021267D">
            <w:pPr>
              <w:pStyle w:val="AssignBody"/>
            </w:pPr>
            <w:r>
              <w:t>T</w:t>
            </w:r>
            <w:bookmarkStart w:id="0" w:name="cysill"/>
            <w:bookmarkEnd w:id="0"/>
            <w:r>
              <w:t>arged/Target 1</w:t>
            </w:r>
          </w:p>
        </w:tc>
        <w:tc>
          <w:tcPr>
            <w:tcW w:w="3647" w:type="dxa"/>
            <w:tcBorders>
              <w:top w:val="single" w:sz="4" w:space="0" w:color="auto"/>
              <w:left w:val="single" w:sz="4" w:space="0" w:color="auto"/>
              <w:bottom w:val="single" w:sz="4" w:space="0" w:color="auto"/>
              <w:right w:val="single" w:sz="4" w:space="0" w:color="auto"/>
            </w:tcBorders>
          </w:tcPr>
          <w:p w14:paraId="348835C9" w14:textId="71DEA09E" w:rsidR="0021267D" w:rsidRDefault="00110F6F">
            <w:pPr>
              <w:pStyle w:val="AssignBody"/>
            </w:pPr>
            <w:r>
              <w:rPr>
                <w:rFonts w:ascii="Roboto" w:hAnsi="Roboto"/>
                <w:color w:val="283041"/>
                <w:sz w:val="21"/>
                <w:szCs w:val="21"/>
                <w:shd w:val="clear" w:color="auto" w:fill="FFFFFF"/>
              </w:rPr>
              <w:t>Please look at </w:t>
            </w:r>
            <w:hyperlink r:id="rId7" w:history="1">
              <w:r>
                <w:rPr>
                  <w:rStyle w:val="Hyperlink"/>
                  <w:rFonts w:ascii="Roboto" w:hAnsi="Roboto"/>
                  <w:color w:val="1E7BBB"/>
                  <w:sz w:val="21"/>
                  <w:szCs w:val="21"/>
                  <w:shd w:val="clear" w:color="auto" w:fill="FFFFFF"/>
                </w:rPr>
                <w:t>Academic Phrasebank | Being critical (manchester.ac.uk)</w:t>
              </w:r>
            </w:hyperlink>
            <w:r>
              <w:rPr>
                <w:rFonts w:ascii="Roboto" w:hAnsi="Roboto"/>
                <w:color w:val="283041"/>
                <w:sz w:val="21"/>
                <w:szCs w:val="21"/>
                <w:shd w:val="clear" w:color="auto" w:fill="FFFFFF"/>
              </w:rPr>
              <w:t xml:space="preserve"> which will help you develop a more academic style of writing. You should also check your use of the possessive apostrophe and always </w:t>
            </w:r>
            <w:r w:rsidR="00D5224F">
              <w:rPr>
                <w:rFonts w:ascii="Roboto" w:hAnsi="Roboto"/>
                <w:color w:val="283041"/>
                <w:sz w:val="21"/>
                <w:szCs w:val="21"/>
                <w:shd w:val="clear" w:color="auto" w:fill="FFFFFF"/>
              </w:rPr>
              <w:t>proofread</w:t>
            </w:r>
            <w:r>
              <w:rPr>
                <w:rFonts w:ascii="Roboto" w:hAnsi="Roboto"/>
                <w:color w:val="283041"/>
                <w:sz w:val="21"/>
                <w:szCs w:val="21"/>
                <w:shd w:val="clear" w:color="auto" w:fill="FFFFFF"/>
              </w:rPr>
              <w:t xml:space="preserve"> your writing carefully.</w:t>
            </w:r>
          </w:p>
        </w:tc>
        <w:tc>
          <w:tcPr>
            <w:tcW w:w="3647" w:type="dxa"/>
            <w:tcBorders>
              <w:top w:val="single" w:sz="4" w:space="0" w:color="auto"/>
              <w:left w:val="single" w:sz="4" w:space="0" w:color="auto"/>
              <w:bottom w:val="single" w:sz="4" w:space="0" w:color="auto"/>
              <w:right w:val="single" w:sz="4" w:space="0" w:color="auto"/>
            </w:tcBorders>
          </w:tcPr>
          <w:p w14:paraId="6884343D" w14:textId="3AB31DB4" w:rsidR="0021267D" w:rsidRDefault="00981254">
            <w:pPr>
              <w:pStyle w:val="AssignBody"/>
            </w:pPr>
            <w:r>
              <w:t>I have taken this advice on board and applied it to this assignment</w:t>
            </w:r>
            <w:r w:rsidR="00BF24FB">
              <w:t xml:space="preserve"> as I have proofread my work and </w:t>
            </w:r>
            <w:r w:rsidR="007C5361">
              <w:t xml:space="preserve">made my arguments critical. </w:t>
            </w:r>
          </w:p>
        </w:tc>
      </w:tr>
      <w:tr w:rsidR="0021267D" w14:paraId="33D57BB2" w14:textId="77777777" w:rsidTr="0021267D">
        <w:tc>
          <w:tcPr>
            <w:tcW w:w="1722" w:type="dxa"/>
            <w:tcBorders>
              <w:top w:val="single" w:sz="4" w:space="0" w:color="auto"/>
              <w:left w:val="single" w:sz="4" w:space="0" w:color="auto"/>
              <w:bottom w:val="single" w:sz="4" w:space="0" w:color="auto"/>
              <w:right w:val="single" w:sz="4" w:space="0" w:color="auto"/>
            </w:tcBorders>
            <w:hideMark/>
          </w:tcPr>
          <w:p w14:paraId="2CE060CF" w14:textId="77777777" w:rsidR="0021267D" w:rsidRDefault="0021267D">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36EEBDB1" w14:textId="7A0E4828" w:rsidR="0021267D" w:rsidRDefault="00882218">
            <w:pPr>
              <w:pStyle w:val="AssignBody"/>
            </w:pPr>
            <w:r>
              <w:rPr>
                <w:rFonts w:ascii="Roboto" w:hAnsi="Roboto"/>
                <w:color w:val="283041"/>
                <w:sz w:val="21"/>
                <w:szCs w:val="21"/>
                <w:shd w:val="clear" w:color="auto" w:fill="FFFFFF"/>
              </w:rPr>
              <w:t>You should refer to </w:t>
            </w:r>
            <w:hyperlink r:id="rId8" w:history="1">
              <w:r>
                <w:rPr>
                  <w:rStyle w:val="Hyperlink"/>
                  <w:rFonts w:ascii="Roboto" w:hAnsi="Roboto"/>
                  <w:color w:val="1E7BBB"/>
                  <w:sz w:val="21"/>
                  <w:szCs w:val="21"/>
                  <w:shd w:val="clear" w:color="auto" w:fill="FFFFFF"/>
                </w:rPr>
                <w:t>Harvard Ref (uwtsd.ac.uk)</w:t>
              </w:r>
            </w:hyperlink>
            <w:r>
              <w:rPr>
                <w:rFonts w:ascii="Roboto" w:hAnsi="Roboto"/>
                <w:color w:val="283041"/>
                <w:sz w:val="21"/>
                <w:szCs w:val="21"/>
                <w:shd w:val="clear" w:color="auto" w:fill="FFFFFF"/>
              </w:rPr>
              <w:t> as you are making errors with your referencing which you should address before your next assignment.</w:t>
            </w:r>
          </w:p>
        </w:tc>
        <w:tc>
          <w:tcPr>
            <w:tcW w:w="3647" w:type="dxa"/>
            <w:tcBorders>
              <w:top w:val="single" w:sz="4" w:space="0" w:color="auto"/>
              <w:left w:val="single" w:sz="4" w:space="0" w:color="auto"/>
              <w:bottom w:val="single" w:sz="4" w:space="0" w:color="auto"/>
              <w:right w:val="single" w:sz="4" w:space="0" w:color="auto"/>
            </w:tcBorders>
          </w:tcPr>
          <w:p w14:paraId="7FEFF6A1" w14:textId="618FC32C" w:rsidR="0021267D" w:rsidRDefault="007C5361">
            <w:pPr>
              <w:pStyle w:val="AssignBody"/>
            </w:pPr>
            <w:r>
              <w:t xml:space="preserve">I have applied Harvard Referencing accurately in this assignment after having read the site. </w:t>
            </w:r>
          </w:p>
        </w:tc>
      </w:tr>
      <w:tr w:rsidR="0021267D" w14:paraId="18649DA6" w14:textId="77777777" w:rsidTr="0021267D">
        <w:tc>
          <w:tcPr>
            <w:tcW w:w="1722" w:type="dxa"/>
            <w:tcBorders>
              <w:top w:val="single" w:sz="4" w:space="0" w:color="auto"/>
              <w:left w:val="single" w:sz="4" w:space="0" w:color="auto"/>
              <w:bottom w:val="single" w:sz="4" w:space="0" w:color="auto"/>
              <w:right w:val="single" w:sz="4" w:space="0" w:color="auto"/>
            </w:tcBorders>
            <w:hideMark/>
          </w:tcPr>
          <w:p w14:paraId="1FF72339" w14:textId="77777777" w:rsidR="0021267D" w:rsidRDefault="0021267D">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670F0717" w14:textId="2DEDB2C5" w:rsidR="0021267D" w:rsidRDefault="00882218">
            <w:pPr>
              <w:pStyle w:val="AssignBody"/>
            </w:pPr>
            <w:r>
              <w:rPr>
                <w:rFonts w:ascii="Roboto" w:hAnsi="Roboto"/>
                <w:color w:val="283041"/>
                <w:sz w:val="21"/>
                <w:szCs w:val="21"/>
                <w:shd w:val="clear" w:color="auto" w:fill="FFFFFF"/>
              </w:rPr>
              <w:t>You should ensure that you engage with a wider range of literature and use this to reinforce what you are trying to say - you need to avoid sweeping statements and avoid unnecessary words and phrases. </w:t>
            </w:r>
          </w:p>
        </w:tc>
        <w:tc>
          <w:tcPr>
            <w:tcW w:w="3647" w:type="dxa"/>
            <w:tcBorders>
              <w:top w:val="single" w:sz="4" w:space="0" w:color="auto"/>
              <w:left w:val="single" w:sz="4" w:space="0" w:color="auto"/>
              <w:bottom w:val="single" w:sz="4" w:space="0" w:color="auto"/>
              <w:right w:val="single" w:sz="4" w:space="0" w:color="auto"/>
            </w:tcBorders>
          </w:tcPr>
          <w:p w14:paraId="468FDED6" w14:textId="42D14FAD" w:rsidR="0021267D" w:rsidRDefault="007C5361">
            <w:pPr>
              <w:pStyle w:val="AssignBody"/>
            </w:pPr>
            <w:r>
              <w:t xml:space="preserve">I have engaged with a wider </w:t>
            </w:r>
            <w:r w:rsidR="00BC66D2">
              <w:t xml:space="preserve">range of literature to reinforce points of views and my own opinions. </w:t>
            </w:r>
          </w:p>
        </w:tc>
      </w:tr>
    </w:tbl>
    <w:p w14:paraId="6DF9A109" w14:textId="77777777" w:rsidR="00473327" w:rsidRDefault="00473327">
      <w:pPr>
        <w:rPr>
          <w:b/>
          <w:bCs/>
        </w:rPr>
      </w:pPr>
    </w:p>
    <w:p w14:paraId="509C4998" w14:textId="77777777" w:rsidR="0021267D" w:rsidRDefault="0021267D" w:rsidP="00473327">
      <w:pPr>
        <w:jc w:val="center"/>
        <w:rPr>
          <w:b/>
          <w:bCs/>
        </w:rPr>
      </w:pPr>
    </w:p>
    <w:p w14:paraId="06786286" w14:textId="77777777" w:rsidR="0021267D" w:rsidRDefault="0021267D" w:rsidP="00473327">
      <w:pPr>
        <w:jc w:val="center"/>
        <w:rPr>
          <w:b/>
          <w:bCs/>
        </w:rPr>
      </w:pPr>
    </w:p>
    <w:p w14:paraId="6725A338" w14:textId="77777777" w:rsidR="0021267D" w:rsidRDefault="0021267D" w:rsidP="00473327">
      <w:pPr>
        <w:jc w:val="center"/>
        <w:rPr>
          <w:b/>
          <w:bCs/>
        </w:rPr>
      </w:pPr>
    </w:p>
    <w:p w14:paraId="7CF75154" w14:textId="77777777" w:rsidR="0021267D" w:rsidRDefault="0021267D" w:rsidP="00473327">
      <w:pPr>
        <w:jc w:val="center"/>
        <w:rPr>
          <w:b/>
          <w:bCs/>
        </w:rPr>
      </w:pPr>
    </w:p>
    <w:p w14:paraId="61D6510F" w14:textId="77777777" w:rsidR="0021267D" w:rsidRDefault="0021267D" w:rsidP="00473327">
      <w:pPr>
        <w:jc w:val="center"/>
        <w:rPr>
          <w:b/>
          <w:bCs/>
        </w:rPr>
      </w:pPr>
    </w:p>
    <w:p w14:paraId="275F766D" w14:textId="77777777" w:rsidR="0021267D" w:rsidRDefault="0021267D" w:rsidP="00473327">
      <w:pPr>
        <w:jc w:val="center"/>
        <w:rPr>
          <w:b/>
          <w:bCs/>
        </w:rPr>
      </w:pPr>
    </w:p>
    <w:p w14:paraId="3716DB1F" w14:textId="77777777" w:rsidR="0021267D" w:rsidRDefault="0021267D" w:rsidP="00473327">
      <w:pPr>
        <w:jc w:val="center"/>
        <w:rPr>
          <w:b/>
          <w:bCs/>
        </w:rPr>
      </w:pPr>
    </w:p>
    <w:p w14:paraId="0BA532A0" w14:textId="77777777" w:rsidR="0021267D" w:rsidRDefault="0021267D" w:rsidP="00473327">
      <w:pPr>
        <w:jc w:val="center"/>
        <w:rPr>
          <w:b/>
          <w:bCs/>
        </w:rPr>
      </w:pPr>
    </w:p>
    <w:p w14:paraId="52920E4C" w14:textId="77777777" w:rsidR="0021267D" w:rsidRDefault="0021267D" w:rsidP="00473327">
      <w:pPr>
        <w:jc w:val="center"/>
        <w:rPr>
          <w:b/>
          <w:bCs/>
        </w:rPr>
      </w:pPr>
    </w:p>
    <w:p w14:paraId="2A8C6B74" w14:textId="77777777" w:rsidR="0021267D" w:rsidRDefault="0021267D" w:rsidP="00473327">
      <w:pPr>
        <w:jc w:val="center"/>
        <w:rPr>
          <w:b/>
          <w:bCs/>
        </w:rPr>
      </w:pPr>
    </w:p>
    <w:p w14:paraId="59D0051F" w14:textId="77777777" w:rsidR="0021267D" w:rsidRDefault="0021267D" w:rsidP="00473327">
      <w:pPr>
        <w:jc w:val="center"/>
        <w:rPr>
          <w:b/>
          <w:bCs/>
        </w:rPr>
      </w:pPr>
    </w:p>
    <w:p w14:paraId="5F5B83CF" w14:textId="77777777" w:rsidR="0021267D" w:rsidRDefault="0021267D" w:rsidP="00473327">
      <w:pPr>
        <w:jc w:val="center"/>
        <w:rPr>
          <w:b/>
          <w:bCs/>
        </w:rPr>
      </w:pPr>
    </w:p>
    <w:p w14:paraId="2C77A377" w14:textId="77777777" w:rsidR="0021267D" w:rsidRDefault="0021267D" w:rsidP="00473327">
      <w:pPr>
        <w:jc w:val="center"/>
        <w:rPr>
          <w:b/>
          <w:bCs/>
        </w:rPr>
      </w:pPr>
    </w:p>
    <w:p w14:paraId="5AFF8E88" w14:textId="77777777" w:rsidR="0021267D" w:rsidRDefault="0021267D" w:rsidP="00473327">
      <w:pPr>
        <w:jc w:val="center"/>
        <w:rPr>
          <w:b/>
          <w:bCs/>
        </w:rPr>
      </w:pPr>
    </w:p>
    <w:p w14:paraId="11A86222" w14:textId="77777777" w:rsidR="00DA526D" w:rsidRPr="00AD1BF9" w:rsidRDefault="00DA526D" w:rsidP="00882218">
      <w:pPr>
        <w:rPr>
          <w:rFonts w:ascii="Arial" w:hAnsi="Arial" w:cs="Arial"/>
          <w:b/>
          <w:bCs/>
          <w:sz w:val="40"/>
          <w:szCs w:val="40"/>
          <w:u w:val="single"/>
        </w:rPr>
      </w:pPr>
    </w:p>
    <w:p w14:paraId="544DD2F1" w14:textId="1E377541" w:rsidR="00473327" w:rsidRPr="00AD1BF9" w:rsidRDefault="00473327" w:rsidP="00EA06B6">
      <w:pPr>
        <w:spacing w:line="480" w:lineRule="auto"/>
        <w:jc w:val="center"/>
        <w:rPr>
          <w:rFonts w:ascii="Arial" w:hAnsi="Arial" w:cs="Arial"/>
          <w:b/>
          <w:bCs/>
          <w:sz w:val="32"/>
          <w:szCs w:val="32"/>
          <w:u w:val="single"/>
        </w:rPr>
      </w:pPr>
      <w:r w:rsidRPr="00AD1BF9">
        <w:rPr>
          <w:rFonts w:ascii="Arial" w:hAnsi="Arial" w:cs="Arial"/>
          <w:b/>
          <w:bCs/>
          <w:sz w:val="32"/>
          <w:szCs w:val="32"/>
        </w:rPr>
        <w:t>Component 2:</w:t>
      </w:r>
      <w:r w:rsidR="00DA526D" w:rsidRPr="00AD1BF9">
        <w:rPr>
          <w:rFonts w:ascii="Arial" w:hAnsi="Arial" w:cs="Arial"/>
          <w:b/>
          <w:bCs/>
          <w:sz w:val="32"/>
          <w:szCs w:val="32"/>
          <w:u w:val="single"/>
        </w:rPr>
        <w:t xml:space="preserve"> </w:t>
      </w:r>
      <w:r w:rsidR="00DA526D" w:rsidRPr="00AD1BF9">
        <w:rPr>
          <w:rFonts w:ascii="Arial" w:hAnsi="Arial" w:cs="Arial"/>
          <w:sz w:val="32"/>
          <w:szCs w:val="32"/>
          <w:u w:val="single"/>
        </w:rPr>
        <w:t>How a school develops one aspect of its SDP: a report that critically reflects on the actions, impact and evidence base</w:t>
      </w:r>
    </w:p>
    <w:p w14:paraId="1587F5EC" w14:textId="77777777" w:rsidR="00473327" w:rsidRPr="00AD1BF9" w:rsidRDefault="00473327">
      <w:pPr>
        <w:rPr>
          <w:rFonts w:ascii="Arial" w:hAnsi="Arial" w:cs="Arial"/>
          <w:b/>
          <w:bCs/>
        </w:rPr>
      </w:pPr>
    </w:p>
    <w:p w14:paraId="3371B39B" w14:textId="77777777" w:rsidR="00473327" w:rsidRPr="00AD1BF9" w:rsidRDefault="00473327">
      <w:pPr>
        <w:rPr>
          <w:rFonts w:ascii="Arial" w:hAnsi="Arial" w:cs="Arial"/>
          <w:b/>
          <w:bCs/>
        </w:rPr>
      </w:pPr>
    </w:p>
    <w:p w14:paraId="32AC8855" w14:textId="77777777" w:rsidR="00473327" w:rsidRPr="00AD1BF9" w:rsidRDefault="00473327">
      <w:pPr>
        <w:rPr>
          <w:rFonts w:ascii="Arial" w:hAnsi="Arial" w:cs="Arial"/>
          <w:b/>
          <w:bCs/>
        </w:rPr>
      </w:pPr>
    </w:p>
    <w:p w14:paraId="62688113" w14:textId="06C775BF" w:rsidR="00473327" w:rsidRDefault="00DA526D" w:rsidP="00AD1BF9">
      <w:pPr>
        <w:spacing w:line="480" w:lineRule="auto"/>
        <w:jc w:val="center"/>
        <w:rPr>
          <w:rFonts w:ascii="Arial" w:hAnsi="Arial" w:cs="Arial"/>
          <w:sz w:val="28"/>
          <w:szCs w:val="28"/>
        </w:rPr>
      </w:pPr>
      <w:r w:rsidRPr="00AD1BF9">
        <w:rPr>
          <w:rFonts w:ascii="Arial" w:hAnsi="Arial" w:cs="Arial"/>
          <w:b/>
          <w:bCs/>
          <w:sz w:val="28"/>
          <w:szCs w:val="28"/>
        </w:rPr>
        <w:t xml:space="preserve">Module Title: </w:t>
      </w:r>
      <w:r w:rsidR="00AD1BF9" w:rsidRPr="00AD1BF9">
        <w:rPr>
          <w:rFonts w:ascii="Arial" w:hAnsi="Arial" w:cs="Arial"/>
          <w:sz w:val="28"/>
          <w:szCs w:val="28"/>
        </w:rPr>
        <w:t xml:space="preserve">Learners, Schools and Communities: </w:t>
      </w:r>
      <w:r w:rsidR="001520AF">
        <w:rPr>
          <w:rFonts w:ascii="Arial" w:hAnsi="Arial" w:cs="Arial"/>
          <w:sz w:val="28"/>
          <w:szCs w:val="28"/>
        </w:rPr>
        <w:t>W</w:t>
      </w:r>
      <w:r w:rsidR="00AD1BF9" w:rsidRPr="00AD1BF9">
        <w:rPr>
          <w:rFonts w:ascii="Arial" w:hAnsi="Arial" w:cs="Arial"/>
          <w:sz w:val="28"/>
          <w:szCs w:val="28"/>
        </w:rPr>
        <w:t>here am I teaching?</w:t>
      </w:r>
    </w:p>
    <w:p w14:paraId="7D33F0CE" w14:textId="77777777" w:rsidR="000247EA" w:rsidRDefault="000247EA" w:rsidP="00AD1BF9">
      <w:pPr>
        <w:spacing w:line="480" w:lineRule="auto"/>
        <w:jc w:val="center"/>
        <w:rPr>
          <w:rFonts w:ascii="Arial" w:hAnsi="Arial" w:cs="Arial"/>
          <w:sz w:val="28"/>
          <w:szCs w:val="28"/>
        </w:rPr>
      </w:pPr>
    </w:p>
    <w:p w14:paraId="4326A79C" w14:textId="529046FC" w:rsidR="000247EA" w:rsidRDefault="000247EA" w:rsidP="000247EA">
      <w:pPr>
        <w:spacing w:line="480" w:lineRule="auto"/>
        <w:jc w:val="center"/>
        <w:rPr>
          <w:rFonts w:ascii="Arial" w:hAnsi="Arial" w:cs="Arial"/>
          <w:sz w:val="28"/>
          <w:szCs w:val="28"/>
        </w:rPr>
      </w:pPr>
      <w:r w:rsidRPr="00AD1BF9">
        <w:rPr>
          <w:rFonts w:ascii="Arial" w:hAnsi="Arial" w:cs="Arial"/>
          <w:b/>
          <w:bCs/>
          <w:sz w:val="28"/>
          <w:szCs w:val="28"/>
        </w:rPr>
        <w:t>Module Code:</w:t>
      </w:r>
      <w:r w:rsidRPr="00AD1BF9">
        <w:rPr>
          <w:rFonts w:ascii="Arial" w:hAnsi="Arial" w:cs="Arial"/>
          <w:sz w:val="28"/>
          <w:szCs w:val="28"/>
        </w:rPr>
        <w:t xml:space="preserve"> ECAD7003</w:t>
      </w:r>
    </w:p>
    <w:p w14:paraId="3A5D1358" w14:textId="77777777" w:rsidR="001520AF" w:rsidRDefault="001520AF" w:rsidP="00AD1BF9">
      <w:pPr>
        <w:spacing w:line="480" w:lineRule="auto"/>
        <w:jc w:val="center"/>
        <w:rPr>
          <w:rFonts w:ascii="Arial" w:hAnsi="Arial" w:cs="Arial"/>
          <w:sz w:val="28"/>
          <w:szCs w:val="28"/>
        </w:rPr>
      </w:pPr>
    </w:p>
    <w:p w14:paraId="17A0E8B8" w14:textId="3F9F4890" w:rsidR="00AD1BF9" w:rsidRDefault="001520AF" w:rsidP="000247EA">
      <w:pPr>
        <w:spacing w:line="480" w:lineRule="auto"/>
        <w:jc w:val="center"/>
        <w:rPr>
          <w:rFonts w:ascii="Arial" w:hAnsi="Arial" w:cs="Arial"/>
          <w:b/>
          <w:bCs/>
          <w:sz w:val="28"/>
          <w:szCs w:val="28"/>
        </w:rPr>
      </w:pPr>
      <w:r w:rsidRPr="001520AF">
        <w:rPr>
          <w:rFonts w:ascii="Arial" w:hAnsi="Arial" w:cs="Arial"/>
          <w:b/>
          <w:bCs/>
          <w:sz w:val="28"/>
          <w:szCs w:val="28"/>
        </w:rPr>
        <w:t xml:space="preserve">Word Count: </w:t>
      </w:r>
      <w:r w:rsidR="00B270A7">
        <w:rPr>
          <w:rFonts w:ascii="Arial" w:hAnsi="Arial" w:cs="Arial"/>
          <w:b/>
          <w:bCs/>
          <w:sz w:val="28"/>
          <w:szCs w:val="28"/>
        </w:rPr>
        <w:t>2</w:t>
      </w:r>
      <w:r w:rsidR="007C4011">
        <w:rPr>
          <w:rFonts w:ascii="Arial" w:hAnsi="Arial" w:cs="Arial"/>
          <w:b/>
          <w:bCs/>
          <w:sz w:val="28"/>
          <w:szCs w:val="28"/>
        </w:rPr>
        <w:t>750</w:t>
      </w:r>
    </w:p>
    <w:p w14:paraId="1F092869" w14:textId="77777777" w:rsidR="000247EA" w:rsidRPr="000247EA" w:rsidRDefault="000247EA" w:rsidP="000247EA">
      <w:pPr>
        <w:spacing w:line="480" w:lineRule="auto"/>
        <w:jc w:val="center"/>
        <w:rPr>
          <w:rFonts w:ascii="Arial" w:hAnsi="Arial" w:cs="Arial"/>
          <w:b/>
          <w:bCs/>
          <w:sz w:val="28"/>
          <w:szCs w:val="28"/>
        </w:rPr>
      </w:pPr>
    </w:p>
    <w:p w14:paraId="71554F2E" w14:textId="22328075" w:rsidR="00AD1BF9" w:rsidRPr="00AD1BF9" w:rsidRDefault="00AD1BF9" w:rsidP="00AD1BF9">
      <w:pPr>
        <w:spacing w:line="480" w:lineRule="auto"/>
        <w:jc w:val="center"/>
        <w:rPr>
          <w:rFonts w:ascii="Arial" w:hAnsi="Arial" w:cs="Arial"/>
          <w:b/>
          <w:bCs/>
          <w:sz w:val="28"/>
          <w:szCs w:val="28"/>
        </w:rPr>
      </w:pPr>
      <w:r w:rsidRPr="00AD1BF9">
        <w:rPr>
          <w:rFonts w:ascii="Arial" w:hAnsi="Arial" w:cs="Arial"/>
          <w:b/>
          <w:bCs/>
          <w:sz w:val="28"/>
          <w:szCs w:val="28"/>
        </w:rPr>
        <w:t>Student Number</w:t>
      </w:r>
      <w:r w:rsidRPr="00AD1BF9">
        <w:rPr>
          <w:rFonts w:ascii="Arial" w:hAnsi="Arial" w:cs="Arial"/>
          <w:sz w:val="28"/>
          <w:szCs w:val="28"/>
        </w:rPr>
        <w:t>: 2300615</w:t>
      </w:r>
    </w:p>
    <w:p w14:paraId="6F6AD3FE" w14:textId="77777777" w:rsidR="00473327" w:rsidRPr="00AD1BF9" w:rsidRDefault="00473327">
      <w:pPr>
        <w:rPr>
          <w:rFonts w:ascii="Arial" w:hAnsi="Arial" w:cs="Arial"/>
          <w:b/>
          <w:bCs/>
        </w:rPr>
      </w:pPr>
    </w:p>
    <w:p w14:paraId="564DF984" w14:textId="77777777" w:rsidR="00473327" w:rsidRDefault="00473327">
      <w:pPr>
        <w:rPr>
          <w:rFonts w:ascii="Arial" w:hAnsi="Arial" w:cs="Arial"/>
          <w:b/>
          <w:bCs/>
        </w:rPr>
      </w:pPr>
    </w:p>
    <w:p w14:paraId="73D908B6" w14:textId="77777777" w:rsidR="00EA06B6" w:rsidRDefault="00EA06B6" w:rsidP="00DA3E49">
      <w:pPr>
        <w:pStyle w:val="NormalWeb"/>
        <w:spacing w:before="0" w:beforeAutospacing="0" w:after="0" w:afterAutospacing="0" w:line="360" w:lineRule="auto"/>
        <w:jc w:val="both"/>
        <w:rPr>
          <w:rStyle w:val="Strong"/>
          <w:rFonts w:asciiTheme="minorHAnsi" w:hAnsiTheme="minorHAnsi" w:cstheme="minorHAnsi"/>
          <w:color w:val="0E101A"/>
        </w:rPr>
      </w:pPr>
    </w:p>
    <w:p w14:paraId="19D5A3E7" w14:textId="77777777" w:rsidR="00EA06B6" w:rsidRDefault="00EA06B6" w:rsidP="00DA3E49">
      <w:pPr>
        <w:pStyle w:val="NormalWeb"/>
        <w:spacing w:before="0" w:beforeAutospacing="0" w:after="0" w:afterAutospacing="0" w:line="360" w:lineRule="auto"/>
        <w:jc w:val="both"/>
        <w:rPr>
          <w:rStyle w:val="Strong"/>
          <w:rFonts w:asciiTheme="minorHAnsi" w:hAnsiTheme="minorHAnsi" w:cstheme="minorHAnsi"/>
          <w:color w:val="0E101A"/>
        </w:rPr>
      </w:pPr>
    </w:p>
    <w:p w14:paraId="19C48DC0" w14:textId="683023AD"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r w:rsidRPr="00DA3E49">
        <w:rPr>
          <w:rStyle w:val="Strong"/>
          <w:rFonts w:asciiTheme="minorHAnsi" w:hAnsiTheme="minorHAnsi" w:cstheme="minorHAnsi"/>
          <w:color w:val="0E101A"/>
        </w:rPr>
        <w:lastRenderedPageBreak/>
        <w:t>Introduction </w:t>
      </w:r>
    </w:p>
    <w:p w14:paraId="247EB11B" w14:textId="4EA01C70"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r w:rsidRPr="00DA3E49">
        <w:rPr>
          <w:rFonts w:asciiTheme="minorHAnsi" w:hAnsiTheme="minorHAnsi" w:cstheme="minorHAnsi"/>
          <w:color w:val="0E101A"/>
        </w:rPr>
        <w:t>The purpose of this a</w:t>
      </w:r>
      <w:r w:rsidR="002B4158">
        <w:rPr>
          <w:rFonts w:asciiTheme="minorHAnsi" w:hAnsiTheme="minorHAnsi" w:cstheme="minorHAnsi"/>
          <w:color w:val="0E101A"/>
        </w:rPr>
        <w:t>ssignment</w:t>
      </w:r>
      <w:r w:rsidRPr="00DA3E49">
        <w:rPr>
          <w:rFonts w:asciiTheme="minorHAnsi" w:hAnsiTheme="minorHAnsi" w:cstheme="minorHAnsi"/>
          <w:color w:val="0E101A"/>
        </w:rPr>
        <w:t xml:space="preserve"> is to investigate school improvement in practice by critically examining the process by which a specific school develops one aspect of their improvement plan (SDP), as well as </w:t>
      </w:r>
      <w:r w:rsidR="00B126AF">
        <w:rPr>
          <w:rFonts w:asciiTheme="minorHAnsi" w:hAnsiTheme="minorHAnsi" w:cstheme="minorHAnsi"/>
          <w:color w:val="0E101A"/>
        </w:rPr>
        <w:t>understanding</w:t>
      </w:r>
      <w:r w:rsidRPr="00DA3E49">
        <w:rPr>
          <w:rFonts w:asciiTheme="minorHAnsi" w:hAnsiTheme="minorHAnsi" w:cstheme="minorHAnsi"/>
          <w:color w:val="0E101A"/>
        </w:rPr>
        <w:t xml:space="preserve"> how this target is being implemented</w:t>
      </w:r>
      <w:r w:rsidR="00B22CCA">
        <w:rPr>
          <w:rFonts w:asciiTheme="minorHAnsi" w:hAnsiTheme="minorHAnsi" w:cstheme="minorHAnsi"/>
          <w:color w:val="0E101A"/>
        </w:rPr>
        <w:t xml:space="preserve">. </w:t>
      </w:r>
      <w:r w:rsidRPr="00DA3E49">
        <w:rPr>
          <w:rFonts w:asciiTheme="minorHAnsi" w:hAnsiTheme="minorHAnsi" w:cstheme="minorHAnsi"/>
          <w:color w:val="0E101A"/>
        </w:rPr>
        <w:t xml:space="preserve">Such a school is an English-medium, mixed-gender primary school located within Neath Port Talbot, South Wales (Estyn, 2018). With a pupil roll of 217 from the ages of 3 to 11; including 50 who attend Nursery part-time. </w:t>
      </w:r>
      <w:r w:rsidR="00B16180">
        <w:rPr>
          <w:rFonts w:asciiTheme="minorHAnsi" w:hAnsiTheme="minorHAnsi" w:cstheme="minorHAnsi"/>
          <w:color w:val="0E101A"/>
        </w:rPr>
        <w:t>From</w:t>
      </w:r>
      <w:r w:rsidRPr="00DA3E49">
        <w:rPr>
          <w:rFonts w:asciiTheme="minorHAnsi" w:hAnsiTheme="minorHAnsi" w:cstheme="minorHAnsi"/>
          <w:color w:val="0E101A"/>
        </w:rPr>
        <w:t xml:space="preserve"> 2016 to 2018, the average proportion of students eligible for free school meals was approximately 27% (Estyn, 2018). According to the Headteacher of the primary school, this figure has already risen to 56% as of January 2024. This exceeds the national average of 23.8% as of 2023 (Department for Education, 2023b). However, consideration should be given to the new Universal Primary Free School Meals rollout, which began in 2022 and will provide free school meals to all pupils from Nursery to Year 2 by April 2023 (Welsh Government, 2023b). As a result, this number may be considered erroneous due to the figure stated in the Estyn report published in 2018. Furthermore, the school has also identified 38% of students as having additional learning needs. This is significantly higher than the national average of 13.4% for 2023 (Welsh Government, 2023b). Almost all students are white and speak English as their first language</w:t>
      </w:r>
      <w:r w:rsidR="00AF4703">
        <w:rPr>
          <w:rFonts w:asciiTheme="minorHAnsi" w:hAnsiTheme="minorHAnsi" w:cstheme="minorHAnsi"/>
          <w:color w:val="0E101A"/>
        </w:rPr>
        <w:t xml:space="preserve"> </w:t>
      </w:r>
      <w:r w:rsidRPr="00DA3E49">
        <w:rPr>
          <w:rFonts w:asciiTheme="minorHAnsi" w:hAnsiTheme="minorHAnsi" w:cstheme="minorHAnsi"/>
          <w:color w:val="0E101A"/>
        </w:rPr>
        <w:t>(Estyn, 2018).</w:t>
      </w:r>
    </w:p>
    <w:p w14:paraId="37C4E676" w14:textId="77777777"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p>
    <w:p w14:paraId="2B5D0EAF" w14:textId="1AE28B4A"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r w:rsidRPr="00DA3E49">
        <w:rPr>
          <w:rFonts w:asciiTheme="minorHAnsi" w:hAnsiTheme="minorHAnsi" w:cstheme="minorHAnsi"/>
          <w:color w:val="0E101A"/>
        </w:rPr>
        <w:t>However, of particular importance to this assignment, during its most recent inspection in June 2018, the report stated that most pupils were making good progress and achieving well concerning their starting points, but recommendations were made to ensure that the school and staff need to improve pupils' understanding of how to address specific areas for improvement in their work. The development of a Shared Understanding of Progress has been highlighted as critical to its success. As a result, for this assignment, I have focused my attention on one of the four priorities listed in their 2023 to 2024 SDP, specifically how the school is implementing the recently identified, whole-school priority of pupil progression, which is a central tenet of the Principles of Progression and is tied into the Welsh Curriculum's four purposes.</w:t>
      </w:r>
    </w:p>
    <w:p w14:paraId="45803EA3" w14:textId="77777777" w:rsidR="00EE6C2A" w:rsidRPr="00DA3E49" w:rsidRDefault="00EE6C2A" w:rsidP="00DA3E49">
      <w:pPr>
        <w:pStyle w:val="NormalWeb"/>
        <w:spacing w:before="0" w:beforeAutospacing="0" w:after="0" w:afterAutospacing="0" w:line="360" w:lineRule="auto"/>
        <w:jc w:val="both"/>
        <w:rPr>
          <w:rFonts w:asciiTheme="minorHAnsi" w:hAnsiTheme="minorHAnsi" w:cstheme="minorHAnsi"/>
          <w:color w:val="0E101A"/>
        </w:rPr>
      </w:pPr>
    </w:p>
    <w:p w14:paraId="46EC4D98" w14:textId="5FFBD032"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r w:rsidRPr="00DA3E49">
        <w:rPr>
          <w:rFonts w:asciiTheme="minorHAnsi" w:hAnsiTheme="minorHAnsi" w:cstheme="minorHAnsi"/>
          <w:color w:val="0E101A"/>
        </w:rPr>
        <w:t xml:space="preserve">The British Educational Research Association (BERA) believes that educational researchers should operate under a code of respect for all individuals participating in or affected by the research they are conducting (British Educational Research Association, 2019). Therefore, to </w:t>
      </w:r>
      <w:r w:rsidRPr="00DA3E49">
        <w:rPr>
          <w:rFonts w:asciiTheme="minorHAnsi" w:hAnsiTheme="minorHAnsi" w:cstheme="minorHAnsi"/>
          <w:color w:val="0E101A"/>
        </w:rPr>
        <w:lastRenderedPageBreak/>
        <w:t>meet the anonymity criteria, the school mentioned in this essay will be referred to as ‘School X’.</w:t>
      </w:r>
    </w:p>
    <w:p w14:paraId="72699050" w14:textId="77777777"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p>
    <w:p w14:paraId="56D253EF" w14:textId="77777777"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r w:rsidRPr="00DA3E49">
        <w:rPr>
          <w:rStyle w:val="Strong"/>
          <w:rFonts w:asciiTheme="minorHAnsi" w:hAnsiTheme="minorHAnsi" w:cstheme="minorHAnsi"/>
          <w:color w:val="0E101A"/>
        </w:rPr>
        <w:t>Literature Review  </w:t>
      </w:r>
    </w:p>
    <w:p w14:paraId="5DEACFDD" w14:textId="77777777"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r w:rsidRPr="00BB2D15">
        <w:rPr>
          <w:rFonts w:asciiTheme="minorHAnsi" w:hAnsiTheme="minorHAnsi" w:cstheme="minorHAnsi"/>
          <w:color w:val="0E101A"/>
        </w:rPr>
        <w:t>The school improvement guidance issued under Section 10 of the Education Act 1996 establishes a new point of reference for schools, pupil referral units, local authorities, and Estyn, outlining a school's expectations of them in contributing to school improvement within the context of their broader legal duties (Welsh Government, 2022c).</w:t>
      </w:r>
      <w:r w:rsidRPr="00DA3E49">
        <w:rPr>
          <w:rFonts w:asciiTheme="minorHAnsi" w:hAnsiTheme="minorHAnsi" w:cstheme="minorHAnsi"/>
          <w:color w:val="0E101A"/>
        </w:rPr>
        <w:t> </w:t>
      </w:r>
    </w:p>
    <w:p w14:paraId="571D1FFE" w14:textId="77777777"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p>
    <w:p w14:paraId="14353B89" w14:textId="4D36E696"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r w:rsidRPr="00DA3E49">
        <w:rPr>
          <w:rFonts w:asciiTheme="minorHAnsi" w:hAnsiTheme="minorHAnsi" w:cstheme="minorHAnsi"/>
          <w:color w:val="0E101A"/>
        </w:rPr>
        <w:t xml:space="preserve">According to the Welsh Government Report on 'New Framework for School Improvement to Focus on Learner Progression' (2022b), the overarching goal of school improvement is to assist schools in providing learners with the best possible learning experiences and outcomes, regardless of background or circumstance, to achieve high standards and aspirations for all. This is also a part of the Welsh Government's </w:t>
      </w:r>
      <w:r w:rsidR="00507136">
        <w:rPr>
          <w:rFonts w:asciiTheme="minorHAnsi" w:hAnsiTheme="minorHAnsi" w:cstheme="minorHAnsi"/>
          <w:color w:val="0E101A"/>
        </w:rPr>
        <w:t>N</w:t>
      </w:r>
      <w:r w:rsidRPr="00DA3E49">
        <w:rPr>
          <w:rFonts w:asciiTheme="minorHAnsi" w:hAnsiTheme="minorHAnsi" w:cstheme="minorHAnsi"/>
          <w:color w:val="0E101A"/>
        </w:rPr>
        <w:t xml:space="preserve">ationwide </w:t>
      </w:r>
      <w:r w:rsidR="00507136">
        <w:rPr>
          <w:rFonts w:asciiTheme="minorHAnsi" w:hAnsiTheme="minorHAnsi" w:cstheme="minorHAnsi"/>
          <w:color w:val="0E101A"/>
        </w:rPr>
        <w:t>M</w:t>
      </w:r>
      <w:r w:rsidRPr="00DA3E49">
        <w:rPr>
          <w:rFonts w:asciiTheme="minorHAnsi" w:hAnsiTheme="minorHAnsi" w:cstheme="minorHAnsi"/>
          <w:color w:val="0E101A"/>
        </w:rPr>
        <w:t xml:space="preserve">ission for 2023, which seeks to raise standards </w:t>
      </w:r>
      <w:r w:rsidRPr="00CF313E">
        <w:rPr>
          <w:rFonts w:asciiTheme="minorHAnsi" w:hAnsiTheme="minorHAnsi" w:cstheme="minorHAnsi"/>
          <w:color w:val="0E101A"/>
        </w:rPr>
        <w:t>while tackling the impact of poverty on attainment and ambition</w:t>
      </w:r>
      <w:r w:rsidR="005A4A71" w:rsidRPr="00CF313E">
        <w:rPr>
          <w:rFonts w:asciiTheme="minorHAnsi" w:hAnsiTheme="minorHAnsi" w:cstheme="minorHAnsi"/>
          <w:color w:val="0E101A"/>
        </w:rPr>
        <w:t xml:space="preserve"> </w:t>
      </w:r>
      <w:r w:rsidR="00CF313E" w:rsidRPr="00CF313E">
        <w:rPr>
          <w:rFonts w:asciiTheme="minorHAnsi" w:hAnsiTheme="minorHAnsi" w:cstheme="minorHAnsi"/>
        </w:rPr>
        <w:t>(Welsh Government, 2023a).</w:t>
      </w:r>
      <w:r w:rsidR="00CF313E">
        <w:t xml:space="preserve"> </w:t>
      </w:r>
      <w:r w:rsidRPr="00DA3E49">
        <w:rPr>
          <w:rFonts w:asciiTheme="minorHAnsi" w:hAnsiTheme="minorHAnsi" w:cstheme="minorHAnsi"/>
          <w:color w:val="0E101A"/>
        </w:rPr>
        <w:t>Furthermore, ensuring that schools promote every learner's achievement is a critical component of the Curriculum for Wales, which contributes to the curriculum's four purposes (Welsh Government, 2022c).</w:t>
      </w:r>
    </w:p>
    <w:p w14:paraId="1E3F3388" w14:textId="77777777"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p>
    <w:p w14:paraId="5939BFF9" w14:textId="273C2417" w:rsid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r w:rsidRPr="00DA3E49">
        <w:rPr>
          <w:rFonts w:asciiTheme="minorHAnsi" w:hAnsiTheme="minorHAnsi" w:cstheme="minorHAnsi"/>
          <w:color w:val="0E101A"/>
        </w:rPr>
        <w:t xml:space="preserve">An assessment of a diverse body of literature and research reveals that there are </w:t>
      </w:r>
      <w:r w:rsidR="00001105">
        <w:rPr>
          <w:rFonts w:asciiTheme="minorHAnsi" w:hAnsiTheme="minorHAnsi" w:cstheme="minorHAnsi"/>
          <w:color w:val="0E101A"/>
        </w:rPr>
        <w:t>several</w:t>
      </w:r>
      <w:r w:rsidRPr="00DA3E49">
        <w:rPr>
          <w:rFonts w:asciiTheme="minorHAnsi" w:hAnsiTheme="minorHAnsi" w:cstheme="minorHAnsi"/>
          <w:color w:val="0E101A"/>
        </w:rPr>
        <w:t xml:space="preserve"> definitions of effective school </w:t>
      </w:r>
      <w:r w:rsidR="00225BC7">
        <w:rPr>
          <w:rFonts w:asciiTheme="minorHAnsi" w:hAnsiTheme="minorHAnsi" w:cstheme="minorHAnsi"/>
          <w:color w:val="0E101A"/>
        </w:rPr>
        <w:t>improvement</w:t>
      </w:r>
      <w:r w:rsidRPr="00DA3E49">
        <w:rPr>
          <w:rFonts w:asciiTheme="minorHAnsi" w:hAnsiTheme="minorHAnsi" w:cstheme="minorHAnsi"/>
          <w:color w:val="0E101A"/>
        </w:rPr>
        <w:t>. According to Reezigt et al. (2001), effective school improvement is defined as planned educational reform that enhances both student learning outcomes and the school's ability to manage change. Despite the controversy, authoritative sources provide interesting explanations for the meaning. Creemers (2002), who presents a framework for the analysis of the case studies on school improvement projects, states in this issue that school effectiveness and school improvement have different origins: school effectiveness is primarily concerned with determining what works and why</w:t>
      </w:r>
      <w:r w:rsidR="00403AFD">
        <w:rPr>
          <w:rFonts w:asciiTheme="minorHAnsi" w:hAnsiTheme="minorHAnsi" w:cstheme="minorHAnsi"/>
          <w:color w:val="0E101A"/>
        </w:rPr>
        <w:t xml:space="preserve"> </w:t>
      </w:r>
      <w:r w:rsidRPr="00DA3E49">
        <w:rPr>
          <w:rFonts w:asciiTheme="minorHAnsi" w:hAnsiTheme="minorHAnsi" w:cstheme="minorHAnsi"/>
          <w:color w:val="0E101A"/>
        </w:rPr>
        <w:t xml:space="preserve">in education, whereas school improvement is practice and policy </w:t>
      </w:r>
      <w:r w:rsidR="00214CAA">
        <w:rPr>
          <w:rFonts w:asciiTheme="minorHAnsi" w:hAnsiTheme="minorHAnsi" w:cstheme="minorHAnsi"/>
          <w:color w:val="0E101A"/>
        </w:rPr>
        <w:t>which</w:t>
      </w:r>
      <w:r w:rsidRPr="00DA3E49">
        <w:rPr>
          <w:rFonts w:asciiTheme="minorHAnsi" w:hAnsiTheme="minorHAnsi" w:cstheme="minorHAnsi"/>
          <w:color w:val="0E101A"/>
        </w:rPr>
        <w:t xml:space="preserve"> seeks to change education in the desired direction. As such, school effectiveness and school improvement are quite similar in their emphasis on educational outcomes, input, processes, and context. While this view is valuable, schools continue to prioritise transformation efforts at the whole-school level rather than the classroom level (Harris, 2013). As such Harris (2013) questions the </w:t>
      </w:r>
      <w:r w:rsidRPr="00DA3E49">
        <w:rPr>
          <w:rFonts w:asciiTheme="minorHAnsi" w:hAnsiTheme="minorHAnsi" w:cstheme="minorHAnsi"/>
          <w:color w:val="0E101A"/>
        </w:rPr>
        <w:lastRenderedPageBreak/>
        <w:t>teaching and learning process in pursuit of sustained school improvement. However, cross-examination of both definitions reveals that the primary concern is changing the quality of teachers without necessarily considering the ramifications for student outcomes (Reezigt et al., 2001). </w:t>
      </w:r>
    </w:p>
    <w:p w14:paraId="3FD4484D" w14:textId="77777777" w:rsidR="00D620C3" w:rsidRPr="00DA3E49" w:rsidRDefault="00D620C3" w:rsidP="00DA3E49">
      <w:pPr>
        <w:pStyle w:val="NormalWeb"/>
        <w:spacing w:before="0" w:beforeAutospacing="0" w:after="0" w:afterAutospacing="0" w:line="360" w:lineRule="auto"/>
        <w:jc w:val="both"/>
        <w:rPr>
          <w:rFonts w:asciiTheme="minorHAnsi" w:hAnsiTheme="minorHAnsi" w:cstheme="minorHAnsi"/>
          <w:color w:val="0E101A"/>
        </w:rPr>
      </w:pPr>
    </w:p>
    <w:p w14:paraId="7F47650C" w14:textId="12FDB94E" w:rsidR="00DA3E49" w:rsidRDefault="00DA3E49" w:rsidP="00C614D2">
      <w:pPr>
        <w:pStyle w:val="Heading1"/>
        <w:spacing w:before="0" w:line="360" w:lineRule="auto"/>
        <w:jc w:val="both"/>
        <w:rPr>
          <w:rFonts w:asciiTheme="minorHAnsi" w:hAnsiTheme="minorHAnsi" w:cstheme="minorHAnsi"/>
          <w:color w:val="000000" w:themeColor="text1"/>
          <w:sz w:val="24"/>
          <w:szCs w:val="24"/>
        </w:rPr>
      </w:pPr>
      <w:r w:rsidRPr="00D620C3">
        <w:rPr>
          <w:rFonts w:asciiTheme="minorHAnsi" w:hAnsiTheme="minorHAnsi" w:cstheme="minorHAnsi"/>
          <w:color w:val="0E101A"/>
          <w:sz w:val="24"/>
          <w:szCs w:val="24"/>
        </w:rPr>
        <w:t xml:space="preserve">Jeremy Miles, Minister for Education has unveiled a new framework for school reform in Wales. This framework prioritises learner development and well-being, intending to attain high standards and ambitions for everyone. This new establishment means that National Categorisation will be phased out and replaced by a comprehensive self-evaluation system that allows excellent practice to be shared and failure to be addressed immediately (Welsh Government, 2022b). This means that </w:t>
      </w:r>
      <w:r w:rsidR="000D4562" w:rsidRPr="00D620C3">
        <w:rPr>
          <w:rFonts w:asciiTheme="minorHAnsi" w:hAnsiTheme="minorHAnsi" w:cstheme="minorHAnsi"/>
          <w:color w:val="0E101A"/>
          <w:sz w:val="24"/>
          <w:szCs w:val="24"/>
        </w:rPr>
        <w:t>teachers</w:t>
      </w:r>
      <w:r w:rsidRPr="00D620C3">
        <w:rPr>
          <w:rFonts w:asciiTheme="minorHAnsi" w:hAnsiTheme="minorHAnsi" w:cstheme="minorHAnsi"/>
          <w:color w:val="0E101A"/>
          <w:sz w:val="24"/>
          <w:szCs w:val="24"/>
        </w:rPr>
        <w:t xml:space="preserve"> reflect on their work and identify opportunities for development in student and professional learning (Chapman &amp; Sammons, 2013, as cited in Goldstone, 2022). Jeremy Miles believes that this can establish clear expectations so that every pupil is properly supported as well </w:t>
      </w:r>
      <w:r w:rsidR="0084565A">
        <w:rPr>
          <w:rFonts w:asciiTheme="minorHAnsi" w:hAnsiTheme="minorHAnsi" w:cstheme="minorHAnsi"/>
          <w:color w:val="0E101A"/>
          <w:sz w:val="24"/>
          <w:szCs w:val="24"/>
        </w:rPr>
        <w:t xml:space="preserve">having </w:t>
      </w:r>
      <w:r w:rsidRPr="00D620C3">
        <w:rPr>
          <w:rFonts w:asciiTheme="minorHAnsi" w:hAnsiTheme="minorHAnsi" w:cstheme="minorHAnsi"/>
          <w:color w:val="0E101A"/>
          <w:sz w:val="24"/>
          <w:szCs w:val="24"/>
        </w:rPr>
        <w:t>more up-to-date information on each school's improvement plans, allowing the focus to be on learner progression rather than headline descriptions (Welsh Government, 2022b). Furthermore, parents will have better access to current</w:t>
      </w:r>
      <w:r w:rsidR="00470BA0">
        <w:rPr>
          <w:rFonts w:asciiTheme="minorHAnsi" w:hAnsiTheme="minorHAnsi" w:cstheme="minorHAnsi"/>
          <w:color w:val="0E101A"/>
          <w:sz w:val="24"/>
          <w:szCs w:val="24"/>
        </w:rPr>
        <w:t xml:space="preserve"> and </w:t>
      </w:r>
      <w:r w:rsidRPr="00D620C3">
        <w:rPr>
          <w:rFonts w:asciiTheme="minorHAnsi" w:hAnsiTheme="minorHAnsi" w:cstheme="minorHAnsi"/>
          <w:color w:val="0E101A"/>
          <w:sz w:val="24"/>
          <w:szCs w:val="24"/>
        </w:rPr>
        <w:t xml:space="preserve">detailed </w:t>
      </w:r>
      <w:r w:rsidR="00470BA0">
        <w:rPr>
          <w:rFonts w:asciiTheme="minorHAnsi" w:hAnsiTheme="minorHAnsi" w:cstheme="minorHAnsi"/>
          <w:color w:val="0E101A"/>
          <w:sz w:val="24"/>
          <w:szCs w:val="24"/>
        </w:rPr>
        <w:t>information</w:t>
      </w:r>
      <w:r w:rsidRPr="00D620C3">
        <w:rPr>
          <w:rFonts w:asciiTheme="minorHAnsi" w:hAnsiTheme="minorHAnsi" w:cstheme="minorHAnsi"/>
          <w:color w:val="0E101A"/>
          <w:sz w:val="24"/>
          <w:szCs w:val="24"/>
        </w:rPr>
        <w:t xml:space="preserve">. Instead of classification, a summary of each school's improvement priorities will be made public (Welsh Government, 2022b). As a result, this will aid in the development of </w:t>
      </w:r>
      <w:r w:rsidR="00DB10F3">
        <w:rPr>
          <w:rFonts w:asciiTheme="minorHAnsi" w:hAnsiTheme="minorHAnsi" w:cstheme="minorHAnsi"/>
          <w:color w:val="0E101A"/>
          <w:sz w:val="24"/>
          <w:szCs w:val="24"/>
        </w:rPr>
        <w:t xml:space="preserve">the relationship </w:t>
      </w:r>
      <w:r w:rsidRPr="00D620C3">
        <w:rPr>
          <w:rFonts w:asciiTheme="minorHAnsi" w:hAnsiTheme="minorHAnsi" w:cstheme="minorHAnsi"/>
          <w:color w:val="0E101A"/>
          <w:sz w:val="24"/>
          <w:szCs w:val="24"/>
        </w:rPr>
        <w:t>between the school and parents, as well as the larger community; however, some argue, as mentioned in a BBC News report</w:t>
      </w:r>
      <w:r w:rsidR="00DB10F3">
        <w:rPr>
          <w:rFonts w:asciiTheme="minorHAnsi" w:hAnsiTheme="minorHAnsi" w:cstheme="minorHAnsi"/>
          <w:color w:val="0E101A"/>
          <w:sz w:val="24"/>
          <w:szCs w:val="24"/>
        </w:rPr>
        <w:t xml:space="preserve"> (2022)</w:t>
      </w:r>
      <w:r w:rsidRPr="00D620C3">
        <w:rPr>
          <w:rFonts w:asciiTheme="minorHAnsi" w:hAnsiTheme="minorHAnsi" w:cstheme="minorHAnsi"/>
          <w:color w:val="0E101A"/>
          <w:sz w:val="24"/>
          <w:szCs w:val="24"/>
        </w:rPr>
        <w:t>, that parents are more concerned with how a school promotes young people's well</w:t>
      </w:r>
      <w:r w:rsidR="00DB10F3">
        <w:rPr>
          <w:rFonts w:asciiTheme="minorHAnsi" w:hAnsiTheme="minorHAnsi" w:cstheme="minorHAnsi"/>
          <w:color w:val="0E101A"/>
          <w:sz w:val="24"/>
          <w:szCs w:val="24"/>
        </w:rPr>
        <w:t>being</w:t>
      </w:r>
      <w:r w:rsidRPr="00D620C3">
        <w:rPr>
          <w:rFonts w:asciiTheme="minorHAnsi" w:hAnsiTheme="minorHAnsi" w:cstheme="minorHAnsi"/>
          <w:color w:val="0E101A"/>
          <w:sz w:val="24"/>
          <w:szCs w:val="24"/>
        </w:rPr>
        <w:t xml:space="preserve">. Gibbons and Silva (2011) agree with this sentiment by stating in their argumentative paper that </w:t>
      </w:r>
      <w:r w:rsidR="00DD3663">
        <w:rPr>
          <w:rFonts w:asciiTheme="minorHAnsi" w:hAnsiTheme="minorHAnsi" w:cstheme="minorHAnsi"/>
          <w:color w:val="000000" w:themeColor="text1"/>
          <w:sz w:val="24"/>
          <w:szCs w:val="24"/>
        </w:rPr>
        <w:t>p</w:t>
      </w:r>
      <w:r w:rsidR="00DD3663" w:rsidRPr="00DD3663">
        <w:rPr>
          <w:rFonts w:asciiTheme="minorHAnsi" w:hAnsiTheme="minorHAnsi" w:cstheme="minorHAnsi"/>
          <w:color w:val="000000" w:themeColor="text1"/>
          <w:sz w:val="24"/>
          <w:szCs w:val="24"/>
        </w:rPr>
        <w:t>arents strongly favour school who are adept at fostering student satisfaction over teachers who can raise standardised test scores.</w:t>
      </w:r>
    </w:p>
    <w:p w14:paraId="237913E3" w14:textId="77777777" w:rsidR="00C614D2" w:rsidRPr="00C614D2" w:rsidRDefault="00C614D2" w:rsidP="00C614D2"/>
    <w:p w14:paraId="23AEA1A3" w14:textId="2058E229"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r w:rsidRPr="00DA3E49">
        <w:rPr>
          <w:rFonts w:asciiTheme="minorHAnsi" w:hAnsiTheme="minorHAnsi" w:cstheme="minorHAnsi"/>
          <w:color w:val="0E101A"/>
        </w:rPr>
        <w:t xml:space="preserve">A thorough review of School X's strategic plan reveals that building a shared sense of progress can form a natural part of a school's self-improvement cycle, therefore they should consider </w:t>
      </w:r>
      <w:r w:rsidR="008A07CE">
        <w:rPr>
          <w:rFonts w:asciiTheme="minorHAnsi" w:hAnsiTheme="minorHAnsi" w:cstheme="minorHAnsi"/>
          <w:color w:val="0E101A"/>
        </w:rPr>
        <w:t xml:space="preserve">if their </w:t>
      </w:r>
      <w:r w:rsidRPr="00DA3E49">
        <w:rPr>
          <w:rFonts w:asciiTheme="minorHAnsi" w:hAnsiTheme="minorHAnsi" w:cstheme="minorHAnsi"/>
          <w:color w:val="0E101A"/>
        </w:rPr>
        <w:t xml:space="preserve">learners </w:t>
      </w:r>
      <w:r w:rsidR="008A07CE">
        <w:rPr>
          <w:rFonts w:asciiTheme="minorHAnsi" w:hAnsiTheme="minorHAnsi" w:cstheme="minorHAnsi"/>
          <w:color w:val="0E101A"/>
        </w:rPr>
        <w:t xml:space="preserve">are </w:t>
      </w:r>
      <w:r w:rsidRPr="00DA3E49">
        <w:rPr>
          <w:rFonts w:asciiTheme="minorHAnsi" w:hAnsiTheme="minorHAnsi" w:cstheme="minorHAnsi"/>
          <w:color w:val="0E101A"/>
        </w:rPr>
        <w:t>progressing in the methods specified in the Principles of Progression</w:t>
      </w:r>
      <w:r w:rsidR="00CB2BF3">
        <w:rPr>
          <w:rFonts w:asciiTheme="minorHAnsi" w:hAnsiTheme="minorHAnsi" w:cstheme="minorHAnsi"/>
          <w:color w:val="0E101A"/>
        </w:rPr>
        <w:t xml:space="preserve"> </w:t>
      </w:r>
      <w:r w:rsidRPr="00DA3E49">
        <w:rPr>
          <w:rFonts w:asciiTheme="minorHAnsi" w:hAnsiTheme="minorHAnsi" w:cstheme="minorHAnsi"/>
          <w:color w:val="0E101A"/>
        </w:rPr>
        <w:t>and i</w:t>
      </w:r>
      <w:r w:rsidR="005C4809">
        <w:rPr>
          <w:rFonts w:asciiTheme="minorHAnsi" w:hAnsiTheme="minorHAnsi" w:cstheme="minorHAnsi"/>
          <w:color w:val="0E101A"/>
        </w:rPr>
        <w:t>f</w:t>
      </w:r>
      <w:r w:rsidRPr="00DA3E49">
        <w:rPr>
          <w:rFonts w:asciiTheme="minorHAnsi" w:hAnsiTheme="minorHAnsi" w:cstheme="minorHAnsi"/>
          <w:color w:val="0E101A"/>
        </w:rPr>
        <w:t xml:space="preserve"> the rate of learners' progress</w:t>
      </w:r>
      <w:r w:rsidR="005C4809">
        <w:rPr>
          <w:rFonts w:asciiTheme="minorHAnsi" w:hAnsiTheme="minorHAnsi" w:cstheme="minorHAnsi"/>
          <w:color w:val="0E101A"/>
        </w:rPr>
        <w:t xml:space="preserve"> is</w:t>
      </w:r>
      <w:r w:rsidRPr="00DA3E49">
        <w:rPr>
          <w:rFonts w:asciiTheme="minorHAnsi" w:hAnsiTheme="minorHAnsi" w:cstheme="minorHAnsi"/>
          <w:color w:val="0E101A"/>
        </w:rPr>
        <w:t xml:space="preserve"> in line with </w:t>
      </w:r>
      <w:r w:rsidR="00A64E48">
        <w:rPr>
          <w:rFonts w:asciiTheme="minorHAnsi" w:hAnsiTheme="minorHAnsi" w:cstheme="minorHAnsi"/>
          <w:color w:val="0E101A"/>
        </w:rPr>
        <w:t>teachers’</w:t>
      </w:r>
      <w:r w:rsidRPr="00DA3E49">
        <w:rPr>
          <w:rFonts w:asciiTheme="minorHAnsi" w:hAnsiTheme="minorHAnsi" w:cstheme="minorHAnsi"/>
          <w:color w:val="0E101A"/>
        </w:rPr>
        <w:t xml:space="preserve"> and curricular expectations (Welsh Government, 2022a). As a result, the Welsh Government (2022a) document </w:t>
      </w:r>
      <w:r w:rsidR="00887C42">
        <w:rPr>
          <w:rFonts w:asciiTheme="minorHAnsi" w:hAnsiTheme="minorHAnsi" w:cstheme="minorHAnsi"/>
          <w:color w:val="0E101A"/>
        </w:rPr>
        <w:t xml:space="preserve">on understanding pupil progression </w:t>
      </w:r>
      <w:r w:rsidRPr="00DA3E49">
        <w:rPr>
          <w:rFonts w:asciiTheme="minorHAnsi" w:hAnsiTheme="minorHAnsi" w:cstheme="minorHAnsi"/>
          <w:color w:val="0E101A"/>
        </w:rPr>
        <w:t xml:space="preserve">suggests that </w:t>
      </w:r>
      <w:r w:rsidR="00DB07F1">
        <w:rPr>
          <w:rFonts w:asciiTheme="minorHAnsi" w:hAnsiTheme="minorHAnsi" w:cstheme="minorHAnsi"/>
          <w:color w:val="0E101A"/>
        </w:rPr>
        <w:t>teachers</w:t>
      </w:r>
      <w:r w:rsidRPr="00DA3E49">
        <w:rPr>
          <w:rFonts w:asciiTheme="minorHAnsi" w:hAnsiTheme="minorHAnsi" w:cstheme="minorHAnsi"/>
          <w:color w:val="0E101A"/>
        </w:rPr>
        <w:t xml:space="preserve"> within their school explore, discuss, and develop an understanding of their shared expectations for how learners should progress and how </w:t>
      </w:r>
      <w:r w:rsidRPr="00DA3E49">
        <w:rPr>
          <w:rFonts w:asciiTheme="minorHAnsi" w:hAnsiTheme="minorHAnsi" w:cstheme="minorHAnsi"/>
          <w:color w:val="0E101A"/>
        </w:rPr>
        <w:lastRenderedPageBreak/>
        <w:t xml:space="preserve">knowledge, skills, and experiences should contribute to this, drawing on progression principles, statements of what matters, and learning descriptions. For </w:t>
      </w:r>
      <w:r w:rsidR="00527AB2">
        <w:rPr>
          <w:rFonts w:asciiTheme="minorHAnsi" w:hAnsiTheme="minorHAnsi" w:cstheme="minorHAnsi"/>
          <w:color w:val="0E101A"/>
        </w:rPr>
        <w:t>instance</w:t>
      </w:r>
      <w:r w:rsidRPr="00DA3E49">
        <w:rPr>
          <w:rFonts w:asciiTheme="minorHAnsi" w:hAnsiTheme="minorHAnsi" w:cstheme="minorHAnsi"/>
          <w:color w:val="0E101A"/>
        </w:rPr>
        <w:t>, when teachers attempt to cultivate ambitious students, s</w:t>
      </w:r>
      <w:r w:rsidR="0017413B">
        <w:rPr>
          <w:rFonts w:asciiTheme="minorHAnsi" w:hAnsiTheme="minorHAnsi" w:cstheme="minorHAnsi"/>
          <w:color w:val="0E101A"/>
        </w:rPr>
        <w:t>chools</w:t>
      </w:r>
      <w:r w:rsidRPr="00DA3E49">
        <w:rPr>
          <w:rFonts w:asciiTheme="minorHAnsi" w:hAnsiTheme="minorHAnsi" w:cstheme="minorHAnsi"/>
          <w:color w:val="0E101A"/>
        </w:rPr>
        <w:t xml:space="preserve"> must guarantee that their growth and learning standards are equally ambitious. They will also need to investigate techniques to ensure that learners advance consistently throughout their learning journey, as well as at the appropriate speed and difficulty</w:t>
      </w:r>
      <w:r w:rsidR="00DA531C">
        <w:rPr>
          <w:rFonts w:asciiTheme="minorHAnsi" w:hAnsiTheme="minorHAnsi" w:cstheme="minorHAnsi"/>
          <w:color w:val="0E101A"/>
        </w:rPr>
        <w:t xml:space="preserve"> (</w:t>
      </w:r>
      <w:r w:rsidR="00DA531C" w:rsidRPr="00DA3E49">
        <w:rPr>
          <w:rFonts w:asciiTheme="minorHAnsi" w:hAnsiTheme="minorHAnsi" w:cstheme="minorHAnsi"/>
          <w:color w:val="0E101A"/>
        </w:rPr>
        <w:t>Welsh Government</w:t>
      </w:r>
      <w:r w:rsidR="00DA531C">
        <w:rPr>
          <w:rFonts w:asciiTheme="minorHAnsi" w:hAnsiTheme="minorHAnsi" w:cstheme="minorHAnsi"/>
          <w:color w:val="0E101A"/>
        </w:rPr>
        <w:t xml:space="preserve">, </w:t>
      </w:r>
      <w:r w:rsidR="00DA531C" w:rsidRPr="00DA3E49">
        <w:rPr>
          <w:rFonts w:asciiTheme="minorHAnsi" w:hAnsiTheme="minorHAnsi" w:cstheme="minorHAnsi"/>
          <w:color w:val="0E101A"/>
        </w:rPr>
        <w:t>2022a)</w:t>
      </w:r>
      <w:r w:rsidR="00DA531C">
        <w:rPr>
          <w:rFonts w:asciiTheme="minorHAnsi" w:hAnsiTheme="minorHAnsi" w:cstheme="minorHAnsi"/>
          <w:color w:val="0E101A"/>
        </w:rPr>
        <w:t>.</w:t>
      </w:r>
      <w:r w:rsidR="00DA531C" w:rsidRPr="00DA3E49">
        <w:rPr>
          <w:rFonts w:asciiTheme="minorHAnsi" w:hAnsiTheme="minorHAnsi" w:cstheme="minorHAnsi"/>
          <w:color w:val="0E101A"/>
        </w:rPr>
        <w:t xml:space="preserve"> </w:t>
      </w:r>
      <w:r w:rsidRPr="00DA3E49">
        <w:rPr>
          <w:rFonts w:asciiTheme="minorHAnsi" w:hAnsiTheme="minorHAnsi" w:cstheme="minorHAnsi"/>
          <w:color w:val="0E101A"/>
        </w:rPr>
        <w:t xml:space="preserve">To support this, School X have </w:t>
      </w:r>
      <w:r w:rsidR="00E645FB" w:rsidRPr="00DA3E49">
        <w:rPr>
          <w:rFonts w:asciiTheme="minorHAnsi" w:hAnsiTheme="minorHAnsi" w:cstheme="minorHAnsi"/>
          <w:color w:val="0E101A"/>
        </w:rPr>
        <w:t>acknowledged</w:t>
      </w:r>
      <w:r w:rsidR="00DA531C">
        <w:rPr>
          <w:rFonts w:asciiTheme="minorHAnsi" w:hAnsiTheme="minorHAnsi" w:cstheme="minorHAnsi"/>
          <w:color w:val="0E101A"/>
        </w:rPr>
        <w:t xml:space="preserve"> in their</w:t>
      </w:r>
      <w:r w:rsidRPr="00DA3E49">
        <w:rPr>
          <w:rFonts w:asciiTheme="minorHAnsi" w:hAnsiTheme="minorHAnsi" w:cstheme="minorHAnsi"/>
          <w:color w:val="0E101A"/>
        </w:rPr>
        <w:t xml:space="preserve"> </w:t>
      </w:r>
      <w:r w:rsidR="00DA531C">
        <w:rPr>
          <w:rFonts w:asciiTheme="minorHAnsi" w:hAnsiTheme="minorHAnsi" w:cstheme="minorHAnsi"/>
          <w:color w:val="0E101A"/>
        </w:rPr>
        <w:t xml:space="preserve">SDP </w:t>
      </w:r>
      <w:r w:rsidRPr="00DA3E49">
        <w:rPr>
          <w:rFonts w:asciiTheme="minorHAnsi" w:hAnsiTheme="minorHAnsi" w:cstheme="minorHAnsi"/>
          <w:color w:val="0E101A"/>
        </w:rPr>
        <w:t xml:space="preserve">the significance of progression and its role in curriculum and assessment design; </w:t>
      </w:r>
      <w:r w:rsidR="00007A6D">
        <w:rPr>
          <w:rFonts w:asciiTheme="minorHAnsi" w:hAnsiTheme="minorHAnsi" w:cstheme="minorHAnsi"/>
          <w:color w:val="0E101A"/>
        </w:rPr>
        <w:t xml:space="preserve">likewise, they </w:t>
      </w:r>
      <w:r w:rsidRPr="00DA3E49">
        <w:rPr>
          <w:rFonts w:asciiTheme="minorHAnsi" w:hAnsiTheme="minorHAnsi" w:cstheme="minorHAnsi"/>
          <w:color w:val="0E101A"/>
        </w:rPr>
        <w:t>plan</w:t>
      </w:r>
      <w:r w:rsidR="00BA3121">
        <w:rPr>
          <w:rFonts w:asciiTheme="minorHAnsi" w:hAnsiTheme="minorHAnsi" w:cstheme="minorHAnsi"/>
          <w:color w:val="0E101A"/>
        </w:rPr>
        <w:t>ned</w:t>
      </w:r>
      <w:r w:rsidRPr="00DA3E49">
        <w:rPr>
          <w:rFonts w:asciiTheme="minorHAnsi" w:hAnsiTheme="minorHAnsi" w:cstheme="minorHAnsi"/>
          <w:color w:val="0E101A"/>
        </w:rPr>
        <w:t xml:space="preserve"> and facilitate</w:t>
      </w:r>
      <w:r w:rsidR="00BA3121">
        <w:rPr>
          <w:rFonts w:asciiTheme="minorHAnsi" w:hAnsiTheme="minorHAnsi" w:cstheme="minorHAnsi"/>
          <w:color w:val="0E101A"/>
        </w:rPr>
        <w:t>d</w:t>
      </w:r>
      <w:r w:rsidRPr="00DA3E49">
        <w:rPr>
          <w:rFonts w:asciiTheme="minorHAnsi" w:hAnsiTheme="minorHAnsi" w:cstheme="minorHAnsi"/>
          <w:color w:val="0E101A"/>
        </w:rPr>
        <w:t xml:space="preserve"> opportunities for </w:t>
      </w:r>
      <w:r w:rsidR="00BA3121">
        <w:rPr>
          <w:rFonts w:asciiTheme="minorHAnsi" w:hAnsiTheme="minorHAnsi" w:cstheme="minorHAnsi"/>
          <w:color w:val="0E101A"/>
        </w:rPr>
        <w:t xml:space="preserve">its </w:t>
      </w:r>
      <w:r w:rsidR="00007A6D">
        <w:rPr>
          <w:rFonts w:asciiTheme="minorHAnsi" w:hAnsiTheme="minorHAnsi" w:cstheme="minorHAnsi"/>
          <w:color w:val="0E101A"/>
        </w:rPr>
        <w:t>teachers</w:t>
      </w:r>
      <w:r w:rsidRPr="00DA3E49">
        <w:rPr>
          <w:rFonts w:asciiTheme="minorHAnsi" w:hAnsiTheme="minorHAnsi" w:cstheme="minorHAnsi"/>
          <w:color w:val="0E101A"/>
        </w:rPr>
        <w:t xml:space="preserve"> to </w:t>
      </w:r>
      <w:r w:rsidR="00007A6D">
        <w:rPr>
          <w:rFonts w:asciiTheme="minorHAnsi" w:hAnsiTheme="minorHAnsi" w:cstheme="minorHAnsi"/>
          <w:color w:val="0E101A"/>
        </w:rPr>
        <w:t>discuss</w:t>
      </w:r>
      <w:r w:rsidRPr="00DA3E49">
        <w:rPr>
          <w:rFonts w:asciiTheme="minorHAnsi" w:hAnsiTheme="minorHAnsi" w:cstheme="minorHAnsi"/>
          <w:color w:val="0E101A"/>
        </w:rPr>
        <w:t xml:space="preserve"> learner progress; and consider how their self-evaluation and improvement </w:t>
      </w:r>
      <w:r w:rsidR="00BA3121">
        <w:rPr>
          <w:rFonts w:asciiTheme="minorHAnsi" w:hAnsiTheme="minorHAnsi" w:cstheme="minorHAnsi"/>
          <w:color w:val="0E101A"/>
        </w:rPr>
        <w:t>strategies</w:t>
      </w:r>
      <w:r w:rsidRPr="00DA3E49">
        <w:rPr>
          <w:rFonts w:asciiTheme="minorHAnsi" w:hAnsiTheme="minorHAnsi" w:cstheme="minorHAnsi"/>
          <w:color w:val="0E101A"/>
        </w:rPr>
        <w:t xml:space="preserve"> will contribute to this process. As seen on their SDP </w:t>
      </w:r>
      <w:r w:rsidRPr="00550965">
        <w:rPr>
          <w:rFonts w:asciiTheme="minorHAnsi" w:hAnsiTheme="minorHAnsi" w:cstheme="minorHAnsi"/>
          <w:color w:val="0E101A"/>
        </w:rPr>
        <w:t>(see appendix</w:t>
      </w:r>
      <w:r w:rsidR="00550965" w:rsidRPr="00550965">
        <w:rPr>
          <w:rFonts w:asciiTheme="minorHAnsi" w:hAnsiTheme="minorHAnsi" w:cstheme="minorHAnsi"/>
          <w:color w:val="0E101A"/>
        </w:rPr>
        <w:t xml:space="preserve"> A</w:t>
      </w:r>
      <w:r w:rsidRPr="00550965">
        <w:rPr>
          <w:rFonts w:asciiTheme="minorHAnsi" w:hAnsiTheme="minorHAnsi" w:cstheme="minorHAnsi"/>
          <w:color w:val="0E101A"/>
        </w:rPr>
        <w:t>),</w:t>
      </w:r>
      <w:r w:rsidRPr="00DA3E49">
        <w:rPr>
          <w:rFonts w:asciiTheme="minorHAnsi" w:hAnsiTheme="minorHAnsi" w:cstheme="minorHAnsi"/>
          <w:color w:val="0E101A"/>
        </w:rPr>
        <w:t xml:space="preserve"> School X </w:t>
      </w:r>
      <w:r w:rsidR="00BA3121">
        <w:rPr>
          <w:rFonts w:asciiTheme="minorHAnsi" w:hAnsiTheme="minorHAnsi" w:cstheme="minorHAnsi"/>
          <w:color w:val="0E101A"/>
        </w:rPr>
        <w:t xml:space="preserve">has </w:t>
      </w:r>
      <w:r w:rsidR="00D812F8">
        <w:rPr>
          <w:rFonts w:asciiTheme="minorHAnsi" w:hAnsiTheme="minorHAnsi" w:cstheme="minorHAnsi"/>
          <w:color w:val="0E101A"/>
        </w:rPr>
        <w:t>established</w:t>
      </w:r>
      <w:r w:rsidR="00BA3121">
        <w:rPr>
          <w:rFonts w:asciiTheme="minorHAnsi" w:hAnsiTheme="minorHAnsi" w:cstheme="minorHAnsi"/>
          <w:color w:val="0E101A"/>
        </w:rPr>
        <w:t xml:space="preserve"> </w:t>
      </w:r>
      <w:r w:rsidRPr="00DA3E49">
        <w:rPr>
          <w:rFonts w:asciiTheme="minorHAnsi" w:hAnsiTheme="minorHAnsi" w:cstheme="minorHAnsi"/>
          <w:color w:val="0E101A"/>
        </w:rPr>
        <w:t>milestones to ensure that their curriculum planning and teaching ensures that students’ progress with their values, attitudes, cross-curricular skills, integral skills, and knowledge and understanding; thus, understanding of a shared progression is a priority for their school as they embark on their Curriculum for Wales journey.</w:t>
      </w:r>
    </w:p>
    <w:p w14:paraId="345CEE27" w14:textId="77777777"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p>
    <w:p w14:paraId="7D7B9E23" w14:textId="6007DF58" w:rsidR="00DA3E49" w:rsidRPr="00DA3E49" w:rsidRDefault="00DA3E49" w:rsidP="00DA3E49">
      <w:pPr>
        <w:pStyle w:val="NormalWeb"/>
        <w:spacing w:before="0" w:beforeAutospacing="0" w:after="0" w:afterAutospacing="0" w:line="360" w:lineRule="auto"/>
        <w:jc w:val="both"/>
        <w:rPr>
          <w:rFonts w:asciiTheme="minorHAnsi" w:hAnsiTheme="minorHAnsi" w:cstheme="minorHAnsi"/>
          <w:color w:val="0E101A"/>
        </w:rPr>
      </w:pPr>
      <w:r w:rsidRPr="00DA3E49">
        <w:rPr>
          <w:rFonts w:asciiTheme="minorHAnsi" w:hAnsiTheme="minorHAnsi" w:cstheme="minorHAnsi"/>
          <w:color w:val="0E101A"/>
        </w:rPr>
        <w:t>After reviewing School X development plan, it is evident that they paid great attention to assessment progression. Assessment is crucial in allowing each student to progress at their own pace while also encouraging and challenging them appropriately (Welsh Government, 2020).</w:t>
      </w:r>
    </w:p>
    <w:p w14:paraId="42F340CD" w14:textId="38E886D2" w:rsidR="00225B59" w:rsidRDefault="00420255" w:rsidP="00D644DE">
      <w:pPr>
        <w:jc w:val="both"/>
      </w:pPr>
      <w:r>
        <w:rPr>
          <w:noProof/>
        </w:rPr>
        <w:lastRenderedPageBreak/>
        <w:drawing>
          <wp:anchor distT="0" distB="0" distL="114300" distR="114300" simplePos="0" relativeHeight="251658240" behindDoc="1" locked="0" layoutInCell="1" allowOverlap="1" wp14:anchorId="12502886" wp14:editId="5080F49A">
            <wp:simplePos x="0" y="0"/>
            <wp:positionH relativeFrom="margin">
              <wp:posOffset>994487</wp:posOffset>
            </wp:positionH>
            <wp:positionV relativeFrom="paragraph">
              <wp:posOffset>6350</wp:posOffset>
            </wp:positionV>
            <wp:extent cx="3645535" cy="3660140"/>
            <wp:effectExtent l="0" t="0" r="0" b="0"/>
            <wp:wrapTight wrapText="bothSides">
              <wp:wrapPolygon edited="0">
                <wp:start x="0" y="0"/>
                <wp:lineTo x="0" y="21473"/>
                <wp:lineTo x="21446" y="21473"/>
                <wp:lineTo x="21446" y="0"/>
                <wp:lineTo x="0" y="0"/>
              </wp:wrapPolygon>
            </wp:wrapTight>
            <wp:docPr id="1595080531" name="Picture 1" descr="A diagram of a learn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080531" name="Picture 1" descr="A diagram of a learning proces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45535" cy="3660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6A6F2E" w14:textId="4B65848F" w:rsidR="00CA2E8C" w:rsidRDefault="00CA2E8C" w:rsidP="00D644DE">
      <w:pPr>
        <w:jc w:val="both"/>
      </w:pPr>
    </w:p>
    <w:p w14:paraId="5C49716E" w14:textId="1D580E3A" w:rsidR="00225B59" w:rsidRDefault="00225B59" w:rsidP="00D644DE">
      <w:pPr>
        <w:jc w:val="both"/>
      </w:pPr>
    </w:p>
    <w:p w14:paraId="4D42FBBD" w14:textId="5EAA2A20" w:rsidR="00225B59" w:rsidRDefault="00225B59" w:rsidP="00D644DE">
      <w:pPr>
        <w:jc w:val="both"/>
      </w:pPr>
    </w:p>
    <w:p w14:paraId="778BAEC8" w14:textId="12E73182" w:rsidR="00225B59" w:rsidRDefault="00225B59" w:rsidP="00D644DE">
      <w:pPr>
        <w:jc w:val="both"/>
      </w:pPr>
    </w:p>
    <w:p w14:paraId="26CFF5B6" w14:textId="77777777" w:rsidR="00225B59" w:rsidRDefault="00225B59" w:rsidP="00D644DE">
      <w:pPr>
        <w:jc w:val="both"/>
      </w:pPr>
    </w:p>
    <w:p w14:paraId="35D5733A" w14:textId="74D1D79A" w:rsidR="00225B59" w:rsidRDefault="00225B59" w:rsidP="00D644DE">
      <w:pPr>
        <w:jc w:val="both"/>
      </w:pPr>
    </w:p>
    <w:p w14:paraId="482335AD" w14:textId="77777777" w:rsidR="00225B59" w:rsidRDefault="00225B59" w:rsidP="00D644DE">
      <w:pPr>
        <w:jc w:val="both"/>
      </w:pPr>
    </w:p>
    <w:p w14:paraId="6572679A" w14:textId="77777777" w:rsidR="00225B59" w:rsidRDefault="00225B59" w:rsidP="00D644DE">
      <w:pPr>
        <w:jc w:val="both"/>
      </w:pPr>
    </w:p>
    <w:p w14:paraId="6E47FCA1" w14:textId="77777777" w:rsidR="00225B59" w:rsidRDefault="00225B59" w:rsidP="00D644DE">
      <w:pPr>
        <w:jc w:val="both"/>
      </w:pPr>
    </w:p>
    <w:p w14:paraId="357FA777" w14:textId="77777777" w:rsidR="00225B59" w:rsidRDefault="00225B59" w:rsidP="00D644DE">
      <w:pPr>
        <w:jc w:val="both"/>
      </w:pPr>
    </w:p>
    <w:p w14:paraId="5BB15657" w14:textId="77777777" w:rsidR="00225B59" w:rsidRDefault="00225B59" w:rsidP="00D644DE">
      <w:pPr>
        <w:jc w:val="both"/>
      </w:pPr>
    </w:p>
    <w:p w14:paraId="60819D9E" w14:textId="77777777" w:rsidR="00225B59" w:rsidRPr="004D6598" w:rsidRDefault="00225B59" w:rsidP="00D644DE">
      <w:pPr>
        <w:jc w:val="both"/>
      </w:pPr>
    </w:p>
    <w:p w14:paraId="4E99A8F1" w14:textId="56D66C42" w:rsidR="00C16D20" w:rsidRPr="00AE3109" w:rsidRDefault="00225B59" w:rsidP="00420255">
      <w:pPr>
        <w:pStyle w:val="Heading2"/>
        <w:shd w:val="clear" w:color="auto" w:fill="FFFFFF"/>
        <w:spacing w:before="0" w:beforeAutospacing="0" w:after="0" w:afterAutospacing="0" w:line="648" w:lineRule="atLeast"/>
        <w:jc w:val="center"/>
        <w:textAlignment w:val="baseline"/>
        <w:rPr>
          <w:rFonts w:asciiTheme="minorHAnsi" w:hAnsiTheme="minorHAnsi" w:cstheme="minorHAnsi"/>
          <w:b w:val="0"/>
          <w:bCs w:val="0"/>
          <w:color w:val="000000" w:themeColor="text1"/>
          <w:sz w:val="24"/>
          <w:szCs w:val="24"/>
        </w:rPr>
      </w:pPr>
      <w:r w:rsidRPr="00AE3109">
        <w:rPr>
          <w:rFonts w:asciiTheme="minorHAnsi" w:hAnsiTheme="minorHAnsi" w:cstheme="minorHAnsi"/>
          <w:i/>
          <w:iCs/>
          <w:color w:val="000000" w:themeColor="text1"/>
          <w:sz w:val="24"/>
          <w:szCs w:val="24"/>
        </w:rPr>
        <w:t xml:space="preserve">Figure </w:t>
      </w:r>
      <w:r w:rsidR="00420255" w:rsidRPr="00AE3109">
        <w:rPr>
          <w:rFonts w:asciiTheme="minorHAnsi" w:hAnsiTheme="minorHAnsi" w:cstheme="minorHAnsi"/>
          <w:i/>
          <w:iCs/>
          <w:color w:val="000000" w:themeColor="text1"/>
          <w:sz w:val="24"/>
          <w:szCs w:val="24"/>
        </w:rPr>
        <w:t>1:</w:t>
      </w:r>
      <w:r w:rsidR="003C4AC3" w:rsidRPr="00AE3109">
        <w:rPr>
          <w:rFonts w:asciiTheme="minorHAnsi" w:hAnsiTheme="minorHAnsi" w:cstheme="minorHAnsi"/>
          <w:b w:val="0"/>
          <w:bCs w:val="0"/>
          <w:i/>
          <w:iCs/>
          <w:color w:val="000000" w:themeColor="text1"/>
          <w:sz w:val="24"/>
          <w:szCs w:val="24"/>
        </w:rPr>
        <w:t xml:space="preserve"> </w:t>
      </w:r>
      <w:r w:rsidR="002E57BF" w:rsidRPr="00AE3109">
        <w:rPr>
          <w:rFonts w:asciiTheme="minorHAnsi" w:hAnsiTheme="minorHAnsi" w:cstheme="minorHAnsi"/>
          <w:b w:val="0"/>
          <w:bCs w:val="0"/>
          <w:color w:val="000000" w:themeColor="text1"/>
          <w:spacing w:val="-5"/>
          <w:sz w:val="24"/>
          <w:szCs w:val="24"/>
        </w:rPr>
        <w:t>Key principles and purpose of assessment</w:t>
      </w:r>
      <w:r w:rsidR="00637FE4" w:rsidRPr="00AE3109">
        <w:rPr>
          <w:rFonts w:asciiTheme="minorHAnsi" w:hAnsiTheme="minorHAnsi" w:cstheme="minorHAnsi"/>
          <w:b w:val="0"/>
          <w:bCs w:val="0"/>
          <w:color w:val="000000" w:themeColor="text1"/>
          <w:spacing w:val="-5"/>
          <w:sz w:val="24"/>
          <w:szCs w:val="24"/>
        </w:rPr>
        <w:t xml:space="preserve"> </w:t>
      </w:r>
      <w:r w:rsidR="00B75899" w:rsidRPr="00AE3109">
        <w:rPr>
          <w:rFonts w:asciiTheme="minorHAnsi" w:hAnsiTheme="minorHAnsi" w:cstheme="minorHAnsi"/>
          <w:b w:val="0"/>
          <w:bCs w:val="0"/>
          <w:color w:val="000000" w:themeColor="text1"/>
          <w:sz w:val="24"/>
          <w:szCs w:val="24"/>
        </w:rPr>
        <w:t>(Welsh Government, 2020)</w:t>
      </w:r>
    </w:p>
    <w:p w14:paraId="127A376F" w14:textId="77777777" w:rsidR="00FD6451" w:rsidRDefault="00FD6451" w:rsidP="00DF71AB">
      <w:pPr>
        <w:pStyle w:val="NormalWeb"/>
        <w:shd w:val="clear" w:color="auto" w:fill="FFFFFF"/>
        <w:spacing w:before="0" w:beforeAutospacing="0" w:after="360" w:afterAutospacing="0" w:line="405" w:lineRule="atLeast"/>
        <w:jc w:val="both"/>
        <w:textAlignment w:val="baseline"/>
        <w:rPr>
          <w:rFonts w:ascii="Arial" w:hAnsi="Arial" w:cs="Arial"/>
        </w:rPr>
      </w:pPr>
    </w:p>
    <w:p w14:paraId="3A367BF4" w14:textId="105EDAFD" w:rsidR="007B37BC" w:rsidRDefault="007B37BC" w:rsidP="007B37BC">
      <w:pPr>
        <w:pStyle w:val="NormalWeb"/>
        <w:spacing w:before="0" w:beforeAutospacing="0" w:after="0" w:afterAutospacing="0" w:line="360" w:lineRule="auto"/>
        <w:jc w:val="both"/>
        <w:rPr>
          <w:rFonts w:asciiTheme="minorHAnsi" w:hAnsiTheme="minorHAnsi" w:cstheme="minorHAnsi"/>
          <w:color w:val="0E101A"/>
        </w:rPr>
      </w:pPr>
      <w:r w:rsidRPr="007B37BC">
        <w:rPr>
          <w:rFonts w:asciiTheme="minorHAnsi" w:hAnsiTheme="minorHAnsi" w:cstheme="minorHAnsi"/>
          <w:color w:val="0E101A"/>
        </w:rPr>
        <w:t>As illustrated in Figure 1, assessment is inextricably tied to curriculum design, and its fundamental objective is to assist every learner in making progress and receiving adequate support and challenge</w:t>
      </w:r>
      <w:r w:rsidR="00F524E8">
        <w:rPr>
          <w:rFonts w:asciiTheme="minorHAnsi" w:hAnsiTheme="minorHAnsi" w:cstheme="minorHAnsi"/>
          <w:color w:val="0E101A"/>
        </w:rPr>
        <w:t xml:space="preserve"> </w:t>
      </w:r>
      <w:r w:rsidR="00F524E8" w:rsidRPr="00AE3109">
        <w:rPr>
          <w:rFonts w:asciiTheme="minorHAnsi" w:hAnsiTheme="minorHAnsi" w:cstheme="minorHAnsi"/>
          <w:color w:val="000000" w:themeColor="text1"/>
        </w:rPr>
        <w:t>(Welsh Government, 2020)</w:t>
      </w:r>
      <w:r w:rsidR="00F524E8">
        <w:rPr>
          <w:rFonts w:asciiTheme="minorHAnsi" w:hAnsiTheme="minorHAnsi" w:cstheme="minorHAnsi"/>
          <w:color w:val="000000" w:themeColor="text1"/>
        </w:rPr>
        <w:t>.</w:t>
      </w:r>
      <w:r w:rsidRPr="007B37BC">
        <w:rPr>
          <w:rFonts w:asciiTheme="minorHAnsi" w:hAnsiTheme="minorHAnsi" w:cstheme="minorHAnsi"/>
          <w:color w:val="0E101A"/>
        </w:rPr>
        <w:t xml:space="preserve"> Consequently, it should aid in developing a full picture of the student, including their strengths, learning styles, and areas for progress, to inform future learning (Welsh Government, 2020). The Welsh Government (2020) believe that assessment should not be used to make a one-time assessment of a learner's overall achievement at a particular age or point in time using best-fit descriptors or criteria. Black (1993) is in favour of this sentiment by stating in their analytical research paper</w:t>
      </w:r>
      <w:r w:rsidR="002D5F5E">
        <w:rPr>
          <w:rFonts w:asciiTheme="minorHAnsi" w:hAnsiTheme="minorHAnsi" w:cstheme="minorHAnsi"/>
          <w:color w:val="0E101A"/>
        </w:rPr>
        <w:t xml:space="preserve"> </w:t>
      </w:r>
      <w:r w:rsidR="00E5390A">
        <w:rPr>
          <w:rFonts w:asciiTheme="minorHAnsi" w:hAnsiTheme="minorHAnsi" w:cstheme="minorHAnsi"/>
          <w:color w:val="0E101A"/>
        </w:rPr>
        <w:t>regarding Formative and Summative assessment</w:t>
      </w:r>
      <w:r w:rsidRPr="007B37BC">
        <w:rPr>
          <w:rFonts w:asciiTheme="minorHAnsi" w:hAnsiTheme="minorHAnsi" w:cstheme="minorHAnsi"/>
          <w:color w:val="0E101A"/>
        </w:rPr>
        <w:t xml:space="preserve"> that the ability to monitor for understanding was the key to the assessment's effectiveness. This can be accomplished by incorporating assessment into everyday practice in a way that interests the learner and is indistinguishable from learning</w:t>
      </w:r>
      <w:r w:rsidR="00C31819">
        <w:rPr>
          <w:rFonts w:asciiTheme="minorHAnsi" w:hAnsiTheme="minorHAnsi" w:cstheme="minorHAnsi"/>
          <w:color w:val="0E101A"/>
        </w:rPr>
        <w:t xml:space="preserve"> rather than it being </w:t>
      </w:r>
      <w:r w:rsidR="00C31819" w:rsidRPr="00C31819">
        <w:rPr>
          <w:rFonts w:asciiTheme="minorHAnsi" w:hAnsiTheme="minorHAnsi" w:cstheme="minorHAnsi"/>
          <w:color w:val="0E101A"/>
        </w:rPr>
        <w:t xml:space="preserve">seen as </w:t>
      </w:r>
      <w:r w:rsidR="00C31819">
        <w:rPr>
          <w:rFonts w:asciiTheme="minorHAnsi" w:hAnsiTheme="minorHAnsi" w:cstheme="minorHAnsi"/>
          <w:color w:val="0E101A"/>
        </w:rPr>
        <w:t xml:space="preserve">an </w:t>
      </w:r>
      <w:r w:rsidR="00C31819" w:rsidRPr="00C31819">
        <w:rPr>
          <w:rFonts w:asciiTheme="minorHAnsi" w:hAnsiTheme="minorHAnsi" w:cstheme="minorHAnsi"/>
          <w:color w:val="0E101A"/>
        </w:rPr>
        <w:t xml:space="preserve">accountability process for teachers and school (Donaldson, 2015). </w:t>
      </w:r>
      <w:r w:rsidRPr="007B37BC">
        <w:rPr>
          <w:rFonts w:asciiTheme="minorHAnsi" w:hAnsiTheme="minorHAnsi" w:cstheme="minorHAnsi"/>
          <w:color w:val="0E101A"/>
        </w:rPr>
        <w:t xml:space="preserve"> This allows teachers to respond to the specific needs of their class of pupils (Welsh Government, 2020). According to School X's SPD, for their Year 3 Higher Level </w:t>
      </w:r>
      <w:r w:rsidRPr="007B37BC">
        <w:rPr>
          <w:rFonts w:asciiTheme="minorHAnsi" w:hAnsiTheme="minorHAnsi" w:cstheme="minorHAnsi"/>
          <w:color w:val="0E101A"/>
        </w:rPr>
        <w:lastRenderedPageBreak/>
        <w:t xml:space="preserve">Targets, </w:t>
      </w:r>
      <w:r w:rsidR="000350D4">
        <w:rPr>
          <w:rFonts w:asciiTheme="minorHAnsi" w:hAnsiTheme="minorHAnsi" w:cstheme="minorHAnsi"/>
          <w:color w:val="0E101A"/>
        </w:rPr>
        <w:t xml:space="preserve">they plan for </w:t>
      </w:r>
      <w:r w:rsidRPr="007B37BC">
        <w:rPr>
          <w:rFonts w:asciiTheme="minorHAnsi" w:hAnsiTheme="minorHAnsi" w:cstheme="minorHAnsi"/>
          <w:color w:val="0E101A"/>
        </w:rPr>
        <w:t xml:space="preserve">nearly all students </w:t>
      </w:r>
      <w:r w:rsidR="000350D4">
        <w:rPr>
          <w:rFonts w:asciiTheme="minorHAnsi" w:hAnsiTheme="minorHAnsi" w:cstheme="minorHAnsi"/>
          <w:color w:val="0E101A"/>
        </w:rPr>
        <w:t xml:space="preserve">to </w:t>
      </w:r>
      <w:r w:rsidRPr="007B37BC">
        <w:rPr>
          <w:rFonts w:asciiTheme="minorHAnsi" w:hAnsiTheme="minorHAnsi" w:cstheme="minorHAnsi"/>
          <w:color w:val="0E101A"/>
        </w:rPr>
        <w:t xml:space="preserve">understand what they are studying and why, as well as respond positively to feedback </w:t>
      </w:r>
      <w:r w:rsidR="0014159D">
        <w:rPr>
          <w:rFonts w:asciiTheme="minorHAnsi" w:hAnsiTheme="minorHAnsi" w:cstheme="minorHAnsi"/>
          <w:color w:val="0E101A"/>
        </w:rPr>
        <w:t xml:space="preserve">and </w:t>
      </w:r>
      <w:r w:rsidR="0014159D" w:rsidRPr="007B37BC">
        <w:rPr>
          <w:rFonts w:asciiTheme="minorHAnsi" w:hAnsiTheme="minorHAnsi" w:cstheme="minorHAnsi"/>
          <w:color w:val="0E101A"/>
        </w:rPr>
        <w:t>identify their strengths and areas for improvemen</w:t>
      </w:r>
      <w:r w:rsidR="0014159D">
        <w:rPr>
          <w:rFonts w:asciiTheme="minorHAnsi" w:hAnsiTheme="minorHAnsi" w:cstheme="minorHAnsi"/>
          <w:color w:val="0E101A"/>
        </w:rPr>
        <w:t xml:space="preserve">t. </w:t>
      </w:r>
    </w:p>
    <w:p w14:paraId="397F5957" w14:textId="77777777" w:rsidR="0014159D" w:rsidRPr="007B37BC" w:rsidRDefault="0014159D" w:rsidP="007B37BC">
      <w:pPr>
        <w:pStyle w:val="NormalWeb"/>
        <w:spacing w:before="0" w:beforeAutospacing="0" w:after="0" w:afterAutospacing="0" w:line="360" w:lineRule="auto"/>
        <w:jc w:val="both"/>
        <w:rPr>
          <w:rFonts w:asciiTheme="minorHAnsi" w:hAnsiTheme="minorHAnsi" w:cstheme="minorHAnsi"/>
          <w:color w:val="0E101A"/>
        </w:rPr>
      </w:pPr>
    </w:p>
    <w:p w14:paraId="31680F01" w14:textId="77777777" w:rsidR="007B37BC" w:rsidRPr="007B37BC" w:rsidRDefault="007B37BC" w:rsidP="007B37BC">
      <w:pPr>
        <w:pStyle w:val="NormalWeb"/>
        <w:spacing w:before="0" w:beforeAutospacing="0" w:after="0" w:afterAutospacing="0" w:line="360" w:lineRule="auto"/>
        <w:jc w:val="both"/>
        <w:rPr>
          <w:rStyle w:val="Strong"/>
          <w:rFonts w:asciiTheme="minorHAnsi" w:hAnsiTheme="minorHAnsi" w:cstheme="minorHAnsi"/>
          <w:color w:val="0E101A"/>
        </w:rPr>
      </w:pPr>
      <w:r w:rsidRPr="007B37BC">
        <w:rPr>
          <w:rStyle w:val="Strong"/>
          <w:rFonts w:asciiTheme="minorHAnsi" w:hAnsiTheme="minorHAnsi" w:cstheme="minorHAnsi"/>
          <w:color w:val="0E101A"/>
        </w:rPr>
        <w:t>Developing an action point</w:t>
      </w:r>
    </w:p>
    <w:p w14:paraId="028FCA71" w14:textId="77777777" w:rsidR="007B37BC" w:rsidRPr="007B37BC" w:rsidRDefault="007B37BC" w:rsidP="007B37BC">
      <w:pPr>
        <w:pStyle w:val="NormalWeb"/>
        <w:spacing w:before="0" w:beforeAutospacing="0" w:after="0" w:afterAutospacing="0" w:line="360" w:lineRule="auto"/>
        <w:jc w:val="both"/>
        <w:rPr>
          <w:rFonts w:asciiTheme="minorHAnsi" w:hAnsiTheme="minorHAnsi" w:cstheme="minorHAnsi"/>
          <w:color w:val="0E101A"/>
        </w:rPr>
      </w:pPr>
    </w:p>
    <w:p w14:paraId="00145FA6" w14:textId="77777777" w:rsidR="007B37BC" w:rsidRPr="007B37BC" w:rsidRDefault="007B37BC" w:rsidP="007B37BC">
      <w:pPr>
        <w:pStyle w:val="NormalWeb"/>
        <w:spacing w:before="0" w:beforeAutospacing="0" w:after="0" w:afterAutospacing="0" w:line="360" w:lineRule="auto"/>
        <w:jc w:val="both"/>
        <w:rPr>
          <w:rFonts w:asciiTheme="minorHAnsi" w:hAnsiTheme="minorHAnsi" w:cstheme="minorHAnsi"/>
          <w:color w:val="0E101A"/>
        </w:rPr>
      </w:pPr>
      <w:r w:rsidRPr="007B37BC">
        <w:rPr>
          <w:rStyle w:val="Emphasis"/>
          <w:rFonts w:asciiTheme="minorHAnsi" w:hAnsiTheme="minorHAnsi" w:cstheme="minorHAnsi"/>
          <w:color w:val="0E101A"/>
        </w:rPr>
        <w:t>Self-evaluation </w:t>
      </w:r>
    </w:p>
    <w:p w14:paraId="28A62551" w14:textId="59391CF1" w:rsidR="007B37BC" w:rsidRPr="007B37BC" w:rsidRDefault="007B37BC" w:rsidP="007B37BC">
      <w:pPr>
        <w:pStyle w:val="NormalWeb"/>
        <w:spacing w:before="0" w:beforeAutospacing="0" w:after="0" w:afterAutospacing="0" w:line="360" w:lineRule="auto"/>
        <w:jc w:val="both"/>
        <w:rPr>
          <w:rFonts w:asciiTheme="minorHAnsi" w:hAnsiTheme="minorHAnsi" w:cstheme="minorHAnsi"/>
          <w:color w:val="0E101A"/>
        </w:rPr>
      </w:pPr>
      <w:r w:rsidRPr="007B37BC">
        <w:rPr>
          <w:rFonts w:asciiTheme="minorHAnsi" w:hAnsiTheme="minorHAnsi" w:cstheme="minorHAnsi"/>
          <w:color w:val="0E101A"/>
        </w:rPr>
        <w:t>In terms of self-assessment, School X followed Welsh Government school improvement recommendations, which established a new framework for evaluation, improvement, and accountability. The framework, which is aligned with the Curriculum for Wales, specifies the Welsh Government's expectations for self-evaluation and improvement in schools (Welsh Government, 2021).</w:t>
      </w:r>
    </w:p>
    <w:p w14:paraId="3915C1F4" w14:textId="77777777" w:rsidR="007B37BC" w:rsidRDefault="007B37BC" w:rsidP="007B37BC">
      <w:pPr>
        <w:pStyle w:val="NormalWeb"/>
        <w:spacing w:before="0" w:beforeAutospacing="0" w:after="0" w:afterAutospacing="0"/>
        <w:rPr>
          <w:color w:val="0E101A"/>
        </w:rPr>
      </w:pPr>
    </w:p>
    <w:p w14:paraId="16307FF4" w14:textId="7A8CA85C" w:rsidR="001A734C" w:rsidRDefault="004107BB" w:rsidP="001A734C">
      <w:pPr>
        <w:shd w:val="clear" w:color="auto" w:fill="FFFFFF"/>
        <w:spacing w:after="0" w:line="240" w:lineRule="auto"/>
        <w:ind w:left="3600" w:firstLine="720"/>
        <w:jc w:val="both"/>
        <w:textAlignment w:val="baseline"/>
        <w:rPr>
          <w:rFonts w:ascii="Arial" w:hAnsi="Arial" w:cs="Arial"/>
          <w:i/>
          <w:iCs/>
          <w:sz w:val="24"/>
          <w:szCs w:val="24"/>
        </w:rPr>
      </w:pPr>
      <w:r w:rsidRPr="00F60619">
        <w:rPr>
          <w:rFonts w:ascii="Arial" w:hAnsi="Arial" w:cs="Arial"/>
          <w:noProof/>
          <w:sz w:val="24"/>
          <w:szCs w:val="24"/>
        </w:rPr>
        <w:drawing>
          <wp:anchor distT="0" distB="0" distL="114300" distR="114300" simplePos="0" relativeHeight="251659264" behindDoc="1" locked="0" layoutInCell="1" allowOverlap="1" wp14:anchorId="35504C80" wp14:editId="4FA1C57D">
            <wp:simplePos x="0" y="0"/>
            <wp:positionH relativeFrom="column">
              <wp:posOffset>1606730</wp:posOffset>
            </wp:positionH>
            <wp:positionV relativeFrom="paragraph">
              <wp:posOffset>5137</wp:posOffset>
            </wp:positionV>
            <wp:extent cx="2669204" cy="1740089"/>
            <wp:effectExtent l="0" t="0" r="0" b="0"/>
            <wp:wrapTight wrapText="bothSides">
              <wp:wrapPolygon edited="0">
                <wp:start x="0" y="0"/>
                <wp:lineTo x="0" y="21285"/>
                <wp:lineTo x="21430" y="21285"/>
                <wp:lineTo x="21430" y="0"/>
                <wp:lineTo x="0" y="0"/>
              </wp:wrapPolygon>
            </wp:wrapTight>
            <wp:docPr id="1140868306" name="Picture 1" descr="Diagram: plan, review, impl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plan, review, impl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9204" cy="1740089"/>
                    </a:xfrm>
                    <a:prstGeom prst="rect">
                      <a:avLst/>
                    </a:prstGeom>
                    <a:noFill/>
                    <a:ln>
                      <a:noFill/>
                    </a:ln>
                  </pic:spPr>
                </pic:pic>
              </a:graphicData>
            </a:graphic>
          </wp:anchor>
        </w:drawing>
      </w:r>
    </w:p>
    <w:p w14:paraId="4A697317" w14:textId="77777777" w:rsidR="001A734C" w:rsidRDefault="001A734C" w:rsidP="001A734C">
      <w:pPr>
        <w:shd w:val="clear" w:color="auto" w:fill="FFFFFF"/>
        <w:spacing w:after="0" w:line="240" w:lineRule="auto"/>
        <w:ind w:left="3600" w:firstLine="720"/>
        <w:jc w:val="both"/>
        <w:textAlignment w:val="baseline"/>
        <w:rPr>
          <w:rFonts w:ascii="Arial" w:hAnsi="Arial" w:cs="Arial"/>
          <w:i/>
          <w:iCs/>
          <w:sz w:val="24"/>
          <w:szCs w:val="24"/>
        </w:rPr>
      </w:pPr>
    </w:p>
    <w:p w14:paraId="7113BEA6" w14:textId="77777777" w:rsidR="001A734C" w:rsidRDefault="001A734C" w:rsidP="001A734C">
      <w:pPr>
        <w:shd w:val="clear" w:color="auto" w:fill="FFFFFF"/>
        <w:spacing w:after="0" w:line="240" w:lineRule="auto"/>
        <w:ind w:left="3600" w:firstLine="720"/>
        <w:jc w:val="both"/>
        <w:textAlignment w:val="baseline"/>
        <w:rPr>
          <w:rFonts w:ascii="Arial" w:hAnsi="Arial" w:cs="Arial"/>
          <w:i/>
          <w:iCs/>
          <w:sz w:val="24"/>
          <w:szCs w:val="24"/>
        </w:rPr>
      </w:pPr>
    </w:p>
    <w:p w14:paraId="3456417F" w14:textId="77777777" w:rsidR="001A734C" w:rsidRDefault="001A734C" w:rsidP="001A734C">
      <w:pPr>
        <w:shd w:val="clear" w:color="auto" w:fill="FFFFFF"/>
        <w:spacing w:after="0" w:line="240" w:lineRule="auto"/>
        <w:ind w:left="3600" w:firstLine="720"/>
        <w:jc w:val="both"/>
        <w:textAlignment w:val="baseline"/>
        <w:rPr>
          <w:rFonts w:ascii="Arial" w:hAnsi="Arial" w:cs="Arial"/>
          <w:i/>
          <w:iCs/>
          <w:sz w:val="24"/>
          <w:szCs w:val="24"/>
        </w:rPr>
      </w:pPr>
    </w:p>
    <w:p w14:paraId="72D251CC" w14:textId="77777777" w:rsidR="001A734C" w:rsidRDefault="001A734C" w:rsidP="001A734C">
      <w:pPr>
        <w:shd w:val="clear" w:color="auto" w:fill="FFFFFF"/>
        <w:spacing w:after="0" w:line="240" w:lineRule="auto"/>
        <w:ind w:left="3600" w:firstLine="720"/>
        <w:jc w:val="both"/>
        <w:textAlignment w:val="baseline"/>
        <w:rPr>
          <w:rFonts w:ascii="Arial" w:hAnsi="Arial" w:cs="Arial"/>
          <w:i/>
          <w:iCs/>
          <w:sz w:val="24"/>
          <w:szCs w:val="24"/>
        </w:rPr>
      </w:pPr>
    </w:p>
    <w:p w14:paraId="49995F13" w14:textId="77777777" w:rsidR="001A734C" w:rsidRPr="00C26767" w:rsidRDefault="001A734C" w:rsidP="001A734C">
      <w:pPr>
        <w:shd w:val="clear" w:color="auto" w:fill="FFFFFF"/>
        <w:spacing w:after="0" w:line="240" w:lineRule="auto"/>
        <w:ind w:left="3600" w:firstLine="720"/>
        <w:jc w:val="both"/>
        <w:textAlignment w:val="baseline"/>
        <w:rPr>
          <w:rFonts w:ascii="Arial" w:hAnsi="Arial" w:cs="Arial"/>
          <w:i/>
          <w:iCs/>
          <w:sz w:val="24"/>
          <w:szCs w:val="24"/>
        </w:rPr>
      </w:pPr>
    </w:p>
    <w:p w14:paraId="28817B16" w14:textId="77777777" w:rsidR="001A734C" w:rsidRDefault="001A734C" w:rsidP="001A734C">
      <w:pPr>
        <w:shd w:val="clear" w:color="auto" w:fill="FFFFFF"/>
        <w:spacing w:after="0" w:line="240" w:lineRule="auto"/>
        <w:ind w:left="3600" w:firstLine="720"/>
        <w:jc w:val="both"/>
        <w:textAlignment w:val="baseline"/>
        <w:rPr>
          <w:rFonts w:ascii="Arial" w:hAnsi="Arial" w:cs="Arial"/>
          <w:i/>
          <w:iCs/>
          <w:sz w:val="24"/>
          <w:szCs w:val="24"/>
        </w:rPr>
      </w:pPr>
    </w:p>
    <w:p w14:paraId="7EB0702E" w14:textId="77777777" w:rsidR="001A734C" w:rsidRDefault="001A734C" w:rsidP="001A734C">
      <w:pPr>
        <w:shd w:val="clear" w:color="auto" w:fill="FFFFFF"/>
        <w:spacing w:after="0" w:line="240" w:lineRule="auto"/>
        <w:ind w:left="3600" w:firstLine="720"/>
        <w:jc w:val="both"/>
        <w:textAlignment w:val="baseline"/>
        <w:rPr>
          <w:rFonts w:ascii="Arial" w:hAnsi="Arial" w:cs="Arial"/>
          <w:i/>
          <w:iCs/>
          <w:sz w:val="24"/>
          <w:szCs w:val="24"/>
        </w:rPr>
      </w:pPr>
    </w:p>
    <w:p w14:paraId="0BB5D625" w14:textId="77777777" w:rsidR="001A734C" w:rsidRDefault="001A734C" w:rsidP="001A734C">
      <w:pPr>
        <w:shd w:val="clear" w:color="auto" w:fill="FFFFFF"/>
        <w:spacing w:after="0" w:line="240" w:lineRule="auto"/>
        <w:ind w:left="3600" w:firstLine="720"/>
        <w:jc w:val="both"/>
        <w:textAlignment w:val="baseline"/>
        <w:rPr>
          <w:rFonts w:ascii="Arial" w:hAnsi="Arial" w:cs="Arial"/>
          <w:i/>
          <w:iCs/>
          <w:sz w:val="24"/>
          <w:szCs w:val="24"/>
        </w:rPr>
      </w:pPr>
    </w:p>
    <w:p w14:paraId="63502072" w14:textId="77777777" w:rsidR="005A1146" w:rsidRDefault="005A1146" w:rsidP="001A734C">
      <w:pPr>
        <w:shd w:val="clear" w:color="auto" w:fill="FFFFFF"/>
        <w:spacing w:after="0" w:line="240" w:lineRule="auto"/>
        <w:ind w:left="3600" w:firstLine="720"/>
        <w:jc w:val="both"/>
        <w:textAlignment w:val="baseline"/>
        <w:rPr>
          <w:rFonts w:ascii="Arial" w:hAnsi="Arial" w:cs="Arial"/>
          <w:i/>
          <w:iCs/>
          <w:sz w:val="24"/>
          <w:szCs w:val="24"/>
        </w:rPr>
      </w:pPr>
    </w:p>
    <w:p w14:paraId="68DC9811" w14:textId="77777777" w:rsidR="005A1146" w:rsidRDefault="005A1146" w:rsidP="001A734C">
      <w:pPr>
        <w:shd w:val="clear" w:color="auto" w:fill="FFFFFF"/>
        <w:spacing w:after="0" w:line="240" w:lineRule="auto"/>
        <w:ind w:left="3600" w:firstLine="720"/>
        <w:jc w:val="both"/>
        <w:textAlignment w:val="baseline"/>
        <w:rPr>
          <w:rFonts w:ascii="Arial" w:hAnsi="Arial" w:cs="Arial"/>
          <w:i/>
          <w:iCs/>
          <w:sz w:val="24"/>
          <w:szCs w:val="24"/>
        </w:rPr>
      </w:pPr>
    </w:p>
    <w:p w14:paraId="5B9796D5" w14:textId="0D2FCEBC" w:rsidR="001A734C" w:rsidRPr="00757BE1" w:rsidRDefault="001A734C" w:rsidP="00757BE1">
      <w:pPr>
        <w:pStyle w:val="Heading2"/>
        <w:shd w:val="clear" w:color="auto" w:fill="FFFFFF"/>
        <w:spacing w:before="0" w:beforeAutospacing="0" w:after="120" w:afterAutospacing="0" w:line="480" w:lineRule="auto"/>
        <w:jc w:val="center"/>
        <w:textAlignment w:val="baseline"/>
        <w:rPr>
          <w:rFonts w:asciiTheme="minorHAnsi" w:hAnsiTheme="minorHAnsi" w:cstheme="minorHAnsi"/>
          <w:i/>
          <w:iCs/>
          <w:sz w:val="24"/>
          <w:szCs w:val="24"/>
        </w:rPr>
      </w:pPr>
      <w:r w:rsidRPr="00757BE1">
        <w:rPr>
          <w:rFonts w:asciiTheme="minorHAnsi" w:hAnsiTheme="minorHAnsi" w:cstheme="minorHAnsi"/>
          <w:i/>
          <w:iCs/>
          <w:sz w:val="24"/>
          <w:szCs w:val="24"/>
        </w:rPr>
        <w:t>Figure</w:t>
      </w:r>
      <w:r w:rsidR="004E445C" w:rsidRPr="00757BE1">
        <w:rPr>
          <w:rFonts w:asciiTheme="minorHAnsi" w:hAnsiTheme="minorHAnsi" w:cstheme="minorHAnsi"/>
          <w:i/>
          <w:iCs/>
          <w:sz w:val="24"/>
          <w:szCs w:val="24"/>
        </w:rPr>
        <w:t xml:space="preserve"> 2</w:t>
      </w:r>
      <w:r w:rsidR="005F6301" w:rsidRPr="00757BE1">
        <w:rPr>
          <w:rFonts w:asciiTheme="minorHAnsi" w:hAnsiTheme="minorHAnsi" w:cstheme="minorHAnsi"/>
          <w:i/>
          <w:iCs/>
          <w:sz w:val="24"/>
          <w:szCs w:val="24"/>
        </w:rPr>
        <w:t>:</w:t>
      </w:r>
      <w:r w:rsidR="00C26767" w:rsidRPr="00757BE1">
        <w:rPr>
          <w:rFonts w:asciiTheme="minorHAnsi" w:hAnsiTheme="minorHAnsi" w:cstheme="minorHAnsi"/>
          <w:i/>
          <w:iCs/>
          <w:sz w:val="24"/>
          <w:szCs w:val="24"/>
        </w:rPr>
        <w:t xml:space="preserve"> </w:t>
      </w:r>
      <w:r w:rsidR="00C26767" w:rsidRPr="00D832C4">
        <w:rPr>
          <w:rFonts w:asciiTheme="minorHAnsi" w:hAnsiTheme="minorHAnsi" w:cstheme="minorHAnsi"/>
          <w:b w:val="0"/>
          <w:bCs w:val="0"/>
          <w:sz w:val="24"/>
          <w:szCs w:val="24"/>
        </w:rPr>
        <w:t>The</w:t>
      </w:r>
      <w:r w:rsidR="00C26767" w:rsidRPr="00757BE1">
        <w:rPr>
          <w:rFonts w:asciiTheme="minorHAnsi" w:hAnsiTheme="minorHAnsi" w:cstheme="minorHAnsi"/>
          <w:i/>
          <w:iCs/>
          <w:sz w:val="24"/>
          <w:szCs w:val="24"/>
        </w:rPr>
        <w:t xml:space="preserve"> </w:t>
      </w:r>
      <w:r w:rsidR="00C26767" w:rsidRPr="00757BE1">
        <w:rPr>
          <w:rFonts w:asciiTheme="minorHAnsi" w:hAnsiTheme="minorHAnsi" w:cstheme="minorHAnsi"/>
          <w:b w:val="0"/>
          <w:bCs w:val="0"/>
          <w:color w:val="1F1F1F"/>
          <w:spacing w:val="-5"/>
          <w:sz w:val="24"/>
          <w:szCs w:val="24"/>
        </w:rPr>
        <w:t xml:space="preserve">Planning for improvement Model </w:t>
      </w:r>
      <w:r w:rsidR="004A366E" w:rsidRPr="00757BE1">
        <w:rPr>
          <w:rFonts w:asciiTheme="minorHAnsi" w:hAnsiTheme="minorHAnsi" w:cstheme="minorHAnsi"/>
          <w:b w:val="0"/>
          <w:bCs w:val="0"/>
          <w:sz w:val="24"/>
          <w:szCs w:val="24"/>
        </w:rPr>
        <w:t>(Welsh Government, 2021)</w:t>
      </w:r>
    </w:p>
    <w:p w14:paraId="069EDEFA" w14:textId="77777777" w:rsidR="001F5B08" w:rsidRPr="00757BE1" w:rsidRDefault="001F5B08" w:rsidP="00757BE1">
      <w:pPr>
        <w:spacing w:line="480" w:lineRule="auto"/>
        <w:jc w:val="both"/>
        <w:rPr>
          <w:rFonts w:cstheme="minorHAnsi"/>
          <w:sz w:val="24"/>
          <w:szCs w:val="24"/>
        </w:rPr>
      </w:pPr>
    </w:p>
    <w:p w14:paraId="528E2E10" w14:textId="5031DD38" w:rsidR="00757BE1" w:rsidRP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Fonts w:asciiTheme="minorHAnsi" w:hAnsiTheme="minorHAnsi" w:cstheme="minorHAnsi"/>
          <w:color w:val="0E101A"/>
        </w:rPr>
        <w:t>Figure 2 depicts the model utilised by schools to establish priorities for their SDPs; in particular, School X employed walk-throughs and triads to identify potential improvements. School X chose to focus on the most crucial parts of their work that needed to be improved based on their evaluation results, which were teacher feedback to students and student self and peer feedback. As a result, School X's development plan establishes a clear vision and improvement targets based on the anticipated outcomes for its pupils</w:t>
      </w:r>
      <w:r w:rsidR="00183E4B">
        <w:rPr>
          <w:rFonts w:asciiTheme="minorHAnsi" w:hAnsiTheme="minorHAnsi" w:cstheme="minorHAnsi"/>
          <w:color w:val="0E101A"/>
        </w:rPr>
        <w:t xml:space="preserve"> and they</w:t>
      </w:r>
      <w:r w:rsidRPr="00757BE1">
        <w:rPr>
          <w:rFonts w:asciiTheme="minorHAnsi" w:hAnsiTheme="minorHAnsi" w:cstheme="minorHAnsi"/>
          <w:color w:val="0E101A"/>
        </w:rPr>
        <w:t xml:space="preserve"> are constantly </w:t>
      </w:r>
      <w:r w:rsidRPr="00757BE1">
        <w:rPr>
          <w:rFonts w:asciiTheme="minorHAnsi" w:hAnsiTheme="minorHAnsi" w:cstheme="minorHAnsi"/>
          <w:color w:val="0E101A"/>
        </w:rPr>
        <w:lastRenderedPageBreak/>
        <w:t>reflecting on and assessing their milestones under the notions of development standards, making changes as necessary (Welsh Government, 2021). </w:t>
      </w:r>
    </w:p>
    <w:p w14:paraId="48BF14AA" w14:textId="77777777" w:rsidR="00757BE1" w:rsidRDefault="00757BE1" w:rsidP="00757BE1">
      <w:pPr>
        <w:pStyle w:val="NormalWeb"/>
        <w:spacing w:before="0" w:beforeAutospacing="0" w:after="0" w:afterAutospacing="0" w:line="480" w:lineRule="auto"/>
        <w:jc w:val="both"/>
        <w:rPr>
          <w:rStyle w:val="Emphasis"/>
          <w:rFonts w:asciiTheme="minorHAnsi" w:hAnsiTheme="minorHAnsi" w:cstheme="minorHAnsi"/>
          <w:color w:val="0E101A"/>
        </w:rPr>
      </w:pPr>
    </w:p>
    <w:p w14:paraId="338A09E2" w14:textId="7F6109BA" w:rsidR="00757BE1" w:rsidRP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Style w:val="Emphasis"/>
          <w:rFonts w:asciiTheme="minorHAnsi" w:hAnsiTheme="minorHAnsi" w:cstheme="minorHAnsi"/>
          <w:color w:val="0E101A"/>
        </w:rPr>
        <w:t>Strategic Planning </w:t>
      </w:r>
    </w:p>
    <w:p w14:paraId="66D81E03" w14:textId="122543E8" w:rsid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Fonts w:asciiTheme="minorHAnsi" w:hAnsiTheme="minorHAnsi" w:cstheme="minorHAnsi"/>
          <w:color w:val="0E101A"/>
        </w:rPr>
        <w:t>The Department of Education</w:t>
      </w:r>
      <w:r w:rsidR="0083549D">
        <w:rPr>
          <w:rFonts w:asciiTheme="minorHAnsi" w:hAnsiTheme="minorHAnsi" w:cstheme="minorHAnsi"/>
          <w:color w:val="0E101A"/>
        </w:rPr>
        <w:t xml:space="preserve"> </w:t>
      </w:r>
      <w:r w:rsidR="0083549D" w:rsidRPr="00757BE1">
        <w:rPr>
          <w:rFonts w:asciiTheme="minorHAnsi" w:hAnsiTheme="minorHAnsi" w:cstheme="minorHAnsi"/>
          <w:color w:val="0E101A"/>
        </w:rPr>
        <w:t>(2015)</w:t>
      </w:r>
      <w:r w:rsidRPr="00757BE1">
        <w:rPr>
          <w:rFonts w:asciiTheme="minorHAnsi" w:hAnsiTheme="minorHAnsi" w:cstheme="minorHAnsi"/>
          <w:color w:val="0E101A"/>
        </w:rPr>
        <w:t xml:space="preserve"> defines school development planning as a strategic improvement strategy.</w:t>
      </w:r>
      <w:r w:rsidR="00451DCE">
        <w:rPr>
          <w:rFonts w:asciiTheme="minorHAnsi" w:hAnsiTheme="minorHAnsi" w:cstheme="minorHAnsi"/>
          <w:color w:val="0E101A"/>
        </w:rPr>
        <w:t xml:space="preserve"> </w:t>
      </w:r>
      <w:r w:rsidRPr="00757BE1">
        <w:rPr>
          <w:rFonts w:asciiTheme="minorHAnsi" w:hAnsiTheme="minorHAnsi" w:cstheme="minorHAnsi"/>
          <w:color w:val="0E101A"/>
        </w:rPr>
        <w:t>The SDP should be the exclusive way of documenting the school's improvement priorities and strategies, as well as the starting point for any external challenge, assistance, or intervention (Welsh Government, 2014). </w:t>
      </w:r>
      <w:r w:rsidR="00451DCE">
        <w:rPr>
          <w:rFonts w:asciiTheme="minorHAnsi" w:hAnsiTheme="minorHAnsi" w:cstheme="minorHAnsi"/>
          <w:color w:val="0E101A"/>
        </w:rPr>
        <w:t xml:space="preserve"> </w:t>
      </w:r>
      <w:r w:rsidRPr="00757BE1">
        <w:rPr>
          <w:rFonts w:asciiTheme="minorHAnsi" w:hAnsiTheme="minorHAnsi" w:cstheme="minorHAnsi"/>
          <w:color w:val="0E101A"/>
        </w:rPr>
        <w:t xml:space="preserve">As a result, School X established their four main priorities, which are listed in their SDP: 'to improve attendance for all learners', 'to develop proficiency in numbers across the curriculum', and 'to develop expressive language (both verbal and written) in a range of contexts', with the final priority being 'to develop a shared understanding of progression'. The primary measures implemented to enhance standards for this priority were to focus on formative assessment and how teachers and the community may improve their knowledge and understanding of </w:t>
      </w:r>
      <w:r w:rsidR="00C04C20">
        <w:rPr>
          <w:rFonts w:asciiTheme="minorHAnsi" w:hAnsiTheme="minorHAnsi" w:cstheme="minorHAnsi"/>
          <w:color w:val="0E101A"/>
        </w:rPr>
        <w:t>this</w:t>
      </w:r>
      <w:r w:rsidRPr="00757BE1">
        <w:rPr>
          <w:rFonts w:asciiTheme="minorHAnsi" w:hAnsiTheme="minorHAnsi" w:cstheme="minorHAnsi"/>
          <w:color w:val="0E101A"/>
        </w:rPr>
        <w:t>.</w:t>
      </w:r>
      <w:r w:rsidR="00C04C20">
        <w:rPr>
          <w:rFonts w:asciiTheme="minorHAnsi" w:hAnsiTheme="minorHAnsi" w:cstheme="minorHAnsi"/>
          <w:color w:val="0E101A"/>
        </w:rPr>
        <w:t xml:space="preserve"> Consequently, t</w:t>
      </w:r>
      <w:r w:rsidRPr="00757BE1">
        <w:rPr>
          <w:rFonts w:asciiTheme="minorHAnsi" w:hAnsiTheme="minorHAnsi" w:cstheme="minorHAnsi"/>
          <w:color w:val="0E101A"/>
        </w:rPr>
        <w:t xml:space="preserve">eachers can adjust their </w:t>
      </w:r>
      <w:r w:rsidR="00C04C20">
        <w:rPr>
          <w:rFonts w:asciiTheme="minorHAnsi" w:hAnsiTheme="minorHAnsi" w:cstheme="minorHAnsi"/>
          <w:color w:val="0E101A"/>
        </w:rPr>
        <w:t>pedagogy</w:t>
      </w:r>
      <w:r w:rsidRPr="00757BE1">
        <w:rPr>
          <w:rFonts w:asciiTheme="minorHAnsi" w:hAnsiTheme="minorHAnsi" w:cstheme="minorHAnsi"/>
          <w:color w:val="0E101A"/>
        </w:rPr>
        <w:t xml:space="preserve"> to each student's specific learning needs, thus allowing them to progress.</w:t>
      </w:r>
    </w:p>
    <w:p w14:paraId="4654B3F1" w14:textId="77777777" w:rsidR="00EE4D6E" w:rsidRPr="00757BE1" w:rsidRDefault="00EE4D6E" w:rsidP="00757BE1">
      <w:pPr>
        <w:pStyle w:val="NormalWeb"/>
        <w:spacing w:before="0" w:beforeAutospacing="0" w:after="0" w:afterAutospacing="0" w:line="480" w:lineRule="auto"/>
        <w:jc w:val="both"/>
        <w:rPr>
          <w:rFonts w:asciiTheme="minorHAnsi" w:hAnsiTheme="minorHAnsi" w:cstheme="minorHAnsi"/>
          <w:color w:val="0E101A"/>
        </w:rPr>
      </w:pPr>
    </w:p>
    <w:p w14:paraId="63CF32AB" w14:textId="77777777" w:rsidR="00757BE1" w:rsidRP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Style w:val="Emphasis"/>
          <w:rFonts w:asciiTheme="minorHAnsi" w:hAnsiTheme="minorHAnsi" w:cstheme="minorHAnsi"/>
          <w:color w:val="0E101A"/>
        </w:rPr>
        <w:t>Involving Stakeholders</w:t>
      </w:r>
    </w:p>
    <w:p w14:paraId="1ED7A3BD" w14:textId="37DBFCC1" w:rsidR="00757BE1" w:rsidRP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Fonts w:asciiTheme="minorHAnsi" w:hAnsiTheme="minorHAnsi" w:cstheme="minorHAnsi"/>
          <w:color w:val="0E101A"/>
        </w:rPr>
        <w:t>As part of the process of establishing School X’s SDP, they involved students, teachers, and the governing body to identify strengths and areas for improvement. By doing this, they can seek and achieve the school improvement priorities</w:t>
      </w:r>
      <w:r w:rsidR="008D68F3">
        <w:rPr>
          <w:rFonts w:asciiTheme="minorHAnsi" w:hAnsiTheme="minorHAnsi" w:cstheme="minorHAnsi"/>
          <w:color w:val="0E101A"/>
        </w:rPr>
        <w:t xml:space="preserve"> by providing differentiated perspectives and knowledge </w:t>
      </w:r>
      <w:r w:rsidRPr="00757BE1">
        <w:rPr>
          <w:rFonts w:asciiTheme="minorHAnsi" w:hAnsiTheme="minorHAnsi" w:cstheme="minorHAnsi"/>
          <w:color w:val="0E101A"/>
        </w:rPr>
        <w:t xml:space="preserve">(Estyn, 2017). While the school's development plan does not specifically mention the stakeholders involved, it is clear from my teaching placement at the school and attendance at all Adds meetings that the refined processes are supported by the participation </w:t>
      </w:r>
      <w:r w:rsidRPr="00757BE1">
        <w:rPr>
          <w:rFonts w:asciiTheme="minorHAnsi" w:hAnsiTheme="minorHAnsi" w:cstheme="minorHAnsi"/>
          <w:color w:val="0E101A"/>
        </w:rPr>
        <w:lastRenderedPageBreak/>
        <w:t>of every member of staff, all of whom feel involved in school improvement. As an educative opinion, I believe that the involv</w:t>
      </w:r>
      <w:r w:rsidR="00F353C3">
        <w:rPr>
          <w:rFonts w:asciiTheme="minorHAnsi" w:hAnsiTheme="minorHAnsi" w:cstheme="minorHAnsi"/>
          <w:color w:val="0E101A"/>
        </w:rPr>
        <w:t>ing</w:t>
      </w:r>
      <w:r w:rsidRPr="00757BE1">
        <w:rPr>
          <w:rFonts w:asciiTheme="minorHAnsi" w:hAnsiTheme="minorHAnsi" w:cstheme="minorHAnsi"/>
          <w:color w:val="0E101A"/>
        </w:rPr>
        <w:t xml:space="preserve"> stakeholders' processes at School X </w:t>
      </w:r>
      <w:r w:rsidR="00F353C3">
        <w:rPr>
          <w:rFonts w:asciiTheme="minorHAnsi" w:hAnsiTheme="minorHAnsi" w:cstheme="minorHAnsi"/>
          <w:color w:val="0E101A"/>
        </w:rPr>
        <w:t xml:space="preserve">is </w:t>
      </w:r>
      <w:r w:rsidRPr="00757BE1">
        <w:rPr>
          <w:rFonts w:asciiTheme="minorHAnsi" w:hAnsiTheme="minorHAnsi" w:cstheme="minorHAnsi"/>
          <w:color w:val="0E101A"/>
        </w:rPr>
        <w:t>seen as straightforward, transparent, and adaptable to the school's changing demands</w:t>
      </w:r>
      <w:r w:rsidR="00F353C3">
        <w:rPr>
          <w:rFonts w:asciiTheme="minorHAnsi" w:hAnsiTheme="minorHAnsi" w:cstheme="minorHAnsi"/>
          <w:color w:val="0E101A"/>
        </w:rPr>
        <w:t xml:space="preserve"> a</w:t>
      </w:r>
      <w:r w:rsidRPr="00757BE1">
        <w:rPr>
          <w:rFonts w:asciiTheme="minorHAnsi" w:hAnsiTheme="minorHAnsi" w:cstheme="minorHAnsi"/>
          <w:color w:val="0E101A"/>
        </w:rPr>
        <w:t xml:space="preserve">s all staff </w:t>
      </w:r>
      <w:r w:rsidR="00D61597">
        <w:rPr>
          <w:rFonts w:asciiTheme="minorHAnsi" w:hAnsiTheme="minorHAnsi" w:cstheme="minorHAnsi"/>
          <w:color w:val="0E101A"/>
        </w:rPr>
        <w:t>demonstrate</w:t>
      </w:r>
      <w:r w:rsidR="00B0393B">
        <w:rPr>
          <w:rFonts w:asciiTheme="minorHAnsi" w:hAnsiTheme="minorHAnsi" w:cstheme="minorHAnsi"/>
          <w:color w:val="0E101A"/>
        </w:rPr>
        <w:t xml:space="preserve"> </w:t>
      </w:r>
      <w:r w:rsidRPr="00757BE1">
        <w:rPr>
          <w:rFonts w:asciiTheme="minorHAnsi" w:hAnsiTheme="minorHAnsi" w:cstheme="minorHAnsi"/>
          <w:color w:val="0E101A"/>
        </w:rPr>
        <w:t>a real drive for excellence and follow a three-year strategy that clearly defines accountability and expectations. </w:t>
      </w:r>
    </w:p>
    <w:p w14:paraId="51B1466D" w14:textId="77777777" w:rsidR="00757BE1" w:rsidRP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p>
    <w:p w14:paraId="18E7A95A" w14:textId="77777777" w:rsidR="00757BE1" w:rsidRP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Style w:val="Emphasis"/>
          <w:rFonts w:asciiTheme="minorHAnsi" w:hAnsiTheme="minorHAnsi" w:cstheme="minorHAnsi"/>
          <w:color w:val="0E101A"/>
        </w:rPr>
        <w:t>Making Improvements &amp; Actions</w:t>
      </w:r>
    </w:p>
    <w:p w14:paraId="57C11BC5" w14:textId="7F29BC7B" w:rsidR="000F7460" w:rsidRDefault="00757BE1" w:rsidP="000F7460">
      <w:pPr>
        <w:pStyle w:val="NormalWeb"/>
        <w:spacing w:before="0" w:beforeAutospacing="0" w:after="0" w:afterAutospacing="0" w:line="480" w:lineRule="auto"/>
        <w:jc w:val="both"/>
        <w:rPr>
          <w:rFonts w:asciiTheme="minorHAnsi" w:hAnsiTheme="minorHAnsi" w:cstheme="minorHAnsi"/>
          <w:color w:val="0E101A"/>
        </w:rPr>
      </w:pPr>
      <w:r w:rsidRPr="00757BE1">
        <w:rPr>
          <w:rFonts w:asciiTheme="minorHAnsi" w:hAnsiTheme="minorHAnsi" w:cstheme="minorHAnsi"/>
          <w:color w:val="0E101A"/>
        </w:rPr>
        <w:t>After developing a</w:t>
      </w:r>
      <w:r w:rsidR="004350D3">
        <w:rPr>
          <w:rFonts w:asciiTheme="minorHAnsi" w:hAnsiTheme="minorHAnsi" w:cstheme="minorHAnsi"/>
          <w:color w:val="0E101A"/>
        </w:rPr>
        <w:t xml:space="preserve"> strategic plan</w:t>
      </w:r>
      <w:r w:rsidRPr="00757BE1">
        <w:rPr>
          <w:rFonts w:asciiTheme="minorHAnsi" w:hAnsiTheme="minorHAnsi" w:cstheme="minorHAnsi"/>
          <w:color w:val="0E101A"/>
        </w:rPr>
        <w:t>, the next step in improvement planning is to evaluate the actions outlined in the SDP.</w:t>
      </w:r>
      <w:r w:rsidR="00162CD4">
        <w:rPr>
          <w:rFonts w:asciiTheme="minorHAnsi" w:hAnsiTheme="minorHAnsi" w:cstheme="minorHAnsi"/>
          <w:color w:val="0E101A"/>
        </w:rPr>
        <w:t xml:space="preserve"> </w:t>
      </w:r>
      <w:r w:rsidR="00162CD4" w:rsidRPr="00D95CC4">
        <w:rPr>
          <w:rFonts w:asciiTheme="minorHAnsi" w:hAnsiTheme="minorHAnsi" w:cstheme="minorHAnsi"/>
          <w:color w:val="0E101A"/>
        </w:rPr>
        <w:t>School X</w:t>
      </w:r>
      <w:r w:rsidR="00437229" w:rsidRPr="00D95CC4">
        <w:rPr>
          <w:rFonts w:asciiTheme="minorHAnsi" w:hAnsiTheme="minorHAnsi" w:cstheme="minorHAnsi"/>
          <w:color w:val="0E101A"/>
        </w:rPr>
        <w:t xml:space="preserve">’s </w:t>
      </w:r>
      <w:r w:rsidR="00162CD4" w:rsidRPr="00D95CC4">
        <w:rPr>
          <w:rFonts w:asciiTheme="minorHAnsi" w:hAnsiTheme="minorHAnsi" w:cstheme="minorHAnsi"/>
          <w:color w:val="0E101A"/>
        </w:rPr>
        <w:t>staff would have been aware of their roles in carrying out the necessary actions to achieve progress</w:t>
      </w:r>
      <w:r w:rsidR="00D95CC4">
        <w:rPr>
          <w:rFonts w:asciiTheme="minorHAnsi" w:hAnsiTheme="minorHAnsi" w:cstheme="minorHAnsi"/>
          <w:color w:val="0E101A"/>
        </w:rPr>
        <w:t xml:space="preserve"> in the beginning of this development planning process</w:t>
      </w:r>
      <w:r w:rsidR="00162CD4" w:rsidRPr="00D95CC4">
        <w:rPr>
          <w:rFonts w:asciiTheme="minorHAnsi" w:hAnsiTheme="minorHAnsi" w:cstheme="minorHAnsi"/>
          <w:color w:val="0E101A"/>
        </w:rPr>
        <w:t xml:space="preserve"> (Welsh Government, 2014).</w:t>
      </w:r>
      <w:r w:rsidR="00DF5D9D">
        <w:rPr>
          <w:rFonts w:asciiTheme="minorHAnsi" w:hAnsiTheme="minorHAnsi" w:cstheme="minorHAnsi"/>
          <w:color w:val="0E101A"/>
        </w:rPr>
        <w:t xml:space="preserve"> As such i</w:t>
      </w:r>
      <w:r w:rsidRPr="00757BE1">
        <w:rPr>
          <w:rFonts w:asciiTheme="minorHAnsi" w:hAnsiTheme="minorHAnsi" w:cstheme="minorHAnsi"/>
          <w:color w:val="0E101A"/>
        </w:rPr>
        <w:t xml:space="preserve">n November 2023, three months after launching their SDP plan, School X’s staff attended an Adds meeting to assess their progress and make adjustments to meet their initial intents. </w:t>
      </w:r>
      <w:r w:rsidR="000F7460" w:rsidRPr="00757BE1">
        <w:rPr>
          <w:rFonts w:asciiTheme="minorHAnsi" w:hAnsiTheme="minorHAnsi" w:cstheme="minorHAnsi"/>
          <w:color w:val="0E101A"/>
        </w:rPr>
        <w:t xml:space="preserve">As a result, in November 2023, they began to use observations as a type of assessment for learning in KS1 and KS2, rather than solely in the Early Years phase. This allows teachers to monitor each of their students in a learning setting </w:t>
      </w:r>
      <w:r w:rsidR="00FA747E">
        <w:rPr>
          <w:rFonts w:asciiTheme="minorHAnsi" w:hAnsiTheme="minorHAnsi" w:cstheme="minorHAnsi"/>
          <w:color w:val="0E101A"/>
        </w:rPr>
        <w:t>and r</w:t>
      </w:r>
      <w:r w:rsidR="000F7460" w:rsidRPr="00757BE1">
        <w:rPr>
          <w:rFonts w:asciiTheme="minorHAnsi" w:hAnsiTheme="minorHAnsi" w:cstheme="minorHAnsi"/>
          <w:color w:val="0E101A"/>
        </w:rPr>
        <w:t>ecord the language the</w:t>
      </w:r>
      <w:r w:rsidR="00FA747E">
        <w:rPr>
          <w:rFonts w:asciiTheme="minorHAnsi" w:hAnsiTheme="minorHAnsi" w:cstheme="minorHAnsi"/>
          <w:color w:val="0E101A"/>
        </w:rPr>
        <w:t xml:space="preserve"> pupils</w:t>
      </w:r>
      <w:r w:rsidR="000F7460" w:rsidRPr="00757BE1">
        <w:rPr>
          <w:rFonts w:asciiTheme="minorHAnsi" w:hAnsiTheme="minorHAnsi" w:cstheme="minorHAnsi"/>
          <w:color w:val="0E101A"/>
        </w:rPr>
        <w:t xml:space="preserve"> use and how it relates to the activity's success criteria. From there, the teacher can determine what the next stages are for that student's learning (Perrenoud, 1998).</w:t>
      </w:r>
    </w:p>
    <w:p w14:paraId="4B0CEA5F" w14:textId="77777777" w:rsidR="00EE4D6E" w:rsidRDefault="00EE4D6E" w:rsidP="00757BE1">
      <w:pPr>
        <w:pStyle w:val="NormalWeb"/>
        <w:spacing w:before="0" w:beforeAutospacing="0" w:after="0" w:afterAutospacing="0" w:line="480" w:lineRule="auto"/>
        <w:jc w:val="both"/>
        <w:rPr>
          <w:rFonts w:asciiTheme="minorHAnsi" w:hAnsiTheme="minorHAnsi" w:cstheme="minorHAnsi"/>
          <w:color w:val="0E101A"/>
        </w:rPr>
      </w:pPr>
    </w:p>
    <w:p w14:paraId="07369E6E" w14:textId="3B266567" w:rsidR="00757BE1" w:rsidRP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Style w:val="Emphasis"/>
          <w:rFonts w:asciiTheme="minorHAnsi" w:hAnsiTheme="minorHAnsi" w:cstheme="minorHAnsi"/>
          <w:color w:val="0E101A"/>
        </w:rPr>
        <w:t>Reviewing impact </w:t>
      </w:r>
    </w:p>
    <w:p w14:paraId="4218F66A" w14:textId="394A0C65" w:rsid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Fonts w:asciiTheme="minorHAnsi" w:hAnsiTheme="minorHAnsi" w:cstheme="minorHAnsi"/>
          <w:color w:val="0E101A"/>
        </w:rPr>
        <w:t xml:space="preserve">This is the final phase of the school development cycle. According to the Welsh Government, SDPs should be considered live documents that are checked regularly during the development cycle </w:t>
      </w:r>
      <w:r w:rsidR="00273B5D" w:rsidRPr="00273B5D">
        <w:rPr>
          <w:rFonts w:asciiTheme="minorHAnsi" w:hAnsiTheme="minorHAnsi" w:cstheme="minorHAnsi"/>
        </w:rPr>
        <w:t>(Welsh Government, 2022c)</w:t>
      </w:r>
      <w:r w:rsidR="00273B5D" w:rsidRPr="00273B5D">
        <w:rPr>
          <w:rFonts w:asciiTheme="minorHAnsi" w:hAnsiTheme="minorHAnsi" w:cstheme="minorHAnsi"/>
          <w:color w:val="0E101A"/>
        </w:rPr>
        <w:t xml:space="preserve">. </w:t>
      </w:r>
      <w:r w:rsidRPr="00273B5D">
        <w:rPr>
          <w:rFonts w:asciiTheme="minorHAnsi" w:hAnsiTheme="minorHAnsi" w:cstheme="minorHAnsi"/>
          <w:color w:val="0E101A"/>
        </w:rPr>
        <w:t>As</w:t>
      </w:r>
      <w:r w:rsidRPr="00757BE1">
        <w:rPr>
          <w:rFonts w:asciiTheme="minorHAnsi" w:hAnsiTheme="minorHAnsi" w:cstheme="minorHAnsi"/>
          <w:color w:val="0E101A"/>
        </w:rPr>
        <w:t xml:space="preserve"> a result, the governing board must monitor</w:t>
      </w:r>
      <w:r w:rsidR="00543826">
        <w:rPr>
          <w:rFonts w:asciiTheme="minorHAnsi" w:hAnsiTheme="minorHAnsi" w:cstheme="minorHAnsi"/>
          <w:color w:val="0E101A"/>
        </w:rPr>
        <w:t xml:space="preserve"> </w:t>
      </w:r>
      <w:r w:rsidRPr="00757BE1">
        <w:rPr>
          <w:rFonts w:asciiTheme="minorHAnsi" w:hAnsiTheme="minorHAnsi" w:cstheme="minorHAnsi"/>
          <w:color w:val="0E101A"/>
        </w:rPr>
        <w:t xml:space="preserve">and amend the school development plan annually, or after an Estyn inspection, as part of The School </w:t>
      </w:r>
      <w:r w:rsidRPr="00757BE1">
        <w:rPr>
          <w:rFonts w:asciiTheme="minorHAnsi" w:hAnsiTheme="minorHAnsi" w:cstheme="minorHAnsi"/>
          <w:color w:val="0E101A"/>
        </w:rPr>
        <w:lastRenderedPageBreak/>
        <w:t xml:space="preserve">Government (Terms of Reference) under Regulation 6 (Legislation, 2000). This will ensure that the school's improvement plans and initiatives are current with the school's context (Welsh Government, 2014). </w:t>
      </w:r>
      <w:r w:rsidR="00FA747E">
        <w:rPr>
          <w:rFonts w:asciiTheme="minorHAnsi" w:hAnsiTheme="minorHAnsi" w:cstheme="minorHAnsi"/>
          <w:color w:val="0E101A"/>
        </w:rPr>
        <w:t xml:space="preserve">As shown on School X’s </w:t>
      </w:r>
      <w:r w:rsidR="00227C63">
        <w:rPr>
          <w:rFonts w:asciiTheme="minorHAnsi" w:hAnsiTheme="minorHAnsi" w:cstheme="minorHAnsi"/>
          <w:color w:val="0E101A"/>
        </w:rPr>
        <w:t>SDP</w:t>
      </w:r>
      <w:r w:rsidR="003B4CE1">
        <w:rPr>
          <w:rFonts w:asciiTheme="minorHAnsi" w:hAnsiTheme="minorHAnsi" w:cstheme="minorHAnsi"/>
          <w:color w:val="0E101A"/>
        </w:rPr>
        <w:t xml:space="preserve"> </w:t>
      </w:r>
      <w:r w:rsidR="003B4CE1" w:rsidRPr="00550965">
        <w:rPr>
          <w:rFonts w:asciiTheme="minorHAnsi" w:hAnsiTheme="minorHAnsi" w:cstheme="minorHAnsi"/>
          <w:color w:val="0E101A"/>
        </w:rPr>
        <w:t>(see appendix</w:t>
      </w:r>
      <w:r w:rsidR="00550965" w:rsidRPr="00550965">
        <w:rPr>
          <w:rFonts w:asciiTheme="minorHAnsi" w:hAnsiTheme="minorHAnsi" w:cstheme="minorHAnsi"/>
          <w:color w:val="0E101A"/>
        </w:rPr>
        <w:t xml:space="preserve"> A</w:t>
      </w:r>
      <w:r w:rsidR="003B4CE1" w:rsidRPr="00550965">
        <w:rPr>
          <w:rFonts w:asciiTheme="minorHAnsi" w:hAnsiTheme="minorHAnsi" w:cstheme="minorHAnsi"/>
          <w:color w:val="0E101A"/>
        </w:rPr>
        <w:t>)</w:t>
      </w:r>
      <w:r w:rsidR="00227C63">
        <w:rPr>
          <w:rFonts w:asciiTheme="minorHAnsi" w:hAnsiTheme="minorHAnsi" w:cstheme="minorHAnsi"/>
          <w:color w:val="0E101A"/>
        </w:rPr>
        <w:t xml:space="preserve">, </w:t>
      </w:r>
      <w:r w:rsidR="000C71CF">
        <w:rPr>
          <w:rFonts w:asciiTheme="minorHAnsi" w:hAnsiTheme="minorHAnsi" w:cstheme="minorHAnsi"/>
          <w:color w:val="0E101A"/>
        </w:rPr>
        <w:t>the staf</w:t>
      </w:r>
      <w:r w:rsidR="00951C98">
        <w:rPr>
          <w:rFonts w:asciiTheme="minorHAnsi" w:hAnsiTheme="minorHAnsi" w:cstheme="minorHAnsi"/>
          <w:color w:val="0E101A"/>
        </w:rPr>
        <w:t xml:space="preserve">f are now commenting on pupils work where there is good practice shown and not just using </w:t>
      </w:r>
      <w:r w:rsidR="003B4CE1">
        <w:rPr>
          <w:rFonts w:asciiTheme="minorHAnsi" w:hAnsiTheme="minorHAnsi" w:cstheme="minorHAnsi"/>
          <w:color w:val="0E101A"/>
        </w:rPr>
        <w:t xml:space="preserve">colouring traffic lights. This in turn will meet </w:t>
      </w:r>
      <w:r w:rsidR="005C6150">
        <w:rPr>
          <w:rFonts w:asciiTheme="minorHAnsi" w:hAnsiTheme="minorHAnsi" w:cstheme="minorHAnsi"/>
          <w:color w:val="0E101A"/>
        </w:rPr>
        <w:t>the developments plan aim of</w:t>
      </w:r>
      <w:r w:rsidR="00F03BEF">
        <w:rPr>
          <w:rFonts w:asciiTheme="minorHAnsi" w:hAnsiTheme="minorHAnsi" w:cstheme="minorHAnsi"/>
          <w:color w:val="0E101A"/>
        </w:rPr>
        <w:t xml:space="preserve"> </w:t>
      </w:r>
      <w:r w:rsidR="004F6CA2">
        <w:rPr>
          <w:rFonts w:asciiTheme="minorHAnsi" w:hAnsiTheme="minorHAnsi" w:cstheme="minorHAnsi"/>
          <w:color w:val="0E101A"/>
        </w:rPr>
        <w:t xml:space="preserve">pupils </w:t>
      </w:r>
      <w:r w:rsidR="00F03BEF" w:rsidRPr="007B37BC">
        <w:rPr>
          <w:rFonts w:asciiTheme="minorHAnsi" w:hAnsiTheme="minorHAnsi" w:cstheme="minorHAnsi"/>
          <w:color w:val="0E101A"/>
        </w:rPr>
        <w:t>respond</w:t>
      </w:r>
      <w:r w:rsidR="00F03BEF">
        <w:rPr>
          <w:rFonts w:asciiTheme="minorHAnsi" w:hAnsiTheme="minorHAnsi" w:cstheme="minorHAnsi"/>
          <w:color w:val="0E101A"/>
        </w:rPr>
        <w:t>ing</w:t>
      </w:r>
      <w:r w:rsidR="00F03BEF" w:rsidRPr="007B37BC">
        <w:rPr>
          <w:rFonts w:asciiTheme="minorHAnsi" w:hAnsiTheme="minorHAnsi" w:cstheme="minorHAnsi"/>
          <w:color w:val="0E101A"/>
        </w:rPr>
        <w:t xml:space="preserve"> positively to feedback </w:t>
      </w:r>
      <w:r w:rsidR="00F03BEF">
        <w:rPr>
          <w:rFonts w:asciiTheme="minorHAnsi" w:hAnsiTheme="minorHAnsi" w:cstheme="minorHAnsi"/>
          <w:color w:val="0E101A"/>
        </w:rPr>
        <w:t xml:space="preserve">and </w:t>
      </w:r>
      <w:r w:rsidR="00F03BEF" w:rsidRPr="007B37BC">
        <w:rPr>
          <w:rFonts w:asciiTheme="minorHAnsi" w:hAnsiTheme="minorHAnsi" w:cstheme="minorHAnsi"/>
          <w:color w:val="0E101A"/>
        </w:rPr>
        <w:t>identi</w:t>
      </w:r>
      <w:r w:rsidR="004F6CA2">
        <w:rPr>
          <w:rFonts w:asciiTheme="minorHAnsi" w:hAnsiTheme="minorHAnsi" w:cstheme="minorHAnsi"/>
          <w:color w:val="0E101A"/>
        </w:rPr>
        <w:t>fying</w:t>
      </w:r>
      <w:r w:rsidR="00F03BEF" w:rsidRPr="007B37BC">
        <w:rPr>
          <w:rFonts w:asciiTheme="minorHAnsi" w:hAnsiTheme="minorHAnsi" w:cstheme="minorHAnsi"/>
          <w:color w:val="0E101A"/>
        </w:rPr>
        <w:t xml:space="preserve"> their strengths and areas for </w:t>
      </w:r>
      <w:r w:rsidR="004F6CA2" w:rsidRPr="007B37BC">
        <w:rPr>
          <w:rFonts w:asciiTheme="minorHAnsi" w:hAnsiTheme="minorHAnsi" w:cstheme="minorHAnsi"/>
          <w:color w:val="0E101A"/>
        </w:rPr>
        <w:t>improvemen</w:t>
      </w:r>
      <w:r w:rsidR="004F6CA2">
        <w:rPr>
          <w:rFonts w:asciiTheme="minorHAnsi" w:hAnsiTheme="minorHAnsi" w:cstheme="minorHAnsi"/>
          <w:color w:val="0E101A"/>
        </w:rPr>
        <w:t>t.</w:t>
      </w:r>
    </w:p>
    <w:p w14:paraId="7CAB32B9" w14:textId="77777777" w:rsidR="003B4CE1" w:rsidRPr="00757BE1" w:rsidRDefault="003B4CE1" w:rsidP="00757BE1">
      <w:pPr>
        <w:pStyle w:val="NormalWeb"/>
        <w:spacing w:before="0" w:beforeAutospacing="0" w:after="0" w:afterAutospacing="0" w:line="480" w:lineRule="auto"/>
        <w:jc w:val="both"/>
        <w:rPr>
          <w:rFonts w:asciiTheme="minorHAnsi" w:hAnsiTheme="minorHAnsi" w:cstheme="minorHAnsi"/>
          <w:color w:val="0E101A"/>
        </w:rPr>
      </w:pPr>
    </w:p>
    <w:p w14:paraId="29A9AACF" w14:textId="77777777" w:rsidR="00757BE1" w:rsidRP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Style w:val="Strong"/>
          <w:rFonts w:asciiTheme="minorHAnsi" w:hAnsiTheme="minorHAnsi" w:cstheme="minorHAnsi"/>
          <w:color w:val="0E101A"/>
        </w:rPr>
        <w:t>Reflection and evaluation </w:t>
      </w:r>
    </w:p>
    <w:p w14:paraId="476FC0BE" w14:textId="6CD02E0B" w:rsidR="00757BE1" w:rsidRP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Fonts w:asciiTheme="minorHAnsi" w:hAnsiTheme="minorHAnsi" w:cstheme="minorHAnsi"/>
          <w:color w:val="0E101A"/>
        </w:rPr>
        <w:t xml:space="preserve">A critical examination of the school's development priority reveals that it is necessary to review its current development and evaluate its performance as an improvement target. The school's </w:t>
      </w:r>
      <w:r w:rsidRPr="00550965">
        <w:rPr>
          <w:rFonts w:asciiTheme="minorHAnsi" w:hAnsiTheme="minorHAnsi" w:cstheme="minorHAnsi"/>
          <w:color w:val="0E101A"/>
        </w:rPr>
        <w:t xml:space="preserve">SDP (see </w:t>
      </w:r>
      <w:r w:rsidR="00550965" w:rsidRPr="00550965">
        <w:rPr>
          <w:rFonts w:asciiTheme="minorHAnsi" w:hAnsiTheme="minorHAnsi" w:cstheme="minorHAnsi"/>
          <w:color w:val="0E101A"/>
        </w:rPr>
        <w:t>appendix A</w:t>
      </w:r>
      <w:r w:rsidRPr="00550965">
        <w:rPr>
          <w:rFonts w:asciiTheme="minorHAnsi" w:hAnsiTheme="minorHAnsi" w:cstheme="minorHAnsi"/>
          <w:color w:val="0E101A"/>
        </w:rPr>
        <w:t>) outlines</w:t>
      </w:r>
      <w:r w:rsidRPr="00757BE1">
        <w:rPr>
          <w:rFonts w:asciiTheme="minorHAnsi" w:hAnsiTheme="minorHAnsi" w:cstheme="minorHAnsi"/>
          <w:color w:val="0E101A"/>
        </w:rPr>
        <w:t xml:space="preserve"> ongoing opportunities for staff to reflect on their understanding of progression and how it is articulated in the curriculum. This feeds into curriculum and assessment design, planning, </w:t>
      </w:r>
      <w:r w:rsidR="00612742" w:rsidRPr="00757BE1">
        <w:rPr>
          <w:rFonts w:asciiTheme="minorHAnsi" w:hAnsiTheme="minorHAnsi" w:cstheme="minorHAnsi"/>
          <w:color w:val="0E101A"/>
        </w:rPr>
        <w:t>self-evaluation,</w:t>
      </w:r>
      <w:r w:rsidRPr="00757BE1">
        <w:rPr>
          <w:rFonts w:asciiTheme="minorHAnsi" w:hAnsiTheme="minorHAnsi" w:cstheme="minorHAnsi"/>
          <w:color w:val="0E101A"/>
        </w:rPr>
        <w:t xml:space="preserve"> and improvement processes, and ensures that staff are</w:t>
      </w:r>
      <w:r w:rsidR="00B01E9E">
        <w:rPr>
          <w:rFonts w:asciiTheme="minorHAnsi" w:hAnsiTheme="minorHAnsi" w:cstheme="minorHAnsi"/>
          <w:color w:val="0E101A"/>
        </w:rPr>
        <w:t xml:space="preserve"> equipped</w:t>
      </w:r>
      <w:r w:rsidRPr="00757BE1">
        <w:rPr>
          <w:rFonts w:asciiTheme="minorHAnsi" w:hAnsiTheme="minorHAnsi" w:cstheme="minorHAnsi"/>
          <w:color w:val="0E101A"/>
        </w:rPr>
        <w:t xml:space="preserve"> with the best materials and knowledge to meet the needs of their pupils. Following this,</w:t>
      </w:r>
      <w:r w:rsidR="009D4D62">
        <w:rPr>
          <w:rFonts w:asciiTheme="minorHAnsi" w:hAnsiTheme="minorHAnsi" w:cstheme="minorHAnsi"/>
          <w:color w:val="0E101A"/>
        </w:rPr>
        <w:t xml:space="preserve"> School X</w:t>
      </w:r>
      <w:r w:rsidRPr="00757BE1">
        <w:rPr>
          <w:rFonts w:asciiTheme="minorHAnsi" w:hAnsiTheme="minorHAnsi" w:cstheme="minorHAnsi"/>
          <w:color w:val="0E101A"/>
        </w:rPr>
        <w:t xml:space="preserve"> provides continual opportunities for its teachers to compare their understandings to other schools, ensuring consistency of expectation while keeping local flexibility; this is accomplished through planned </w:t>
      </w:r>
      <w:r w:rsidR="0093321E">
        <w:rPr>
          <w:rFonts w:asciiTheme="minorHAnsi" w:hAnsiTheme="minorHAnsi" w:cstheme="minorHAnsi"/>
          <w:color w:val="0E101A"/>
        </w:rPr>
        <w:t>C</w:t>
      </w:r>
      <w:r w:rsidRPr="00757BE1">
        <w:rPr>
          <w:rFonts w:asciiTheme="minorHAnsi" w:hAnsiTheme="minorHAnsi" w:cstheme="minorHAnsi"/>
          <w:color w:val="0E101A"/>
        </w:rPr>
        <w:t>luster Adds (as dated in the SPD). </w:t>
      </w:r>
    </w:p>
    <w:p w14:paraId="6A04B3F4" w14:textId="6729583F" w:rsid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Fonts w:asciiTheme="minorHAnsi" w:hAnsiTheme="minorHAnsi" w:cstheme="minorHAnsi"/>
          <w:color w:val="0E101A"/>
        </w:rPr>
        <w:t xml:space="preserve">However, after carefully reviewing School X SDP, I </w:t>
      </w:r>
      <w:r w:rsidR="00651F2E">
        <w:rPr>
          <w:rFonts w:asciiTheme="minorHAnsi" w:hAnsiTheme="minorHAnsi" w:cstheme="minorHAnsi"/>
          <w:color w:val="0E101A"/>
        </w:rPr>
        <w:t xml:space="preserve">recommend </w:t>
      </w:r>
      <w:r w:rsidR="00530057">
        <w:rPr>
          <w:rFonts w:asciiTheme="minorHAnsi" w:hAnsiTheme="minorHAnsi" w:cstheme="minorHAnsi"/>
          <w:color w:val="0E101A"/>
        </w:rPr>
        <w:t xml:space="preserve">they </w:t>
      </w:r>
      <w:r w:rsidRPr="00757BE1">
        <w:rPr>
          <w:rFonts w:asciiTheme="minorHAnsi" w:hAnsiTheme="minorHAnsi" w:cstheme="minorHAnsi"/>
          <w:color w:val="0E101A"/>
        </w:rPr>
        <w:t xml:space="preserve">share their practices with schools outside of their cluster to achieve equity across the education system. Beyond School X's cluster, other agencies include local or regional networks and support, the National Network for Curriculum Implementation, and the CAMAU i'r Dyfodol project, which is a national research project designed to build capacity in understanding and developing progression from 3 to 16 across the curriculum in Welsh schools (Welsh Government, 2020). </w:t>
      </w:r>
      <w:r w:rsidRPr="00757BE1">
        <w:rPr>
          <w:rFonts w:asciiTheme="minorHAnsi" w:hAnsiTheme="minorHAnsi" w:cstheme="minorHAnsi"/>
          <w:color w:val="0E101A"/>
        </w:rPr>
        <w:lastRenderedPageBreak/>
        <w:t xml:space="preserve">Local authorities and regional consortia play a vital role in ensuring that all </w:t>
      </w:r>
      <w:r w:rsidR="00C86E09">
        <w:rPr>
          <w:rFonts w:asciiTheme="minorHAnsi" w:hAnsiTheme="minorHAnsi" w:cstheme="minorHAnsi"/>
          <w:color w:val="0E101A"/>
        </w:rPr>
        <w:t xml:space="preserve">teachers </w:t>
      </w:r>
      <w:r w:rsidRPr="00757BE1">
        <w:rPr>
          <w:rFonts w:asciiTheme="minorHAnsi" w:hAnsiTheme="minorHAnsi" w:cstheme="minorHAnsi"/>
          <w:color w:val="0E101A"/>
        </w:rPr>
        <w:t xml:space="preserve">have the chance to engage in meaningful discussions to establish a shared concept of </w:t>
      </w:r>
      <w:r w:rsidR="00406C08">
        <w:rPr>
          <w:rFonts w:asciiTheme="minorHAnsi" w:hAnsiTheme="minorHAnsi" w:cstheme="minorHAnsi"/>
          <w:color w:val="0E101A"/>
        </w:rPr>
        <w:t>progression</w:t>
      </w:r>
      <w:r w:rsidRPr="00757BE1">
        <w:rPr>
          <w:rFonts w:asciiTheme="minorHAnsi" w:hAnsiTheme="minorHAnsi" w:cstheme="minorHAnsi"/>
          <w:color w:val="0E101A"/>
        </w:rPr>
        <w:t xml:space="preserve">. The lessons learned from </w:t>
      </w:r>
      <w:r w:rsidR="00F11E82">
        <w:rPr>
          <w:rFonts w:asciiTheme="minorHAnsi" w:hAnsiTheme="minorHAnsi" w:cstheme="minorHAnsi"/>
          <w:color w:val="0E101A"/>
        </w:rPr>
        <w:t>these</w:t>
      </w:r>
      <w:r w:rsidRPr="00757BE1">
        <w:rPr>
          <w:rFonts w:asciiTheme="minorHAnsi" w:hAnsiTheme="minorHAnsi" w:cstheme="minorHAnsi"/>
          <w:color w:val="0E101A"/>
        </w:rPr>
        <w:t xml:space="preserve"> conversations should be applied to local procedures. As a result, the outputs of professional dialogue within the school</w:t>
      </w:r>
      <w:r w:rsidR="00F11E82">
        <w:rPr>
          <w:rFonts w:asciiTheme="minorHAnsi" w:hAnsiTheme="minorHAnsi" w:cstheme="minorHAnsi"/>
          <w:color w:val="0E101A"/>
        </w:rPr>
        <w:t xml:space="preserve"> </w:t>
      </w:r>
      <w:r w:rsidRPr="00757BE1">
        <w:rPr>
          <w:rFonts w:asciiTheme="minorHAnsi" w:hAnsiTheme="minorHAnsi" w:cstheme="minorHAnsi"/>
          <w:color w:val="0E101A"/>
        </w:rPr>
        <w:t>and cluster will contribute significantly to national conversations. This interaction will contribute to coherence as schools and settings engage with and implement Curriculum for Wales.</w:t>
      </w:r>
    </w:p>
    <w:p w14:paraId="04E89E99" w14:textId="77777777" w:rsidR="00134064" w:rsidRPr="00757BE1" w:rsidRDefault="00134064" w:rsidP="00757BE1">
      <w:pPr>
        <w:pStyle w:val="NormalWeb"/>
        <w:spacing w:before="0" w:beforeAutospacing="0" w:after="0" w:afterAutospacing="0" w:line="480" w:lineRule="auto"/>
        <w:jc w:val="both"/>
        <w:rPr>
          <w:rFonts w:asciiTheme="minorHAnsi" w:hAnsiTheme="minorHAnsi" w:cstheme="minorHAnsi"/>
          <w:color w:val="0E101A"/>
        </w:rPr>
      </w:pPr>
    </w:p>
    <w:p w14:paraId="517875D3" w14:textId="77777777" w:rsidR="00757BE1" w:rsidRPr="00757BE1"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Style w:val="Strong"/>
          <w:rFonts w:asciiTheme="minorHAnsi" w:hAnsiTheme="minorHAnsi" w:cstheme="minorHAnsi"/>
          <w:color w:val="0E101A"/>
        </w:rPr>
        <w:t>Conclusion </w:t>
      </w:r>
    </w:p>
    <w:p w14:paraId="5D4003B9" w14:textId="00803738" w:rsidR="00837347" w:rsidRDefault="00757BE1" w:rsidP="00757BE1">
      <w:pPr>
        <w:pStyle w:val="NormalWeb"/>
        <w:spacing w:before="0" w:beforeAutospacing="0" w:after="0" w:afterAutospacing="0" w:line="480" w:lineRule="auto"/>
        <w:jc w:val="both"/>
        <w:rPr>
          <w:rFonts w:asciiTheme="minorHAnsi" w:hAnsiTheme="minorHAnsi" w:cstheme="minorHAnsi"/>
          <w:color w:val="0E101A"/>
        </w:rPr>
      </w:pPr>
      <w:r w:rsidRPr="00757BE1">
        <w:rPr>
          <w:rFonts w:asciiTheme="minorHAnsi" w:hAnsiTheme="minorHAnsi" w:cstheme="minorHAnsi"/>
          <w:color w:val="0E101A"/>
        </w:rPr>
        <w:t xml:space="preserve">The </w:t>
      </w:r>
      <w:r w:rsidR="00134064">
        <w:rPr>
          <w:rFonts w:asciiTheme="minorHAnsi" w:hAnsiTheme="minorHAnsi" w:cstheme="minorHAnsi"/>
          <w:color w:val="0E101A"/>
        </w:rPr>
        <w:t xml:space="preserve">intent </w:t>
      </w:r>
      <w:r w:rsidRPr="00757BE1">
        <w:rPr>
          <w:rFonts w:asciiTheme="minorHAnsi" w:hAnsiTheme="minorHAnsi" w:cstheme="minorHAnsi"/>
          <w:color w:val="0E101A"/>
        </w:rPr>
        <w:t>of this assignment was to critically investigate the method by which a chosen school generates one of the</w:t>
      </w:r>
      <w:r w:rsidR="00134064">
        <w:rPr>
          <w:rFonts w:asciiTheme="minorHAnsi" w:hAnsiTheme="minorHAnsi" w:cstheme="minorHAnsi"/>
          <w:color w:val="0E101A"/>
        </w:rPr>
        <w:t xml:space="preserve">ir priorities </w:t>
      </w:r>
      <w:r w:rsidRPr="00757BE1">
        <w:rPr>
          <w:rFonts w:asciiTheme="minorHAnsi" w:hAnsiTheme="minorHAnsi" w:cstheme="minorHAnsi"/>
          <w:color w:val="0E101A"/>
        </w:rPr>
        <w:t xml:space="preserve">of its School Development Plan. After reviewing a departmental strategy to implement the overall school priority of building a shared </w:t>
      </w:r>
      <w:r w:rsidR="00134064">
        <w:rPr>
          <w:rFonts w:asciiTheme="minorHAnsi" w:hAnsiTheme="minorHAnsi" w:cstheme="minorHAnsi"/>
          <w:color w:val="0E101A"/>
        </w:rPr>
        <w:t>understanding of progression</w:t>
      </w:r>
      <w:r w:rsidR="00596B87">
        <w:rPr>
          <w:rFonts w:asciiTheme="minorHAnsi" w:hAnsiTheme="minorHAnsi" w:cstheme="minorHAnsi"/>
          <w:color w:val="0E101A"/>
        </w:rPr>
        <w:t>, t</w:t>
      </w:r>
      <w:r w:rsidRPr="00757BE1">
        <w:rPr>
          <w:rFonts w:asciiTheme="minorHAnsi" w:hAnsiTheme="minorHAnsi" w:cstheme="minorHAnsi"/>
          <w:color w:val="0E101A"/>
        </w:rPr>
        <w:t xml:space="preserve">his </w:t>
      </w:r>
      <w:r w:rsidR="00596B87">
        <w:rPr>
          <w:rFonts w:asciiTheme="minorHAnsi" w:hAnsiTheme="minorHAnsi" w:cstheme="minorHAnsi"/>
          <w:color w:val="0E101A"/>
        </w:rPr>
        <w:t>study</w:t>
      </w:r>
      <w:r w:rsidRPr="00757BE1">
        <w:rPr>
          <w:rFonts w:asciiTheme="minorHAnsi" w:hAnsiTheme="minorHAnsi" w:cstheme="minorHAnsi"/>
          <w:color w:val="0E101A"/>
        </w:rPr>
        <w:t xml:space="preserve"> has provided me with a more educated understanding of what </w:t>
      </w:r>
      <w:r w:rsidR="00790820">
        <w:rPr>
          <w:rFonts w:asciiTheme="minorHAnsi" w:hAnsiTheme="minorHAnsi" w:cstheme="minorHAnsi"/>
          <w:color w:val="0E101A"/>
        </w:rPr>
        <w:t xml:space="preserve">elements are needed to </w:t>
      </w:r>
      <w:r w:rsidR="00B81295">
        <w:rPr>
          <w:rFonts w:asciiTheme="minorHAnsi" w:hAnsiTheme="minorHAnsi" w:cstheme="minorHAnsi"/>
          <w:color w:val="0E101A"/>
        </w:rPr>
        <w:t xml:space="preserve">sustain </w:t>
      </w:r>
      <w:r w:rsidR="00B81295" w:rsidRPr="00602B3D">
        <w:rPr>
          <w:rFonts w:asciiTheme="minorHAnsi" w:hAnsiTheme="minorHAnsi" w:cstheme="minorHAnsi"/>
          <w:color w:val="0E101A"/>
        </w:rPr>
        <w:t xml:space="preserve">a </w:t>
      </w:r>
      <w:r w:rsidRPr="00602B3D">
        <w:rPr>
          <w:rFonts w:asciiTheme="minorHAnsi" w:hAnsiTheme="minorHAnsi" w:cstheme="minorHAnsi"/>
          <w:color w:val="0E101A"/>
        </w:rPr>
        <w:t xml:space="preserve">school improvement </w:t>
      </w:r>
      <w:r w:rsidR="00602B3D" w:rsidRPr="00602B3D">
        <w:rPr>
          <w:rFonts w:asciiTheme="minorHAnsi" w:hAnsiTheme="minorHAnsi" w:cstheme="minorHAnsi"/>
          <w:color w:val="0E101A"/>
        </w:rPr>
        <w:t>plan.</w:t>
      </w:r>
      <w:r w:rsidR="00602B3D">
        <w:rPr>
          <w:rFonts w:asciiTheme="minorHAnsi" w:hAnsiTheme="minorHAnsi" w:cstheme="minorHAnsi"/>
          <w:color w:val="0E101A"/>
        </w:rPr>
        <w:t xml:space="preserve"> </w:t>
      </w:r>
      <w:r w:rsidRPr="00757BE1">
        <w:rPr>
          <w:rFonts w:asciiTheme="minorHAnsi" w:hAnsiTheme="minorHAnsi" w:cstheme="minorHAnsi"/>
          <w:color w:val="0E101A"/>
        </w:rPr>
        <w:t xml:space="preserve">Looking ahead, I plan to ensure that my classroom practice is guided by my school's improvement priorities and that I take the required measures </w:t>
      </w:r>
      <w:r w:rsidRPr="00FB1B7D">
        <w:rPr>
          <w:rFonts w:asciiTheme="minorHAnsi" w:hAnsiTheme="minorHAnsi" w:cstheme="minorHAnsi"/>
          <w:color w:val="0E101A"/>
        </w:rPr>
        <w:t xml:space="preserve">to understand </w:t>
      </w:r>
      <w:r w:rsidR="00C762D4" w:rsidRPr="00FB1B7D">
        <w:rPr>
          <w:rFonts w:asciiTheme="minorHAnsi" w:hAnsiTheme="minorHAnsi" w:cstheme="minorHAnsi"/>
          <w:color w:val="0E101A"/>
        </w:rPr>
        <w:t>strategies</w:t>
      </w:r>
      <w:r w:rsidRPr="00FB1B7D">
        <w:rPr>
          <w:rFonts w:asciiTheme="minorHAnsi" w:hAnsiTheme="minorHAnsi" w:cstheme="minorHAnsi"/>
          <w:color w:val="0E101A"/>
        </w:rPr>
        <w:t xml:space="preserve"> I can implement within the classroom </w:t>
      </w:r>
      <w:r w:rsidR="00671501" w:rsidRPr="00FB1B7D">
        <w:rPr>
          <w:rFonts w:asciiTheme="minorHAnsi" w:hAnsiTheme="minorHAnsi" w:cstheme="minorHAnsi"/>
          <w:color w:val="0E101A"/>
        </w:rPr>
        <w:t>to</w:t>
      </w:r>
      <w:r w:rsidRPr="00FB1B7D">
        <w:rPr>
          <w:rFonts w:asciiTheme="minorHAnsi" w:hAnsiTheme="minorHAnsi" w:cstheme="minorHAnsi"/>
          <w:color w:val="0E101A"/>
        </w:rPr>
        <w:t xml:space="preserve"> help them be realised. However, most importantly, </w:t>
      </w:r>
      <w:r w:rsidRPr="00514735">
        <w:rPr>
          <w:rFonts w:asciiTheme="minorHAnsi" w:hAnsiTheme="minorHAnsi" w:cstheme="minorHAnsi"/>
          <w:color w:val="0E101A"/>
        </w:rPr>
        <w:t>completing this assignment has reinforced the importance of</w:t>
      </w:r>
      <w:r w:rsidR="00514735" w:rsidRPr="00514735">
        <w:rPr>
          <w:rFonts w:asciiTheme="minorHAnsi" w:hAnsiTheme="minorHAnsi" w:cstheme="minorHAnsi"/>
          <w:color w:val="0E101A"/>
        </w:rPr>
        <w:t xml:space="preserve"> working with colleagues </w:t>
      </w:r>
      <w:r w:rsidR="00837347" w:rsidRPr="00514735">
        <w:rPr>
          <w:rFonts w:asciiTheme="minorHAnsi" w:hAnsiTheme="minorHAnsi" w:cstheme="minorHAnsi"/>
          <w:color w:val="0E101A"/>
        </w:rPr>
        <w:t>and taking</w:t>
      </w:r>
      <w:r w:rsidRPr="00514735">
        <w:rPr>
          <w:rFonts w:asciiTheme="minorHAnsi" w:hAnsiTheme="minorHAnsi" w:cstheme="minorHAnsi"/>
          <w:color w:val="0E101A"/>
        </w:rPr>
        <w:t xml:space="preserve"> responsibility for my professional development</w:t>
      </w:r>
      <w:r w:rsidR="00ED5C36">
        <w:rPr>
          <w:rFonts w:asciiTheme="minorHAnsi" w:hAnsiTheme="minorHAnsi" w:cstheme="minorHAnsi"/>
          <w:color w:val="0E101A"/>
        </w:rPr>
        <w:t xml:space="preserve"> in developing pedagogical practices to meet the learning needs of the pupils. </w:t>
      </w:r>
    </w:p>
    <w:p w14:paraId="75565805" w14:textId="77777777" w:rsidR="00BA40EB" w:rsidRDefault="00BA40EB" w:rsidP="00757BE1">
      <w:pPr>
        <w:pStyle w:val="NormalWeb"/>
        <w:spacing w:before="0" w:beforeAutospacing="0" w:after="0" w:afterAutospacing="0" w:line="480" w:lineRule="auto"/>
        <w:jc w:val="both"/>
        <w:rPr>
          <w:rFonts w:asciiTheme="minorHAnsi" w:hAnsiTheme="minorHAnsi" w:cstheme="minorHAnsi"/>
          <w:color w:val="0E101A"/>
        </w:rPr>
      </w:pPr>
    </w:p>
    <w:p w14:paraId="560A8E38" w14:textId="77777777" w:rsidR="00A96B4F" w:rsidRDefault="00A96B4F" w:rsidP="00757BE1">
      <w:pPr>
        <w:pStyle w:val="NormalWeb"/>
        <w:spacing w:before="0" w:beforeAutospacing="0" w:after="0" w:afterAutospacing="0" w:line="480" w:lineRule="auto"/>
        <w:jc w:val="both"/>
        <w:rPr>
          <w:rFonts w:asciiTheme="minorHAnsi" w:hAnsiTheme="minorHAnsi" w:cstheme="minorHAnsi"/>
          <w:color w:val="0E101A"/>
        </w:rPr>
      </w:pPr>
    </w:p>
    <w:p w14:paraId="65A5CF28" w14:textId="77777777" w:rsidR="00A96B4F" w:rsidRDefault="00A96B4F" w:rsidP="00757BE1">
      <w:pPr>
        <w:pStyle w:val="NormalWeb"/>
        <w:spacing w:before="0" w:beforeAutospacing="0" w:after="0" w:afterAutospacing="0" w:line="480" w:lineRule="auto"/>
        <w:jc w:val="both"/>
        <w:rPr>
          <w:rFonts w:asciiTheme="minorHAnsi" w:hAnsiTheme="minorHAnsi" w:cstheme="minorHAnsi"/>
          <w:color w:val="0E101A"/>
        </w:rPr>
      </w:pPr>
    </w:p>
    <w:p w14:paraId="693973D5" w14:textId="77777777" w:rsidR="00A96B4F" w:rsidRDefault="00A96B4F" w:rsidP="00757BE1">
      <w:pPr>
        <w:pStyle w:val="NormalWeb"/>
        <w:spacing w:before="0" w:beforeAutospacing="0" w:after="0" w:afterAutospacing="0" w:line="480" w:lineRule="auto"/>
        <w:jc w:val="both"/>
        <w:rPr>
          <w:rFonts w:asciiTheme="minorHAnsi" w:hAnsiTheme="minorHAnsi" w:cstheme="minorHAnsi"/>
          <w:color w:val="0E101A"/>
        </w:rPr>
      </w:pPr>
    </w:p>
    <w:p w14:paraId="3D473163" w14:textId="77777777" w:rsidR="00A96B4F" w:rsidRDefault="00A96B4F" w:rsidP="00757BE1">
      <w:pPr>
        <w:pStyle w:val="NormalWeb"/>
        <w:spacing w:before="0" w:beforeAutospacing="0" w:after="0" w:afterAutospacing="0" w:line="480" w:lineRule="auto"/>
        <w:jc w:val="both"/>
        <w:rPr>
          <w:rFonts w:asciiTheme="minorHAnsi" w:hAnsiTheme="minorHAnsi" w:cstheme="minorHAnsi"/>
          <w:color w:val="0E101A"/>
        </w:rPr>
      </w:pPr>
    </w:p>
    <w:p w14:paraId="6919D544" w14:textId="77777777" w:rsidR="00A96B4F" w:rsidRPr="00393B6B" w:rsidRDefault="00A96B4F" w:rsidP="00393B6B">
      <w:pPr>
        <w:pStyle w:val="Heading1"/>
        <w:spacing w:before="0" w:after="240" w:line="360" w:lineRule="auto"/>
        <w:jc w:val="center"/>
        <w:rPr>
          <w:rFonts w:asciiTheme="minorHAnsi" w:hAnsiTheme="minorHAnsi" w:cstheme="minorHAnsi"/>
          <w:color w:val="auto"/>
          <w:sz w:val="24"/>
          <w:szCs w:val="24"/>
          <w:u w:val="single"/>
        </w:rPr>
      </w:pPr>
      <w:r w:rsidRPr="00393B6B">
        <w:rPr>
          <w:rFonts w:asciiTheme="minorHAnsi" w:hAnsiTheme="minorHAnsi" w:cstheme="minorHAnsi"/>
          <w:color w:val="auto"/>
          <w:sz w:val="24"/>
          <w:szCs w:val="24"/>
          <w:u w:val="single"/>
        </w:rPr>
        <w:lastRenderedPageBreak/>
        <w:t>Reference list</w:t>
      </w:r>
    </w:p>
    <w:p w14:paraId="1F177788" w14:textId="6C99A6EC"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BBC Wales (2022) ‘Education: System measuring Wales’ school performance scrapped’, </w:t>
      </w:r>
      <w:r w:rsidRPr="00393B6B">
        <w:rPr>
          <w:rFonts w:asciiTheme="minorHAnsi" w:hAnsiTheme="minorHAnsi" w:cstheme="minorHAnsi"/>
          <w:i/>
          <w:iCs/>
        </w:rPr>
        <w:t>BBC News</w:t>
      </w:r>
      <w:r w:rsidRPr="00393B6B">
        <w:rPr>
          <w:rFonts w:asciiTheme="minorHAnsi" w:hAnsiTheme="minorHAnsi" w:cstheme="minorHAnsi"/>
        </w:rPr>
        <w:t xml:space="preserve">, 26 June. Available at: </w:t>
      </w:r>
      <w:hyperlink r:id="rId11" w:history="1">
        <w:r w:rsidR="002A5A57" w:rsidRPr="00BD2102">
          <w:rPr>
            <w:rStyle w:val="Hyperlink"/>
            <w:rFonts w:asciiTheme="minorHAnsi" w:hAnsiTheme="minorHAnsi" w:cstheme="minorHAnsi"/>
          </w:rPr>
          <w:t>https://www.bbc.co.uk/news/uk-wales-61938251</w:t>
        </w:r>
      </w:hyperlink>
      <w:r w:rsidR="002A5A57">
        <w:rPr>
          <w:rFonts w:asciiTheme="minorHAnsi" w:hAnsiTheme="minorHAnsi" w:cstheme="minorHAnsi"/>
        </w:rPr>
        <w:t xml:space="preserve"> </w:t>
      </w:r>
      <w:r w:rsidRPr="00393B6B">
        <w:rPr>
          <w:rFonts w:asciiTheme="minorHAnsi" w:hAnsiTheme="minorHAnsi" w:cstheme="minorHAnsi"/>
        </w:rPr>
        <w:t>(Accessed: 14 February 2024).</w:t>
      </w:r>
    </w:p>
    <w:p w14:paraId="6FA7713A" w14:textId="77777777" w:rsidR="002A5A57" w:rsidRDefault="002A5A57" w:rsidP="00D759E7">
      <w:pPr>
        <w:pStyle w:val="NormalWeb"/>
        <w:spacing w:before="0" w:beforeAutospacing="0" w:after="240" w:afterAutospacing="0" w:line="360" w:lineRule="auto"/>
        <w:jc w:val="both"/>
        <w:rPr>
          <w:rFonts w:asciiTheme="minorHAnsi" w:hAnsiTheme="minorHAnsi" w:cstheme="minorHAnsi"/>
        </w:rPr>
      </w:pPr>
    </w:p>
    <w:p w14:paraId="62517079" w14:textId="3EDAEC49"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Black, P.J. (1993) ‘Formative and Summative Assessment by Teachers’, </w:t>
      </w:r>
      <w:r w:rsidRPr="00393B6B">
        <w:rPr>
          <w:rFonts w:asciiTheme="minorHAnsi" w:hAnsiTheme="minorHAnsi" w:cstheme="minorHAnsi"/>
          <w:i/>
          <w:iCs/>
        </w:rPr>
        <w:t>Studies in Science Education</w:t>
      </w:r>
      <w:r w:rsidRPr="00393B6B">
        <w:rPr>
          <w:rFonts w:asciiTheme="minorHAnsi" w:hAnsiTheme="minorHAnsi" w:cstheme="minorHAnsi"/>
        </w:rPr>
        <w:t xml:space="preserve">, 21(1), pp. 49–97. Available at: </w:t>
      </w:r>
      <w:hyperlink r:id="rId12" w:history="1">
        <w:r w:rsidR="002A5A57" w:rsidRPr="00BD2102">
          <w:rPr>
            <w:rStyle w:val="Hyperlink"/>
            <w:rFonts w:asciiTheme="minorHAnsi" w:hAnsiTheme="minorHAnsi" w:cstheme="minorHAnsi"/>
          </w:rPr>
          <w:t>https://doi.org/10.1080/03057269308560014</w:t>
        </w:r>
      </w:hyperlink>
      <w:r w:rsidR="002A5A57">
        <w:rPr>
          <w:rFonts w:asciiTheme="minorHAnsi" w:hAnsiTheme="minorHAnsi" w:cstheme="minorHAnsi"/>
        </w:rPr>
        <w:t xml:space="preserve"> </w:t>
      </w:r>
    </w:p>
    <w:p w14:paraId="3FA251F1" w14:textId="77777777" w:rsidR="002A5A57" w:rsidRDefault="002A5A57" w:rsidP="00D759E7">
      <w:pPr>
        <w:pStyle w:val="NormalWeb"/>
        <w:spacing w:before="0" w:beforeAutospacing="0" w:after="240" w:afterAutospacing="0" w:line="360" w:lineRule="auto"/>
        <w:jc w:val="both"/>
        <w:rPr>
          <w:rFonts w:asciiTheme="minorHAnsi" w:hAnsiTheme="minorHAnsi" w:cstheme="minorHAnsi"/>
        </w:rPr>
      </w:pPr>
    </w:p>
    <w:p w14:paraId="6954CA84" w14:textId="2F314E83"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British Educational Research Association (2019) </w:t>
      </w:r>
      <w:r w:rsidRPr="00393B6B">
        <w:rPr>
          <w:rFonts w:asciiTheme="minorHAnsi" w:hAnsiTheme="minorHAnsi" w:cstheme="minorHAnsi"/>
          <w:i/>
          <w:iCs/>
        </w:rPr>
        <w:t>Ethical Guidelines for Educational Research, fourth edition (2018)</w:t>
      </w:r>
      <w:r w:rsidRPr="00393B6B">
        <w:rPr>
          <w:rFonts w:asciiTheme="minorHAnsi" w:hAnsiTheme="minorHAnsi" w:cstheme="minorHAnsi"/>
        </w:rPr>
        <w:t xml:space="preserve">, </w:t>
      </w:r>
      <w:r w:rsidRPr="00393B6B">
        <w:rPr>
          <w:rFonts w:asciiTheme="minorHAnsi" w:hAnsiTheme="minorHAnsi" w:cstheme="minorHAnsi"/>
          <w:i/>
          <w:iCs/>
        </w:rPr>
        <w:t>Bera.ac.uk</w:t>
      </w:r>
      <w:r w:rsidRPr="00393B6B">
        <w:rPr>
          <w:rFonts w:asciiTheme="minorHAnsi" w:hAnsiTheme="minorHAnsi" w:cstheme="minorHAnsi"/>
        </w:rPr>
        <w:t xml:space="preserve">. Available at: </w:t>
      </w:r>
      <w:hyperlink r:id="rId13" w:anchor="participants" w:history="1">
        <w:r w:rsidR="002A5A57" w:rsidRPr="00BD2102">
          <w:rPr>
            <w:rStyle w:val="Hyperlink"/>
            <w:rFonts w:asciiTheme="minorHAnsi" w:hAnsiTheme="minorHAnsi" w:cstheme="minorHAnsi"/>
          </w:rPr>
          <w:t>https://www.bera.ac.uk/publication/ethical-guidelines-for-educational-research-2018-online#participants</w:t>
        </w:r>
      </w:hyperlink>
      <w:r w:rsidR="002A5A57">
        <w:rPr>
          <w:rFonts w:asciiTheme="minorHAnsi" w:hAnsiTheme="minorHAnsi" w:cstheme="minorHAnsi"/>
        </w:rPr>
        <w:t xml:space="preserve"> </w:t>
      </w:r>
      <w:r w:rsidRPr="00393B6B">
        <w:rPr>
          <w:rFonts w:asciiTheme="minorHAnsi" w:hAnsiTheme="minorHAnsi" w:cstheme="minorHAnsi"/>
        </w:rPr>
        <w:t>(Accessed: 17 February 2024).</w:t>
      </w:r>
    </w:p>
    <w:p w14:paraId="000C7499" w14:textId="77777777" w:rsidR="002A5A57" w:rsidRDefault="002A5A57" w:rsidP="00D759E7">
      <w:pPr>
        <w:pStyle w:val="NormalWeb"/>
        <w:spacing w:before="0" w:beforeAutospacing="0" w:after="240" w:afterAutospacing="0" w:line="360" w:lineRule="auto"/>
        <w:jc w:val="both"/>
        <w:rPr>
          <w:rFonts w:asciiTheme="minorHAnsi" w:hAnsiTheme="minorHAnsi" w:cstheme="minorHAnsi"/>
        </w:rPr>
      </w:pPr>
    </w:p>
    <w:p w14:paraId="74EA0DC1" w14:textId="6D373230"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Creemers, B.P.M. (2002) ‘From School Effectiveness and School Improvement to Effective School Improvement: Background, Theoretical Analysis, and Outline of the Empirical Study’, </w:t>
      </w:r>
      <w:r w:rsidRPr="00393B6B">
        <w:rPr>
          <w:rFonts w:asciiTheme="minorHAnsi" w:hAnsiTheme="minorHAnsi" w:cstheme="minorHAnsi"/>
          <w:i/>
          <w:iCs/>
        </w:rPr>
        <w:t>Educational Research and Evaluation</w:t>
      </w:r>
      <w:r w:rsidRPr="00393B6B">
        <w:rPr>
          <w:rFonts w:asciiTheme="minorHAnsi" w:hAnsiTheme="minorHAnsi" w:cstheme="minorHAnsi"/>
        </w:rPr>
        <w:t xml:space="preserve">, 8(4), pp. 343–362. Available at: </w:t>
      </w:r>
      <w:hyperlink r:id="rId14" w:history="1">
        <w:r w:rsidR="002A5A57" w:rsidRPr="00BD2102">
          <w:rPr>
            <w:rStyle w:val="Hyperlink"/>
            <w:rFonts w:asciiTheme="minorHAnsi" w:hAnsiTheme="minorHAnsi" w:cstheme="minorHAnsi"/>
          </w:rPr>
          <w:t>https://doi.org/10.1076/edre.8.4.343.8814</w:t>
        </w:r>
      </w:hyperlink>
      <w:r w:rsidR="002A5A57">
        <w:rPr>
          <w:rFonts w:asciiTheme="minorHAnsi" w:hAnsiTheme="minorHAnsi" w:cstheme="minorHAnsi"/>
        </w:rPr>
        <w:t xml:space="preserve"> </w:t>
      </w:r>
    </w:p>
    <w:p w14:paraId="27993F54" w14:textId="77777777" w:rsidR="007A6FA7" w:rsidRDefault="007A6FA7" w:rsidP="00D759E7">
      <w:pPr>
        <w:pStyle w:val="NormalWeb"/>
        <w:spacing w:before="0" w:beforeAutospacing="0" w:after="240" w:afterAutospacing="0" w:line="360" w:lineRule="auto"/>
        <w:jc w:val="both"/>
        <w:rPr>
          <w:rFonts w:asciiTheme="minorHAnsi" w:hAnsiTheme="minorHAnsi" w:cstheme="minorHAnsi"/>
        </w:rPr>
      </w:pPr>
    </w:p>
    <w:p w14:paraId="521EA338" w14:textId="5BF75A12"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Department for Education (2023) </w:t>
      </w:r>
      <w:r w:rsidRPr="00393B6B">
        <w:rPr>
          <w:rFonts w:asciiTheme="minorHAnsi" w:hAnsiTheme="minorHAnsi" w:cstheme="minorHAnsi"/>
          <w:i/>
          <w:iCs/>
        </w:rPr>
        <w:t>Schools, Pupils and Their characteristics, Academic Year 2022/23</w:t>
      </w:r>
      <w:r w:rsidRPr="00393B6B">
        <w:rPr>
          <w:rFonts w:asciiTheme="minorHAnsi" w:hAnsiTheme="minorHAnsi" w:cstheme="minorHAnsi"/>
        </w:rPr>
        <w:t xml:space="preserve">, </w:t>
      </w:r>
      <w:r w:rsidRPr="00393B6B">
        <w:rPr>
          <w:rFonts w:asciiTheme="minorHAnsi" w:hAnsiTheme="minorHAnsi" w:cstheme="minorHAnsi"/>
          <w:i/>
          <w:iCs/>
        </w:rPr>
        <w:t>explore-education-statistics.service.gov.uk</w:t>
      </w:r>
      <w:r w:rsidRPr="00393B6B">
        <w:rPr>
          <w:rFonts w:asciiTheme="minorHAnsi" w:hAnsiTheme="minorHAnsi" w:cstheme="minorHAnsi"/>
        </w:rPr>
        <w:t xml:space="preserve">. Gov.uk. Available at: </w:t>
      </w:r>
      <w:hyperlink r:id="rId15" w:history="1">
        <w:r w:rsidR="007A6FA7" w:rsidRPr="00BD2102">
          <w:rPr>
            <w:rStyle w:val="Hyperlink"/>
            <w:rFonts w:asciiTheme="minorHAnsi" w:hAnsiTheme="minorHAnsi" w:cstheme="minorHAnsi"/>
          </w:rPr>
          <w:t>https://explore-education-statistics.service.gov.uk/find-statistics/school-pupils-and-their-characteristics</w:t>
        </w:r>
      </w:hyperlink>
      <w:r w:rsidR="007A6FA7">
        <w:rPr>
          <w:rFonts w:asciiTheme="minorHAnsi" w:hAnsiTheme="minorHAnsi" w:cstheme="minorHAnsi"/>
        </w:rPr>
        <w:t xml:space="preserve"> </w:t>
      </w:r>
      <w:r w:rsidRPr="00393B6B">
        <w:rPr>
          <w:rFonts w:asciiTheme="minorHAnsi" w:hAnsiTheme="minorHAnsi" w:cstheme="minorHAnsi"/>
        </w:rPr>
        <w:t>(Accessed: 8 February 2024).</w:t>
      </w:r>
    </w:p>
    <w:p w14:paraId="34758C09" w14:textId="77777777" w:rsidR="007A6FA7" w:rsidRDefault="007A6FA7" w:rsidP="00D759E7">
      <w:pPr>
        <w:pStyle w:val="NormalWeb"/>
        <w:spacing w:before="0" w:beforeAutospacing="0" w:after="240" w:afterAutospacing="0" w:line="360" w:lineRule="auto"/>
        <w:jc w:val="both"/>
        <w:rPr>
          <w:rFonts w:asciiTheme="minorHAnsi" w:hAnsiTheme="minorHAnsi" w:cstheme="minorHAnsi"/>
        </w:rPr>
      </w:pPr>
    </w:p>
    <w:p w14:paraId="7C6869CA" w14:textId="44E14659"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Department of Education (2015) </w:t>
      </w:r>
      <w:r w:rsidRPr="00393B6B">
        <w:rPr>
          <w:rFonts w:asciiTheme="minorHAnsi" w:hAnsiTheme="minorHAnsi" w:cstheme="minorHAnsi"/>
          <w:i/>
          <w:iCs/>
        </w:rPr>
        <w:t>School Development Planning | Department of Education</w:t>
      </w:r>
      <w:r w:rsidRPr="00393B6B">
        <w:rPr>
          <w:rFonts w:asciiTheme="minorHAnsi" w:hAnsiTheme="minorHAnsi" w:cstheme="minorHAnsi"/>
        </w:rPr>
        <w:t xml:space="preserve">, </w:t>
      </w:r>
      <w:r w:rsidRPr="00393B6B">
        <w:rPr>
          <w:rFonts w:asciiTheme="minorHAnsi" w:hAnsiTheme="minorHAnsi" w:cstheme="minorHAnsi"/>
          <w:i/>
          <w:iCs/>
        </w:rPr>
        <w:t>Education</w:t>
      </w:r>
      <w:r w:rsidRPr="00393B6B">
        <w:rPr>
          <w:rFonts w:asciiTheme="minorHAnsi" w:hAnsiTheme="minorHAnsi" w:cstheme="minorHAnsi"/>
        </w:rPr>
        <w:t xml:space="preserve">. Available at: </w:t>
      </w:r>
      <w:hyperlink r:id="rId16" w:history="1">
        <w:r w:rsidR="007A6FA7" w:rsidRPr="00BD2102">
          <w:rPr>
            <w:rStyle w:val="Hyperlink"/>
            <w:rFonts w:asciiTheme="minorHAnsi" w:hAnsiTheme="minorHAnsi" w:cstheme="minorHAnsi"/>
          </w:rPr>
          <w:t>https://www.education-ni.gov.uk/articles/school-development-planning</w:t>
        </w:r>
      </w:hyperlink>
      <w:r w:rsidR="007A6FA7">
        <w:rPr>
          <w:rFonts w:asciiTheme="minorHAnsi" w:hAnsiTheme="minorHAnsi" w:cstheme="minorHAnsi"/>
        </w:rPr>
        <w:t xml:space="preserve"> </w:t>
      </w:r>
      <w:r w:rsidRPr="00393B6B">
        <w:rPr>
          <w:rFonts w:asciiTheme="minorHAnsi" w:hAnsiTheme="minorHAnsi" w:cstheme="minorHAnsi"/>
        </w:rPr>
        <w:t>(Accessed: 15 February 2024).</w:t>
      </w:r>
    </w:p>
    <w:p w14:paraId="4CAF7167" w14:textId="47DDD9AA"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lastRenderedPageBreak/>
        <w:t xml:space="preserve">Donaldson, G. (2015) </w:t>
      </w:r>
      <w:r w:rsidRPr="00393B6B">
        <w:rPr>
          <w:rFonts w:asciiTheme="minorHAnsi" w:hAnsiTheme="minorHAnsi" w:cstheme="minorHAnsi"/>
          <w:i/>
          <w:iCs/>
        </w:rPr>
        <w:t>Successful Futures Independent Review of Curriculum and Assessment Arrangements in Wales</w:t>
      </w:r>
      <w:r w:rsidRPr="00393B6B">
        <w:rPr>
          <w:rFonts w:asciiTheme="minorHAnsi" w:hAnsiTheme="minorHAnsi" w:cstheme="minorHAnsi"/>
        </w:rPr>
        <w:t xml:space="preserve">. Available at: </w:t>
      </w:r>
      <w:hyperlink r:id="rId17" w:history="1">
        <w:r w:rsidR="00933B30" w:rsidRPr="00BD2102">
          <w:rPr>
            <w:rStyle w:val="Hyperlink"/>
            <w:rFonts w:asciiTheme="minorHAnsi" w:hAnsiTheme="minorHAnsi" w:cstheme="minorHAnsi"/>
          </w:rPr>
          <w:t>https://www.gov.wales/sites/default/files/publications/2018-03/successful-futures.pdf</w:t>
        </w:r>
      </w:hyperlink>
      <w:r w:rsidR="00933B30">
        <w:rPr>
          <w:rFonts w:asciiTheme="minorHAnsi" w:hAnsiTheme="minorHAnsi" w:cstheme="minorHAnsi"/>
        </w:rPr>
        <w:t xml:space="preserve"> </w:t>
      </w:r>
      <w:r w:rsidRPr="00393B6B">
        <w:rPr>
          <w:rFonts w:asciiTheme="minorHAnsi" w:hAnsiTheme="minorHAnsi" w:cstheme="minorHAnsi"/>
        </w:rPr>
        <w:t>(Accessed: 23 February 2024).</w:t>
      </w:r>
    </w:p>
    <w:p w14:paraId="4DDA03A1" w14:textId="77777777" w:rsidR="00933B30" w:rsidRDefault="00933B30" w:rsidP="00D759E7">
      <w:pPr>
        <w:pStyle w:val="NormalWeb"/>
        <w:spacing w:before="0" w:beforeAutospacing="0" w:after="240" w:afterAutospacing="0" w:line="360" w:lineRule="auto"/>
        <w:jc w:val="both"/>
        <w:rPr>
          <w:rFonts w:asciiTheme="minorHAnsi" w:hAnsiTheme="minorHAnsi" w:cstheme="minorHAnsi"/>
        </w:rPr>
      </w:pPr>
    </w:p>
    <w:p w14:paraId="019E628D" w14:textId="3C055738"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Estyn (2017) </w:t>
      </w:r>
      <w:r w:rsidRPr="00393B6B">
        <w:rPr>
          <w:rFonts w:asciiTheme="minorHAnsi" w:hAnsiTheme="minorHAnsi" w:cstheme="minorHAnsi"/>
          <w:i/>
          <w:iCs/>
        </w:rPr>
        <w:t>Involving all stakeholders in identifying priorities for school improvement | Estyn</w:t>
      </w:r>
      <w:r w:rsidRPr="00393B6B">
        <w:rPr>
          <w:rFonts w:asciiTheme="minorHAnsi" w:hAnsiTheme="minorHAnsi" w:cstheme="minorHAnsi"/>
        </w:rPr>
        <w:t xml:space="preserve">, </w:t>
      </w:r>
      <w:r w:rsidRPr="00393B6B">
        <w:rPr>
          <w:rFonts w:asciiTheme="minorHAnsi" w:hAnsiTheme="minorHAnsi" w:cstheme="minorHAnsi"/>
          <w:i/>
          <w:iCs/>
        </w:rPr>
        <w:t>www.estyn.gov.wales</w:t>
      </w:r>
      <w:r w:rsidRPr="00393B6B">
        <w:rPr>
          <w:rFonts w:asciiTheme="minorHAnsi" w:hAnsiTheme="minorHAnsi" w:cstheme="minorHAnsi"/>
        </w:rPr>
        <w:t xml:space="preserve">. Available at: </w:t>
      </w:r>
      <w:hyperlink r:id="rId18" w:history="1">
        <w:r w:rsidR="00933B30" w:rsidRPr="00BD2102">
          <w:rPr>
            <w:rStyle w:val="Hyperlink"/>
            <w:rFonts w:asciiTheme="minorHAnsi" w:hAnsiTheme="minorHAnsi" w:cstheme="minorHAnsi"/>
          </w:rPr>
          <w:t>https://www.estyn.gov.wales/effective-practice/involving-all-stakeholders-identifying-priorities-school-improvement</w:t>
        </w:r>
      </w:hyperlink>
      <w:r w:rsidR="00933B30">
        <w:rPr>
          <w:rFonts w:asciiTheme="minorHAnsi" w:hAnsiTheme="minorHAnsi" w:cstheme="minorHAnsi"/>
        </w:rPr>
        <w:t xml:space="preserve"> </w:t>
      </w:r>
      <w:r w:rsidRPr="00393B6B">
        <w:rPr>
          <w:rFonts w:asciiTheme="minorHAnsi" w:hAnsiTheme="minorHAnsi" w:cstheme="minorHAnsi"/>
        </w:rPr>
        <w:t>(Accessed: 26 February 2024).</w:t>
      </w:r>
    </w:p>
    <w:p w14:paraId="7DB2F92B" w14:textId="77777777" w:rsidR="00933B30" w:rsidRDefault="00933B30" w:rsidP="00D759E7">
      <w:pPr>
        <w:pStyle w:val="NormalWeb"/>
        <w:spacing w:before="0" w:beforeAutospacing="0" w:after="240" w:afterAutospacing="0" w:line="360" w:lineRule="auto"/>
        <w:jc w:val="both"/>
        <w:rPr>
          <w:rFonts w:asciiTheme="minorHAnsi" w:hAnsiTheme="minorHAnsi" w:cstheme="minorHAnsi"/>
        </w:rPr>
      </w:pPr>
    </w:p>
    <w:p w14:paraId="34375E71" w14:textId="0923FEAC"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Estyn (2018) </w:t>
      </w:r>
      <w:r w:rsidRPr="00393B6B">
        <w:rPr>
          <w:rFonts w:asciiTheme="minorHAnsi" w:hAnsiTheme="minorHAnsi" w:cstheme="minorHAnsi"/>
          <w:i/>
          <w:iCs/>
        </w:rPr>
        <w:t>A report on Cwmnedd Primary School New Street Glynneath Neath SA11 5AA Date of inspection: June 2018 by Estyn, Her Majesty’s Inspectorate for Education and Training in Wales</w:t>
      </w:r>
      <w:r w:rsidRPr="00393B6B">
        <w:rPr>
          <w:rFonts w:asciiTheme="minorHAnsi" w:hAnsiTheme="minorHAnsi" w:cstheme="minorHAnsi"/>
        </w:rPr>
        <w:t xml:space="preserve">. Available at: </w:t>
      </w:r>
      <w:hyperlink r:id="rId19" w:history="1">
        <w:r w:rsidR="00933B30" w:rsidRPr="00BD2102">
          <w:rPr>
            <w:rStyle w:val="Hyperlink"/>
            <w:rFonts w:asciiTheme="minorHAnsi" w:hAnsiTheme="minorHAnsi" w:cstheme="minorHAnsi"/>
          </w:rPr>
          <w:t>https://www.estyn.gov.wales/system/files/2020-08/Cwmnedd%2520Primary%2520School_0.pdf</w:t>
        </w:r>
      </w:hyperlink>
      <w:r w:rsidR="00933B30">
        <w:rPr>
          <w:rFonts w:asciiTheme="minorHAnsi" w:hAnsiTheme="minorHAnsi" w:cstheme="minorHAnsi"/>
        </w:rPr>
        <w:t xml:space="preserve"> </w:t>
      </w:r>
      <w:r w:rsidRPr="00393B6B">
        <w:rPr>
          <w:rFonts w:asciiTheme="minorHAnsi" w:hAnsiTheme="minorHAnsi" w:cstheme="minorHAnsi"/>
        </w:rPr>
        <w:t>(Accessed: 8 February 2024).</w:t>
      </w:r>
    </w:p>
    <w:p w14:paraId="25C6066C" w14:textId="77777777" w:rsidR="00933B30" w:rsidRDefault="00933B30" w:rsidP="00D759E7">
      <w:pPr>
        <w:pStyle w:val="NormalWeb"/>
        <w:spacing w:before="0" w:beforeAutospacing="0" w:after="240" w:afterAutospacing="0" w:line="360" w:lineRule="auto"/>
        <w:jc w:val="both"/>
        <w:rPr>
          <w:rFonts w:asciiTheme="minorHAnsi" w:hAnsiTheme="minorHAnsi" w:cstheme="minorHAnsi"/>
        </w:rPr>
      </w:pPr>
    </w:p>
    <w:p w14:paraId="4B2ED6C4" w14:textId="570C4E84"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Gibbons, S. and Silva, O. (2011) ‘School quality, child wellbeing and parents’ satisfaction’, </w:t>
      </w:r>
      <w:r w:rsidRPr="00393B6B">
        <w:rPr>
          <w:rFonts w:asciiTheme="minorHAnsi" w:hAnsiTheme="minorHAnsi" w:cstheme="minorHAnsi"/>
          <w:i/>
          <w:iCs/>
        </w:rPr>
        <w:t>Economics of Education Review</w:t>
      </w:r>
      <w:r w:rsidRPr="00393B6B">
        <w:rPr>
          <w:rFonts w:asciiTheme="minorHAnsi" w:hAnsiTheme="minorHAnsi" w:cstheme="minorHAnsi"/>
        </w:rPr>
        <w:t xml:space="preserve">, 30(2), pp. 312–331. Available at: </w:t>
      </w:r>
      <w:hyperlink r:id="rId20" w:history="1">
        <w:r w:rsidR="00023694" w:rsidRPr="00BD2102">
          <w:rPr>
            <w:rStyle w:val="Hyperlink"/>
            <w:rFonts w:asciiTheme="minorHAnsi" w:hAnsiTheme="minorHAnsi" w:cstheme="minorHAnsi"/>
          </w:rPr>
          <w:t>https://doi.org/10.1016/j.econedurev.2010.11.001</w:t>
        </w:r>
      </w:hyperlink>
      <w:r w:rsidR="00023694">
        <w:rPr>
          <w:rFonts w:asciiTheme="minorHAnsi" w:hAnsiTheme="minorHAnsi" w:cstheme="minorHAnsi"/>
        </w:rPr>
        <w:t xml:space="preserve"> </w:t>
      </w:r>
    </w:p>
    <w:p w14:paraId="41CDD807" w14:textId="77777777" w:rsidR="00023694" w:rsidRDefault="00023694" w:rsidP="00D759E7">
      <w:pPr>
        <w:pStyle w:val="NormalWeb"/>
        <w:spacing w:before="0" w:beforeAutospacing="0" w:after="240" w:afterAutospacing="0" w:line="360" w:lineRule="auto"/>
        <w:jc w:val="both"/>
        <w:rPr>
          <w:rFonts w:asciiTheme="minorHAnsi" w:hAnsiTheme="minorHAnsi" w:cstheme="minorHAnsi"/>
        </w:rPr>
      </w:pPr>
    </w:p>
    <w:p w14:paraId="5EF1E7A5" w14:textId="5C052C4E"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Goldstone, R. (2022) </w:t>
      </w:r>
      <w:r w:rsidRPr="00393B6B">
        <w:rPr>
          <w:rFonts w:asciiTheme="minorHAnsi" w:hAnsiTheme="minorHAnsi" w:cstheme="minorHAnsi"/>
          <w:i/>
          <w:iCs/>
        </w:rPr>
        <w:t>School self-evaluation for school improvement: Principles of effective practice</w:t>
      </w:r>
      <w:r w:rsidRPr="00393B6B">
        <w:rPr>
          <w:rFonts w:asciiTheme="minorHAnsi" w:hAnsiTheme="minorHAnsi" w:cstheme="minorHAnsi"/>
        </w:rPr>
        <w:t xml:space="preserve">, </w:t>
      </w:r>
      <w:r w:rsidRPr="00393B6B">
        <w:rPr>
          <w:rFonts w:asciiTheme="minorHAnsi" w:hAnsiTheme="minorHAnsi" w:cstheme="minorHAnsi"/>
          <w:i/>
          <w:iCs/>
        </w:rPr>
        <w:t>www.bera.ac.uk</w:t>
      </w:r>
      <w:r w:rsidRPr="00393B6B">
        <w:rPr>
          <w:rFonts w:asciiTheme="minorHAnsi" w:hAnsiTheme="minorHAnsi" w:cstheme="minorHAnsi"/>
        </w:rPr>
        <w:t xml:space="preserve">. Available at: </w:t>
      </w:r>
      <w:hyperlink r:id="rId21" w:history="1">
        <w:r w:rsidR="00803E8E" w:rsidRPr="00BD2102">
          <w:rPr>
            <w:rStyle w:val="Hyperlink"/>
            <w:rFonts w:asciiTheme="minorHAnsi" w:hAnsiTheme="minorHAnsi" w:cstheme="minorHAnsi"/>
          </w:rPr>
          <w:t>https://www.bera.ac.uk/blog/school-self-evaluation-for-school-improvement-principles-of-effective-practice</w:t>
        </w:r>
      </w:hyperlink>
      <w:r w:rsidR="00803E8E">
        <w:rPr>
          <w:rFonts w:asciiTheme="minorHAnsi" w:hAnsiTheme="minorHAnsi" w:cstheme="minorHAnsi"/>
        </w:rPr>
        <w:t xml:space="preserve"> </w:t>
      </w:r>
      <w:r w:rsidRPr="00393B6B">
        <w:rPr>
          <w:rFonts w:asciiTheme="minorHAnsi" w:hAnsiTheme="minorHAnsi" w:cstheme="minorHAnsi"/>
        </w:rPr>
        <w:t>(Accessed: 14 February 2024).</w:t>
      </w:r>
    </w:p>
    <w:p w14:paraId="4DD64E11" w14:textId="77777777" w:rsidR="00803E8E" w:rsidRDefault="00803E8E" w:rsidP="00D759E7">
      <w:pPr>
        <w:pStyle w:val="NormalWeb"/>
        <w:spacing w:before="0" w:beforeAutospacing="0" w:after="240" w:afterAutospacing="0" w:line="360" w:lineRule="auto"/>
        <w:jc w:val="both"/>
        <w:rPr>
          <w:rFonts w:asciiTheme="minorHAnsi" w:hAnsiTheme="minorHAnsi" w:cstheme="minorHAnsi"/>
        </w:rPr>
      </w:pPr>
    </w:p>
    <w:p w14:paraId="41186650" w14:textId="77777777" w:rsidR="00803E8E" w:rsidRDefault="00803E8E" w:rsidP="00D759E7">
      <w:pPr>
        <w:pStyle w:val="NormalWeb"/>
        <w:spacing w:before="0" w:beforeAutospacing="0" w:after="240" w:afterAutospacing="0" w:line="360" w:lineRule="auto"/>
        <w:jc w:val="both"/>
        <w:rPr>
          <w:rFonts w:asciiTheme="minorHAnsi" w:hAnsiTheme="minorHAnsi" w:cstheme="minorHAnsi"/>
        </w:rPr>
      </w:pPr>
    </w:p>
    <w:p w14:paraId="5C91C209" w14:textId="77777777" w:rsidR="00803E8E" w:rsidRDefault="00803E8E" w:rsidP="00D759E7">
      <w:pPr>
        <w:pStyle w:val="NormalWeb"/>
        <w:spacing w:before="0" w:beforeAutospacing="0" w:after="240" w:afterAutospacing="0" w:line="360" w:lineRule="auto"/>
        <w:jc w:val="both"/>
        <w:rPr>
          <w:rFonts w:asciiTheme="minorHAnsi" w:hAnsiTheme="minorHAnsi" w:cstheme="minorHAnsi"/>
        </w:rPr>
      </w:pPr>
    </w:p>
    <w:p w14:paraId="01507D36" w14:textId="7AA22421"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lastRenderedPageBreak/>
        <w:t xml:space="preserve">Harris, A. (2013) </w:t>
      </w:r>
      <w:r w:rsidRPr="00393B6B">
        <w:rPr>
          <w:rFonts w:asciiTheme="minorHAnsi" w:hAnsiTheme="minorHAnsi" w:cstheme="minorHAnsi"/>
          <w:i/>
          <w:iCs/>
        </w:rPr>
        <w:t>School Improvement: What’s In It For Schools?</w:t>
      </w:r>
      <w:r w:rsidRPr="00393B6B">
        <w:rPr>
          <w:rFonts w:asciiTheme="minorHAnsi" w:hAnsiTheme="minorHAnsi" w:cstheme="minorHAnsi"/>
        </w:rPr>
        <w:t xml:space="preserve">, </w:t>
      </w:r>
      <w:r w:rsidRPr="00393B6B">
        <w:rPr>
          <w:rFonts w:asciiTheme="minorHAnsi" w:hAnsiTheme="minorHAnsi" w:cstheme="minorHAnsi"/>
          <w:i/>
          <w:iCs/>
        </w:rPr>
        <w:t>Google Books</w:t>
      </w:r>
      <w:r w:rsidRPr="00393B6B">
        <w:rPr>
          <w:rFonts w:asciiTheme="minorHAnsi" w:hAnsiTheme="minorHAnsi" w:cstheme="minorHAnsi"/>
        </w:rPr>
        <w:t xml:space="preserve">. Routledge. Available at: </w:t>
      </w:r>
      <w:hyperlink r:id="rId22" w:history="1">
        <w:r w:rsidR="00803E8E" w:rsidRPr="00BD2102">
          <w:rPr>
            <w:rStyle w:val="Hyperlink"/>
            <w:rFonts w:asciiTheme="minorHAnsi" w:hAnsiTheme="minorHAnsi" w:cstheme="minorHAnsi"/>
          </w:rPr>
          <w:t>https://www.google.co.uk/books/edition/School_Improvement/hnMD1kOQ0ysC?hl=en&amp;gbpv=1&amp;dq=the+confusion+of+definitions+of+schools+improvement&amp;pg=PP1&amp;printsec=frontcover</w:t>
        </w:r>
      </w:hyperlink>
      <w:r w:rsidR="00803E8E">
        <w:rPr>
          <w:rFonts w:asciiTheme="minorHAnsi" w:hAnsiTheme="minorHAnsi" w:cstheme="minorHAnsi"/>
        </w:rPr>
        <w:t xml:space="preserve"> </w:t>
      </w:r>
      <w:r w:rsidRPr="00393B6B">
        <w:rPr>
          <w:rFonts w:asciiTheme="minorHAnsi" w:hAnsiTheme="minorHAnsi" w:cstheme="minorHAnsi"/>
        </w:rPr>
        <w:t>(Accessed: 8 February 2024).</w:t>
      </w:r>
    </w:p>
    <w:p w14:paraId="311657B3" w14:textId="77777777" w:rsidR="00803E8E" w:rsidRDefault="00803E8E" w:rsidP="00D759E7">
      <w:pPr>
        <w:pStyle w:val="NormalWeb"/>
        <w:spacing w:before="0" w:beforeAutospacing="0" w:after="240" w:afterAutospacing="0" w:line="360" w:lineRule="auto"/>
        <w:jc w:val="both"/>
        <w:rPr>
          <w:rFonts w:asciiTheme="minorHAnsi" w:hAnsiTheme="minorHAnsi" w:cstheme="minorHAnsi"/>
        </w:rPr>
      </w:pPr>
    </w:p>
    <w:p w14:paraId="07E0330C" w14:textId="089DF35C"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Legislation (2000) </w:t>
      </w:r>
      <w:r w:rsidRPr="00393B6B">
        <w:rPr>
          <w:rFonts w:asciiTheme="minorHAnsi" w:hAnsiTheme="minorHAnsi" w:cstheme="minorHAnsi"/>
          <w:i/>
          <w:iCs/>
        </w:rPr>
        <w:t>The School Government (Terms of Reference)(Wales) Regulations 2000</w:t>
      </w:r>
      <w:r w:rsidRPr="00393B6B">
        <w:rPr>
          <w:rFonts w:asciiTheme="minorHAnsi" w:hAnsiTheme="minorHAnsi" w:cstheme="minorHAnsi"/>
        </w:rPr>
        <w:t xml:space="preserve">, </w:t>
      </w:r>
      <w:r w:rsidRPr="00393B6B">
        <w:rPr>
          <w:rFonts w:asciiTheme="minorHAnsi" w:hAnsiTheme="minorHAnsi" w:cstheme="minorHAnsi"/>
          <w:i/>
          <w:iCs/>
        </w:rPr>
        <w:t>Legislation.gov.uk</w:t>
      </w:r>
      <w:r w:rsidRPr="00393B6B">
        <w:rPr>
          <w:rFonts w:asciiTheme="minorHAnsi" w:hAnsiTheme="minorHAnsi" w:cstheme="minorHAnsi"/>
        </w:rPr>
        <w:t xml:space="preserve">. Available at: </w:t>
      </w:r>
      <w:hyperlink r:id="rId23" w:history="1">
        <w:r w:rsidR="00803E8E" w:rsidRPr="00BD2102">
          <w:rPr>
            <w:rStyle w:val="Hyperlink"/>
            <w:rFonts w:asciiTheme="minorHAnsi" w:hAnsiTheme="minorHAnsi" w:cstheme="minorHAnsi"/>
          </w:rPr>
          <w:t>https://www.legislation.gov.uk/wsi/2000/3027/regulation/6/made</w:t>
        </w:r>
      </w:hyperlink>
      <w:r w:rsidR="00803E8E">
        <w:rPr>
          <w:rFonts w:asciiTheme="minorHAnsi" w:hAnsiTheme="minorHAnsi" w:cstheme="minorHAnsi"/>
        </w:rPr>
        <w:t xml:space="preserve"> </w:t>
      </w:r>
      <w:r w:rsidRPr="00393B6B">
        <w:rPr>
          <w:rFonts w:asciiTheme="minorHAnsi" w:hAnsiTheme="minorHAnsi" w:cstheme="minorHAnsi"/>
        </w:rPr>
        <w:t>(Accessed: 26 February 2024).</w:t>
      </w:r>
    </w:p>
    <w:p w14:paraId="159E6C8C" w14:textId="77777777" w:rsidR="00803E8E" w:rsidRDefault="00803E8E" w:rsidP="00D759E7">
      <w:pPr>
        <w:pStyle w:val="NormalWeb"/>
        <w:spacing w:before="0" w:beforeAutospacing="0" w:after="240" w:afterAutospacing="0" w:line="360" w:lineRule="auto"/>
        <w:jc w:val="both"/>
        <w:rPr>
          <w:rFonts w:asciiTheme="minorHAnsi" w:hAnsiTheme="minorHAnsi" w:cstheme="minorHAnsi"/>
        </w:rPr>
      </w:pPr>
    </w:p>
    <w:p w14:paraId="3F131034" w14:textId="733F71DA" w:rsidR="00A96B4F"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MacGilchrist, B. and Mortimore, P. (1997) ‘The Impact of School Development Plans in Primary Schools</w:t>
      </w:r>
      <w:r w:rsidRPr="00393B6B">
        <w:rPr>
          <w:rFonts w:ascii="Cambria Math" w:hAnsi="Cambria Math" w:cs="Cambria Math"/>
        </w:rPr>
        <w:t>∗</w:t>
      </w:r>
      <w:r w:rsidRPr="00393B6B">
        <w:rPr>
          <w:rFonts w:ascii="Calibri" w:hAnsi="Calibri" w:cs="Calibri"/>
        </w:rPr>
        <w:t>’</w:t>
      </w:r>
      <w:r w:rsidRPr="00393B6B">
        <w:rPr>
          <w:rFonts w:asciiTheme="minorHAnsi" w:hAnsiTheme="minorHAnsi" w:cstheme="minorHAnsi"/>
        </w:rPr>
        <w:t xml:space="preserve">, </w:t>
      </w:r>
      <w:r w:rsidRPr="00393B6B">
        <w:rPr>
          <w:rFonts w:asciiTheme="minorHAnsi" w:hAnsiTheme="minorHAnsi" w:cstheme="minorHAnsi"/>
          <w:i/>
          <w:iCs/>
        </w:rPr>
        <w:t>School Effectiveness and School Improvement</w:t>
      </w:r>
      <w:r w:rsidRPr="00393B6B">
        <w:rPr>
          <w:rFonts w:asciiTheme="minorHAnsi" w:hAnsiTheme="minorHAnsi" w:cstheme="minorHAnsi"/>
        </w:rPr>
        <w:t xml:space="preserve">, 8(2), pp. 198–218. Available at: </w:t>
      </w:r>
      <w:hyperlink r:id="rId24" w:history="1">
        <w:r w:rsidR="00CF1714" w:rsidRPr="00BD2102">
          <w:rPr>
            <w:rStyle w:val="Hyperlink"/>
            <w:rFonts w:asciiTheme="minorHAnsi" w:hAnsiTheme="minorHAnsi" w:cstheme="minorHAnsi"/>
          </w:rPr>
          <w:t>https://doi.org/10.1080/0924345970080202</w:t>
        </w:r>
      </w:hyperlink>
      <w:r w:rsidR="00CF1714">
        <w:rPr>
          <w:rFonts w:asciiTheme="minorHAnsi" w:hAnsiTheme="minorHAnsi" w:cstheme="minorHAnsi"/>
        </w:rPr>
        <w:t xml:space="preserve"> </w:t>
      </w:r>
    </w:p>
    <w:p w14:paraId="20DCAFE4" w14:textId="77777777" w:rsidR="00CF1714" w:rsidRPr="00393B6B" w:rsidRDefault="00CF1714" w:rsidP="00D759E7">
      <w:pPr>
        <w:pStyle w:val="NormalWeb"/>
        <w:spacing w:before="0" w:beforeAutospacing="0" w:after="240" w:afterAutospacing="0" w:line="360" w:lineRule="auto"/>
        <w:jc w:val="both"/>
        <w:rPr>
          <w:rFonts w:asciiTheme="minorHAnsi" w:hAnsiTheme="minorHAnsi" w:cstheme="minorHAnsi"/>
        </w:rPr>
      </w:pPr>
    </w:p>
    <w:p w14:paraId="59616CC0" w14:textId="225D2152" w:rsidR="00A96B4F"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Perrenoud, P. (1998) ‘From Formative Evaluation to a Controlled Regulation of Learning Processes. Towards a wider conceptual field’, </w:t>
      </w:r>
      <w:r w:rsidRPr="00393B6B">
        <w:rPr>
          <w:rFonts w:asciiTheme="minorHAnsi" w:hAnsiTheme="minorHAnsi" w:cstheme="minorHAnsi"/>
          <w:i/>
          <w:iCs/>
        </w:rPr>
        <w:t>Assessment in Education: Principles, Policy &amp; Practice</w:t>
      </w:r>
      <w:r w:rsidRPr="00393B6B">
        <w:rPr>
          <w:rFonts w:asciiTheme="minorHAnsi" w:hAnsiTheme="minorHAnsi" w:cstheme="minorHAnsi"/>
        </w:rPr>
        <w:t xml:space="preserve">, 5(1), pp. 85–102. Available at: </w:t>
      </w:r>
      <w:hyperlink r:id="rId25" w:history="1">
        <w:r w:rsidR="00CF1714" w:rsidRPr="00BD2102">
          <w:rPr>
            <w:rStyle w:val="Hyperlink"/>
            <w:rFonts w:asciiTheme="minorHAnsi" w:hAnsiTheme="minorHAnsi" w:cstheme="minorHAnsi"/>
          </w:rPr>
          <w:t>https://doi.org/10.1080/0969595980050105</w:t>
        </w:r>
      </w:hyperlink>
      <w:r w:rsidR="00CF1714">
        <w:rPr>
          <w:rFonts w:asciiTheme="minorHAnsi" w:hAnsiTheme="minorHAnsi" w:cstheme="minorHAnsi"/>
        </w:rPr>
        <w:t xml:space="preserve"> </w:t>
      </w:r>
    </w:p>
    <w:p w14:paraId="61670543" w14:textId="77777777" w:rsidR="00CF1714" w:rsidRPr="00393B6B" w:rsidRDefault="00CF1714" w:rsidP="00D759E7">
      <w:pPr>
        <w:pStyle w:val="NormalWeb"/>
        <w:spacing w:before="0" w:beforeAutospacing="0" w:after="240" w:afterAutospacing="0" w:line="360" w:lineRule="auto"/>
        <w:jc w:val="both"/>
        <w:rPr>
          <w:rFonts w:asciiTheme="minorHAnsi" w:hAnsiTheme="minorHAnsi" w:cstheme="minorHAnsi"/>
        </w:rPr>
      </w:pPr>
    </w:p>
    <w:p w14:paraId="0995D96B" w14:textId="4A8D9F87" w:rsidR="00A96B4F"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Reezigt, G. </w:t>
      </w:r>
      <w:r w:rsidRPr="00393B6B">
        <w:rPr>
          <w:rFonts w:asciiTheme="minorHAnsi" w:hAnsiTheme="minorHAnsi" w:cstheme="minorHAnsi"/>
          <w:i/>
          <w:iCs/>
        </w:rPr>
        <w:t>et al.</w:t>
      </w:r>
      <w:r w:rsidRPr="00393B6B">
        <w:rPr>
          <w:rFonts w:asciiTheme="minorHAnsi" w:hAnsiTheme="minorHAnsi" w:cstheme="minorHAnsi"/>
        </w:rPr>
        <w:t xml:space="preserve"> (2001) </w:t>
      </w:r>
      <w:r w:rsidRPr="00393B6B">
        <w:rPr>
          <w:rFonts w:asciiTheme="minorHAnsi" w:hAnsiTheme="minorHAnsi" w:cstheme="minorHAnsi"/>
          <w:i/>
          <w:iCs/>
        </w:rPr>
        <w:t>A FRAMEWORK FOR EFFECTIVE SCHOOL IMPROVEMENT Final report of the ESI project Capacity for change and adaptation of schools: The case of effective school improvement The ESI team</w:t>
      </w:r>
      <w:r w:rsidRPr="00393B6B">
        <w:rPr>
          <w:rFonts w:asciiTheme="minorHAnsi" w:hAnsiTheme="minorHAnsi" w:cstheme="minorHAnsi"/>
        </w:rPr>
        <w:t xml:space="preserve">. Available at: </w:t>
      </w:r>
      <w:hyperlink r:id="rId26" w:history="1">
        <w:r w:rsidR="00CF1714" w:rsidRPr="00BD2102">
          <w:rPr>
            <w:rStyle w:val="Hyperlink"/>
            <w:rFonts w:asciiTheme="minorHAnsi" w:hAnsiTheme="minorHAnsi" w:cstheme="minorHAnsi"/>
          </w:rPr>
          <w:t>https://cordis.europa.eu/docs/projects/files/SOE/SOE2972027/70595591-6_en.pdf</w:t>
        </w:r>
      </w:hyperlink>
      <w:r w:rsidR="00CF1714">
        <w:rPr>
          <w:rFonts w:asciiTheme="minorHAnsi" w:hAnsiTheme="minorHAnsi" w:cstheme="minorHAnsi"/>
        </w:rPr>
        <w:t xml:space="preserve"> </w:t>
      </w:r>
      <w:r w:rsidRPr="00393B6B">
        <w:rPr>
          <w:rFonts w:asciiTheme="minorHAnsi" w:hAnsiTheme="minorHAnsi" w:cstheme="minorHAnsi"/>
        </w:rPr>
        <w:t>(Accessed: 13 February 2024).</w:t>
      </w:r>
    </w:p>
    <w:p w14:paraId="17808D9F" w14:textId="77777777" w:rsidR="00CF1714" w:rsidRPr="00393B6B" w:rsidRDefault="00CF1714" w:rsidP="00D759E7">
      <w:pPr>
        <w:pStyle w:val="NormalWeb"/>
        <w:spacing w:before="0" w:beforeAutospacing="0" w:after="240" w:afterAutospacing="0" w:line="360" w:lineRule="auto"/>
        <w:jc w:val="both"/>
        <w:rPr>
          <w:rFonts w:asciiTheme="minorHAnsi" w:hAnsiTheme="minorHAnsi" w:cstheme="minorHAnsi"/>
        </w:rPr>
      </w:pPr>
    </w:p>
    <w:p w14:paraId="54C2A547" w14:textId="06E16614"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lastRenderedPageBreak/>
        <w:t xml:space="preserve">Welsh Government (2014) </w:t>
      </w:r>
      <w:r w:rsidRPr="00393B6B">
        <w:rPr>
          <w:rFonts w:asciiTheme="minorHAnsi" w:hAnsiTheme="minorHAnsi" w:cstheme="minorHAnsi"/>
          <w:i/>
          <w:iCs/>
        </w:rPr>
        <w:t>School development plans Guidance</w:t>
      </w:r>
      <w:r w:rsidRPr="00393B6B">
        <w:rPr>
          <w:rFonts w:asciiTheme="minorHAnsi" w:hAnsiTheme="minorHAnsi" w:cstheme="minorHAnsi"/>
        </w:rPr>
        <w:t xml:space="preserve">. Available at: </w:t>
      </w:r>
      <w:hyperlink r:id="rId27" w:anchor=":~:text=The%20school%20development%20plan%20%28SDP%29%20is%20the%20school%E2%80%99s" w:history="1">
        <w:r w:rsidR="00CF1714" w:rsidRPr="00BD2102">
          <w:rPr>
            <w:rStyle w:val="Hyperlink"/>
            <w:rFonts w:asciiTheme="minorHAnsi" w:hAnsiTheme="minorHAnsi" w:cstheme="minorHAnsi"/>
          </w:rPr>
          <w:t>https://www.gov.wales/sites/default/files/publications/2018-03/school-development-plans.pdf#:~:text=The%20school%20development%20plan%20%28SDP%29%20is%20the%20school%E2%80%99s</w:t>
        </w:r>
      </w:hyperlink>
      <w:r w:rsidR="00CF1714">
        <w:rPr>
          <w:rFonts w:asciiTheme="minorHAnsi" w:hAnsiTheme="minorHAnsi" w:cstheme="minorHAnsi"/>
        </w:rPr>
        <w:t xml:space="preserve"> </w:t>
      </w:r>
      <w:r w:rsidRPr="00393B6B">
        <w:rPr>
          <w:rFonts w:asciiTheme="minorHAnsi" w:hAnsiTheme="minorHAnsi" w:cstheme="minorHAnsi"/>
        </w:rPr>
        <w:t>(Accessed: 15 February 2024).</w:t>
      </w:r>
    </w:p>
    <w:p w14:paraId="4372BDE6" w14:textId="77777777" w:rsidR="00CF1714" w:rsidRDefault="00CF1714" w:rsidP="00D759E7">
      <w:pPr>
        <w:pStyle w:val="NormalWeb"/>
        <w:spacing w:before="0" w:beforeAutospacing="0" w:after="240" w:afterAutospacing="0" w:line="360" w:lineRule="auto"/>
        <w:jc w:val="both"/>
        <w:rPr>
          <w:rFonts w:asciiTheme="minorHAnsi" w:hAnsiTheme="minorHAnsi" w:cstheme="minorHAnsi"/>
        </w:rPr>
      </w:pPr>
    </w:p>
    <w:p w14:paraId="4A4B729A" w14:textId="179A33CB"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Welsh Government (2020) </w:t>
      </w:r>
      <w:r w:rsidRPr="00393B6B">
        <w:rPr>
          <w:rFonts w:asciiTheme="minorHAnsi" w:hAnsiTheme="minorHAnsi" w:cstheme="minorHAnsi"/>
          <w:i/>
          <w:iCs/>
        </w:rPr>
        <w:t>Supporting learner progression assessment guidance - Hwb</w:t>
      </w:r>
      <w:r w:rsidRPr="00393B6B">
        <w:rPr>
          <w:rFonts w:asciiTheme="minorHAnsi" w:hAnsiTheme="minorHAnsi" w:cstheme="minorHAnsi"/>
        </w:rPr>
        <w:t xml:space="preserve">, </w:t>
      </w:r>
      <w:r w:rsidRPr="00393B6B">
        <w:rPr>
          <w:rFonts w:asciiTheme="minorHAnsi" w:hAnsiTheme="minorHAnsi" w:cstheme="minorHAnsi"/>
          <w:i/>
          <w:iCs/>
        </w:rPr>
        <w:t>hwb.gov.wales</w:t>
      </w:r>
      <w:r w:rsidRPr="00393B6B">
        <w:rPr>
          <w:rFonts w:asciiTheme="minorHAnsi" w:hAnsiTheme="minorHAnsi" w:cstheme="minorHAnsi"/>
        </w:rPr>
        <w:t xml:space="preserve">. Available at: </w:t>
      </w:r>
      <w:hyperlink r:id="rId28" w:history="1">
        <w:r w:rsidR="00CF1714" w:rsidRPr="00BD2102">
          <w:rPr>
            <w:rStyle w:val="Hyperlink"/>
            <w:rFonts w:asciiTheme="minorHAnsi" w:hAnsiTheme="minorHAnsi" w:cstheme="minorHAnsi"/>
          </w:rPr>
          <w:t>https://hwb.gov.wales/curriculum-for-wales/assessment-arrangements/supporting-learner-progression-assessment-guidance/</w:t>
        </w:r>
      </w:hyperlink>
      <w:r w:rsidR="00CF1714">
        <w:rPr>
          <w:rFonts w:asciiTheme="minorHAnsi" w:hAnsiTheme="minorHAnsi" w:cstheme="minorHAnsi"/>
        </w:rPr>
        <w:t xml:space="preserve"> </w:t>
      </w:r>
      <w:r w:rsidRPr="00393B6B">
        <w:rPr>
          <w:rFonts w:asciiTheme="minorHAnsi" w:hAnsiTheme="minorHAnsi" w:cstheme="minorHAnsi"/>
        </w:rPr>
        <w:t>(Accessed: 8 February 2024).</w:t>
      </w:r>
    </w:p>
    <w:p w14:paraId="31504B14" w14:textId="77777777" w:rsidR="00CF1714" w:rsidRDefault="00CF1714" w:rsidP="00D759E7">
      <w:pPr>
        <w:pStyle w:val="NormalWeb"/>
        <w:spacing w:before="0" w:beforeAutospacing="0" w:after="240" w:afterAutospacing="0" w:line="360" w:lineRule="auto"/>
        <w:jc w:val="both"/>
        <w:rPr>
          <w:rFonts w:asciiTheme="minorHAnsi" w:hAnsiTheme="minorHAnsi" w:cstheme="minorHAnsi"/>
        </w:rPr>
      </w:pPr>
    </w:p>
    <w:p w14:paraId="4B7867AB" w14:textId="375F186A" w:rsidR="00A96B4F"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Welsh Government (2021) </w:t>
      </w:r>
      <w:r w:rsidRPr="00393B6B">
        <w:rPr>
          <w:rFonts w:asciiTheme="minorHAnsi" w:hAnsiTheme="minorHAnsi" w:cstheme="minorHAnsi"/>
          <w:i/>
          <w:iCs/>
        </w:rPr>
        <w:t>Planning and implementing improvement - Hwb</w:t>
      </w:r>
      <w:r w:rsidRPr="00393B6B">
        <w:rPr>
          <w:rFonts w:asciiTheme="minorHAnsi" w:hAnsiTheme="minorHAnsi" w:cstheme="minorHAnsi"/>
        </w:rPr>
        <w:t xml:space="preserve">, </w:t>
      </w:r>
      <w:r w:rsidRPr="00393B6B">
        <w:rPr>
          <w:rFonts w:asciiTheme="minorHAnsi" w:hAnsiTheme="minorHAnsi" w:cstheme="minorHAnsi"/>
          <w:i/>
          <w:iCs/>
        </w:rPr>
        <w:t>hwb.gov.wales</w:t>
      </w:r>
      <w:r w:rsidRPr="00393B6B">
        <w:rPr>
          <w:rFonts w:asciiTheme="minorHAnsi" w:hAnsiTheme="minorHAnsi" w:cstheme="minorHAnsi"/>
        </w:rPr>
        <w:t xml:space="preserve">. Available at: </w:t>
      </w:r>
      <w:hyperlink r:id="rId29" w:history="1">
        <w:r w:rsidR="00CF1714" w:rsidRPr="00BD2102">
          <w:rPr>
            <w:rStyle w:val="Hyperlink"/>
            <w:rFonts w:asciiTheme="minorHAnsi" w:hAnsiTheme="minorHAnsi" w:cstheme="minorHAnsi"/>
          </w:rPr>
          <w:t>https://hwb.gov.wales/evaluation-improvement-and-accountability/the-national-resource-evaluation-and-improvement/evaluation-and-improvement-principles/planning-and-implementing-improvement/</w:t>
        </w:r>
      </w:hyperlink>
      <w:r w:rsidR="00CF1714">
        <w:rPr>
          <w:rFonts w:asciiTheme="minorHAnsi" w:hAnsiTheme="minorHAnsi" w:cstheme="minorHAnsi"/>
        </w:rPr>
        <w:t xml:space="preserve"> </w:t>
      </w:r>
      <w:r w:rsidRPr="00393B6B">
        <w:rPr>
          <w:rFonts w:asciiTheme="minorHAnsi" w:hAnsiTheme="minorHAnsi" w:cstheme="minorHAnsi"/>
        </w:rPr>
        <w:t>(Accessed: 14 February 2024).</w:t>
      </w:r>
    </w:p>
    <w:p w14:paraId="3FE67197" w14:textId="77777777" w:rsidR="00DF251B" w:rsidRPr="00393B6B" w:rsidRDefault="00DF251B" w:rsidP="00D759E7">
      <w:pPr>
        <w:pStyle w:val="NormalWeb"/>
        <w:spacing w:before="0" w:beforeAutospacing="0" w:after="240" w:afterAutospacing="0" w:line="360" w:lineRule="auto"/>
        <w:jc w:val="both"/>
        <w:rPr>
          <w:rFonts w:asciiTheme="minorHAnsi" w:hAnsiTheme="minorHAnsi" w:cstheme="minorHAnsi"/>
        </w:rPr>
      </w:pPr>
    </w:p>
    <w:p w14:paraId="652DF046" w14:textId="532CC1BE"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Welsh Government (2022a) </w:t>
      </w:r>
      <w:r w:rsidRPr="00393B6B">
        <w:rPr>
          <w:rFonts w:asciiTheme="minorHAnsi" w:hAnsiTheme="minorHAnsi" w:cstheme="minorHAnsi"/>
          <w:i/>
          <w:iCs/>
        </w:rPr>
        <w:t>Developing a Shared Understanding of Progression: background</w:t>
      </w:r>
      <w:r w:rsidRPr="00393B6B">
        <w:rPr>
          <w:rFonts w:asciiTheme="minorHAnsi" w:hAnsiTheme="minorHAnsi" w:cstheme="minorHAnsi"/>
        </w:rPr>
        <w:t xml:space="preserve">. Available at: </w:t>
      </w:r>
      <w:hyperlink r:id="rId30" w:anchor=":~:text=Developing%20a%20shared%20understanding%20of%20progress%20should%20form,all%20its%20learners%20within%20and%20across%20its%20curriculum" w:history="1">
        <w:r w:rsidR="00DF251B" w:rsidRPr="00BD2102">
          <w:rPr>
            <w:rStyle w:val="Hyperlink"/>
            <w:rFonts w:asciiTheme="minorHAnsi" w:hAnsiTheme="minorHAnsi" w:cstheme="minorHAnsi"/>
          </w:rPr>
          <w:t>https://hwb.gov.wales/api/storage/fa86cf54-b75f-4807-b32a-d305218205cd/Developing%20a%20shared%20understanding%20of%20progression%20(e)%2022.06.22.pdf#:~:text=Developing%20a%20shared%20understanding%20of%20progress%20should%20form,all%20its%20learners%20within%20and%20across%20its%20curriculum</w:t>
        </w:r>
      </w:hyperlink>
      <w:r w:rsidRPr="00393B6B">
        <w:rPr>
          <w:rFonts w:asciiTheme="minorHAnsi" w:hAnsiTheme="minorHAnsi" w:cstheme="minorHAnsi"/>
        </w:rPr>
        <w:t>.</w:t>
      </w:r>
      <w:r w:rsidR="00DF251B">
        <w:rPr>
          <w:rFonts w:asciiTheme="minorHAnsi" w:hAnsiTheme="minorHAnsi" w:cstheme="minorHAnsi"/>
        </w:rPr>
        <w:t xml:space="preserve"> </w:t>
      </w:r>
      <w:r w:rsidRPr="00393B6B">
        <w:rPr>
          <w:rFonts w:asciiTheme="minorHAnsi" w:hAnsiTheme="minorHAnsi" w:cstheme="minorHAnsi"/>
        </w:rPr>
        <w:t>(Accessed: 8 February 2024).</w:t>
      </w:r>
    </w:p>
    <w:p w14:paraId="38AE4A59" w14:textId="77777777" w:rsidR="00DF251B" w:rsidRDefault="00DF251B" w:rsidP="00D759E7">
      <w:pPr>
        <w:pStyle w:val="NormalWeb"/>
        <w:spacing w:before="0" w:beforeAutospacing="0" w:after="240" w:afterAutospacing="0" w:line="360" w:lineRule="auto"/>
        <w:jc w:val="both"/>
        <w:rPr>
          <w:rFonts w:asciiTheme="minorHAnsi" w:hAnsiTheme="minorHAnsi" w:cstheme="minorHAnsi"/>
        </w:rPr>
      </w:pPr>
    </w:p>
    <w:p w14:paraId="2E678F83" w14:textId="0D78EADD"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Welsh Government (2022b) </w:t>
      </w:r>
      <w:r w:rsidRPr="00393B6B">
        <w:rPr>
          <w:rFonts w:asciiTheme="minorHAnsi" w:hAnsiTheme="minorHAnsi" w:cstheme="minorHAnsi"/>
          <w:i/>
          <w:iCs/>
        </w:rPr>
        <w:t>New framework for school improvement to focus on learner progression</w:t>
      </w:r>
      <w:r w:rsidRPr="00393B6B">
        <w:rPr>
          <w:rFonts w:asciiTheme="minorHAnsi" w:hAnsiTheme="minorHAnsi" w:cstheme="minorHAnsi"/>
        </w:rPr>
        <w:t xml:space="preserve">, </w:t>
      </w:r>
      <w:r w:rsidRPr="00393B6B">
        <w:rPr>
          <w:rFonts w:asciiTheme="minorHAnsi" w:hAnsiTheme="minorHAnsi" w:cstheme="minorHAnsi"/>
          <w:i/>
          <w:iCs/>
        </w:rPr>
        <w:t>Welsh Government News</w:t>
      </w:r>
      <w:r w:rsidRPr="00393B6B">
        <w:rPr>
          <w:rFonts w:asciiTheme="minorHAnsi" w:hAnsiTheme="minorHAnsi" w:cstheme="minorHAnsi"/>
        </w:rPr>
        <w:t xml:space="preserve">. Available at: </w:t>
      </w:r>
      <w:hyperlink r:id="rId31" w:history="1">
        <w:r w:rsidR="00DF251B" w:rsidRPr="00BD2102">
          <w:rPr>
            <w:rStyle w:val="Hyperlink"/>
            <w:rFonts w:asciiTheme="minorHAnsi" w:hAnsiTheme="minorHAnsi" w:cstheme="minorHAnsi"/>
          </w:rPr>
          <w:t>https://media.service.gov.wales/news/new-framework-for-school-improvement-to-focus-on-learner-progression</w:t>
        </w:r>
      </w:hyperlink>
      <w:r w:rsidR="00DF251B">
        <w:rPr>
          <w:rFonts w:asciiTheme="minorHAnsi" w:hAnsiTheme="minorHAnsi" w:cstheme="minorHAnsi"/>
        </w:rPr>
        <w:t xml:space="preserve"> </w:t>
      </w:r>
      <w:r w:rsidRPr="00393B6B">
        <w:rPr>
          <w:rFonts w:asciiTheme="minorHAnsi" w:hAnsiTheme="minorHAnsi" w:cstheme="minorHAnsi"/>
        </w:rPr>
        <w:t>(Accessed: 8 February 2024).</w:t>
      </w:r>
    </w:p>
    <w:p w14:paraId="55F96583" w14:textId="07D9237D" w:rsidR="00A96B4F"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lastRenderedPageBreak/>
        <w:t xml:space="preserve">Welsh Government (2022c) </w:t>
      </w:r>
      <w:r w:rsidRPr="00393B6B">
        <w:rPr>
          <w:rFonts w:asciiTheme="minorHAnsi" w:hAnsiTheme="minorHAnsi" w:cstheme="minorHAnsi"/>
          <w:i/>
          <w:iCs/>
        </w:rPr>
        <w:t>School improvement guidance: framework for evaluation, improvement and accountability - Hwb</w:t>
      </w:r>
      <w:r w:rsidRPr="00393B6B">
        <w:rPr>
          <w:rFonts w:asciiTheme="minorHAnsi" w:hAnsiTheme="minorHAnsi" w:cstheme="minorHAnsi"/>
        </w:rPr>
        <w:t xml:space="preserve">, </w:t>
      </w:r>
      <w:r w:rsidRPr="00393B6B">
        <w:rPr>
          <w:rFonts w:asciiTheme="minorHAnsi" w:hAnsiTheme="minorHAnsi" w:cstheme="minorHAnsi"/>
          <w:i/>
          <w:iCs/>
        </w:rPr>
        <w:t>hwb.gov.wales</w:t>
      </w:r>
      <w:r w:rsidRPr="00393B6B">
        <w:rPr>
          <w:rFonts w:asciiTheme="minorHAnsi" w:hAnsiTheme="minorHAnsi" w:cstheme="minorHAnsi"/>
        </w:rPr>
        <w:t xml:space="preserve">. Available at: </w:t>
      </w:r>
      <w:hyperlink r:id="rId32" w:history="1">
        <w:r w:rsidR="00DF251B" w:rsidRPr="00BD2102">
          <w:rPr>
            <w:rStyle w:val="Hyperlink"/>
            <w:rFonts w:asciiTheme="minorHAnsi" w:hAnsiTheme="minorHAnsi" w:cstheme="minorHAnsi"/>
          </w:rPr>
          <w:t>https://hwb.gov.wales/evaluation-improvement-and-accountability/school-improvement-guidance-framework-for-evaluation-improvement-and-accountability/</w:t>
        </w:r>
      </w:hyperlink>
      <w:r w:rsidR="00DF251B">
        <w:rPr>
          <w:rFonts w:asciiTheme="minorHAnsi" w:hAnsiTheme="minorHAnsi" w:cstheme="minorHAnsi"/>
        </w:rPr>
        <w:t xml:space="preserve"> </w:t>
      </w:r>
      <w:r w:rsidRPr="00393B6B">
        <w:rPr>
          <w:rFonts w:asciiTheme="minorHAnsi" w:hAnsiTheme="minorHAnsi" w:cstheme="minorHAnsi"/>
        </w:rPr>
        <w:t>(Accessed: 8 February 2024).</w:t>
      </w:r>
    </w:p>
    <w:p w14:paraId="4CA33AF9" w14:textId="77777777" w:rsidR="00DF251B" w:rsidRPr="00393B6B" w:rsidRDefault="00DF251B" w:rsidP="00D759E7">
      <w:pPr>
        <w:pStyle w:val="NormalWeb"/>
        <w:spacing w:before="0" w:beforeAutospacing="0" w:after="240" w:afterAutospacing="0" w:line="360" w:lineRule="auto"/>
        <w:jc w:val="both"/>
        <w:rPr>
          <w:rFonts w:asciiTheme="minorHAnsi" w:hAnsiTheme="minorHAnsi" w:cstheme="minorHAnsi"/>
        </w:rPr>
      </w:pPr>
    </w:p>
    <w:p w14:paraId="5BB83305" w14:textId="35C16182" w:rsidR="00A96B4F"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Welsh Government (2023a) </w:t>
      </w:r>
      <w:r w:rsidRPr="00393B6B">
        <w:rPr>
          <w:rFonts w:asciiTheme="minorHAnsi" w:hAnsiTheme="minorHAnsi" w:cstheme="minorHAnsi"/>
          <w:i/>
          <w:iCs/>
        </w:rPr>
        <w:t>Our national mission: High standards and aspirations for all</w:t>
      </w:r>
      <w:r w:rsidRPr="00393B6B">
        <w:rPr>
          <w:rFonts w:asciiTheme="minorHAnsi" w:hAnsiTheme="minorHAnsi" w:cstheme="minorHAnsi"/>
        </w:rPr>
        <w:t xml:space="preserve">. Available at: </w:t>
      </w:r>
      <w:hyperlink r:id="rId33" w:history="1">
        <w:r w:rsidR="003E6B14" w:rsidRPr="00BD2102">
          <w:rPr>
            <w:rStyle w:val="Hyperlink"/>
            <w:rFonts w:asciiTheme="minorHAnsi" w:hAnsiTheme="minorHAnsi" w:cstheme="minorHAnsi"/>
          </w:rPr>
          <w:t>https://www.gov.wales/sites/default/files/publications/2023-03/our-national-mission-high-standards-and-aspirations-for-all_0.pdf</w:t>
        </w:r>
      </w:hyperlink>
      <w:r w:rsidR="003E6B14">
        <w:rPr>
          <w:rFonts w:asciiTheme="minorHAnsi" w:hAnsiTheme="minorHAnsi" w:cstheme="minorHAnsi"/>
        </w:rPr>
        <w:t xml:space="preserve"> </w:t>
      </w:r>
      <w:r w:rsidRPr="00393B6B">
        <w:rPr>
          <w:rFonts w:asciiTheme="minorHAnsi" w:hAnsiTheme="minorHAnsi" w:cstheme="minorHAnsi"/>
        </w:rPr>
        <w:t>(Accessed: 14 February 2024).</w:t>
      </w:r>
    </w:p>
    <w:p w14:paraId="6D1F0C72" w14:textId="77777777" w:rsidR="003E6B14" w:rsidRPr="00393B6B" w:rsidRDefault="003E6B14" w:rsidP="00D759E7">
      <w:pPr>
        <w:pStyle w:val="NormalWeb"/>
        <w:spacing w:before="0" w:beforeAutospacing="0" w:after="240" w:afterAutospacing="0" w:line="360" w:lineRule="auto"/>
        <w:jc w:val="both"/>
        <w:rPr>
          <w:rFonts w:asciiTheme="minorHAnsi" w:hAnsiTheme="minorHAnsi" w:cstheme="minorHAnsi"/>
        </w:rPr>
      </w:pPr>
    </w:p>
    <w:p w14:paraId="448A3E41" w14:textId="4E738624" w:rsidR="00A96B4F" w:rsidRPr="00393B6B" w:rsidRDefault="00A96B4F" w:rsidP="00D759E7">
      <w:pPr>
        <w:pStyle w:val="NormalWeb"/>
        <w:spacing w:before="0" w:beforeAutospacing="0" w:after="240" w:afterAutospacing="0" w:line="360" w:lineRule="auto"/>
        <w:jc w:val="both"/>
        <w:rPr>
          <w:rFonts w:asciiTheme="minorHAnsi" w:hAnsiTheme="minorHAnsi" w:cstheme="minorHAnsi"/>
        </w:rPr>
      </w:pPr>
      <w:r w:rsidRPr="00393B6B">
        <w:rPr>
          <w:rFonts w:asciiTheme="minorHAnsi" w:hAnsiTheme="minorHAnsi" w:cstheme="minorHAnsi"/>
        </w:rPr>
        <w:t xml:space="preserve">Welsh Government (2023b) </w:t>
      </w:r>
      <w:r w:rsidRPr="00393B6B">
        <w:rPr>
          <w:rFonts w:asciiTheme="minorHAnsi" w:hAnsiTheme="minorHAnsi" w:cstheme="minorHAnsi"/>
          <w:i/>
          <w:iCs/>
        </w:rPr>
        <w:t>Schools’ census results: January 2023 | GOV.WALES</w:t>
      </w:r>
      <w:r w:rsidRPr="00393B6B">
        <w:rPr>
          <w:rFonts w:asciiTheme="minorHAnsi" w:hAnsiTheme="minorHAnsi" w:cstheme="minorHAnsi"/>
        </w:rPr>
        <w:t xml:space="preserve">, </w:t>
      </w:r>
      <w:r w:rsidRPr="00393B6B">
        <w:rPr>
          <w:rFonts w:asciiTheme="minorHAnsi" w:hAnsiTheme="minorHAnsi" w:cstheme="minorHAnsi"/>
          <w:i/>
          <w:iCs/>
        </w:rPr>
        <w:t>www.gov.wales</w:t>
      </w:r>
      <w:r w:rsidRPr="00393B6B">
        <w:rPr>
          <w:rFonts w:asciiTheme="minorHAnsi" w:hAnsiTheme="minorHAnsi" w:cstheme="minorHAnsi"/>
        </w:rPr>
        <w:t xml:space="preserve">. Available at: </w:t>
      </w:r>
      <w:hyperlink r:id="rId34" w:history="1">
        <w:r w:rsidR="003E6B14" w:rsidRPr="00BD2102">
          <w:rPr>
            <w:rStyle w:val="Hyperlink"/>
            <w:rFonts w:asciiTheme="minorHAnsi" w:hAnsiTheme="minorHAnsi" w:cstheme="minorHAnsi"/>
          </w:rPr>
          <w:t>https://www.gov.wales/schools-census-results-january-2023-html</w:t>
        </w:r>
      </w:hyperlink>
      <w:r w:rsidR="003E6B14">
        <w:rPr>
          <w:rFonts w:asciiTheme="minorHAnsi" w:hAnsiTheme="minorHAnsi" w:cstheme="minorHAnsi"/>
        </w:rPr>
        <w:t xml:space="preserve"> </w:t>
      </w:r>
      <w:r w:rsidRPr="00393B6B">
        <w:rPr>
          <w:rFonts w:asciiTheme="minorHAnsi" w:hAnsiTheme="minorHAnsi" w:cstheme="minorHAnsi"/>
        </w:rPr>
        <w:t>(Accessed: 8 February 2024).</w:t>
      </w:r>
    </w:p>
    <w:p w14:paraId="34A28A78" w14:textId="77777777" w:rsidR="00A96B4F" w:rsidRPr="00393B6B" w:rsidRDefault="00A96B4F" w:rsidP="00D759E7">
      <w:pPr>
        <w:pStyle w:val="NormalWeb"/>
        <w:spacing w:before="0" w:beforeAutospacing="0" w:after="0" w:afterAutospacing="0" w:line="480" w:lineRule="auto"/>
        <w:jc w:val="both"/>
        <w:rPr>
          <w:rFonts w:asciiTheme="minorHAnsi" w:hAnsiTheme="minorHAnsi" w:cstheme="minorHAnsi"/>
        </w:rPr>
      </w:pPr>
    </w:p>
    <w:p w14:paraId="343B3481" w14:textId="77777777" w:rsidR="00CD0B08" w:rsidRPr="00393B6B" w:rsidRDefault="00CD0B08" w:rsidP="00D759E7">
      <w:pPr>
        <w:pStyle w:val="NormalWeb"/>
        <w:spacing w:before="0" w:beforeAutospacing="0" w:after="0" w:afterAutospacing="0" w:line="480" w:lineRule="auto"/>
        <w:jc w:val="both"/>
        <w:rPr>
          <w:rFonts w:asciiTheme="minorHAnsi" w:hAnsiTheme="minorHAnsi" w:cstheme="minorHAnsi"/>
        </w:rPr>
      </w:pPr>
    </w:p>
    <w:p w14:paraId="3E504ECC" w14:textId="77777777" w:rsidR="00CD0B08" w:rsidRPr="00393B6B" w:rsidRDefault="00CD0B08" w:rsidP="00D759E7">
      <w:pPr>
        <w:pStyle w:val="NormalWeb"/>
        <w:spacing w:before="0" w:beforeAutospacing="0" w:after="0" w:afterAutospacing="0" w:line="480" w:lineRule="auto"/>
        <w:jc w:val="both"/>
        <w:rPr>
          <w:rFonts w:asciiTheme="minorHAnsi" w:hAnsiTheme="minorHAnsi" w:cstheme="minorHAnsi"/>
        </w:rPr>
      </w:pPr>
    </w:p>
    <w:p w14:paraId="5695E0C4" w14:textId="77777777" w:rsidR="00CD0B08" w:rsidRPr="00393B6B" w:rsidRDefault="00CD0B08" w:rsidP="00D759E7">
      <w:pPr>
        <w:pStyle w:val="NormalWeb"/>
        <w:spacing w:before="0" w:beforeAutospacing="0" w:after="0" w:afterAutospacing="0" w:line="480" w:lineRule="auto"/>
        <w:jc w:val="both"/>
        <w:rPr>
          <w:rFonts w:asciiTheme="minorHAnsi" w:hAnsiTheme="minorHAnsi" w:cstheme="minorHAnsi"/>
        </w:rPr>
      </w:pPr>
    </w:p>
    <w:p w14:paraId="7F557343" w14:textId="77777777" w:rsidR="00CD0B08" w:rsidRPr="00393B6B" w:rsidRDefault="00CD0B08" w:rsidP="00D759E7">
      <w:pPr>
        <w:pStyle w:val="NormalWeb"/>
        <w:spacing w:before="0" w:beforeAutospacing="0" w:after="0" w:afterAutospacing="0" w:line="480" w:lineRule="auto"/>
        <w:jc w:val="both"/>
        <w:rPr>
          <w:rFonts w:asciiTheme="minorHAnsi" w:hAnsiTheme="minorHAnsi" w:cstheme="minorHAnsi"/>
        </w:rPr>
      </w:pPr>
    </w:p>
    <w:p w14:paraId="66E4A615" w14:textId="77777777" w:rsidR="00EA06B6" w:rsidRPr="00393B6B" w:rsidRDefault="00EA06B6" w:rsidP="00D759E7">
      <w:pPr>
        <w:pStyle w:val="NormalWeb"/>
        <w:spacing w:before="0" w:beforeAutospacing="0" w:after="0" w:afterAutospacing="0" w:line="480" w:lineRule="auto"/>
        <w:jc w:val="both"/>
        <w:rPr>
          <w:rFonts w:asciiTheme="minorHAnsi" w:hAnsiTheme="minorHAnsi" w:cstheme="minorHAnsi"/>
        </w:rPr>
      </w:pPr>
    </w:p>
    <w:p w14:paraId="4D61ACEC" w14:textId="77777777" w:rsidR="00D759E7" w:rsidRPr="00393B6B" w:rsidRDefault="00D759E7" w:rsidP="00D759E7">
      <w:pPr>
        <w:pStyle w:val="NormalWeb"/>
        <w:spacing w:before="0" w:beforeAutospacing="0" w:after="0" w:afterAutospacing="0" w:line="480" w:lineRule="auto"/>
        <w:jc w:val="both"/>
        <w:rPr>
          <w:rFonts w:asciiTheme="minorHAnsi" w:hAnsiTheme="minorHAnsi" w:cstheme="minorHAnsi"/>
        </w:rPr>
      </w:pPr>
    </w:p>
    <w:p w14:paraId="5734AC49" w14:textId="77777777" w:rsidR="00D759E7" w:rsidRPr="00393B6B" w:rsidRDefault="00D759E7" w:rsidP="00D759E7">
      <w:pPr>
        <w:pStyle w:val="NormalWeb"/>
        <w:spacing w:before="0" w:beforeAutospacing="0" w:after="0" w:afterAutospacing="0" w:line="480" w:lineRule="auto"/>
        <w:jc w:val="both"/>
        <w:rPr>
          <w:rFonts w:asciiTheme="minorHAnsi" w:hAnsiTheme="minorHAnsi" w:cstheme="minorHAnsi"/>
        </w:rPr>
      </w:pPr>
    </w:p>
    <w:p w14:paraId="2D3F847F" w14:textId="77777777" w:rsidR="00D759E7" w:rsidRPr="00393B6B" w:rsidRDefault="00D759E7" w:rsidP="00D759E7">
      <w:pPr>
        <w:pStyle w:val="NormalWeb"/>
        <w:spacing w:before="0" w:beforeAutospacing="0" w:after="0" w:afterAutospacing="0" w:line="480" w:lineRule="auto"/>
        <w:jc w:val="both"/>
        <w:rPr>
          <w:rFonts w:asciiTheme="minorHAnsi" w:hAnsiTheme="minorHAnsi" w:cstheme="minorHAnsi"/>
        </w:rPr>
      </w:pPr>
    </w:p>
    <w:p w14:paraId="162124C8" w14:textId="77777777" w:rsidR="00D759E7" w:rsidRPr="00393B6B" w:rsidRDefault="00D759E7" w:rsidP="00D759E7">
      <w:pPr>
        <w:pStyle w:val="NormalWeb"/>
        <w:spacing w:before="0" w:beforeAutospacing="0" w:after="0" w:afterAutospacing="0" w:line="480" w:lineRule="auto"/>
        <w:jc w:val="both"/>
        <w:rPr>
          <w:rFonts w:asciiTheme="minorHAnsi" w:hAnsiTheme="minorHAnsi" w:cstheme="minorHAnsi"/>
        </w:rPr>
      </w:pPr>
    </w:p>
    <w:p w14:paraId="06797E93" w14:textId="77777777" w:rsidR="00D759E7" w:rsidRPr="00393B6B" w:rsidRDefault="00D759E7" w:rsidP="00D759E7">
      <w:pPr>
        <w:pStyle w:val="NormalWeb"/>
        <w:spacing w:before="0" w:beforeAutospacing="0" w:after="0" w:afterAutospacing="0" w:line="480" w:lineRule="auto"/>
        <w:jc w:val="both"/>
        <w:rPr>
          <w:rFonts w:asciiTheme="minorHAnsi" w:hAnsiTheme="minorHAnsi" w:cstheme="minorHAnsi"/>
        </w:rPr>
      </w:pPr>
    </w:p>
    <w:p w14:paraId="1DB4E3F2" w14:textId="77777777" w:rsidR="00D759E7" w:rsidRDefault="00D759E7" w:rsidP="00EA06B6">
      <w:pPr>
        <w:pStyle w:val="NormalWeb"/>
        <w:spacing w:before="0" w:beforeAutospacing="0" w:after="0" w:afterAutospacing="0" w:line="480" w:lineRule="auto"/>
        <w:rPr>
          <w:rFonts w:asciiTheme="minorHAnsi" w:hAnsiTheme="minorHAnsi" w:cstheme="minorHAnsi"/>
          <w:color w:val="0E101A"/>
        </w:rPr>
      </w:pPr>
    </w:p>
    <w:p w14:paraId="09D80375" w14:textId="41F17364" w:rsidR="00CD0B08" w:rsidRPr="00CD0B08" w:rsidRDefault="00CD0B08" w:rsidP="00EA06B6">
      <w:pPr>
        <w:pStyle w:val="NormalWeb"/>
        <w:spacing w:before="0" w:beforeAutospacing="0" w:after="0" w:afterAutospacing="0" w:line="480" w:lineRule="auto"/>
        <w:jc w:val="center"/>
        <w:rPr>
          <w:rFonts w:asciiTheme="minorHAnsi" w:hAnsiTheme="minorHAnsi" w:cstheme="minorHAnsi"/>
          <w:b/>
          <w:bCs/>
          <w:color w:val="0E101A"/>
        </w:rPr>
      </w:pPr>
      <w:r w:rsidRPr="00CD0B08">
        <w:rPr>
          <w:rFonts w:asciiTheme="minorHAnsi" w:hAnsiTheme="minorHAnsi" w:cstheme="minorHAnsi"/>
          <w:b/>
          <w:bCs/>
          <w:color w:val="0E101A"/>
        </w:rPr>
        <w:lastRenderedPageBreak/>
        <w:t>Appen</w:t>
      </w:r>
      <w:r w:rsidR="008A1E54">
        <w:rPr>
          <w:rFonts w:asciiTheme="minorHAnsi" w:hAnsiTheme="minorHAnsi" w:cstheme="minorHAnsi"/>
          <w:b/>
          <w:bCs/>
          <w:color w:val="0E101A"/>
        </w:rPr>
        <w:t>dices</w:t>
      </w:r>
    </w:p>
    <w:p w14:paraId="50290054" w14:textId="430F2988" w:rsidR="00CD0B08" w:rsidRDefault="00CD0B08" w:rsidP="00CD0B08">
      <w:pPr>
        <w:pStyle w:val="NormalWeb"/>
        <w:spacing w:before="0" w:beforeAutospacing="0" w:after="0" w:afterAutospacing="0" w:line="480" w:lineRule="auto"/>
        <w:rPr>
          <w:rFonts w:asciiTheme="minorHAnsi" w:hAnsiTheme="minorHAnsi" w:cstheme="minorHAnsi"/>
          <w:color w:val="0E101A"/>
        </w:rPr>
      </w:pPr>
      <w:r w:rsidRPr="006827BC">
        <w:rPr>
          <w:rFonts w:asciiTheme="minorHAnsi" w:hAnsiTheme="minorHAnsi" w:cstheme="minorHAnsi"/>
          <w:b/>
          <w:bCs/>
          <w:i/>
          <w:iCs/>
          <w:color w:val="0E101A"/>
        </w:rPr>
        <w:t xml:space="preserve">Appendix </w:t>
      </w:r>
      <w:r w:rsidR="00550965" w:rsidRPr="006827BC">
        <w:rPr>
          <w:rFonts w:asciiTheme="minorHAnsi" w:hAnsiTheme="minorHAnsi" w:cstheme="minorHAnsi"/>
          <w:b/>
          <w:bCs/>
          <w:i/>
          <w:iCs/>
          <w:color w:val="0E101A"/>
        </w:rPr>
        <w:t>A</w:t>
      </w:r>
      <w:r w:rsidRPr="006827BC">
        <w:rPr>
          <w:rFonts w:asciiTheme="minorHAnsi" w:hAnsiTheme="minorHAnsi" w:cstheme="minorHAnsi"/>
          <w:b/>
          <w:bCs/>
          <w:i/>
          <w:iCs/>
          <w:color w:val="0E101A"/>
        </w:rPr>
        <w:t>:-</w:t>
      </w:r>
      <w:r w:rsidRPr="006827BC">
        <w:rPr>
          <w:rFonts w:asciiTheme="minorHAnsi" w:hAnsiTheme="minorHAnsi" w:cstheme="minorHAnsi"/>
          <w:i/>
          <w:iCs/>
          <w:color w:val="0E101A"/>
        </w:rPr>
        <w:t xml:space="preserve"> A screenshot of School X’s SPD of Priority 2</w:t>
      </w:r>
      <w:r w:rsidR="006827BC" w:rsidRPr="006827BC">
        <w:rPr>
          <w:rFonts w:asciiTheme="minorHAnsi" w:hAnsiTheme="minorHAnsi" w:cstheme="minorHAnsi"/>
          <w:i/>
          <w:iCs/>
          <w:color w:val="0E101A"/>
        </w:rPr>
        <w:t xml:space="preserve"> (relevant section)</w:t>
      </w:r>
      <w:r>
        <w:rPr>
          <w:rFonts w:asciiTheme="minorHAnsi" w:hAnsiTheme="minorHAnsi" w:cstheme="minorHAnsi"/>
          <w:color w:val="0E101A"/>
        </w:rPr>
        <w:t xml:space="preserve"> </w:t>
      </w:r>
    </w:p>
    <w:p w14:paraId="12403C6B" w14:textId="17A964D5" w:rsidR="00CD0B08" w:rsidRDefault="00CD0B08" w:rsidP="00757BE1">
      <w:pPr>
        <w:pStyle w:val="NormalWeb"/>
        <w:spacing w:before="0" w:beforeAutospacing="0" w:after="0" w:afterAutospacing="0" w:line="480" w:lineRule="auto"/>
        <w:jc w:val="both"/>
        <w:rPr>
          <w:rFonts w:asciiTheme="minorHAnsi" w:hAnsiTheme="minorHAnsi" w:cstheme="minorHAnsi"/>
          <w:color w:val="0E101A"/>
        </w:rPr>
      </w:pPr>
      <w:r w:rsidRPr="00CD0B08">
        <w:rPr>
          <w:rFonts w:asciiTheme="minorHAnsi" w:hAnsiTheme="minorHAnsi" w:cstheme="minorHAnsi"/>
          <w:noProof/>
          <w:color w:val="0E101A"/>
        </w:rPr>
        <w:drawing>
          <wp:inline distT="0" distB="0" distL="0" distR="0" wp14:anchorId="588DFDCB" wp14:editId="2EABFDE2">
            <wp:extent cx="7507767" cy="5788996"/>
            <wp:effectExtent l="2223" t="0" r="317" b="318"/>
            <wp:docPr id="1007979682" name="Picture 1" descr="A screenshot of a school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979682" name="Picture 1" descr="A screenshot of a school plan&#10;&#10;Description automatically generated"/>
                    <pic:cNvPicPr/>
                  </pic:nvPicPr>
                  <pic:blipFill>
                    <a:blip r:embed="rId35"/>
                    <a:stretch>
                      <a:fillRect/>
                    </a:stretch>
                  </pic:blipFill>
                  <pic:spPr>
                    <a:xfrm rot="5400000">
                      <a:off x="0" y="0"/>
                      <a:ext cx="7545043" cy="5817739"/>
                    </a:xfrm>
                    <a:prstGeom prst="rect">
                      <a:avLst/>
                    </a:prstGeom>
                  </pic:spPr>
                </pic:pic>
              </a:graphicData>
            </a:graphic>
          </wp:inline>
        </w:drawing>
      </w:r>
    </w:p>
    <w:p w14:paraId="389557D0" w14:textId="77777777" w:rsidR="00837347" w:rsidRDefault="00837347" w:rsidP="00757BE1">
      <w:pPr>
        <w:pStyle w:val="NormalWeb"/>
        <w:spacing w:before="0" w:beforeAutospacing="0" w:after="0" w:afterAutospacing="0" w:line="480" w:lineRule="auto"/>
        <w:jc w:val="both"/>
        <w:rPr>
          <w:rFonts w:asciiTheme="minorHAnsi" w:hAnsiTheme="minorHAnsi" w:cstheme="minorHAnsi"/>
          <w:color w:val="0E101A"/>
        </w:rPr>
      </w:pPr>
    </w:p>
    <w:p w14:paraId="79A8C10C" w14:textId="1C885C43" w:rsidR="000737B0" w:rsidRDefault="006069D3" w:rsidP="00757BE1">
      <w:pPr>
        <w:jc w:val="both"/>
        <w:rPr>
          <w:color w:val="000000" w:themeColor="text1"/>
          <w:sz w:val="24"/>
          <w:szCs w:val="24"/>
        </w:rPr>
      </w:pPr>
      <w:r w:rsidRPr="006069D3">
        <w:rPr>
          <w:noProof/>
          <w:color w:val="000000" w:themeColor="text1"/>
          <w:sz w:val="24"/>
          <w:szCs w:val="24"/>
        </w:rPr>
        <w:lastRenderedPageBreak/>
        <w:drawing>
          <wp:inline distT="0" distB="0" distL="0" distR="0" wp14:anchorId="364838F4" wp14:editId="11F73430">
            <wp:extent cx="8309610" cy="5888372"/>
            <wp:effectExtent l="0" t="8573" r="6668" b="6667"/>
            <wp:docPr id="1176330025" name="Picture 1" descr="A school schedul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30025" name="Picture 1" descr="A school schedule with text and images&#10;&#10;Description automatically generated with medium confidence"/>
                    <pic:cNvPicPr/>
                  </pic:nvPicPr>
                  <pic:blipFill>
                    <a:blip r:embed="rId36"/>
                    <a:stretch>
                      <a:fillRect/>
                    </a:stretch>
                  </pic:blipFill>
                  <pic:spPr>
                    <a:xfrm rot="5400000">
                      <a:off x="0" y="0"/>
                      <a:ext cx="8321957" cy="5897121"/>
                    </a:xfrm>
                    <a:prstGeom prst="rect">
                      <a:avLst/>
                    </a:prstGeom>
                  </pic:spPr>
                </pic:pic>
              </a:graphicData>
            </a:graphic>
          </wp:inline>
        </w:drawing>
      </w:r>
    </w:p>
    <w:p w14:paraId="0C948F64" w14:textId="7C904135" w:rsidR="004D42B7" w:rsidRDefault="004D42B7" w:rsidP="00757BE1">
      <w:pPr>
        <w:jc w:val="both"/>
        <w:rPr>
          <w:color w:val="000000" w:themeColor="text1"/>
          <w:sz w:val="24"/>
          <w:szCs w:val="24"/>
        </w:rPr>
      </w:pPr>
      <w:r w:rsidRPr="004D42B7">
        <w:rPr>
          <w:noProof/>
          <w:color w:val="000000" w:themeColor="text1"/>
          <w:sz w:val="24"/>
          <w:szCs w:val="24"/>
        </w:rPr>
        <w:lastRenderedPageBreak/>
        <w:drawing>
          <wp:inline distT="0" distB="0" distL="0" distR="0" wp14:anchorId="45229B58" wp14:editId="5BEE02BC">
            <wp:extent cx="8677484" cy="5674109"/>
            <wp:effectExtent l="0" t="3175" r="6350" b="6350"/>
            <wp:docPr id="868524135" name="Picture 1" descr="A white shee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524135" name="Picture 1" descr="A white sheet with text and numbers&#10;&#10;Description automatically generated with medium confidence"/>
                    <pic:cNvPicPr/>
                  </pic:nvPicPr>
                  <pic:blipFill>
                    <a:blip r:embed="rId37"/>
                    <a:stretch>
                      <a:fillRect/>
                    </a:stretch>
                  </pic:blipFill>
                  <pic:spPr>
                    <a:xfrm rot="5400000">
                      <a:off x="0" y="0"/>
                      <a:ext cx="8687725" cy="5680805"/>
                    </a:xfrm>
                    <a:prstGeom prst="rect">
                      <a:avLst/>
                    </a:prstGeom>
                  </pic:spPr>
                </pic:pic>
              </a:graphicData>
            </a:graphic>
          </wp:inline>
        </w:drawing>
      </w:r>
    </w:p>
    <w:p w14:paraId="75B7D38B" w14:textId="194A01F5" w:rsidR="004D42B7" w:rsidRDefault="004F4C34" w:rsidP="00757BE1">
      <w:pPr>
        <w:jc w:val="both"/>
        <w:rPr>
          <w:color w:val="000000" w:themeColor="text1"/>
          <w:sz w:val="24"/>
          <w:szCs w:val="24"/>
        </w:rPr>
      </w:pPr>
      <w:r w:rsidRPr="004F4C34">
        <w:rPr>
          <w:noProof/>
          <w:color w:val="000000" w:themeColor="text1"/>
          <w:sz w:val="24"/>
          <w:szCs w:val="24"/>
        </w:rPr>
        <w:lastRenderedPageBreak/>
        <w:drawing>
          <wp:inline distT="0" distB="0" distL="0" distR="0" wp14:anchorId="4739DCC2" wp14:editId="383237CA">
            <wp:extent cx="8739605" cy="5711825"/>
            <wp:effectExtent l="8890" t="0" r="0" b="0"/>
            <wp:docPr id="1751873934" name="Picture 1" descr="A white shee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873934" name="Picture 1" descr="A white sheet with text on it&#10;&#10;Description automatically generated"/>
                    <pic:cNvPicPr/>
                  </pic:nvPicPr>
                  <pic:blipFill>
                    <a:blip r:embed="rId38"/>
                    <a:stretch>
                      <a:fillRect/>
                    </a:stretch>
                  </pic:blipFill>
                  <pic:spPr>
                    <a:xfrm rot="5400000">
                      <a:off x="0" y="0"/>
                      <a:ext cx="8743918" cy="5714644"/>
                    </a:xfrm>
                    <a:prstGeom prst="rect">
                      <a:avLst/>
                    </a:prstGeom>
                  </pic:spPr>
                </pic:pic>
              </a:graphicData>
            </a:graphic>
          </wp:inline>
        </w:drawing>
      </w:r>
    </w:p>
    <w:p w14:paraId="6AC39A08" w14:textId="564F1839" w:rsidR="00550965" w:rsidRPr="00D51216" w:rsidRDefault="00550965" w:rsidP="00757BE1">
      <w:pPr>
        <w:jc w:val="both"/>
        <w:rPr>
          <w:color w:val="000000" w:themeColor="text1"/>
          <w:sz w:val="24"/>
          <w:szCs w:val="24"/>
        </w:rPr>
      </w:pPr>
      <w:r w:rsidRPr="00550965">
        <w:rPr>
          <w:noProof/>
          <w:color w:val="000000" w:themeColor="text1"/>
          <w:sz w:val="24"/>
          <w:szCs w:val="24"/>
        </w:rPr>
        <w:lastRenderedPageBreak/>
        <w:drawing>
          <wp:inline distT="0" distB="0" distL="0" distR="0" wp14:anchorId="3361217E" wp14:editId="45A8730C">
            <wp:extent cx="8854771" cy="5677217"/>
            <wp:effectExtent l="7620" t="0" r="0" b="0"/>
            <wp:docPr id="1814294431" name="Picture 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294431" name="Picture 1" descr="A white grid with black text&#10;&#10;Description automatically generated"/>
                    <pic:cNvPicPr/>
                  </pic:nvPicPr>
                  <pic:blipFill>
                    <a:blip r:embed="rId39"/>
                    <a:stretch>
                      <a:fillRect/>
                    </a:stretch>
                  </pic:blipFill>
                  <pic:spPr>
                    <a:xfrm rot="5400000">
                      <a:off x="0" y="0"/>
                      <a:ext cx="8863961" cy="5683109"/>
                    </a:xfrm>
                    <a:prstGeom prst="rect">
                      <a:avLst/>
                    </a:prstGeom>
                  </pic:spPr>
                </pic:pic>
              </a:graphicData>
            </a:graphic>
          </wp:inline>
        </w:drawing>
      </w:r>
    </w:p>
    <w:sectPr w:rsidR="00550965" w:rsidRPr="00D51216">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058A2" w14:textId="77777777" w:rsidR="00CE0B5D" w:rsidRDefault="00CE0B5D" w:rsidP="00165D03">
      <w:pPr>
        <w:spacing w:after="0" w:line="240" w:lineRule="auto"/>
      </w:pPr>
      <w:r>
        <w:separator/>
      </w:r>
    </w:p>
  </w:endnote>
  <w:endnote w:type="continuationSeparator" w:id="0">
    <w:p w14:paraId="21C922A7" w14:textId="77777777" w:rsidR="00CE0B5D" w:rsidRDefault="00CE0B5D" w:rsidP="00165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151893"/>
      <w:docPartObj>
        <w:docPartGallery w:val="Page Numbers (Bottom of Page)"/>
        <w:docPartUnique/>
      </w:docPartObj>
    </w:sdtPr>
    <w:sdtEndPr>
      <w:rPr>
        <w:noProof/>
      </w:rPr>
    </w:sdtEndPr>
    <w:sdtContent>
      <w:p w14:paraId="4794D06A" w14:textId="1099F693" w:rsidR="000D1B67" w:rsidRDefault="000D1B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3FA46B" w14:textId="77777777" w:rsidR="000D1B67" w:rsidRDefault="000D1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1636B" w14:textId="77777777" w:rsidR="00CE0B5D" w:rsidRDefault="00CE0B5D" w:rsidP="00165D03">
      <w:pPr>
        <w:spacing w:after="0" w:line="240" w:lineRule="auto"/>
      </w:pPr>
      <w:r>
        <w:separator/>
      </w:r>
    </w:p>
  </w:footnote>
  <w:footnote w:type="continuationSeparator" w:id="0">
    <w:p w14:paraId="0F92B7DC" w14:textId="77777777" w:rsidR="00CE0B5D" w:rsidRDefault="00CE0B5D" w:rsidP="00165D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10E31" w14:textId="389F9EF1" w:rsidR="00165D03" w:rsidRDefault="00165D03" w:rsidP="00165D03">
    <w:pPr>
      <w:pStyle w:val="Header"/>
      <w:tabs>
        <w:tab w:val="clear" w:pos="4513"/>
        <w:tab w:val="clear" w:pos="9026"/>
        <w:tab w:val="left" w:pos="6290"/>
      </w:tabs>
    </w:pPr>
    <w:r>
      <w:tab/>
      <w:t>Student Number: 2300615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46325"/>
    <w:multiLevelType w:val="multilevel"/>
    <w:tmpl w:val="9A6E0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55970"/>
    <w:multiLevelType w:val="hybridMultilevel"/>
    <w:tmpl w:val="B8622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E7164"/>
    <w:multiLevelType w:val="hybridMultilevel"/>
    <w:tmpl w:val="C060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97A1E"/>
    <w:multiLevelType w:val="hybridMultilevel"/>
    <w:tmpl w:val="4AB0C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23AC2"/>
    <w:multiLevelType w:val="hybridMultilevel"/>
    <w:tmpl w:val="DF2AE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A4B96"/>
    <w:multiLevelType w:val="multilevel"/>
    <w:tmpl w:val="11A4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A0FA9"/>
    <w:multiLevelType w:val="multilevel"/>
    <w:tmpl w:val="11EE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081B8E"/>
    <w:multiLevelType w:val="multilevel"/>
    <w:tmpl w:val="78003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0846B3"/>
    <w:multiLevelType w:val="hybridMultilevel"/>
    <w:tmpl w:val="FFBED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74B91"/>
    <w:multiLevelType w:val="hybridMultilevel"/>
    <w:tmpl w:val="57305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6127F5"/>
    <w:multiLevelType w:val="multilevel"/>
    <w:tmpl w:val="2AA09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8D6B5E"/>
    <w:multiLevelType w:val="hybridMultilevel"/>
    <w:tmpl w:val="A1D2A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AD049A"/>
    <w:multiLevelType w:val="multilevel"/>
    <w:tmpl w:val="5BBA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2E08C4"/>
    <w:multiLevelType w:val="hybridMultilevel"/>
    <w:tmpl w:val="0A523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FB7D5F"/>
    <w:multiLevelType w:val="multilevel"/>
    <w:tmpl w:val="EA5C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97240">
    <w:abstractNumId w:val="9"/>
  </w:num>
  <w:num w:numId="2" w16cid:durableId="1303190027">
    <w:abstractNumId w:val="11"/>
  </w:num>
  <w:num w:numId="3" w16cid:durableId="1044334610">
    <w:abstractNumId w:val="1"/>
  </w:num>
  <w:num w:numId="4" w16cid:durableId="1643851729">
    <w:abstractNumId w:val="2"/>
  </w:num>
  <w:num w:numId="5" w16cid:durableId="1256596134">
    <w:abstractNumId w:val="13"/>
  </w:num>
  <w:num w:numId="6" w16cid:durableId="373848420">
    <w:abstractNumId w:val="8"/>
  </w:num>
  <w:num w:numId="7" w16cid:durableId="2057049786">
    <w:abstractNumId w:val="6"/>
  </w:num>
  <w:num w:numId="8" w16cid:durableId="2002006773">
    <w:abstractNumId w:val="4"/>
  </w:num>
  <w:num w:numId="9" w16cid:durableId="50349564">
    <w:abstractNumId w:val="3"/>
  </w:num>
  <w:num w:numId="10" w16cid:durableId="1856918758">
    <w:abstractNumId w:val="0"/>
  </w:num>
  <w:num w:numId="11" w16cid:durableId="488446276">
    <w:abstractNumId w:val="5"/>
  </w:num>
  <w:num w:numId="12" w16cid:durableId="1160345706">
    <w:abstractNumId w:val="10"/>
  </w:num>
  <w:num w:numId="13" w16cid:durableId="1283880977">
    <w:abstractNumId w:val="7"/>
  </w:num>
  <w:num w:numId="14" w16cid:durableId="876695973">
    <w:abstractNumId w:val="14"/>
  </w:num>
  <w:num w:numId="15" w16cid:durableId="14461471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D03"/>
    <w:rsid w:val="000000DD"/>
    <w:rsid w:val="00001105"/>
    <w:rsid w:val="00004A24"/>
    <w:rsid w:val="000061D1"/>
    <w:rsid w:val="00007A6D"/>
    <w:rsid w:val="00012DE1"/>
    <w:rsid w:val="00022159"/>
    <w:rsid w:val="00023694"/>
    <w:rsid w:val="000247EA"/>
    <w:rsid w:val="00026D18"/>
    <w:rsid w:val="0003170B"/>
    <w:rsid w:val="0003258C"/>
    <w:rsid w:val="000350D4"/>
    <w:rsid w:val="0005536E"/>
    <w:rsid w:val="00063E5B"/>
    <w:rsid w:val="0006566D"/>
    <w:rsid w:val="00070564"/>
    <w:rsid w:val="000737B0"/>
    <w:rsid w:val="000746D3"/>
    <w:rsid w:val="0007691B"/>
    <w:rsid w:val="00083885"/>
    <w:rsid w:val="00083E2D"/>
    <w:rsid w:val="000849BE"/>
    <w:rsid w:val="00090E17"/>
    <w:rsid w:val="000928ED"/>
    <w:rsid w:val="000963C4"/>
    <w:rsid w:val="00096647"/>
    <w:rsid w:val="000A5D50"/>
    <w:rsid w:val="000B059E"/>
    <w:rsid w:val="000B1A50"/>
    <w:rsid w:val="000B7ABA"/>
    <w:rsid w:val="000C28DA"/>
    <w:rsid w:val="000C4533"/>
    <w:rsid w:val="000C4E51"/>
    <w:rsid w:val="000C4F4C"/>
    <w:rsid w:val="000C5692"/>
    <w:rsid w:val="000C6380"/>
    <w:rsid w:val="000C71CF"/>
    <w:rsid w:val="000D064F"/>
    <w:rsid w:val="000D0773"/>
    <w:rsid w:val="000D1B67"/>
    <w:rsid w:val="000D3CE5"/>
    <w:rsid w:val="000D4562"/>
    <w:rsid w:val="000D5799"/>
    <w:rsid w:val="000D6C6A"/>
    <w:rsid w:val="000E3BD5"/>
    <w:rsid w:val="000E4E2F"/>
    <w:rsid w:val="000E4F33"/>
    <w:rsid w:val="000F1AA2"/>
    <w:rsid w:val="000F1AB5"/>
    <w:rsid w:val="000F4BE1"/>
    <w:rsid w:val="000F51EA"/>
    <w:rsid w:val="000F56AD"/>
    <w:rsid w:val="000F7460"/>
    <w:rsid w:val="000F7E8F"/>
    <w:rsid w:val="0010349A"/>
    <w:rsid w:val="00103F19"/>
    <w:rsid w:val="001100C2"/>
    <w:rsid w:val="00110F6F"/>
    <w:rsid w:val="00113DFC"/>
    <w:rsid w:val="001304A6"/>
    <w:rsid w:val="0013192F"/>
    <w:rsid w:val="00134064"/>
    <w:rsid w:val="00135272"/>
    <w:rsid w:val="0014029E"/>
    <w:rsid w:val="0014159D"/>
    <w:rsid w:val="00141E31"/>
    <w:rsid w:val="00142FC7"/>
    <w:rsid w:val="001447B9"/>
    <w:rsid w:val="001466DA"/>
    <w:rsid w:val="0014739F"/>
    <w:rsid w:val="00147474"/>
    <w:rsid w:val="0015147B"/>
    <w:rsid w:val="001520AF"/>
    <w:rsid w:val="00152E3C"/>
    <w:rsid w:val="0015437C"/>
    <w:rsid w:val="00157917"/>
    <w:rsid w:val="00162CD4"/>
    <w:rsid w:val="00163372"/>
    <w:rsid w:val="001641F2"/>
    <w:rsid w:val="001647B1"/>
    <w:rsid w:val="00164CF5"/>
    <w:rsid w:val="00165D03"/>
    <w:rsid w:val="00167D4C"/>
    <w:rsid w:val="00172057"/>
    <w:rsid w:val="001720EE"/>
    <w:rsid w:val="00172641"/>
    <w:rsid w:val="0017413B"/>
    <w:rsid w:val="00174429"/>
    <w:rsid w:val="0017614E"/>
    <w:rsid w:val="00183E4B"/>
    <w:rsid w:val="00185F89"/>
    <w:rsid w:val="00186AE9"/>
    <w:rsid w:val="00191AB2"/>
    <w:rsid w:val="001933F1"/>
    <w:rsid w:val="00195872"/>
    <w:rsid w:val="0019636B"/>
    <w:rsid w:val="001978C1"/>
    <w:rsid w:val="001A1D23"/>
    <w:rsid w:val="001A26AF"/>
    <w:rsid w:val="001A5128"/>
    <w:rsid w:val="001A5499"/>
    <w:rsid w:val="001A6854"/>
    <w:rsid w:val="001A734C"/>
    <w:rsid w:val="001B6513"/>
    <w:rsid w:val="001C6518"/>
    <w:rsid w:val="001C6C54"/>
    <w:rsid w:val="001C7536"/>
    <w:rsid w:val="001D130D"/>
    <w:rsid w:val="001D55F3"/>
    <w:rsid w:val="001D7F14"/>
    <w:rsid w:val="001E5EEB"/>
    <w:rsid w:val="001E6118"/>
    <w:rsid w:val="001E73D6"/>
    <w:rsid w:val="001F07ED"/>
    <w:rsid w:val="001F5B08"/>
    <w:rsid w:val="001F5DEB"/>
    <w:rsid w:val="001F5E7F"/>
    <w:rsid w:val="002013ED"/>
    <w:rsid w:val="00204032"/>
    <w:rsid w:val="0021267D"/>
    <w:rsid w:val="00212786"/>
    <w:rsid w:val="00212A9B"/>
    <w:rsid w:val="00214CAA"/>
    <w:rsid w:val="002152F9"/>
    <w:rsid w:val="00217656"/>
    <w:rsid w:val="00217EC2"/>
    <w:rsid w:val="00221063"/>
    <w:rsid w:val="00221BA5"/>
    <w:rsid w:val="00225B59"/>
    <w:rsid w:val="00225BC7"/>
    <w:rsid w:val="00226A13"/>
    <w:rsid w:val="00226A9F"/>
    <w:rsid w:val="0022778F"/>
    <w:rsid w:val="00227C63"/>
    <w:rsid w:val="002318C1"/>
    <w:rsid w:val="0023660C"/>
    <w:rsid w:val="002416F3"/>
    <w:rsid w:val="002428AC"/>
    <w:rsid w:val="00245415"/>
    <w:rsid w:val="002534D4"/>
    <w:rsid w:val="00255DDC"/>
    <w:rsid w:val="00257179"/>
    <w:rsid w:val="00262147"/>
    <w:rsid w:val="0027017B"/>
    <w:rsid w:val="0027145C"/>
    <w:rsid w:val="00273B5D"/>
    <w:rsid w:val="00277446"/>
    <w:rsid w:val="002902EC"/>
    <w:rsid w:val="002943AD"/>
    <w:rsid w:val="002A21DF"/>
    <w:rsid w:val="002A429D"/>
    <w:rsid w:val="002A478C"/>
    <w:rsid w:val="002A4A3F"/>
    <w:rsid w:val="002A5A57"/>
    <w:rsid w:val="002B1C71"/>
    <w:rsid w:val="002B26E2"/>
    <w:rsid w:val="002B4158"/>
    <w:rsid w:val="002B4FD5"/>
    <w:rsid w:val="002C6B45"/>
    <w:rsid w:val="002D2690"/>
    <w:rsid w:val="002D5F5E"/>
    <w:rsid w:val="002E3202"/>
    <w:rsid w:val="002E44BB"/>
    <w:rsid w:val="002E57BF"/>
    <w:rsid w:val="002F0AFE"/>
    <w:rsid w:val="002F3F3E"/>
    <w:rsid w:val="002F6237"/>
    <w:rsid w:val="002F6636"/>
    <w:rsid w:val="003013DB"/>
    <w:rsid w:val="00301865"/>
    <w:rsid w:val="00305788"/>
    <w:rsid w:val="00305BB4"/>
    <w:rsid w:val="00307175"/>
    <w:rsid w:val="003079EE"/>
    <w:rsid w:val="0031476A"/>
    <w:rsid w:val="003159EB"/>
    <w:rsid w:val="0032241A"/>
    <w:rsid w:val="003412DC"/>
    <w:rsid w:val="00345595"/>
    <w:rsid w:val="0035011D"/>
    <w:rsid w:val="00351B0A"/>
    <w:rsid w:val="00354F3B"/>
    <w:rsid w:val="00357BE5"/>
    <w:rsid w:val="0037227F"/>
    <w:rsid w:val="00375BFE"/>
    <w:rsid w:val="00380430"/>
    <w:rsid w:val="00381294"/>
    <w:rsid w:val="0038731A"/>
    <w:rsid w:val="00387BC3"/>
    <w:rsid w:val="0039012D"/>
    <w:rsid w:val="00393B6B"/>
    <w:rsid w:val="003941B3"/>
    <w:rsid w:val="0039753F"/>
    <w:rsid w:val="003A1CFA"/>
    <w:rsid w:val="003A4688"/>
    <w:rsid w:val="003A5B82"/>
    <w:rsid w:val="003B4CE1"/>
    <w:rsid w:val="003C3752"/>
    <w:rsid w:val="003C420A"/>
    <w:rsid w:val="003C4AC3"/>
    <w:rsid w:val="003D011A"/>
    <w:rsid w:val="003D0465"/>
    <w:rsid w:val="003D3B21"/>
    <w:rsid w:val="003D3C3E"/>
    <w:rsid w:val="003D6577"/>
    <w:rsid w:val="003D749B"/>
    <w:rsid w:val="003E1AE5"/>
    <w:rsid w:val="003E22AC"/>
    <w:rsid w:val="003E3B6F"/>
    <w:rsid w:val="003E3BA9"/>
    <w:rsid w:val="003E6A5C"/>
    <w:rsid w:val="003E6B14"/>
    <w:rsid w:val="003F326A"/>
    <w:rsid w:val="003F3DA8"/>
    <w:rsid w:val="003F5CF1"/>
    <w:rsid w:val="00401615"/>
    <w:rsid w:val="00403AFD"/>
    <w:rsid w:val="00406181"/>
    <w:rsid w:val="00406C08"/>
    <w:rsid w:val="004074ED"/>
    <w:rsid w:val="004107BB"/>
    <w:rsid w:val="00416B01"/>
    <w:rsid w:val="00420255"/>
    <w:rsid w:val="00420360"/>
    <w:rsid w:val="00420FF8"/>
    <w:rsid w:val="00423992"/>
    <w:rsid w:val="00426889"/>
    <w:rsid w:val="00426A42"/>
    <w:rsid w:val="00430EFD"/>
    <w:rsid w:val="004350D3"/>
    <w:rsid w:val="00436368"/>
    <w:rsid w:val="00437229"/>
    <w:rsid w:val="00445C76"/>
    <w:rsid w:val="00446909"/>
    <w:rsid w:val="00447887"/>
    <w:rsid w:val="004500EF"/>
    <w:rsid w:val="00451B06"/>
    <w:rsid w:val="00451DCE"/>
    <w:rsid w:val="004567E9"/>
    <w:rsid w:val="004575CE"/>
    <w:rsid w:val="00465FA3"/>
    <w:rsid w:val="00466F56"/>
    <w:rsid w:val="00467616"/>
    <w:rsid w:val="00470BA0"/>
    <w:rsid w:val="00473327"/>
    <w:rsid w:val="0047467E"/>
    <w:rsid w:val="00475D46"/>
    <w:rsid w:val="00476083"/>
    <w:rsid w:val="00480F03"/>
    <w:rsid w:val="00492331"/>
    <w:rsid w:val="0049246B"/>
    <w:rsid w:val="00492F8D"/>
    <w:rsid w:val="0049690C"/>
    <w:rsid w:val="00497425"/>
    <w:rsid w:val="004A366E"/>
    <w:rsid w:val="004A4541"/>
    <w:rsid w:val="004A4AC0"/>
    <w:rsid w:val="004A5272"/>
    <w:rsid w:val="004A6537"/>
    <w:rsid w:val="004B1CE7"/>
    <w:rsid w:val="004B22EB"/>
    <w:rsid w:val="004B2885"/>
    <w:rsid w:val="004B2B08"/>
    <w:rsid w:val="004B5397"/>
    <w:rsid w:val="004B54F1"/>
    <w:rsid w:val="004B58C3"/>
    <w:rsid w:val="004B749E"/>
    <w:rsid w:val="004C6F8A"/>
    <w:rsid w:val="004C7EA0"/>
    <w:rsid w:val="004D296A"/>
    <w:rsid w:val="004D3D85"/>
    <w:rsid w:val="004D42B7"/>
    <w:rsid w:val="004D6598"/>
    <w:rsid w:val="004E2B73"/>
    <w:rsid w:val="004E445C"/>
    <w:rsid w:val="004E5AA5"/>
    <w:rsid w:val="004E7716"/>
    <w:rsid w:val="004F4C34"/>
    <w:rsid w:val="004F4C63"/>
    <w:rsid w:val="004F6CA2"/>
    <w:rsid w:val="004F6D43"/>
    <w:rsid w:val="005020D7"/>
    <w:rsid w:val="005038DF"/>
    <w:rsid w:val="00507136"/>
    <w:rsid w:val="00514735"/>
    <w:rsid w:val="0051559B"/>
    <w:rsid w:val="0051595E"/>
    <w:rsid w:val="00516ECB"/>
    <w:rsid w:val="00520C43"/>
    <w:rsid w:val="00527556"/>
    <w:rsid w:val="00527AB2"/>
    <w:rsid w:val="00530057"/>
    <w:rsid w:val="00531BD6"/>
    <w:rsid w:val="0053536E"/>
    <w:rsid w:val="00535724"/>
    <w:rsid w:val="00537C11"/>
    <w:rsid w:val="00541107"/>
    <w:rsid w:val="00543826"/>
    <w:rsid w:val="00543946"/>
    <w:rsid w:val="00546340"/>
    <w:rsid w:val="00546C98"/>
    <w:rsid w:val="00546E25"/>
    <w:rsid w:val="00550965"/>
    <w:rsid w:val="00550DBA"/>
    <w:rsid w:val="00555A51"/>
    <w:rsid w:val="005566CC"/>
    <w:rsid w:val="0055677C"/>
    <w:rsid w:val="0056117D"/>
    <w:rsid w:val="005702C0"/>
    <w:rsid w:val="0057352D"/>
    <w:rsid w:val="0057496B"/>
    <w:rsid w:val="00580768"/>
    <w:rsid w:val="00581022"/>
    <w:rsid w:val="00584559"/>
    <w:rsid w:val="00586793"/>
    <w:rsid w:val="005924E9"/>
    <w:rsid w:val="00596B87"/>
    <w:rsid w:val="00596BF2"/>
    <w:rsid w:val="005971FB"/>
    <w:rsid w:val="005977D7"/>
    <w:rsid w:val="005A1146"/>
    <w:rsid w:val="005A3733"/>
    <w:rsid w:val="005A3986"/>
    <w:rsid w:val="005A4A71"/>
    <w:rsid w:val="005A53BB"/>
    <w:rsid w:val="005B0F51"/>
    <w:rsid w:val="005B139A"/>
    <w:rsid w:val="005B1BAA"/>
    <w:rsid w:val="005B4859"/>
    <w:rsid w:val="005B7585"/>
    <w:rsid w:val="005C4809"/>
    <w:rsid w:val="005C6150"/>
    <w:rsid w:val="005D791D"/>
    <w:rsid w:val="005F0B47"/>
    <w:rsid w:val="005F123B"/>
    <w:rsid w:val="005F3358"/>
    <w:rsid w:val="005F6301"/>
    <w:rsid w:val="00602B3D"/>
    <w:rsid w:val="006069D3"/>
    <w:rsid w:val="00610B91"/>
    <w:rsid w:val="00611CD2"/>
    <w:rsid w:val="00612742"/>
    <w:rsid w:val="0061277C"/>
    <w:rsid w:val="0062046A"/>
    <w:rsid w:val="00620BFC"/>
    <w:rsid w:val="006237A0"/>
    <w:rsid w:val="00624296"/>
    <w:rsid w:val="00630232"/>
    <w:rsid w:val="00630768"/>
    <w:rsid w:val="00630A5F"/>
    <w:rsid w:val="00635ECC"/>
    <w:rsid w:val="00636878"/>
    <w:rsid w:val="00637FE4"/>
    <w:rsid w:val="00642166"/>
    <w:rsid w:val="006432C0"/>
    <w:rsid w:val="00651F2E"/>
    <w:rsid w:val="0065351B"/>
    <w:rsid w:val="006539F9"/>
    <w:rsid w:val="00655335"/>
    <w:rsid w:val="00656D68"/>
    <w:rsid w:val="00661AD3"/>
    <w:rsid w:val="00665285"/>
    <w:rsid w:val="00665882"/>
    <w:rsid w:val="006673A8"/>
    <w:rsid w:val="00671501"/>
    <w:rsid w:val="006827BC"/>
    <w:rsid w:val="00682A18"/>
    <w:rsid w:val="00683D3A"/>
    <w:rsid w:val="00687314"/>
    <w:rsid w:val="0069475E"/>
    <w:rsid w:val="00695BD2"/>
    <w:rsid w:val="006A1724"/>
    <w:rsid w:val="006A17EE"/>
    <w:rsid w:val="006A31B5"/>
    <w:rsid w:val="006B248B"/>
    <w:rsid w:val="006B46F3"/>
    <w:rsid w:val="006B77CA"/>
    <w:rsid w:val="006B7A8E"/>
    <w:rsid w:val="006C1A91"/>
    <w:rsid w:val="006C23CA"/>
    <w:rsid w:val="006C32DF"/>
    <w:rsid w:val="006C4E47"/>
    <w:rsid w:val="006C6754"/>
    <w:rsid w:val="006C6F31"/>
    <w:rsid w:val="006C7B79"/>
    <w:rsid w:val="006D013A"/>
    <w:rsid w:val="006D03D0"/>
    <w:rsid w:val="006D2E49"/>
    <w:rsid w:val="006D4044"/>
    <w:rsid w:val="006E1017"/>
    <w:rsid w:val="006E3DBE"/>
    <w:rsid w:val="006E7B72"/>
    <w:rsid w:val="006F1418"/>
    <w:rsid w:val="006F4558"/>
    <w:rsid w:val="006F4998"/>
    <w:rsid w:val="006F4B35"/>
    <w:rsid w:val="006F6E89"/>
    <w:rsid w:val="007029CF"/>
    <w:rsid w:val="007145C4"/>
    <w:rsid w:val="00714D3F"/>
    <w:rsid w:val="00714FC5"/>
    <w:rsid w:val="007216B7"/>
    <w:rsid w:val="00724CB2"/>
    <w:rsid w:val="00726785"/>
    <w:rsid w:val="0072708F"/>
    <w:rsid w:val="007271AF"/>
    <w:rsid w:val="00727556"/>
    <w:rsid w:val="0073129C"/>
    <w:rsid w:val="00733A5E"/>
    <w:rsid w:val="00735FBC"/>
    <w:rsid w:val="00741153"/>
    <w:rsid w:val="00750A37"/>
    <w:rsid w:val="0075728B"/>
    <w:rsid w:val="00757BE1"/>
    <w:rsid w:val="00761253"/>
    <w:rsid w:val="00763C7B"/>
    <w:rsid w:val="00765F1C"/>
    <w:rsid w:val="00766CEF"/>
    <w:rsid w:val="00770A81"/>
    <w:rsid w:val="007710D0"/>
    <w:rsid w:val="00772FDC"/>
    <w:rsid w:val="0077758C"/>
    <w:rsid w:val="007846A5"/>
    <w:rsid w:val="00787C66"/>
    <w:rsid w:val="00790820"/>
    <w:rsid w:val="00790B11"/>
    <w:rsid w:val="007940CE"/>
    <w:rsid w:val="00794974"/>
    <w:rsid w:val="0079678E"/>
    <w:rsid w:val="007A1F47"/>
    <w:rsid w:val="007A6FA7"/>
    <w:rsid w:val="007B20B5"/>
    <w:rsid w:val="007B37BC"/>
    <w:rsid w:val="007C3AE1"/>
    <w:rsid w:val="007C4011"/>
    <w:rsid w:val="007C5361"/>
    <w:rsid w:val="007D1E14"/>
    <w:rsid w:val="007D2C1A"/>
    <w:rsid w:val="007D3BFD"/>
    <w:rsid w:val="007D3F6A"/>
    <w:rsid w:val="007E0A0A"/>
    <w:rsid w:val="007E2F3A"/>
    <w:rsid w:val="007E505D"/>
    <w:rsid w:val="007F03E3"/>
    <w:rsid w:val="007F3E17"/>
    <w:rsid w:val="007F60A4"/>
    <w:rsid w:val="007F6873"/>
    <w:rsid w:val="007F76AC"/>
    <w:rsid w:val="008037FC"/>
    <w:rsid w:val="00803E8E"/>
    <w:rsid w:val="0080794D"/>
    <w:rsid w:val="00821CC2"/>
    <w:rsid w:val="00824399"/>
    <w:rsid w:val="00826A7B"/>
    <w:rsid w:val="00830999"/>
    <w:rsid w:val="0083549D"/>
    <w:rsid w:val="00836019"/>
    <w:rsid w:val="00837347"/>
    <w:rsid w:val="00837404"/>
    <w:rsid w:val="008425F6"/>
    <w:rsid w:val="0084565A"/>
    <w:rsid w:val="00850256"/>
    <w:rsid w:val="008502E9"/>
    <w:rsid w:val="00864975"/>
    <w:rsid w:val="00867556"/>
    <w:rsid w:val="00872D3A"/>
    <w:rsid w:val="008757F0"/>
    <w:rsid w:val="00876397"/>
    <w:rsid w:val="00877256"/>
    <w:rsid w:val="00880220"/>
    <w:rsid w:val="00882218"/>
    <w:rsid w:val="00885411"/>
    <w:rsid w:val="00886F14"/>
    <w:rsid w:val="00887C42"/>
    <w:rsid w:val="00891DDF"/>
    <w:rsid w:val="00891F4C"/>
    <w:rsid w:val="0089248E"/>
    <w:rsid w:val="008941D7"/>
    <w:rsid w:val="008A07CE"/>
    <w:rsid w:val="008A1AB7"/>
    <w:rsid w:val="008A1E54"/>
    <w:rsid w:val="008B5589"/>
    <w:rsid w:val="008B6F30"/>
    <w:rsid w:val="008C05CB"/>
    <w:rsid w:val="008C18BB"/>
    <w:rsid w:val="008C1D88"/>
    <w:rsid w:val="008C3018"/>
    <w:rsid w:val="008C3AEE"/>
    <w:rsid w:val="008D316D"/>
    <w:rsid w:val="008D63D9"/>
    <w:rsid w:val="008D68F3"/>
    <w:rsid w:val="008E1F65"/>
    <w:rsid w:val="008E5D02"/>
    <w:rsid w:val="008E6483"/>
    <w:rsid w:val="008F122A"/>
    <w:rsid w:val="008F197A"/>
    <w:rsid w:val="008F2F5D"/>
    <w:rsid w:val="009004EF"/>
    <w:rsid w:val="00905461"/>
    <w:rsid w:val="00911C47"/>
    <w:rsid w:val="00914054"/>
    <w:rsid w:val="0091722E"/>
    <w:rsid w:val="00920D69"/>
    <w:rsid w:val="009239A0"/>
    <w:rsid w:val="00925002"/>
    <w:rsid w:val="00925852"/>
    <w:rsid w:val="009260FA"/>
    <w:rsid w:val="009268DF"/>
    <w:rsid w:val="00930E24"/>
    <w:rsid w:val="00931343"/>
    <w:rsid w:val="0093321E"/>
    <w:rsid w:val="009334C8"/>
    <w:rsid w:val="00933B30"/>
    <w:rsid w:val="0093407E"/>
    <w:rsid w:val="0093678F"/>
    <w:rsid w:val="00942C75"/>
    <w:rsid w:val="00942CC8"/>
    <w:rsid w:val="0094470D"/>
    <w:rsid w:val="00945684"/>
    <w:rsid w:val="009475E8"/>
    <w:rsid w:val="00950235"/>
    <w:rsid w:val="00951C98"/>
    <w:rsid w:val="00952E2D"/>
    <w:rsid w:val="0095711D"/>
    <w:rsid w:val="00963454"/>
    <w:rsid w:val="00965A8E"/>
    <w:rsid w:val="00965CFD"/>
    <w:rsid w:val="0096705D"/>
    <w:rsid w:val="0097644F"/>
    <w:rsid w:val="00976C5F"/>
    <w:rsid w:val="00981254"/>
    <w:rsid w:val="00984899"/>
    <w:rsid w:val="009863DB"/>
    <w:rsid w:val="00987377"/>
    <w:rsid w:val="00994538"/>
    <w:rsid w:val="009A2375"/>
    <w:rsid w:val="009A4CC2"/>
    <w:rsid w:val="009A631E"/>
    <w:rsid w:val="009B1D2D"/>
    <w:rsid w:val="009B2CA9"/>
    <w:rsid w:val="009B3195"/>
    <w:rsid w:val="009B504E"/>
    <w:rsid w:val="009B744F"/>
    <w:rsid w:val="009C1C77"/>
    <w:rsid w:val="009C33B6"/>
    <w:rsid w:val="009C407C"/>
    <w:rsid w:val="009C5340"/>
    <w:rsid w:val="009D4D62"/>
    <w:rsid w:val="009D5F16"/>
    <w:rsid w:val="009D67CC"/>
    <w:rsid w:val="009D7AE6"/>
    <w:rsid w:val="009E3348"/>
    <w:rsid w:val="009F0300"/>
    <w:rsid w:val="009F18B9"/>
    <w:rsid w:val="009F484A"/>
    <w:rsid w:val="009F6671"/>
    <w:rsid w:val="009F6880"/>
    <w:rsid w:val="009F7E2E"/>
    <w:rsid w:val="00A02CCB"/>
    <w:rsid w:val="00A03B2A"/>
    <w:rsid w:val="00A177BF"/>
    <w:rsid w:val="00A23D6D"/>
    <w:rsid w:val="00A455A8"/>
    <w:rsid w:val="00A513C4"/>
    <w:rsid w:val="00A615F2"/>
    <w:rsid w:val="00A62259"/>
    <w:rsid w:val="00A629B4"/>
    <w:rsid w:val="00A63E06"/>
    <w:rsid w:val="00A64E48"/>
    <w:rsid w:val="00A7352E"/>
    <w:rsid w:val="00A74D07"/>
    <w:rsid w:val="00A75308"/>
    <w:rsid w:val="00A76604"/>
    <w:rsid w:val="00A8280A"/>
    <w:rsid w:val="00A838BB"/>
    <w:rsid w:val="00A94E9F"/>
    <w:rsid w:val="00A96B4F"/>
    <w:rsid w:val="00AA31ED"/>
    <w:rsid w:val="00AA51D2"/>
    <w:rsid w:val="00AB0DE2"/>
    <w:rsid w:val="00AB63FB"/>
    <w:rsid w:val="00AC0A82"/>
    <w:rsid w:val="00AD183E"/>
    <w:rsid w:val="00AD1BF9"/>
    <w:rsid w:val="00AD41B8"/>
    <w:rsid w:val="00AD4871"/>
    <w:rsid w:val="00AE1F5F"/>
    <w:rsid w:val="00AE3109"/>
    <w:rsid w:val="00AE38FD"/>
    <w:rsid w:val="00AE3EE6"/>
    <w:rsid w:val="00AE6A34"/>
    <w:rsid w:val="00AF3680"/>
    <w:rsid w:val="00AF4703"/>
    <w:rsid w:val="00B01A30"/>
    <w:rsid w:val="00B01E9E"/>
    <w:rsid w:val="00B0393B"/>
    <w:rsid w:val="00B044A6"/>
    <w:rsid w:val="00B05980"/>
    <w:rsid w:val="00B079E0"/>
    <w:rsid w:val="00B126AF"/>
    <w:rsid w:val="00B13469"/>
    <w:rsid w:val="00B146F6"/>
    <w:rsid w:val="00B16180"/>
    <w:rsid w:val="00B1666C"/>
    <w:rsid w:val="00B2141C"/>
    <w:rsid w:val="00B22CCA"/>
    <w:rsid w:val="00B2305A"/>
    <w:rsid w:val="00B257D1"/>
    <w:rsid w:val="00B26FF8"/>
    <w:rsid w:val="00B270A7"/>
    <w:rsid w:val="00B302AC"/>
    <w:rsid w:val="00B32E0D"/>
    <w:rsid w:val="00B3396F"/>
    <w:rsid w:val="00B41050"/>
    <w:rsid w:val="00B42073"/>
    <w:rsid w:val="00B42A76"/>
    <w:rsid w:val="00B5206B"/>
    <w:rsid w:val="00B53741"/>
    <w:rsid w:val="00B5730E"/>
    <w:rsid w:val="00B607B1"/>
    <w:rsid w:val="00B60C2D"/>
    <w:rsid w:val="00B63654"/>
    <w:rsid w:val="00B65BCB"/>
    <w:rsid w:val="00B65F76"/>
    <w:rsid w:val="00B74B5B"/>
    <w:rsid w:val="00B75899"/>
    <w:rsid w:val="00B761A3"/>
    <w:rsid w:val="00B80191"/>
    <w:rsid w:val="00B81128"/>
    <w:rsid w:val="00B81295"/>
    <w:rsid w:val="00B82FCE"/>
    <w:rsid w:val="00B830AF"/>
    <w:rsid w:val="00B836D8"/>
    <w:rsid w:val="00B8611C"/>
    <w:rsid w:val="00B94910"/>
    <w:rsid w:val="00B95E9F"/>
    <w:rsid w:val="00B9661C"/>
    <w:rsid w:val="00BA1550"/>
    <w:rsid w:val="00BA3121"/>
    <w:rsid w:val="00BA3F58"/>
    <w:rsid w:val="00BA40EB"/>
    <w:rsid w:val="00BA478D"/>
    <w:rsid w:val="00BB1BAD"/>
    <w:rsid w:val="00BB2BA9"/>
    <w:rsid w:val="00BB2D15"/>
    <w:rsid w:val="00BC0770"/>
    <w:rsid w:val="00BC5275"/>
    <w:rsid w:val="00BC66D2"/>
    <w:rsid w:val="00BD4047"/>
    <w:rsid w:val="00BD6BD1"/>
    <w:rsid w:val="00BD6DD3"/>
    <w:rsid w:val="00BE193F"/>
    <w:rsid w:val="00BE4BCB"/>
    <w:rsid w:val="00BE7747"/>
    <w:rsid w:val="00BE7AB1"/>
    <w:rsid w:val="00BE7F58"/>
    <w:rsid w:val="00BF2144"/>
    <w:rsid w:val="00BF24FB"/>
    <w:rsid w:val="00BF69FC"/>
    <w:rsid w:val="00BF719A"/>
    <w:rsid w:val="00C04C20"/>
    <w:rsid w:val="00C0775D"/>
    <w:rsid w:val="00C125E3"/>
    <w:rsid w:val="00C135CF"/>
    <w:rsid w:val="00C16483"/>
    <w:rsid w:val="00C16D20"/>
    <w:rsid w:val="00C16EEA"/>
    <w:rsid w:val="00C21783"/>
    <w:rsid w:val="00C26767"/>
    <w:rsid w:val="00C31819"/>
    <w:rsid w:val="00C3554E"/>
    <w:rsid w:val="00C46794"/>
    <w:rsid w:val="00C47406"/>
    <w:rsid w:val="00C50931"/>
    <w:rsid w:val="00C540C9"/>
    <w:rsid w:val="00C54550"/>
    <w:rsid w:val="00C55273"/>
    <w:rsid w:val="00C614D2"/>
    <w:rsid w:val="00C62A08"/>
    <w:rsid w:val="00C62FB2"/>
    <w:rsid w:val="00C656DB"/>
    <w:rsid w:val="00C65798"/>
    <w:rsid w:val="00C65C95"/>
    <w:rsid w:val="00C74BDE"/>
    <w:rsid w:val="00C75E8E"/>
    <w:rsid w:val="00C762D4"/>
    <w:rsid w:val="00C770A4"/>
    <w:rsid w:val="00C8177E"/>
    <w:rsid w:val="00C81C49"/>
    <w:rsid w:val="00C86C87"/>
    <w:rsid w:val="00C86E09"/>
    <w:rsid w:val="00C87E13"/>
    <w:rsid w:val="00C9356B"/>
    <w:rsid w:val="00CA2E8C"/>
    <w:rsid w:val="00CA5762"/>
    <w:rsid w:val="00CB05EF"/>
    <w:rsid w:val="00CB2BF3"/>
    <w:rsid w:val="00CB7977"/>
    <w:rsid w:val="00CC05E0"/>
    <w:rsid w:val="00CC2287"/>
    <w:rsid w:val="00CC44F6"/>
    <w:rsid w:val="00CC5614"/>
    <w:rsid w:val="00CD0B08"/>
    <w:rsid w:val="00CD38DE"/>
    <w:rsid w:val="00CD3B9E"/>
    <w:rsid w:val="00CD3D87"/>
    <w:rsid w:val="00CE0B5D"/>
    <w:rsid w:val="00CE24BA"/>
    <w:rsid w:val="00CE6E41"/>
    <w:rsid w:val="00CE706B"/>
    <w:rsid w:val="00CE77F8"/>
    <w:rsid w:val="00CF0967"/>
    <w:rsid w:val="00CF1714"/>
    <w:rsid w:val="00CF313E"/>
    <w:rsid w:val="00CF337E"/>
    <w:rsid w:val="00CF3CC2"/>
    <w:rsid w:val="00D00E95"/>
    <w:rsid w:val="00D031A3"/>
    <w:rsid w:val="00D0414B"/>
    <w:rsid w:val="00D07C9E"/>
    <w:rsid w:val="00D24679"/>
    <w:rsid w:val="00D33178"/>
    <w:rsid w:val="00D37B8A"/>
    <w:rsid w:val="00D37E0F"/>
    <w:rsid w:val="00D406A9"/>
    <w:rsid w:val="00D428CF"/>
    <w:rsid w:val="00D45154"/>
    <w:rsid w:val="00D45D5E"/>
    <w:rsid w:val="00D46F7F"/>
    <w:rsid w:val="00D47C5A"/>
    <w:rsid w:val="00D51216"/>
    <w:rsid w:val="00D51DBA"/>
    <w:rsid w:val="00D5224F"/>
    <w:rsid w:val="00D54031"/>
    <w:rsid w:val="00D5446D"/>
    <w:rsid w:val="00D61597"/>
    <w:rsid w:val="00D61EB6"/>
    <w:rsid w:val="00D620C3"/>
    <w:rsid w:val="00D62473"/>
    <w:rsid w:val="00D62A7C"/>
    <w:rsid w:val="00D6426D"/>
    <w:rsid w:val="00D644DE"/>
    <w:rsid w:val="00D74C00"/>
    <w:rsid w:val="00D759E7"/>
    <w:rsid w:val="00D75FFA"/>
    <w:rsid w:val="00D7797D"/>
    <w:rsid w:val="00D77E52"/>
    <w:rsid w:val="00D812F8"/>
    <w:rsid w:val="00D81FD5"/>
    <w:rsid w:val="00D82510"/>
    <w:rsid w:val="00D832C4"/>
    <w:rsid w:val="00D856B7"/>
    <w:rsid w:val="00D859CA"/>
    <w:rsid w:val="00D877A3"/>
    <w:rsid w:val="00D935A4"/>
    <w:rsid w:val="00D93C28"/>
    <w:rsid w:val="00D95BFA"/>
    <w:rsid w:val="00D95CC4"/>
    <w:rsid w:val="00D95DF7"/>
    <w:rsid w:val="00DA0D97"/>
    <w:rsid w:val="00DA371E"/>
    <w:rsid w:val="00DA3AE1"/>
    <w:rsid w:val="00DA3E49"/>
    <w:rsid w:val="00DA3FF2"/>
    <w:rsid w:val="00DA4179"/>
    <w:rsid w:val="00DA417F"/>
    <w:rsid w:val="00DA526D"/>
    <w:rsid w:val="00DA531C"/>
    <w:rsid w:val="00DA6DE6"/>
    <w:rsid w:val="00DA7184"/>
    <w:rsid w:val="00DB07F1"/>
    <w:rsid w:val="00DB09A9"/>
    <w:rsid w:val="00DB10F3"/>
    <w:rsid w:val="00DB317D"/>
    <w:rsid w:val="00DB3A1E"/>
    <w:rsid w:val="00DB406C"/>
    <w:rsid w:val="00DC2A28"/>
    <w:rsid w:val="00DC6ABB"/>
    <w:rsid w:val="00DD3663"/>
    <w:rsid w:val="00DD4CBC"/>
    <w:rsid w:val="00DE23A1"/>
    <w:rsid w:val="00DE25BC"/>
    <w:rsid w:val="00DE497E"/>
    <w:rsid w:val="00DF1832"/>
    <w:rsid w:val="00DF251B"/>
    <w:rsid w:val="00DF4C12"/>
    <w:rsid w:val="00DF5D9D"/>
    <w:rsid w:val="00DF71AB"/>
    <w:rsid w:val="00E01BA7"/>
    <w:rsid w:val="00E02255"/>
    <w:rsid w:val="00E036AA"/>
    <w:rsid w:val="00E03C12"/>
    <w:rsid w:val="00E11E73"/>
    <w:rsid w:val="00E14C9C"/>
    <w:rsid w:val="00E201E5"/>
    <w:rsid w:val="00E20E59"/>
    <w:rsid w:val="00E2409C"/>
    <w:rsid w:val="00E24AB7"/>
    <w:rsid w:val="00E26F39"/>
    <w:rsid w:val="00E30035"/>
    <w:rsid w:val="00E31344"/>
    <w:rsid w:val="00E31CD3"/>
    <w:rsid w:val="00E33153"/>
    <w:rsid w:val="00E505C9"/>
    <w:rsid w:val="00E51CEC"/>
    <w:rsid w:val="00E5390A"/>
    <w:rsid w:val="00E6044A"/>
    <w:rsid w:val="00E6227F"/>
    <w:rsid w:val="00E645FB"/>
    <w:rsid w:val="00E66A3C"/>
    <w:rsid w:val="00E728FF"/>
    <w:rsid w:val="00E73685"/>
    <w:rsid w:val="00E760FB"/>
    <w:rsid w:val="00E76225"/>
    <w:rsid w:val="00E77B2E"/>
    <w:rsid w:val="00E82C62"/>
    <w:rsid w:val="00E912A2"/>
    <w:rsid w:val="00E93019"/>
    <w:rsid w:val="00E933DA"/>
    <w:rsid w:val="00E95668"/>
    <w:rsid w:val="00EA02EF"/>
    <w:rsid w:val="00EA06B6"/>
    <w:rsid w:val="00EA3C1D"/>
    <w:rsid w:val="00EA3CD2"/>
    <w:rsid w:val="00EA41F2"/>
    <w:rsid w:val="00EB52E3"/>
    <w:rsid w:val="00EB5DA9"/>
    <w:rsid w:val="00EB7666"/>
    <w:rsid w:val="00EC17E1"/>
    <w:rsid w:val="00EC3234"/>
    <w:rsid w:val="00EC41F5"/>
    <w:rsid w:val="00ED5C36"/>
    <w:rsid w:val="00EE194D"/>
    <w:rsid w:val="00EE4D6E"/>
    <w:rsid w:val="00EE6A7B"/>
    <w:rsid w:val="00EE6C2A"/>
    <w:rsid w:val="00EF1EC4"/>
    <w:rsid w:val="00EF3FA9"/>
    <w:rsid w:val="00EF527A"/>
    <w:rsid w:val="00EF5930"/>
    <w:rsid w:val="00EF677E"/>
    <w:rsid w:val="00F007F5"/>
    <w:rsid w:val="00F00AD3"/>
    <w:rsid w:val="00F00D4A"/>
    <w:rsid w:val="00F014CF"/>
    <w:rsid w:val="00F03BEF"/>
    <w:rsid w:val="00F06209"/>
    <w:rsid w:val="00F06FF7"/>
    <w:rsid w:val="00F107E7"/>
    <w:rsid w:val="00F11E82"/>
    <w:rsid w:val="00F1341C"/>
    <w:rsid w:val="00F16D5C"/>
    <w:rsid w:val="00F2281C"/>
    <w:rsid w:val="00F24122"/>
    <w:rsid w:val="00F25BF5"/>
    <w:rsid w:val="00F32AEB"/>
    <w:rsid w:val="00F353C3"/>
    <w:rsid w:val="00F45F6E"/>
    <w:rsid w:val="00F47461"/>
    <w:rsid w:val="00F524E8"/>
    <w:rsid w:val="00F52C21"/>
    <w:rsid w:val="00F56746"/>
    <w:rsid w:val="00F60619"/>
    <w:rsid w:val="00F61E21"/>
    <w:rsid w:val="00F6447E"/>
    <w:rsid w:val="00F66038"/>
    <w:rsid w:val="00F66E00"/>
    <w:rsid w:val="00F70088"/>
    <w:rsid w:val="00F70889"/>
    <w:rsid w:val="00F7430A"/>
    <w:rsid w:val="00F80F8C"/>
    <w:rsid w:val="00F82290"/>
    <w:rsid w:val="00F85FBA"/>
    <w:rsid w:val="00F860C7"/>
    <w:rsid w:val="00F8698F"/>
    <w:rsid w:val="00F90F81"/>
    <w:rsid w:val="00F92288"/>
    <w:rsid w:val="00F968B3"/>
    <w:rsid w:val="00F96FE7"/>
    <w:rsid w:val="00FA2C14"/>
    <w:rsid w:val="00FA5053"/>
    <w:rsid w:val="00FA6511"/>
    <w:rsid w:val="00FA747E"/>
    <w:rsid w:val="00FB0FC0"/>
    <w:rsid w:val="00FB11ED"/>
    <w:rsid w:val="00FB1B7D"/>
    <w:rsid w:val="00FB1F63"/>
    <w:rsid w:val="00FB27A7"/>
    <w:rsid w:val="00FB4A78"/>
    <w:rsid w:val="00FB5A31"/>
    <w:rsid w:val="00FB6563"/>
    <w:rsid w:val="00FB6A61"/>
    <w:rsid w:val="00FC1214"/>
    <w:rsid w:val="00FC2B8C"/>
    <w:rsid w:val="00FC5399"/>
    <w:rsid w:val="00FC649E"/>
    <w:rsid w:val="00FC71A2"/>
    <w:rsid w:val="00FD26C8"/>
    <w:rsid w:val="00FD28C6"/>
    <w:rsid w:val="00FD57D6"/>
    <w:rsid w:val="00FD6451"/>
    <w:rsid w:val="00FD7F7F"/>
    <w:rsid w:val="00FE085D"/>
    <w:rsid w:val="00FE2034"/>
    <w:rsid w:val="00FE36BA"/>
    <w:rsid w:val="00FE4B30"/>
    <w:rsid w:val="00FF7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89F88"/>
  <w15:chartTrackingRefBased/>
  <w15:docId w15:val="{570B3F0B-B1E1-4CE4-AF08-FAD264873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6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E57BF"/>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5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D03"/>
  </w:style>
  <w:style w:type="paragraph" w:styleId="Footer">
    <w:name w:val="footer"/>
    <w:basedOn w:val="Normal"/>
    <w:link w:val="FooterChar"/>
    <w:uiPriority w:val="99"/>
    <w:unhideWhenUsed/>
    <w:rsid w:val="00165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D03"/>
  </w:style>
  <w:style w:type="paragraph" w:styleId="ListParagraph">
    <w:name w:val="List Paragraph"/>
    <w:basedOn w:val="Normal"/>
    <w:uiPriority w:val="34"/>
    <w:qFormat/>
    <w:rsid w:val="009475E8"/>
    <w:pPr>
      <w:ind w:left="720"/>
      <w:contextualSpacing/>
    </w:pPr>
  </w:style>
  <w:style w:type="paragraph" w:styleId="NormalWeb">
    <w:name w:val="Normal (Web)"/>
    <w:basedOn w:val="Normal"/>
    <w:uiPriority w:val="99"/>
    <w:unhideWhenUsed/>
    <w:rsid w:val="0021267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ssignBodyChar">
    <w:name w:val="AssignBody Char"/>
    <w:basedOn w:val="DefaultParagraphFont"/>
    <w:link w:val="AssignBody"/>
    <w:semiHidden/>
    <w:locked/>
    <w:rsid w:val="0021267D"/>
    <w:rPr>
      <w:rFonts w:ascii="Arial" w:hAnsi="Arial" w:cs="Arial"/>
    </w:rPr>
  </w:style>
  <w:style w:type="paragraph" w:customStyle="1" w:styleId="AssignBody">
    <w:name w:val="AssignBody"/>
    <w:basedOn w:val="Normal"/>
    <w:link w:val="AssignBodyChar"/>
    <w:semiHidden/>
    <w:qFormat/>
    <w:rsid w:val="0021267D"/>
    <w:pPr>
      <w:spacing w:after="0" w:line="360" w:lineRule="auto"/>
    </w:pPr>
    <w:rPr>
      <w:rFonts w:ascii="Arial" w:hAnsi="Arial" w:cs="Arial"/>
    </w:rPr>
  </w:style>
  <w:style w:type="table" w:styleId="TableGrid">
    <w:name w:val="Table Grid"/>
    <w:basedOn w:val="TableNormal"/>
    <w:uiPriority w:val="39"/>
    <w:rsid w:val="0021267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E57BF"/>
    <w:rPr>
      <w:rFonts w:ascii="Times New Roman" w:eastAsia="Times New Roman" w:hAnsi="Times New Roman" w:cs="Times New Roman"/>
      <w:b/>
      <w:bCs/>
      <w:kern w:val="0"/>
      <w:sz w:val="36"/>
      <w:szCs w:val="36"/>
      <w:lang w:eastAsia="en-GB"/>
      <w14:ligatures w14:val="none"/>
    </w:rPr>
  </w:style>
  <w:style w:type="character" w:styleId="Hyperlink">
    <w:name w:val="Hyperlink"/>
    <w:basedOn w:val="DefaultParagraphFont"/>
    <w:uiPriority w:val="99"/>
    <w:unhideWhenUsed/>
    <w:rsid w:val="001933F1"/>
    <w:rPr>
      <w:color w:val="0000FF"/>
      <w:u w:val="single"/>
    </w:rPr>
  </w:style>
  <w:style w:type="character" w:customStyle="1" w:styleId="Heading1Char">
    <w:name w:val="Heading 1 Char"/>
    <w:basedOn w:val="DefaultParagraphFont"/>
    <w:link w:val="Heading1"/>
    <w:uiPriority w:val="9"/>
    <w:rsid w:val="00A76604"/>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596BF2"/>
    <w:rPr>
      <w:b/>
      <w:bCs/>
    </w:rPr>
  </w:style>
  <w:style w:type="character" w:customStyle="1" w:styleId="normaltextrun">
    <w:name w:val="normaltextrun"/>
    <w:basedOn w:val="DefaultParagraphFont"/>
    <w:rsid w:val="008D316D"/>
  </w:style>
  <w:style w:type="character" w:styleId="Emphasis">
    <w:name w:val="Emphasis"/>
    <w:basedOn w:val="DefaultParagraphFont"/>
    <w:uiPriority w:val="20"/>
    <w:qFormat/>
    <w:rsid w:val="007B37BC"/>
    <w:rPr>
      <w:i/>
      <w:iCs/>
    </w:rPr>
  </w:style>
  <w:style w:type="character" w:styleId="UnresolvedMention">
    <w:name w:val="Unresolved Mention"/>
    <w:basedOn w:val="DefaultParagraphFont"/>
    <w:uiPriority w:val="99"/>
    <w:semiHidden/>
    <w:unhideWhenUsed/>
    <w:rsid w:val="00393B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95155">
      <w:bodyDiv w:val="1"/>
      <w:marLeft w:val="0"/>
      <w:marRight w:val="0"/>
      <w:marTop w:val="0"/>
      <w:marBottom w:val="0"/>
      <w:divBdr>
        <w:top w:val="none" w:sz="0" w:space="0" w:color="auto"/>
        <w:left w:val="none" w:sz="0" w:space="0" w:color="auto"/>
        <w:bottom w:val="none" w:sz="0" w:space="0" w:color="auto"/>
        <w:right w:val="none" w:sz="0" w:space="0" w:color="auto"/>
      </w:divBdr>
    </w:div>
    <w:div w:id="43335566">
      <w:bodyDiv w:val="1"/>
      <w:marLeft w:val="0"/>
      <w:marRight w:val="0"/>
      <w:marTop w:val="0"/>
      <w:marBottom w:val="0"/>
      <w:divBdr>
        <w:top w:val="none" w:sz="0" w:space="0" w:color="auto"/>
        <w:left w:val="none" w:sz="0" w:space="0" w:color="auto"/>
        <w:bottom w:val="none" w:sz="0" w:space="0" w:color="auto"/>
        <w:right w:val="none" w:sz="0" w:space="0" w:color="auto"/>
      </w:divBdr>
    </w:div>
    <w:div w:id="253058085">
      <w:bodyDiv w:val="1"/>
      <w:marLeft w:val="0"/>
      <w:marRight w:val="0"/>
      <w:marTop w:val="0"/>
      <w:marBottom w:val="0"/>
      <w:divBdr>
        <w:top w:val="none" w:sz="0" w:space="0" w:color="auto"/>
        <w:left w:val="none" w:sz="0" w:space="0" w:color="auto"/>
        <w:bottom w:val="none" w:sz="0" w:space="0" w:color="auto"/>
        <w:right w:val="none" w:sz="0" w:space="0" w:color="auto"/>
      </w:divBdr>
      <w:divsChild>
        <w:div w:id="1017079105">
          <w:marLeft w:val="0"/>
          <w:marRight w:val="0"/>
          <w:marTop w:val="0"/>
          <w:marBottom w:val="600"/>
          <w:divBdr>
            <w:top w:val="none" w:sz="0" w:space="0" w:color="auto"/>
            <w:left w:val="none" w:sz="0" w:space="0" w:color="auto"/>
            <w:bottom w:val="none" w:sz="0" w:space="0" w:color="auto"/>
            <w:right w:val="none" w:sz="0" w:space="0" w:color="auto"/>
          </w:divBdr>
        </w:div>
      </w:divsChild>
    </w:div>
    <w:div w:id="272829477">
      <w:bodyDiv w:val="1"/>
      <w:marLeft w:val="0"/>
      <w:marRight w:val="0"/>
      <w:marTop w:val="0"/>
      <w:marBottom w:val="0"/>
      <w:divBdr>
        <w:top w:val="none" w:sz="0" w:space="0" w:color="auto"/>
        <w:left w:val="none" w:sz="0" w:space="0" w:color="auto"/>
        <w:bottom w:val="none" w:sz="0" w:space="0" w:color="auto"/>
        <w:right w:val="none" w:sz="0" w:space="0" w:color="auto"/>
      </w:divBdr>
    </w:div>
    <w:div w:id="608589780">
      <w:bodyDiv w:val="1"/>
      <w:marLeft w:val="0"/>
      <w:marRight w:val="0"/>
      <w:marTop w:val="0"/>
      <w:marBottom w:val="0"/>
      <w:divBdr>
        <w:top w:val="none" w:sz="0" w:space="0" w:color="auto"/>
        <w:left w:val="none" w:sz="0" w:space="0" w:color="auto"/>
        <w:bottom w:val="none" w:sz="0" w:space="0" w:color="auto"/>
        <w:right w:val="none" w:sz="0" w:space="0" w:color="auto"/>
      </w:divBdr>
    </w:div>
    <w:div w:id="656881696">
      <w:bodyDiv w:val="1"/>
      <w:marLeft w:val="0"/>
      <w:marRight w:val="0"/>
      <w:marTop w:val="0"/>
      <w:marBottom w:val="0"/>
      <w:divBdr>
        <w:top w:val="none" w:sz="0" w:space="0" w:color="auto"/>
        <w:left w:val="none" w:sz="0" w:space="0" w:color="auto"/>
        <w:bottom w:val="none" w:sz="0" w:space="0" w:color="auto"/>
        <w:right w:val="none" w:sz="0" w:space="0" w:color="auto"/>
      </w:divBdr>
    </w:div>
    <w:div w:id="769159014">
      <w:bodyDiv w:val="1"/>
      <w:marLeft w:val="0"/>
      <w:marRight w:val="0"/>
      <w:marTop w:val="0"/>
      <w:marBottom w:val="0"/>
      <w:divBdr>
        <w:top w:val="none" w:sz="0" w:space="0" w:color="auto"/>
        <w:left w:val="none" w:sz="0" w:space="0" w:color="auto"/>
        <w:bottom w:val="none" w:sz="0" w:space="0" w:color="auto"/>
        <w:right w:val="none" w:sz="0" w:space="0" w:color="auto"/>
      </w:divBdr>
    </w:div>
    <w:div w:id="888804398">
      <w:bodyDiv w:val="1"/>
      <w:marLeft w:val="0"/>
      <w:marRight w:val="0"/>
      <w:marTop w:val="0"/>
      <w:marBottom w:val="0"/>
      <w:divBdr>
        <w:top w:val="none" w:sz="0" w:space="0" w:color="auto"/>
        <w:left w:val="none" w:sz="0" w:space="0" w:color="auto"/>
        <w:bottom w:val="none" w:sz="0" w:space="0" w:color="auto"/>
        <w:right w:val="none" w:sz="0" w:space="0" w:color="auto"/>
      </w:divBdr>
      <w:divsChild>
        <w:div w:id="1458792967">
          <w:marLeft w:val="0"/>
          <w:marRight w:val="0"/>
          <w:marTop w:val="0"/>
          <w:marBottom w:val="0"/>
          <w:divBdr>
            <w:top w:val="none" w:sz="0" w:space="0" w:color="auto"/>
            <w:left w:val="none" w:sz="0" w:space="0" w:color="auto"/>
            <w:bottom w:val="none" w:sz="0" w:space="0" w:color="auto"/>
            <w:right w:val="none" w:sz="0" w:space="0" w:color="auto"/>
          </w:divBdr>
        </w:div>
      </w:divsChild>
    </w:div>
    <w:div w:id="893321412">
      <w:bodyDiv w:val="1"/>
      <w:marLeft w:val="0"/>
      <w:marRight w:val="0"/>
      <w:marTop w:val="0"/>
      <w:marBottom w:val="0"/>
      <w:divBdr>
        <w:top w:val="none" w:sz="0" w:space="0" w:color="auto"/>
        <w:left w:val="none" w:sz="0" w:space="0" w:color="auto"/>
        <w:bottom w:val="none" w:sz="0" w:space="0" w:color="auto"/>
        <w:right w:val="none" w:sz="0" w:space="0" w:color="auto"/>
      </w:divBdr>
      <w:divsChild>
        <w:div w:id="442966466">
          <w:marLeft w:val="0"/>
          <w:marRight w:val="0"/>
          <w:marTop w:val="0"/>
          <w:marBottom w:val="0"/>
          <w:divBdr>
            <w:top w:val="none" w:sz="0" w:space="0" w:color="auto"/>
            <w:left w:val="none" w:sz="0" w:space="0" w:color="auto"/>
            <w:bottom w:val="none" w:sz="0" w:space="0" w:color="auto"/>
            <w:right w:val="none" w:sz="0" w:space="0" w:color="auto"/>
          </w:divBdr>
        </w:div>
        <w:div w:id="1993439455">
          <w:marLeft w:val="0"/>
          <w:marRight w:val="0"/>
          <w:marTop w:val="0"/>
          <w:marBottom w:val="0"/>
          <w:divBdr>
            <w:top w:val="none" w:sz="0" w:space="0" w:color="auto"/>
            <w:left w:val="none" w:sz="0" w:space="0" w:color="auto"/>
            <w:bottom w:val="none" w:sz="0" w:space="0" w:color="auto"/>
            <w:right w:val="none" w:sz="0" w:space="0" w:color="auto"/>
          </w:divBdr>
          <w:divsChild>
            <w:div w:id="463428806">
              <w:marLeft w:val="0"/>
              <w:marRight w:val="0"/>
              <w:marTop w:val="0"/>
              <w:marBottom w:val="0"/>
              <w:divBdr>
                <w:top w:val="none" w:sz="0" w:space="0" w:color="auto"/>
                <w:left w:val="none" w:sz="0" w:space="0" w:color="auto"/>
                <w:bottom w:val="none" w:sz="0" w:space="0" w:color="auto"/>
                <w:right w:val="none" w:sz="0" w:space="0" w:color="auto"/>
              </w:divBdr>
            </w:div>
            <w:div w:id="1253005925">
              <w:marLeft w:val="0"/>
              <w:marRight w:val="0"/>
              <w:marTop w:val="0"/>
              <w:marBottom w:val="0"/>
              <w:divBdr>
                <w:top w:val="none" w:sz="0" w:space="0" w:color="auto"/>
                <w:left w:val="none" w:sz="0" w:space="0" w:color="auto"/>
                <w:bottom w:val="none" w:sz="0" w:space="0" w:color="auto"/>
                <w:right w:val="none" w:sz="0" w:space="0" w:color="auto"/>
              </w:divBdr>
            </w:div>
            <w:div w:id="2141068964">
              <w:marLeft w:val="0"/>
              <w:marRight w:val="0"/>
              <w:marTop w:val="0"/>
              <w:marBottom w:val="0"/>
              <w:divBdr>
                <w:top w:val="none" w:sz="0" w:space="0" w:color="auto"/>
                <w:left w:val="none" w:sz="0" w:space="0" w:color="auto"/>
                <w:bottom w:val="none" w:sz="0" w:space="0" w:color="auto"/>
                <w:right w:val="none" w:sz="0" w:space="0" w:color="auto"/>
              </w:divBdr>
            </w:div>
            <w:div w:id="2084719345">
              <w:marLeft w:val="0"/>
              <w:marRight w:val="0"/>
              <w:marTop w:val="0"/>
              <w:marBottom w:val="0"/>
              <w:divBdr>
                <w:top w:val="none" w:sz="0" w:space="0" w:color="auto"/>
                <w:left w:val="none" w:sz="0" w:space="0" w:color="auto"/>
                <w:bottom w:val="none" w:sz="0" w:space="0" w:color="auto"/>
                <w:right w:val="none" w:sz="0" w:space="0" w:color="auto"/>
              </w:divBdr>
            </w:div>
            <w:div w:id="589200360">
              <w:marLeft w:val="0"/>
              <w:marRight w:val="0"/>
              <w:marTop w:val="0"/>
              <w:marBottom w:val="0"/>
              <w:divBdr>
                <w:top w:val="none" w:sz="0" w:space="0" w:color="auto"/>
                <w:left w:val="none" w:sz="0" w:space="0" w:color="auto"/>
                <w:bottom w:val="none" w:sz="0" w:space="0" w:color="auto"/>
                <w:right w:val="none" w:sz="0" w:space="0" w:color="auto"/>
              </w:divBdr>
            </w:div>
            <w:div w:id="568854020">
              <w:marLeft w:val="0"/>
              <w:marRight w:val="0"/>
              <w:marTop w:val="0"/>
              <w:marBottom w:val="0"/>
              <w:divBdr>
                <w:top w:val="none" w:sz="0" w:space="0" w:color="auto"/>
                <w:left w:val="none" w:sz="0" w:space="0" w:color="auto"/>
                <w:bottom w:val="none" w:sz="0" w:space="0" w:color="auto"/>
                <w:right w:val="none" w:sz="0" w:space="0" w:color="auto"/>
              </w:divBdr>
            </w:div>
            <w:div w:id="1668824211">
              <w:marLeft w:val="0"/>
              <w:marRight w:val="0"/>
              <w:marTop w:val="0"/>
              <w:marBottom w:val="0"/>
              <w:divBdr>
                <w:top w:val="none" w:sz="0" w:space="0" w:color="auto"/>
                <w:left w:val="none" w:sz="0" w:space="0" w:color="auto"/>
                <w:bottom w:val="none" w:sz="0" w:space="0" w:color="auto"/>
                <w:right w:val="none" w:sz="0" w:space="0" w:color="auto"/>
              </w:divBdr>
            </w:div>
            <w:div w:id="725029972">
              <w:marLeft w:val="0"/>
              <w:marRight w:val="0"/>
              <w:marTop w:val="0"/>
              <w:marBottom w:val="0"/>
              <w:divBdr>
                <w:top w:val="none" w:sz="0" w:space="0" w:color="auto"/>
                <w:left w:val="none" w:sz="0" w:space="0" w:color="auto"/>
                <w:bottom w:val="none" w:sz="0" w:space="0" w:color="auto"/>
                <w:right w:val="none" w:sz="0" w:space="0" w:color="auto"/>
              </w:divBdr>
              <w:divsChild>
                <w:div w:id="1567102835">
                  <w:marLeft w:val="0"/>
                  <w:marRight w:val="0"/>
                  <w:marTop w:val="0"/>
                  <w:marBottom w:val="0"/>
                  <w:divBdr>
                    <w:top w:val="none" w:sz="0" w:space="0" w:color="auto"/>
                    <w:left w:val="none" w:sz="0" w:space="0" w:color="auto"/>
                    <w:bottom w:val="none" w:sz="0" w:space="0" w:color="auto"/>
                    <w:right w:val="none" w:sz="0" w:space="0" w:color="auto"/>
                  </w:divBdr>
                </w:div>
                <w:div w:id="61001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891743">
      <w:bodyDiv w:val="1"/>
      <w:marLeft w:val="0"/>
      <w:marRight w:val="0"/>
      <w:marTop w:val="0"/>
      <w:marBottom w:val="0"/>
      <w:divBdr>
        <w:top w:val="none" w:sz="0" w:space="0" w:color="auto"/>
        <w:left w:val="none" w:sz="0" w:space="0" w:color="auto"/>
        <w:bottom w:val="none" w:sz="0" w:space="0" w:color="auto"/>
        <w:right w:val="none" w:sz="0" w:space="0" w:color="auto"/>
      </w:divBdr>
    </w:div>
    <w:div w:id="1264608502">
      <w:bodyDiv w:val="1"/>
      <w:marLeft w:val="0"/>
      <w:marRight w:val="0"/>
      <w:marTop w:val="0"/>
      <w:marBottom w:val="0"/>
      <w:divBdr>
        <w:top w:val="none" w:sz="0" w:space="0" w:color="auto"/>
        <w:left w:val="none" w:sz="0" w:space="0" w:color="auto"/>
        <w:bottom w:val="none" w:sz="0" w:space="0" w:color="auto"/>
        <w:right w:val="none" w:sz="0" w:space="0" w:color="auto"/>
      </w:divBdr>
    </w:div>
    <w:div w:id="1366099514">
      <w:bodyDiv w:val="1"/>
      <w:marLeft w:val="0"/>
      <w:marRight w:val="0"/>
      <w:marTop w:val="0"/>
      <w:marBottom w:val="0"/>
      <w:divBdr>
        <w:top w:val="none" w:sz="0" w:space="0" w:color="auto"/>
        <w:left w:val="none" w:sz="0" w:space="0" w:color="auto"/>
        <w:bottom w:val="none" w:sz="0" w:space="0" w:color="auto"/>
        <w:right w:val="none" w:sz="0" w:space="0" w:color="auto"/>
      </w:divBdr>
      <w:divsChild>
        <w:div w:id="2009626177">
          <w:marLeft w:val="0"/>
          <w:marRight w:val="0"/>
          <w:marTop w:val="0"/>
          <w:marBottom w:val="0"/>
          <w:divBdr>
            <w:top w:val="none" w:sz="0" w:space="0" w:color="auto"/>
            <w:left w:val="none" w:sz="0" w:space="0" w:color="auto"/>
            <w:bottom w:val="none" w:sz="0" w:space="0" w:color="auto"/>
            <w:right w:val="none" w:sz="0" w:space="0" w:color="auto"/>
          </w:divBdr>
        </w:div>
      </w:divsChild>
    </w:div>
    <w:div w:id="1376808625">
      <w:bodyDiv w:val="1"/>
      <w:marLeft w:val="0"/>
      <w:marRight w:val="0"/>
      <w:marTop w:val="0"/>
      <w:marBottom w:val="0"/>
      <w:divBdr>
        <w:top w:val="none" w:sz="0" w:space="0" w:color="auto"/>
        <w:left w:val="none" w:sz="0" w:space="0" w:color="auto"/>
        <w:bottom w:val="none" w:sz="0" w:space="0" w:color="auto"/>
        <w:right w:val="none" w:sz="0" w:space="0" w:color="auto"/>
      </w:divBdr>
    </w:div>
    <w:div w:id="1460416329">
      <w:bodyDiv w:val="1"/>
      <w:marLeft w:val="0"/>
      <w:marRight w:val="0"/>
      <w:marTop w:val="0"/>
      <w:marBottom w:val="0"/>
      <w:divBdr>
        <w:top w:val="none" w:sz="0" w:space="0" w:color="auto"/>
        <w:left w:val="none" w:sz="0" w:space="0" w:color="auto"/>
        <w:bottom w:val="none" w:sz="0" w:space="0" w:color="auto"/>
        <w:right w:val="none" w:sz="0" w:space="0" w:color="auto"/>
      </w:divBdr>
    </w:div>
    <w:div w:id="1477406396">
      <w:bodyDiv w:val="1"/>
      <w:marLeft w:val="0"/>
      <w:marRight w:val="0"/>
      <w:marTop w:val="0"/>
      <w:marBottom w:val="0"/>
      <w:divBdr>
        <w:top w:val="none" w:sz="0" w:space="0" w:color="auto"/>
        <w:left w:val="none" w:sz="0" w:space="0" w:color="auto"/>
        <w:bottom w:val="none" w:sz="0" w:space="0" w:color="auto"/>
        <w:right w:val="none" w:sz="0" w:space="0" w:color="auto"/>
      </w:divBdr>
    </w:div>
    <w:div w:id="1556283414">
      <w:bodyDiv w:val="1"/>
      <w:marLeft w:val="0"/>
      <w:marRight w:val="0"/>
      <w:marTop w:val="0"/>
      <w:marBottom w:val="0"/>
      <w:divBdr>
        <w:top w:val="none" w:sz="0" w:space="0" w:color="auto"/>
        <w:left w:val="none" w:sz="0" w:space="0" w:color="auto"/>
        <w:bottom w:val="none" w:sz="0" w:space="0" w:color="auto"/>
        <w:right w:val="none" w:sz="0" w:space="0" w:color="auto"/>
      </w:divBdr>
    </w:div>
    <w:div w:id="1799449071">
      <w:bodyDiv w:val="1"/>
      <w:marLeft w:val="0"/>
      <w:marRight w:val="0"/>
      <w:marTop w:val="0"/>
      <w:marBottom w:val="0"/>
      <w:divBdr>
        <w:top w:val="none" w:sz="0" w:space="0" w:color="auto"/>
        <w:left w:val="none" w:sz="0" w:space="0" w:color="auto"/>
        <w:bottom w:val="none" w:sz="0" w:space="0" w:color="auto"/>
        <w:right w:val="none" w:sz="0" w:space="0" w:color="auto"/>
      </w:divBdr>
    </w:div>
    <w:div w:id="1837724848">
      <w:bodyDiv w:val="1"/>
      <w:marLeft w:val="0"/>
      <w:marRight w:val="0"/>
      <w:marTop w:val="0"/>
      <w:marBottom w:val="0"/>
      <w:divBdr>
        <w:top w:val="none" w:sz="0" w:space="0" w:color="auto"/>
        <w:left w:val="none" w:sz="0" w:space="0" w:color="auto"/>
        <w:bottom w:val="none" w:sz="0" w:space="0" w:color="auto"/>
        <w:right w:val="none" w:sz="0" w:space="0" w:color="auto"/>
      </w:divBdr>
    </w:div>
    <w:div w:id="1885554445">
      <w:bodyDiv w:val="1"/>
      <w:marLeft w:val="0"/>
      <w:marRight w:val="0"/>
      <w:marTop w:val="0"/>
      <w:marBottom w:val="0"/>
      <w:divBdr>
        <w:top w:val="none" w:sz="0" w:space="0" w:color="auto"/>
        <w:left w:val="none" w:sz="0" w:space="0" w:color="auto"/>
        <w:bottom w:val="none" w:sz="0" w:space="0" w:color="auto"/>
        <w:right w:val="none" w:sz="0" w:space="0" w:color="auto"/>
      </w:divBdr>
    </w:div>
    <w:div w:id="1953199047">
      <w:bodyDiv w:val="1"/>
      <w:marLeft w:val="0"/>
      <w:marRight w:val="0"/>
      <w:marTop w:val="0"/>
      <w:marBottom w:val="0"/>
      <w:divBdr>
        <w:top w:val="none" w:sz="0" w:space="0" w:color="auto"/>
        <w:left w:val="none" w:sz="0" w:space="0" w:color="auto"/>
        <w:bottom w:val="none" w:sz="0" w:space="0" w:color="auto"/>
        <w:right w:val="none" w:sz="0" w:space="0" w:color="auto"/>
      </w:divBdr>
    </w:div>
    <w:div w:id="1955289911">
      <w:bodyDiv w:val="1"/>
      <w:marLeft w:val="0"/>
      <w:marRight w:val="0"/>
      <w:marTop w:val="0"/>
      <w:marBottom w:val="0"/>
      <w:divBdr>
        <w:top w:val="none" w:sz="0" w:space="0" w:color="auto"/>
        <w:left w:val="none" w:sz="0" w:space="0" w:color="auto"/>
        <w:bottom w:val="none" w:sz="0" w:space="0" w:color="auto"/>
        <w:right w:val="none" w:sz="0" w:space="0" w:color="auto"/>
      </w:divBdr>
    </w:div>
    <w:div w:id="2090224562">
      <w:bodyDiv w:val="1"/>
      <w:marLeft w:val="0"/>
      <w:marRight w:val="0"/>
      <w:marTop w:val="0"/>
      <w:marBottom w:val="0"/>
      <w:divBdr>
        <w:top w:val="none" w:sz="0" w:space="0" w:color="auto"/>
        <w:left w:val="none" w:sz="0" w:space="0" w:color="auto"/>
        <w:bottom w:val="none" w:sz="0" w:space="0" w:color="auto"/>
        <w:right w:val="none" w:sz="0" w:space="0" w:color="auto"/>
      </w:divBdr>
    </w:div>
    <w:div w:id="213971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www.estyn.gov.wales/effective-practice/involving-all-stakeholders-identifying-priorities-school-improvement" TargetMode="External"/><Relationship Id="rId26" Type="http://schemas.openxmlformats.org/officeDocument/2006/relationships/hyperlink" Target="https://cordis.europa.eu/docs/projects/files/SOE/SOE2972027/70595591-6_en.pdf" TargetMode="External"/><Relationship Id="rId39" Type="http://schemas.openxmlformats.org/officeDocument/2006/relationships/image" Target="media/image7.png"/><Relationship Id="rId21" Type="http://schemas.openxmlformats.org/officeDocument/2006/relationships/hyperlink" Target="https://www.bera.ac.uk/blog/school-self-evaluation-for-school-improvement-principles-of-effective-practice" TargetMode="External"/><Relationship Id="rId34" Type="http://schemas.openxmlformats.org/officeDocument/2006/relationships/hyperlink" Target="https://www.gov.wales/schools-census-results-january-2023-html" TargetMode="External"/><Relationship Id="rId42" Type="http://schemas.openxmlformats.org/officeDocument/2006/relationships/fontTable" Target="fontTable.xml"/><Relationship Id="rId7" Type="http://schemas.openxmlformats.org/officeDocument/2006/relationships/hyperlink" Target="https://www.phrasebank.manchester.ac.uk/being-critical/" TargetMode="External"/><Relationship Id="rId2" Type="http://schemas.openxmlformats.org/officeDocument/2006/relationships/styles" Target="styles.xml"/><Relationship Id="rId16" Type="http://schemas.openxmlformats.org/officeDocument/2006/relationships/hyperlink" Target="https://www.education-ni.gov.uk/articles/school-development-planning" TargetMode="External"/><Relationship Id="rId20" Type="http://schemas.openxmlformats.org/officeDocument/2006/relationships/hyperlink" Target="https://doi.org/10.1016/j.econedurev.2010.11.001" TargetMode="External"/><Relationship Id="rId29" Type="http://schemas.openxmlformats.org/officeDocument/2006/relationships/hyperlink" Target="https://hwb.gov.wales/evaluation-improvement-and-accountability/the-national-resource-evaluation-and-improvement/evaluation-and-improvement-principles/planning-and-implementing-improvement/"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wales-61938251" TargetMode="External"/><Relationship Id="rId24" Type="http://schemas.openxmlformats.org/officeDocument/2006/relationships/hyperlink" Target="https://doi.org/10.1080/0924345970080202" TargetMode="External"/><Relationship Id="rId32" Type="http://schemas.openxmlformats.org/officeDocument/2006/relationships/hyperlink" Target="https://hwb.gov.wales/evaluation-improvement-and-accountability/school-improvement-guidance-framework-for-evaluation-improvement-and-accountability/" TargetMode="External"/><Relationship Id="rId37" Type="http://schemas.openxmlformats.org/officeDocument/2006/relationships/image" Target="media/image5.png"/><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xplore-education-statistics.service.gov.uk/find-statistics/school-pupils-and-their-characteristics" TargetMode="External"/><Relationship Id="rId23" Type="http://schemas.openxmlformats.org/officeDocument/2006/relationships/hyperlink" Target="https://www.legislation.gov.uk/wsi/2000/3027/regulation/6/made" TargetMode="External"/><Relationship Id="rId28" Type="http://schemas.openxmlformats.org/officeDocument/2006/relationships/hyperlink" Target="https://hwb.gov.wales/curriculum-for-wales/assessment-arrangements/supporting-learner-progression-assessment-guidance/" TargetMode="External"/><Relationship Id="rId36"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hyperlink" Target="https://www.estyn.gov.wales/system/files/2020-08/Cwmnedd%2520Primary%2520School_0.pdf" TargetMode="External"/><Relationship Id="rId31" Type="http://schemas.openxmlformats.org/officeDocument/2006/relationships/hyperlink" Target="https://media.service.gov.wales/news/new-framework-for-school-improvement-to-focus-on-learner-progression"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doi.org/10.1076/edre.8.4.343.8814" TargetMode="External"/><Relationship Id="rId22" Type="http://schemas.openxmlformats.org/officeDocument/2006/relationships/hyperlink" Target="https://www.google.co.uk/books/edition/School_Improvement/hnMD1kOQ0ysC?hl=en&amp;gbpv=1&amp;dq=the+confusion+of+definitions+of+schools+improvement&amp;pg=PP1&amp;printsec=frontcover" TargetMode="External"/><Relationship Id="rId27" Type="http://schemas.openxmlformats.org/officeDocument/2006/relationships/hyperlink" Target="https://www.gov.wales/sites/default/files/publications/2018-03/school-development-plans.pdf" TargetMode="External"/><Relationship Id="rId30" Type="http://schemas.openxmlformats.org/officeDocument/2006/relationships/hyperlink" Target="https://hwb.gov.wales/api/storage/fa86cf54-b75f-4807-b32a-d305218205cd/Developing%20a%20shared%20understanding%20of%20progression%20(e)%2022.06.22.pdf" TargetMode="External"/><Relationship Id="rId35" Type="http://schemas.openxmlformats.org/officeDocument/2006/relationships/image" Target="media/image3.png"/><Relationship Id="rId43" Type="http://schemas.openxmlformats.org/officeDocument/2006/relationships/theme" Target="theme/theme1.xml"/><Relationship Id="rId8" Type="http://schemas.openxmlformats.org/officeDocument/2006/relationships/hyperlink" Target="https://www.uwtsd.ac.uk/media/uwtsd-website/content-assets/documents/library-and-learning-resources/Harvard-en_v.1.3-(V6).pdf" TargetMode="External"/><Relationship Id="rId3" Type="http://schemas.openxmlformats.org/officeDocument/2006/relationships/settings" Target="settings.xml"/><Relationship Id="rId12" Type="http://schemas.openxmlformats.org/officeDocument/2006/relationships/hyperlink" Target="https://doi.org/10.1080/03057269308560014" TargetMode="External"/><Relationship Id="rId17" Type="http://schemas.openxmlformats.org/officeDocument/2006/relationships/hyperlink" Target="https://www.gov.wales/sites/default/files/publications/2018-03/successful-futures.pdf" TargetMode="External"/><Relationship Id="rId25" Type="http://schemas.openxmlformats.org/officeDocument/2006/relationships/hyperlink" Target="https://doi.org/10.1080/0969595980050105" TargetMode="External"/><Relationship Id="rId33" Type="http://schemas.openxmlformats.org/officeDocument/2006/relationships/hyperlink" Target="https://www.gov.wales/sites/default/files/publications/2023-03/our-national-mission-high-standards-and-aspirations-for-all_0.pdf" TargetMode="External"/><Relationship Id="rId3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4543</TotalTime>
  <Pages>22</Pages>
  <Words>4404</Words>
  <Characters>25104</Characters>
  <Application>Microsoft Office Word</Application>
  <DocSecurity>0</DocSecurity>
  <Lines>209</Lines>
  <Paragraphs>58</Paragraphs>
  <ScaleCrop>false</ScaleCrop>
  <Company/>
  <LinksUpToDate>false</LinksUpToDate>
  <CharactersWithSpaces>29450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Price</dc:creator>
  <cp:keywords/>
  <dc:description/>
  <cp:lastModifiedBy>Jasmine Price</cp:lastModifiedBy>
  <cp:revision>896</cp:revision>
  <dcterms:created xsi:type="dcterms:W3CDTF">2024-01-13T13:17:00Z</dcterms:created>
  <dcterms:modified xsi:type="dcterms:W3CDTF">2024-03-02T12:46:00Z</dcterms:modified>
</cp:coreProperties>
</file>