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585F8" w14:textId="029D52C4" w:rsidR="00A8348F" w:rsidRDefault="008C6807" w:rsidP="00BC3CB9">
      <w:r>
        <w:rPr>
          <w:noProof/>
        </w:rPr>
        <mc:AlternateContent>
          <mc:Choice Requires="wps">
            <w:drawing>
              <wp:anchor distT="45720" distB="45720" distL="114300" distR="114300" simplePos="0" relativeHeight="251661312" behindDoc="0" locked="0" layoutInCell="1" allowOverlap="1" wp14:anchorId="687CE392" wp14:editId="6D350CF1">
                <wp:simplePos x="0" y="0"/>
                <wp:positionH relativeFrom="column">
                  <wp:posOffset>221153</wp:posOffset>
                </wp:positionH>
                <wp:positionV relativeFrom="paragraph">
                  <wp:posOffset>6808008</wp:posOffset>
                </wp:positionV>
                <wp:extent cx="1530350" cy="353060"/>
                <wp:effectExtent l="0" t="0" r="1270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0350" cy="353060"/>
                        </a:xfrm>
                        <a:prstGeom prst="rect">
                          <a:avLst/>
                        </a:prstGeom>
                        <a:solidFill>
                          <a:srgbClr val="FFFFFF"/>
                        </a:solidFill>
                        <a:ln w="9525">
                          <a:solidFill>
                            <a:srgbClr val="000000"/>
                          </a:solidFill>
                          <a:miter lim="800000"/>
                          <a:headEnd/>
                          <a:tailEnd/>
                        </a:ln>
                      </wps:spPr>
                      <wps:txbx>
                        <w:txbxContent>
                          <w:p w14:paraId="3D01A17F" w14:textId="18CC78A2" w:rsidR="008C6807" w:rsidRDefault="008C6807">
                            <w:r w:rsidRPr="008C6807">
                              <w:t xml:space="preserve">Lecturer: Giulia </w:t>
                            </w:r>
                            <w:proofErr w:type="spellStart"/>
                            <w:r w:rsidRPr="008C6807">
                              <w:t>Chifari</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7CE392" id="_x0000_t202" coordsize="21600,21600" o:spt="202" path="m,l,21600r21600,l21600,xe">
                <v:stroke joinstyle="miter"/>
                <v:path gradientshapeok="t" o:connecttype="rect"/>
              </v:shapetype>
              <v:shape id="Text Box 2" o:spid="_x0000_s1026" type="#_x0000_t202" style="position:absolute;left:0;text-align:left;margin-left:17.4pt;margin-top:536.05pt;width:120.5pt;height:27.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">
                <v:textbox>
                  <w:txbxContent>
                    <w:p w14:paraId="3D01A17F" w14:textId="18CC78A2" w:rsidR="008C6807" w:rsidRDefault="008C6807">
                      <w:r w:rsidRPr="008C6807">
                        <w:t xml:space="preserve">Lecturer: Giulia </w:t>
                      </w:r>
                      <w:proofErr w:type="spellStart"/>
                      <w:r w:rsidRPr="008C6807">
                        <w:t>Chifari</w:t>
                      </w:r>
                      <w:proofErr w:type="spellEnd"/>
                    </w:p>
                  </w:txbxContent>
                </v:textbox>
                <w10:wrap type="square"/>
              </v:shape>
            </w:pict>
          </mc:Fallback>
        </mc:AlternateContent>
      </w:r>
      <w:sdt>
        <w:sdtPr>
          <w:id w:val="-440372637"/>
          <w:docPartObj>
            <w:docPartGallery w:val="Cover Pages"/>
            <w:docPartUnique/>
          </w:docPartObj>
        </w:sdtPr>
        <w:sdtEndPr/>
        <w:sdtContent>
          <w:r w:rsidR="00A8348F">
            <w:rPr>
              <w:noProof/>
              <w:color w:val="FFFFFF" w:themeColor="background1"/>
            </w:rPr>
            <mc:AlternateContent>
              <mc:Choice Requires="wpg">
                <w:drawing>
                  <wp:anchor distT="0" distB="0" distL="114300" distR="114300" simplePos="0" relativeHeight="251659264" behindDoc="0" locked="0" layoutInCell="1" allowOverlap="1" wp14:anchorId="3973B93D" wp14:editId="27961F12">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514E01" w14:textId="71640CED" w:rsidR="00A8348F" w:rsidRDefault="008C6807">
                                  <w:pPr>
                                    <w:pStyle w:val="NoSpacing"/>
                                    <w:spacing w:after="120"/>
                                    <w:rPr>
                                      <w:rFonts w:asciiTheme="majorHAnsi" w:eastAsiaTheme="majorEastAsia" w:hAnsiTheme="majorHAnsi" w:cstheme="majorBidi"/>
                                      <w:color w:val="FFFFFF" w:themeColor="background1"/>
                                      <w:sz w:val="84"/>
                                      <w:szCs w:val="84"/>
                                    </w:rPr>
                                  </w:pPr>
                                  <w:r w:rsidRPr="008C6807">
                                    <w:rPr>
                                      <w:rFonts w:asciiTheme="majorHAnsi" w:eastAsiaTheme="majorEastAsia" w:hAnsiTheme="majorHAnsi" w:cstheme="majorBidi"/>
                                      <w:color w:val="FFFFFF" w:themeColor="background1"/>
                                      <w:sz w:val="84"/>
                                      <w:szCs w:val="84"/>
                                    </w:rPr>
                                    <w:t>INTERCULTURAL COMPETENCE REPORT</w:t>
                                  </w:r>
                                </w:p>
                                <w:p w14:paraId="4B2A754C" w14:textId="57226A78" w:rsidR="00A8348F" w:rsidRDefault="008C6807">
                                  <w:pPr>
                                    <w:pStyle w:val="NoSpacing"/>
                                    <w:rPr>
                                      <w:color w:val="FFFFFF" w:themeColor="background1"/>
                                      <w:sz w:val="28"/>
                                      <w:szCs w:val="28"/>
                                    </w:rPr>
                                  </w:pPr>
                                  <w:r w:rsidRPr="008C6807">
                                    <w:rPr>
                                      <w:color w:val="FFFFFF" w:themeColor="background1"/>
                                      <w:sz w:val="28"/>
                                      <w:szCs w:val="28"/>
                                    </w:rPr>
                                    <w:t>Foreign Languages &amp; Cultural Awareness (BMIH5003)</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E19A62" w14:textId="15A6F421" w:rsidR="008C6807" w:rsidRDefault="008C6807">
                                  <w:pPr>
                                    <w:pStyle w:val="NoSpacing"/>
                                    <w:rPr>
                                      <w:color w:val="FFFFFF" w:themeColor="background1"/>
                                      <w:sz w:val="32"/>
                                      <w:szCs w:val="32"/>
                                    </w:rPr>
                                  </w:pPr>
                                  <w:r w:rsidRPr="008C6807">
                                    <w:rPr>
                                      <w:color w:val="FFFFFF" w:themeColor="background1"/>
                                      <w:sz w:val="32"/>
                                      <w:szCs w:val="32"/>
                                    </w:rPr>
                                    <w:t xml:space="preserve">Md </w:t>
                                  </w:r>
                                  <w:proofErr w:type="spellStart"/>
                                  <w:r>
                                    <w:rPr>
                                      <w:color w:val="FFFFFF" w:themeColor="background1"/>
                                      <w:sz w:val="32"/>
                                      <w:szCs w:val="32"/>
                                    </w:rPr>
                                    <w:t>J</w:t>
                                  </w:r>
                                  <w:r w:rsidRPr="008C6807">
                                    <w:rPr>
                                      <w:color w:val="FFFFFF" w:themeColor="background1"/>
                                      <w:sz w:val="32"/>
                                      <w:szCs w:val="32"/>
                                    </w:rPr>
                                    <w:t>aglu</w:t>
                                  </w:r>
                                  <w:proofErr w:type="spellEnd"/>
                                  <w:r w:rsidRPr="008C6807">
                                    <w:rPr>
                                      <w:color w:val="FFFFFF" w:themeColor="background1"/>
                                      <w:sz w:val="32"/>
                                      <w:szCs w:val="32"/>
                                    </w:rPr>
                                    <w:t xml:space="preserve"> </w:t>
                                  </w:r>
                                  <w:r>
                                    <w:rPr>
                                      <w:color w:val="FFFFFF" w:themeColor="background1"/>
                                      <w:sz w:val="32"/>
                                      <w:szCs w:val="32"/>
                                    </w:rPr>
                                    <w:t>Uddin</w:t>
                                  </w:r>
                                </w:p>
                                <w:p w14:paraId="1378628C" w14:textId="6084AF18" w:rsidR="00A8348F" w:rsidRDefault="008C6807">
                                  <w:pPr>
                                    <w:pStyle w:val="NoSpacing"/>
                                    <w:rPr>
                                      <w:color w:val="FFFFFF" w:themeColor="background1"/>
                                      <w:sz w:val="18"/>
                                      <w:szCs w:val="18"/>
                                    </w:rPr>
                                  </w:pPr>
                                  <w:r w:rsidRPr="008C6807">
                                    <w:rPr>
                                      <w:caps/>
                                      <w:color w:val="FFFFFF" w:themeColor="background1"/>
                                      <w:sz w:val="18"/>
                                      <w:szCs w:val="18"/>
                                    </w:rPr>
                                    <w:t>2209549</w:t>
                                  </w:r>
                                  <w:r w:rsidR="00A8348F">
                                    <w:rPr>
                                      <w:color w:val="FFFFFF" w:themeColor="background1"/>
                                      <w:sz w:val="18"/>
                                      <w:szCs w:val="18"/>
                                    </w:rPr>
                                    <w:t>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973B93D" id="Group 6" o:spid="_x0000_s1027"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">
                    <v:rect id="Rectangle 33" o:spid="_x0000_s1028" style="position:absolute;left:2286;width:66294;height:91440;visibility:visible;mso-wrap-style:square;v-text-anchor:bottom"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" fillcolor="black [3213]" stroked="f" strokeweight="1pt">
                      <v:textbox inset="36pt,1in,1in,208.8pt">
                        <w:txbxContent>
                          <w:p w14:paraId="75514E01" w14:textId="71640CED" w:rsidR="00A8348F" w:rsidRDefault="008C6807">
                            <w:pPr>
                              <w:pStyle w:val="NoSpacing"/>
                              <w:spacing w:after="120"/>
                              <w:rPr>
                                <w:rFonts w:asciiTheme="majorHAnsi" w:eastAsiaTheme="majorEastAsia" w:hAnsiTheme="majorHAnsi" w:cstheme="majorBidi"/>
                                <w:color w:val="FFFFFF" w:themeColor="background1"/>
                                <w:sz w:val="84"/>
                                <w:szCs w:val="84"/>
                              </w:rPr>
                            </w:pPr>
                            <w:r w:rsidRPr="008C6807">
                              <w:rPr>
                                <w:rFonts w:asciiTheme="majorHAnsi" w:eastAsiaTheme="majorEastAsia" w:hAnsiTheme="majorHAnsi" w:cstheme="majorBidi"/>
                                <w:color w:val="FFFFFF" w:themeColor="background1"/>
                                <w:sz w:val="84"/>
                                <w:szCs w:val="84"/>
                              </w:rPr>
                              <w:t>INTERCULTURAL COMPETENCE REPORT</w:t>
                            </w:r>
                          </w:p>
                          <w:p w14:paraId="4B2A754C" w14:textId="57226A78" w:rsidR="00A8348F" w:rsidRDefault="008C6807">
                            <w:pPr>
                              <w:pStyle w:val="NoSpacing"/>
                              <w:rPr>
                                <w:color w:val="FFFFFF" w:themeColor="background1"/>
                                <w:sz w:val="28"/>
                                <w:szCs w:val="28"/>
                              </w:rPr>
                            </w:pPr>
                            <w:r w:rsidRPr="008C6807">
                              <w:rPr>
                                <w:color w:val="FFFFFF" w:themeColor="background1"/>
                                <w:sz w:val="28"/>
                                <w:szCs w:val="28"/>
                              </w:rPr>
                              <w:t>Foreign Languages &amp; Cultural Awareness (BMIH5003)</w:t>
                            </w:r>
                          </w:p>
                        </w:txbxContent>
                      </v:textbox>
                    </v:rect>
                    <v:rect id="Rectangle 34" o:spid="_x0000_s1029" style="position:absolute;width:2286;height:91440;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" fillcolor="gray [1629]" stroked="f" strokeweight="1pt"/>
                    <v:shape id="Text Box 35" o:spid="_x0000_s1030" type="#_x0000_t202" style="position:absolute;left:2286;top:71628;width:66294;height:15614;visibility:visible;mso-wrap-style:square;v-text-anchor:bottom"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" filled="f" stroked="f" strokeweight=".5pt">
                      <v:textbox inset="36pt,0,1in,0">
                        <w:txbxContent>
                          <w:p w14:paraId="68E19A62" w14:textId="15A6F421" w:rsidR="008C6807" w:rsidRDefault="008C6807">
                            <w:pPr>
                              <w:pStyle w:val="NoSpacing"/>
                              <w:rPr>
                                <w:color w:val="FFFFFF" w:themeColor="background1"/>
                                <w:sz w:val="32"/>
                                <w:szCs w:val="32"/>
                              </w:rPr>
                            </w:pPr>
                            <w:r w:rsidRPr="008C6807">
                              <w:rPr>
                                <w:color w:val="FFFFFF" w:themeColor="background1"/>
                                <w:sz w:val="32"/>
                                <w:szCs w:val="32"/>
                              </w:rPr>
                              <w:t xml:space="preserve">Md </w:t>
                            </w:r>
                            <w:proofErr w:type="spellStart"/>
                            <w:r>
                              <w:rPr>
                                <w:color w:val="FFFFFF" w:themeColor="background1"/>
                                <w:sz w:val="32"/>
                                <w:szCs w:val="32"/>
                              </w:rPr>
                              <w:t>J</w:t>
                            </w:r>
                            <w:r w:rsidRPr="008C6807">
                              <w:rPr>
                                <w:color w:val="FFFFFF" w:themeColor="background1"/>
                                <w:sz w:val="32"/>
                                <w:szCs w:val="32"/>
                              </w:rPr>
                              <w:t>aglu</w:t>
                            </w:r>
                            <w:proofErr w:type="spellEnd"/>
                            <w:r w:rsidRPr="008C6807">
                              <w:rPr>
                                <w:color w:val="FFFFFF" w:themeColor="background1"/>
                                <w:sz w:val="32"/>
                                <w:szCs w:val="32"/>
                              </w:rPr>
                              <w:t xml:space="preserve"> </w:t>
                            </w:r>
                            <w:r>
                              <w:rPr>
                                <w:color w:val="FFFFFF" w:themeColor="background1"/>
                                <w:sz w:val="32"/>
                                <w:szCs w:val="32"/>
                              </w:rPr>
                              <w:t>Uddin</w:t>
                            </w:r>
                          </w:p>
                          <w:p w14:paraId="1378628C" w14:textId="6084AF18" w:rsidR="00A8348F" w:rsidRDefault="008C6807">
                            <w:pPr>
                              <w:pStyle w:val="NoSpacing"/>
                              <w:rPr>
                                <w:color w:val="FFFFFF" w:themeColor="background1"/>
                                <w:sz w:val="18"/>
                                <w:szCs w:val="18"/>
                              </w:rPr>
                            </w:pPr>
                            <w:r w:rsidRPr="008C6807">
                              <w:rPr>
                                <w:caps/>
                                <w:color w:val="FFFFFF" w:themeColor="background1"/>
                                <w:sz w:val="18"/>
                                <w:szCs w:val="18"/>
                              </w:rPr>
                              <w:t>2209549</w:t>
                            </w:r>
                            <w:r w:rsidR="00A8348F">
                              <w:rPr>
                                <w:color w:val="FFFFFF" w:themeColor="background1"/>
                                <w:sz w:val="18"/>
                                <w:szCs w:val="18"/>
                              </w:rPr>
                              <w:t>  </w:t>
                            </w:r>
                          </w:p>
                        </w:txbxContent>
                      </v:textbox>
                    </v:shape>
                    <w10:wrap anchorx="page" anchory="page"/>
                  </v:group>
                </w:pict>
              </mc:Fallback>
            </mc:AlternateContent>
          </w:r>
          <w:r w:rsidR="00A8348F">
            <w:br w:type="page"/>
          </w:r>
        </w:sdtContent>
      </w:sdt>
    </w:p>
    <w:p w14:paraId="7604ADDB" w14:textId="37517EA9" w:rsidR="008748AE" w:rsidRPr="008C6807" w:rsidRDefault="00A8348F" w:rsidP="00BC3CB9">
      <w:pPr>
        <w:rPr>
          <w:b/>
          <w:bCs/>
        </w:rPr>
      </w:pPr>
      <w:r w:rsidRPr="008C6807">
        <w:rPr>
          <w:b/>
          <w:bCs/>
        </w:rPr>
        <w:t>Executive Summary</w:t>
      </w:r>
    </w:p>
    <w:p w14:paraId="19CBF18C" w14:textId="17BE3DD7" w:rsidR="008C6807" w:rsidRDefault="008C6807" w:rsidP="008C6807">
      <w:r>
        <w:t>The expansion of Diversity Hotel &amp; Spa into Spain requires a comprehensive comprehension of the nation's intricate cultural milieu. Based on our analysis of the dimensions of the GLOBE Project, it is evident that Spain exhibits a moderate degree of Power Distance, collectivist orientation, balanced Uncertainty Avoidance, and moderately masculine cultural characteristics. The recommendations are designed to strengthen intercultural competence, commencing with the provision of extensive cross-cultural training for personnel. Proposed measures to effectively manage diverse teams include leadership development programmes and initiatives that promote diversity and inclusion. Additionally, language proficiency programmes and continuous feedback mechanisms contribute to a harmonious workplace.</w:t>
      </w:r>
    </w:p>
    <w:p w14:paraId="3E3C869E" w14:textId="3FFE3EDB" w:rsidR="00A8348F" w:rsidRDefault="008C6807" w:rsidP="008C6807">
      <w:r>
        <w:t>Furthermore, the report proposes the implementation of cultural sensitivity seminars, the designation of a local cultural liaison, and the adaptation of guest services to correspond with Spanish preferences. Consistent cultural updates and community engagement initiatives serve to augment the capacity to adjust to changing cultural dynamics. By adopting these suggestions, Diversity Hotel &amp; Spa will be well positioned to establish a prosperous foothold in Spain, providing patrons with a genuine and culturally attuned encounter while nurturing favourable connections with the indigenous populace.</w:t>
      </w:r>
    </w:p>
    <w:p w14:paraId="14208622" w14:textId="3EC67C00" w:rsidR="00A8348F" w:rsidRDefault="00A8348F" w:rsidP="00BC3CB9">
      <w:r>
        <w:br w:type="page"/>
      </w:r>
    </w:p>
    <w:sdt>
      <w:sdtPr>
        <w:rPr>
          <w:b w:val="0"/>
          <w:bCs w:val="0"/>
          <w:kern w:val="2"/>
          <w:lang w:val="en-MY"/>
          <w14:ligatures w14:val="standardContextual"/>
        </w:rPr>
        <w:id w:val="-1577592413"/>
        <w:docPartObj>
          <w:docPartGallery w:val="Table of Contents"/>
          <w:docPartUnique/>
        </w:docPartObj>
      </w:sdtPr>
      <w:sdtEndPr>
        <w:rPr>
          <w:noProof/>
        </w:rPr>
      </w:sdtEndPr>
      <w:sdtContent>
        <w:p w14:paraId="72D5EC26" w14:textId="5822FACA" w:rsidR="00A8348F" w:rsidRDefault="00A8348F" w:rsidP="00BC3CB9">
          <w:pPr>
            <w:pStyle w:val="TOCHeading"/>
          </w:pPr>
          <w:r>
            <w:t>Table of Contents</w:t>
          </w:r>
        </w:p>
        <w:p w14:paraId="4A16BAB5" w14:textId="05461AEB" w:rsidR="008C6807" w:rsidRDefault="00A8348F">
          <w:pPr>
            <w:pStyle w:val="TOC1"/>
            <w:tabs>
              <w:tab w:val="right" w:leader="dot" w:pos="9016"/>
            </w:tabs>
            <w:rPr>
              <w:rFonts w:asciiTheme="minorHAnsi" w:eastAsiaTheme="minorEastAsia" w:hAnsiTheme="minorHAnsi" w:cstheme="minorBidi"/>
              <w:noProof/>
              <w:lang w:eastAsia="en-MY"/>
            </w:rPr>
          </w:pPr>
          <w:r>
            <w:fldChar w:fldCharType="begin"/>
          </w:r>
          <w:r>
            <w:instrText xml:space="preserve"> TOC \o "1-3" \h \z \u </w:instrText>
          </w:r>
          <w:r>
            <w:fldChar w:fldCharType="separate"/>
          </w:r>
          <w:hyperlink w:anchor="_Toc150512778" w:history="1">
            <w:r w:rsidR="008C6807" w:rsidRPr="00A85C33">
              <w:rPr>
                <w:rStyle w:val="Hyperlink"/>
                <w:noProof/>
              </w:rPr>
              <w:t>Introduction</w:t>
            </w:r>
            <w:r w:rsidR="008C6807">
              <w:rPr>
                <w:noProof/>
                <w:webHidden/>
              </w:rPr>
              <w:tab/>
            </w:r>
            <w:r w:rsidR="008C6807">
              <w:rPr>
                <w:noProof/>
                <w:webHidden/>
              </w:rPr>
              <w:fldChar w:fldCharType="begin"/>
            </w:r>
            <w:r w:rsidR="008C6807">
              <w:rPr>
                <w:noProof/>
                <w:webHidden/>
              </w:rPr>
              <w:instrText xml:space="preserve"> PAGEREF _Toc150512778 \h </w:instrText>
            </w:r>
            <w:r w:rsidR="008C6807">
              <w:rPr>
                <w:noProof/>
                <w:webHidden/>
              </w:rPr>
            </w:r>
            <w:r w:rsidR="008C6807">
              <w:rPr>
                <w:noProof/>
                <w:webHidden/>
              </w:rPr>
              <w:fldChar w:fldCharType="separate"/>
            </w:r>
            <w:r w:rsidR="008C6807">
              <w:rPr>
                <w:noProof/>
                <w:webHidden/>
              </w:rPr>
              <w:t>3</w:t>
            </w:r>
            <w:r w:rsidR="008C6807">
              <w:rPr>
                <w:noProof/>
                <w:webHidden/>
              </w:rPr>
              <w:fldChar w:fldCharType="end"/>
            </w:r>
          </w:hyperlink>
        </w:p>
        <w:p w14:paraId="65057C28" w14:textId="61C7E70A" w:rsidR="008C6807" w:rsidRDefault="00DA5BAA">
          <w:pPr>
            <w:pStyle w:val="TOC1"/>
            <w:tabs>
              <w:tab w:val="right" w:leader="dot" w:pos="9016"/>
            </w:tabs>
            <w:rPr>
              <w:rFonts w:asciiTheme="minorHAnsi" w:eastAsiaTheme="minorEastAsia" w:hAnsiTheme="minorHAnsi" w:cstheme="minorBidi"/>
              <w:noProof/>
              <w:lang w:eastAsia="en-MY"/>
            </w:rPr>
          </w:pPr>
          <w:hyperlink w:anchor="_Toc150512779" w:history="1">
            <w:r w:rsidR="008C6807" w:rsidRPr="00A85C33">
              <w:rPr>
                <w:rStyle w:val="Hyperlink"/>
                <w:noProof/>
              </w:rPr>
              <w:t>Culture Overview of Spain</w:t>
            </w:r>
            <w:r w:rsidR="008C6807">
              <w:rPr>
                <w:noProof/>
                <w:webHidden/>
              </w:rPr>
              <w:tab/>
            </w:r>
            <w:r w:rsidR="008C6807">
              <w:rPr>
                <w:noProof/>
                <w:webHidden/>
              </w:rPr>
              <w:fldChar w:fldCharType="begin"/>
            </w:r>
            <w:r w:rsidR="008C6807">
              <w:rPr>
                <w:noProof/>
                <w:webHidden/>
              </w:rPr>
              <w:instrText xml:space="preserve"> PAGEREF _Toc150512779 \h </w:instrText>
            </w:r>
            <w:r w:rsidR="008C6807">
              <w:rPr>
                <w:noProof/>
                <w:webHidden/>
              </w:rPr>
            </w:r>
            <w:r w:rsidR="008C6807">
              <w:rPr>
                <w:noProof/>
                <w:webHidden/>
              </w:rPr>
              <w:fldChar w:fldCharType="separate"/>
            </w:r>
            <w:r w:rsidR="008C6807">
              <w:rPr>
                <w:noProof/>
                <w:webHidden/>
              </w:rPr>
              <w:t>3</w:t>
            </w:r>
            <w:r w:rsidR="008C6807">
              <w:rPr>
                <w:noProof/>
                <w:webHidden/>
              </w:rPr>
              <w:fldChar w:fldCharType="end"/>
            </w:r>
          </w:hyperlink>
        </w:p>
        <w:p w14:paraId="1E78F289" w14:textId="4A24F9C0" w:rsidR="008C6807" w:rsidRDefault="00DA5BAA">
          <w:pPr>
            <w:pStyle w:val="TOC1"/>
            <w:tabs>
              <w:tab w:val="right" w:leader="dot" w:pos="9016"/>
            </w:tabs>
            <w:rPr>
              <w:rFonts w:asciiTheme="minorHAnsi" w:eastAsiaTheme="minorEastAsia" w:hAnsiTheme="minorHAnsi" w:cstheme="minorBidi"/>
              <w:noProof/>
              <w:lang w:eastAsia="en-MY"/>
            </w:rPr>
          </w:pPr>
          <w:hyperlink w:anchor="_Toc150512780" w:history="1">
            <w:r w:rsidR="008C6807" w:rsidRPr="00A85C33">
              <w:rPr>
                <w:rStyle w:val="Hyperlink"/>
                <w:noProof/>
              </w:rPr>
              <w:t>GLOBE Project's Country Analysis</w:t>
            </w:r>
            <w:r w:rsidR="008C6807">
              <w:rPr>
                <w:noProof/>
                <w:webHidden/>
              </w:rPr>
              <w:tab/>
            </w:r>
            <w:r w:rsidR="008C6807">
              <w:rPr>
                <w:noProof/>
                <w:webHidden/>
              </w:rPr>
              <w:fldChar w:fldCharType="begin"/>
            </w:r>
            <w:r w:rsidR="008C6807">
              <w:rPr>
                <w:noProof/>
                <w:webHidden/>
              </w:rPr>
              <w:instrText xml:space="preserve"> PAGEREF _Toc150512780 \h </w:instrText>
            </w:r>
            <w:r w:rsidR="008C6807">
              <w:rPr>
                <w:noProof/>
                <w:webHidden/>
              </w:rPr>
            </w:r>
            <w:r w:rsidR="008C6807">
              <w:rPr>
                <w:noProof/>
                <w:webHidden/>
              </w:rPr>
              <w:fldChar w:fldCharType="separate"/>
            </w:r>
            <w:r w:rsidR="008C6807">
              <w:rPr>
                <w:noProof/>
                <w:webHidden/>
              </w:rPr>
              <w:t>3</w:t>
            </w:r>
            <w:r w:rsidR="008C6807">
              <w:rPr>
                <w:noProof/>
                <w:webHidden/>
              </w:rPr>
              <w:fldChar w:fldCharType="end"/>
            </w:r>
          </w:hyperlink>
        </w:p>
        <w:p w14:paraId="20FD29BE" w14:textId="28D665AD" w:rsidR="008C6807" w:rsidRDefault="00DA5BAA">
          <w:pPr>
            <w:pStyle w:val="TOC1"/>
            <w:tabs>
              <w:tab w:val="right" w:leader="dot" w:pos="9016"/>
            </w:tabs>
            <w:rPr>
              <w:rFonts w:asciiTheme="minorHAnsi" w:eastAsiaTheme="minorEastAsia" w:hAnsiTheme="minorHAnsi" w:cstheme="minorBidi"/>
              <w:noProof/>
              <w:lang w:eastAsia="en-MY"/>
            </w:rPr>
          </w:pPr>
          <w:hyperlink w:anchor="_Toc150512781" w:history="1">
            <w:r w:rsidR="008C6807" w:rsidRPr="00A85C33">
              <w:rPr>
                <w:rStyle w:val="Hyperlink"/>
                <w:noProof/>
              </w:rPr>
              <w:t>Conclusion</w:t>
            </w:r>
            <w:r w:rsidR="008C6807">
              <w:rPr>
                <w:noProof/>
                <w:webHidden/>
              </w:rPr>
              <w:tab/>
            </w:r>
            <w:r w:rsidR="008C6807">
              <w:rPr>
                <w:noProof/>
                <w:webHidden/>
              </w:rPr>
              <w:fldChar w:fldCharType="begin"/>
            </w:r>
            <w:r w:rsidR="008C6807">
              <w:rPr>
                <w:noProof/>
                <w:webHidden/>
              </w:rPr>
              <w:instrText xml:space="preserve"> PAGEREF _Toc150512781 \h </w:instrText>
            </w:r>
            <w:r w:rsidR="008C6807">
              <w:rPr>
                <w:noProof/>
                <w:webHidden/>
              </w:rPr>
            </w:r>
            <w:r w:rsidR="008C6807">
              <w:rPr>
                <w:noProof/>
                <w:webHidden/>
              </w:rPr>
              <w:fldChar w:fldCharType="separate"/>
            </w:r>
            <w:r w:rsidR="008C6807">
              <w:rPr>
                <w:noProof/>
                <w:webHidden/>
              </w:rPr>
              <w:t>5</w:t>
            </w:r>
            <w:r w:rsidR="008C6807">
              <w:rPr>
                <w:noProof/>
                <w:webHidden/>
              </w:rPr>
              <w:fldChar w:fldCharType="end"/>
            </w:r>
          </w:hyperlink>
        </w:p>
        <w:p w14:paraId="2B372BCD" w14:textId="309E5328" w:rsidR="008C6807" w:rsidRDefault="00DA5BAA">
          <w:pPr>
            <w:pStyle w:val="TOC1"/>
            <w:tabs>
              <w:tab w:val="right" w:leader="dot" w:pos="9016"/>
            </w:tabs>
            <w:rPr>
              <w:rFonts w:asciiTheme="minorHAnsi" w:eastAsiaTheme="minorEastAsia" w:hAnsiTheme="minorHAnsi" w:cstheme="minorBidi"/>
              <w:noProof/>
              <w:lang w:eastAsia="en-MY"/>
            </w:rPr>
          </w:pPr>
          <w:hyperlink w:anchor="_Toc150512782" w:history="1">
            <w:r w:rsidR="008C6807" w:rsidRPr="00A85C33">
              <w:rPr>
                <w:rStyle w:val="Hyperlink"/>
                <w:noProof/>
              </w:rPr>
              <w:t>Recommendation</w:t>
            </w:r>
            <w:r w:rsidR="008C6807">
              <w:rPr>
                <w:noProof/>
                <w:webHidden/>
              </w:rPr>
              <w:tab/>
            </w:r>
            <w:r w:rsidR="008C6807">
              <w:rPr>
                <w:noProof/>
                <w:webHidden/>
              </w:rPr>
              <w:fldChar w:fldCharType="begin"/>
            </w:r>
            <w:r w:rsidR="008C6807">
              <w:rPr>
                <w:noProof/>
                <w:webHidden/>
              </w:rPr>
              <w:instrText xml:space="preserve"> PAGEREF _Toc150512782 \h </w:instrText>
            </w:r>
            <w:r w:rsidR="008C6807">
              <w:rPr>
                <w:noProof/>
                <w:webHidden/>
              </w:rPr>
            </w:r>
            <w:r w:rsidR="008C6807">
              <w:rPr>
                <w:noProof/>
                <w:webHidden/>
              </w:rPr>
              <w:fldChar w:fldCharType="separate"/>
            </w:r>
            <w:r w:rsidR="008C6807">
              <w:rPr>
                <w:noProof/>
                <w:webHidden/>
              </w:rPr>
              <w:t>5</w:t>
            </w:r>
            <w:r w:rsidR="008C6807">
              <w:rPr>
                <w:noProof/>
                <w:webHidden/>
              </w:rPr>
              <w:fldChar w:fldCharType="end"/>
            </w:r>
          </w:hyperlink>
        </w:p>
        <w:p w14:paraId="7E981FC6" w14:textId="7812CFC4" w:rsidR="008C6807" w:rsidRDefault="00DA5BAA">
          <w:pPr>
            <w:pStyle w:val="TOC1"/>
            <w:tabs>
              <w:tab w:val="right" w:leader="dot" w:pos="9016"/>
            </w:tabs>
            <w:rPr>
              <w:rFonts w:asciiTheme="minorHAnsi" w:eastAsiaTheme="minorEastAsia" w:hAnsiTheme="minorHAnsi" w:cstheme="minorBidi"/>
              <w:noProof/>
              <w:lang w:eastAsia="en-MY"/>
            </w:rPr>
          </w:pPr>
          <w:hyperlink w:anchor="_Toc150512783" w:history="1">
            <w:r w:rsidR="008C6807" w:rsidRPr="00A85C33">
              <w:rPr>
                <w:rStyle w:val="Hyperlink"/>
                <w:noProof/>
              </w:rPr>
              <w:t>References</w:t>
            </w:r>
            <w:r w:rsidR="008C6807">
              <w:rPr>
                <w:noProof/>
                <w:webHidden/>
              </w:rPr>
              <w:tab/>
            </w:r>
            <w:r w:rsidR="008C6807">
              <w:rPr>
                <w:noProof/>
                <w:webHidden/>
              </w:rPr>
              <w:fldChar w:fldCharType="begin"/>
            </w:r>
            <w:r w:rsidR="008C6807">
              <w:rPr>
                <w:noProof/>
                <w:webHidden/>
              </w:rPr>
              <w:instrText xml:space="preserve"> PAGEREF _Toc150512783 \h </w:instrText>
            </w:r>
            <w:r w:rsidR="008C6807">
              <w:rPr>
                <w:noProof/>
                <w:webHidden/>
              </w:rPr>
            </w:r>
            <w:r w:rsidR="008C6807">
              <w:rPr>
                <w:noProof/>
                <w:webHidden/>
              </w:rPr>
              <w:fldChar w:fldCharType="separate"/>
            </w:r>
            <w:r w:rsidR="008C6807">
              <w:rPr>
                <w:noProof/>
                <w:webHidden/>
              </w:rPr>
              <w:t>6</w:t>
            </w:r>
            <w:r w:rsidR="008C6807">
              <w:rPr>
                <w:noProof/>
                <w:webHidden/>
              </w:rPr>
              <w:fldChar w:fldCharType="end"/>
            </w:r>
          </w:hyperlink>
        </w:p>
        <w:p w14:paraId="13D15AFA" w14:textId="2D07FA00" w:rsidR="00A8348F" w:rsidRDefault="00A8348F" w:rsidP="00BC3CB9">
          <w:r>
            <w:rPr>
              <w:noProof/>
            </w:rPr>
            <w:fldChar w:fldCharType="end"/>
          </w:r>
        </w:p>
      </w:sdtContent>
    </w:sdt>
    <w:p w14:paraId="5F8FE7EF" w14:textId="4FFD295D" w:rsidR="00A8348F" w:rsidRDefault="00A8348F" w:rsidP="00BC3CB9">
      <w:r>
        <w:br w:type="page"/>
      </w:r>
    </w:p>
    <w:p w14:paraId="3E28B19F" w14:textId="5E64AD7B" w:rsidR="00A8348F" w:rsidRPr="00A8348F" w:rsidRDefault="00A8348F" w:rsidP="00BC3CB9">
      <w:pPr>
        <w:pStyle w:val="Heading1"/>
      </w:pPr>
      <w:bookmarkStart w:id="0" w:name="_Toc150512778"/>
      <w:r w:rsidRPr="00A8348F">
        <w:t>Introduction</w:t>
      </w:r>
      <w:bookmarkEnd w:id="0"/>
    </w:p>
    <w:p w14:paraId="7420A70D" w14:textId="639F2839" w:rsidR="00BC3CB9" w:rsidRDefault="0029313F" w:rsidP="00BC3CB9">
      <w:r w:rsidRPr="0029313F">
        <w:t>Successful global business expansion requires an awareness of and ability to adjust to the cultural subtleties of a new market. In light of Diversity Hotel &amp; Spa's impending expansion into Spain, it is critical to possess a thorough understanding of the indigenous culture. The objective of this report is to conduct an exhaustive analysis of the cultural milieu in Spain, utilising the perceptive dimensions delineated by the GLOBE Project. Through an exploration of Power Distance, Individualism-Collectivism, Uncertainty Avoidance, Masculinity-Femininity, Long-Term Orientation, and Indulgence-Restraint, our objective is to provide the leadership of Diversity Hotel &amp; Spa with the fundamental knowledge and understanding required to effectively navigate and assimilate into the Spanish cultural environment.</w:t>
      </w:r>
    </w:p>
    <w:p w14:paraId="337C17A6" w14:textId="77777777" w:rsidR="0029313F" w:rsidRDefault="0029313F" w:rsidP="00BC3CB9"/>
    <w:p w14:paraId="38F08451" w14:textId="6C0D037A" w:rsidR="00BC3CB9" w:rsidRDefault="00BC3CB9" w:rsidP="00BC3CB9">
      <w:pPr>
        <w:pStyle w:val="Heading1"/>
      </w:pPr>
      <w:bookmarkStart w:id="1" w:name="_Toc150512779"/>
      <w:r>
        <w:t>Culture Overview of Spain</w:t>
      </w:r>
      <w:bookmarkEnd w:id="1"/>
    </w:p>
    <w:p w14:paraId="09F6D928" w14:textId="7E10F828" w:rsidR="00BC3CB9" w:rsidRPr="00BC3CB9" w:rsidRDefault="00BC3CB9" w:rsidP="00BC3CB9">
      <w:r w:rsidRPr="00BC3CB9">
        <w:t>Due to its extensive historical background and heterogeneous regional customs, Spain exhibits an unparalleled sociocultural milieu. A comprehensive comprehension of the cultural complexities is imperative for the effective integration of Diversity Hotel &amp; Spa. Spain embodies attributes associated with a collectivist society, placing significant importance on robust familial and social bonds. Furthermore, in terms of personal and professional relationships, a moderate power distance indicates a hierarchical structure, whereas a moderate aversion to ambiguity indicates a predilection for well-organized circumstances and unambiguous directives (Hofstede &amp; Minkov, 2010).</w:t>
      </w:r>
    </w:p>
    <w:p w14:paraId="437DA466" w14:textId="77777777" w:rsidR="00BC3CB9" w:rsidRDefault="00BC3CB9" w:rsidP="00BC3CB9"/>
    <w:p w14:paraId="3F134C83" w14:textId="6E6D35B1" w:rsidR="0029313F" w:rsidRDefault="0029313F" w:rsidP="0029313F">
      <w:pPr>
        <w:pStyle w:val="Heading1"/>
      </w:pPr>
      <w:bookmarkStart w:id="2" w:name="_Toc150512780"/>
      <w:r w:rsidRPr="0029313F">
        <w:t>GLOBE Project's Country Analysis</w:t>
      </w:r>
      <w:bookmarkEnd w:id="2"/>
    </w:p>
    <w:p w14:paraId="3B7A6F92" w14:textId="6351E295" w:rsidR="0029313F" w:rsidRDefault="0029313F" w:rsidP="0029313F">
      <w:r>
        <w:t>The GLOBE Project's cultural dimensions offer a comprehensive examination of the intricate cultural aspects of Spain.</w:t>
      </w:r>
    </w:p>
    <w:p w14:paraId="03F85F62" w14:textId="66B90717" w:rsidR="0029313F" w:rsidRDefault="0029313F" w:rsidP="0029313F">
      <w:pPr>
        <w:pStyle w:val="ListParagraph"/>
        <w:numPr>
          <w:ilvl w:val="0"/>
          <w:numId w:val="1"/>
        </w:numPr>
      </w:pPr>
      <w:r w:rsidRPr="0029313F">
        <w:rPr>
          <w:b/>
          <w:bCs/>
        </w:rPr>
        <w:t>Power Distance:</w:t>
      </w:r>
      <w:r>
        <w:t xml:space="preserve"> Spain exhibits a moderate degree of power distance, which suggests that it maintains a balanced stance towards hierarchical systems (House et al., 2004).</w:t>
      </w:r>
    </w:p>
    <w:p w14:paraId="62251B93" w14:textId="6DDA31E5" w:rsidR="0029313F" w:rsidRDefault="0029313F" w:rsidP="0029313F">
      <w:pPr>
        <w:pStyle w:val="ListParagraph"/>
        <w:numPr>
          <w:ilvl w:val="0"/>
          <w:numId w:val="1"/>
        </w:numPr>
      </w:pPr>
      <w:r w:rsidRPr="0029313F">
        <w:rPr>
          <w:b/>
          <w:bCs/>
        </w:rPr>
        <w:t>Individualism-Collectivism:</w:t>
      </w:r>
      <w:r>
        <w:t xml:space="preserve"> The societal orientation is collectivistic in nature, placing significant importance on harmonious group dynamics and social interdependence.</w:t>
      </w:r>
    </w:p>
    <w:p w14:paraId="3E587F43" w14:textId="06A11CCA" w:rsidR="0029313F" w:rsidRDefault="0029313F" w:rsidP="0029313F">
      <w:pPr>
        <w:pStyle w:val="ListParagraph"/>
        <w:numPr>
          <w:ilvl w:val="0"/>
          <w:numId w:val="1"/>
        </w:numPr>
      </w:pPr>
      <w:r w:rsidRPr="0029313F">
        <w:rPr>
          <w:b/>
          <w:bCs/>
        </w:rPr>
        <w:t>Uncertainty Avoidance:</w:t>
      </w:r>
      <w:r>
        <w:t xml:space="preserve"> Spain adopts a moderate level of uncertainty avoidance, indicating that the country maintains a cautious equilibrium between risk aversion and acceptance.</w:t>
      </w:r>
    </w:p>
    <w:p w14:paraId="63E57116" w14:textId="7B9462D9" w:rsidR="0029313F" w:rsidRDefault="0029313F" w:rsidP="0029313F">
      <w:pPr>
        <w:pStyle w:val="ListParagraph"/>
        <w:numPr>
          <w:ilvl w:val="0"/>
          <w:numId w:val="1"/>
        </w:numPr>
      </w:pPr>
      <w:r w:rsidRPr="0029313F">
        <w:rPr>
          <w:b/>
          <w:bCs/>
        </w:rPr>
        <w:t>Masculinity-Femininity:</w:t>
      </w:r>
      <w:r>
        <w:t xml:space="preserve"> Spain demonstrates a moderately masculine orientation, which is characterised by a blend of assertiveness and nurturing attributes.</w:t>
      </w:r>
    </w:p>
    <w:p w14:paraId="7AB5C90B" w14:textId="2192109F" w:rsidR="0029313F" w:rsidRDefault="0029313F" w:rsidP="0029313F">
      <w:pPr>
        <w:pStyle w:val="ListParagraph"/>
        <w:numPr>
          <w:ilvl w:val="0"/>
          <w:numId w:val="1"/>
        </w:numPr>
      </w:pPr>
      <w:r w:rsidRPr="0029313F">
        <w:rPr>
          <w:b/>
          <w:bCs/>
        </w:rPr>
        <w:t>Long-Term Orientation:</w:t>
      </w:r>
      <w:r>
        <w:t xml:space="preserve"> The culture exhibits a moderate propensity for long-term orientation, demonstrating a synthesis of traditional values and a readiness to embrace change.</w:t>
      </w:r>
    </w:p>
    <w:p w14:paraId="3264FC26" w14:textId="7F82775D" w:rsidR="0029313F" w:rsidRDefault="0029313F" w:rsidP="0029313F">
      <w:pPr>
        <w:pStyle w:val="ListParagraph"/>
        <w:numPr>
          <w:ilvl w:val="0"/>
          <w:numId w:val="1"/>
        </w:numPr>
      </w:pPr>
      <w:r w:rsidRPr="0029313F">
        <w:rPr>
          <w:b/>
          <w:bCs/>
        </w:rPr>
        <w:t>Indulgence-Restraint:</w:t>
      </w:r>
      <w:r>
        <w:t xml:space="preserve"> Spain is classified as an indulgent society due to its emphasis on satisfying fundamental human desires (House et al., 2004).</w:t>
      </w:r>
    </w:p>
    <w:p w14:paraId="0E236D10" w14:textId="77777777" w:rsidR="0029313F" w:rsidRDefault="0029313F" w:rsidP="0029313F">
      <w:r w:rsidRPr="0029313F">
        <w:t>The GLOBE Project's cultural dimensions offer a comprehensive examination of the complex cultural tapestry that is Spain. Spain adopts a moderate position with regard to Power Distance, which signifies a balanced recognition and acceptance of hierarchical systems within its organisational and societal structures. The emphasis on a collectivistic societal approach is underscored by the orientation towards individualism-collectivism, which further emphasises the importance of cohesive group dynamics and social interdependence. Uncertainty Avoidance in Spain is moderate, reflecting a prudent balance between risk aversion and acceptance; it signifies a predilection for structured circumstances.</w:t>
      </w:r>
    </w:p>
    <w:p w14:paraId="1E5E5A79" w14:textId="48375778" w:rsidR="0029313F" w:rsidRDefault="0029313F" w:rsidP="0029313F">
      <w:r w:rsidRPr="0029313F">
        <w:t>The Spanish cultural orientation towards masculinity is characterised by a combination of assertive and nurturing attributes, which significantly influences the way in which individuals approach leadership and interpersonal connections. In addition, the moderate Long-Term Orientation of Spain represents a fusion of conventional values accompanied by a willingness to embrace novelty. In conclusion, Spain's categorization as an indulgent society underscores its cultural prioritisation of gratifying intrinsic human longings, which has a profound impact on numerous facets of both collective and individual conduct (House et al., 2004).</w:t>
      </w:r>
    </w:p>
    <w:p w14:paraId="7839459F" w14:textId="2BA41F23" w:rsidR="0029313F" w:rsidRPr="0029313F" w:rsidRDefault="0029313F" w:rsidP="0029313F">
      <w:pPr>
        <w:rPr>
          <w:b/>
          <w:bCs/>
          <w:i/>
          <w:iCs/>
        </w:rPr>
      </w:pPr>
      <w:r w:rsidRPr="0029313F">
        <w:rPr>
          <w:b/>
          <w:bCs/>
          <w:i/>
          <w:iCs/>
        </w:rPr>
        <w:t>Figure 1: Power Distance Index in Spain</w:t>
      </w:r>
    </w:p>
    <w:p w14:paraId="2B600999" w14:textId="59387C5C" w:rsidR="0029313F" w:rsidRDefault="0029313F" w:rsidP="008C6807">
      <w:pPr>
        <w:jc w:val="center"/>
        <w:rPr>
          <w:i/>
          <w:iCs/>
        </w:rPr>
      </w:pPr>
      <w:r>
        <w:rPr>
          <w:noProof/>
        </w:rPr>
        <w:drawing>
          <wp:inline distT="0" distB="0" distL="0" distR="0" wp14:anchorId="7A45A9E9" wp14:editId="5287E376">
            <wp:extent cx="5731510" cy="2311400"/>
            <wp:effectExtent l="0" t="0" r="0" b="0"/>
            <wp:docPr id="250174636" name="Picture 1" descr="Learning from culture shock in Spain (Blog #4) – Kaitlyn Schammel – 2019  Spain IBUS 303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from culture shock in Spain (Blog #4) – Kaitlyn Schammel – 2019  Spain IBUS 3033W"/>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11400"/>
                    </a:xfrm>
                    <a:prstGeom prst="rect">
                      <a:avLst/>
                    </a:prstGeom>
                    <a:noFill/>
                    <a:ln>
                      <a:noFill/>
                    </a:ln>
                  </pic:spPr>
                </pic:pic>
              </a:graphicData>
            </a:graphic>
          </wp:inline>
        </w:drawing>
      </w:r>
      <w:r w:rsidR="008C6807">
        <w:br/>
      </w:r>
      <w:r w:rsidR="008C6807" w:rsidRPr="008C6807">
        <w:rPr>
          <w:i/>
          <w:iCs/>
        </w:rPr>
        <w:t>fig:1 (Learning from culture shock in Spain – Kaitlyn Schammel 2019)</w:t>
      </w:r>
    </w:p>
    <w:p w14:paraId="3022C940" w14:textId="77777777" w:rsidR="008C6807" w:rsidRDefault="008C6807" w:rsidP="008C6807">
      <w:pPr>
        <w:jc w:val="center"/>
      </w:pPr>
    </w:p>
    <w:p w14:paraId="35847B1E" w14:textId="77777777" w:rsidR="008C6807" w:rsidRDefault="008C6807">
      <w:pPr>
        <w:spacing w:line="259" w:lineRule="auto"/>
        <w:jc w:val="left"/>
        <w:rPr>
          <w:b/>
          <w:bCs/>
          <w:i/>
          <w:iCs/>
        </w:rPr>
      </w:pPr>
      <w:r>
        <w:rPr>
          <w:b/>
          <w:bCs/>
          <w:i/>
          <w:iCs/>
        </w:rPr>
        <w:br w:type="page"/>
      </w:r>
    </w:p>
    <w:p w14:paraId="2C8654A9" w14:textId="418F678E" w:rsidR="0029313F" w:rsidRPr="0029313F" w:rsidRDefault="0029313F" w:rsidP="0029313F">
      <w:pPr>
        <w:rPr>
          <w:b/>
          <w:bCs/>
          <w:i/>
          <w:iCs/>
        </w:rPr>
      </w:pPr>
      <w:r w:rsidRPr="0029313F">
        <w:rPr>
          <w:b/>
          <w:bCs/>
          <w:i/>
          <w:iCs/>
        </w:rPr>
        <w:t>Table 1: Cultural Practices in Spain</w:t>
      </w:r>
    </w:p>
    <w:tbl>
      <w:tblPr>
        <w:tblW w:w="0" w:type="dxa"/>
        <w:tblCellMar>
          <w:left w:w="0" w:type="dxa"/>
          <w:right w:w="0" w:type="dxa"/>
        </w:tblCellMar>
        <w:tblLook w:val="04A0" w:firstRow="1" w:lastRow="0" w:firstColumn="1" w:lastColumn="0" w:noHBand="0" w:noVBand="1"/>
      </w:tblPr>
      <w:tblGrid>
        <w:gridCol w:w="2073"/>
        <w:gridCol w:w="3182"/>
        <w:gridCol w:w="3755"/>
      </w:tblGrid>
      <w:tr w:rsidR="0029313F" w:rsidRPr="0029313F" w14:paraId="639A1F14" w14:textId="77777777" w:rsidTr="0029313F">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73550A2" w14:textId="77777777" w:rsidR="0029313F" w:rsidRPr="0029313F" w:rsidRDefault="0029313F" w:rsidP="0029313F">
            <w:pPr>
              <w:spacing w:after="0" w:line="240" w:lineRule="auto"/>
              <w:jc w:val="left"/>
              <w:rPr>
                <w:rFonts w:ascii="Arial" w:eastAsia="Times New Roman" w:hAnsi="Arial" w:cs="Arial"/>
                <w:b/>
                <w:bCs/>
                <w:kern w:val="0"/>
                <w:sz w:val="20"/>
                <w:szCs w:val="20"/>
                <w:lang w:eastAsia="en-MY"/>
                <w14:ligatures w14:val="none"/>
              </w:rPr>
            </w:pPr>
            <w:r w:rsidRPr="0029313F">
              <w:rPr>
                <w:rFonts w:ascii="Arial" w:eastAsia="Times New Roman" w:hAnsi="Arial" w:cs="Arial"/>
                <w:b/>
                <w:bCs/>
                <w:kern w:val="0"/>
                <w:sz w:val="20"/>
                <w:szCs w:val="20"/>
                <w:lang w:eastAsia="en-MY"/>
                <w14:ligatures w14:val="none"/>
              </w:rPr>
              <w:t>Cultural Dimension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36352B5" w14:textId="77777777" w:rsidR="0029313F" w:rsidRPr="0029313F" w:rsidRDefault="0029313F" w:rsidP="0029313F">
            <w:pPr>
              <w:spacing w:after="0" w:line="240" w:lineRule="auto"/>
              <w:jc w:val="left"/>
              <w:rPr>
                <w:rFonts w:ascii="Arial" w:eastAsia="Times New Roman" w:hAnsi="Arial" w:cs="Arial"/>
                <w:b/>
                <w:bCs/>
                <w:kern w:val="0"/>
                <w:sz w:val="20"/>
                <w:szCs w:val="20"/>
                <w:lang w:eastAsia="en-MY"/>
                <w14:ligatures w14:val="none"/>
              </w:rPr>
            </w:pPr>
            <w:r w:rsidRPr="0029313F">
              <w:rPr>
                <w:rFonts w:ascii="Arial" w:eastAsia="Times New Roman" w:hAnsi="Arial" w:cs="Arial"/>
                <w:b/>
                <w:bCs/>
                <w:kern w:val="0"/>
                <w:sz w:val="20"/>
                <w:szCs w:val="20"/>
                <w:lang w:eastAsia="en-MY"/>
                <w14:ligatures w14:val="none"/>
              </w:rPr>
              <w:t>Practices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68CD56" w14:textId="77777777" w:rsidR="0029313F" w:rsidRPr="0029313F" w:rsidRDefault="0029313F" w:rsidP="0029313F">
            <w:pPr>
              <w:spacing w:after="0" w:line="240" w:lineRule="auto"/>
              <w:jc w:val="left"/>
              <w:rPr>
                <w:rFonts w:ascii="Arial" w:eastAsia="Times New Roman" w:hAnsi="Arial" w:cs="Arial"/>
                <w:b/>
                <w:bCs/>
                <w:kern w:val="0"/>
                <w:sz w:val="20"/>
                <w:szCs w:val="20"/>
                <w:lang w:eastAsia="en-MY"/>
                <w14:ligatures w14:val="none"/>
              </w:rPr>
            </w:pPr>
            <w:r w:rsidRPr="0029313F">
              <w:rPr>
                <w:rFonts w:ascii="Arial" w:eastAsia="Times New Roman" w:hAnsi="Arial" w:cs="Arial"/>
                <w:b/>
                <w:bCs/>
                <w:kern w:val="0"/>
                <w:sz w:val="20"/>
                <w:szCs w:val="20"/>
                <w:lang w:eastAsia="en-MY"/>
                <w14:ligatures w14:val="none"/>
              </w:rPr>
              <w:t>Implications</w:t>
            </w:r>
          </w:p>
        </w:tc>
      </w:tr>
      <w:tr w:rsidR="0029313F" w:rsidRPr="0029313F" w14:paraId="4F3AA28F" w14:textId="77777777" w:rsidTr="0029313F">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AA71D01"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Power Distance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1087ED"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Hierarchical organizational structures</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5D3B83C2"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Respect for authority and clear reporting lines</w:t>
            </w:r>
          </w:p>
        </w:tc>
      </w:tr>
      <w:tr w:rsidR="0029313F" w:rsidRPr="0029313F" w14:paraId="508DEBC6" w14:textId="77777777" w:rsidTr="0029313F">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77B362C"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Individualism-Collectivism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D9F0E0"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Emphasis on family and social connections</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7FFAB8BB"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Team-oriented work environments</w:t>
            </w:r>
          </w:p>
        </w:tc>
      </w:tr>
      <w:tr w:rsidR="0029313F" w:rsidRPr="0029313F" w14:paraId="500C2BA2" w14:textId="77777777" w:rsidTr="0029313F">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9ADEEC"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Uncertainty Avoidance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66F554"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Preference for structured situations</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3FDE5914"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Adherence to established guidelines and protocols</w:t>
            </w:r>
          </w:p>
        </w:tc>
      </w:tr>
      <w:tr w:rsidR="0029313F" w:rsidRPr="0029313F" w14:paraId="5EF70C90" w14:textId="77777777" w:rsidTr="0029313F">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DF2B7BF"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Masculinity-Femininity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8008AE"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Moderately masculine orientation</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41D9E370"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Balancing assertiveness and nurturance</w:t>
            </w:r>
          </w:p>
        </w:tc>
      </w:tr>
      <w:tr w:rsidR="0029313F" w:rsidRPr="0029313F" w14:paraId="3503EC27" w14:textId="77777777" w:rsidTr="0029313F">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A9D817"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Long-Term Orientation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D3B3C8"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Blend of tradition and adaptability</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60A50028"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Respect for cultural heritage and openness to change</w:t>
            </w:r>
          </w:p>
        </w:tc>
      </w:tr>
      <w:tr w:rsidR="0029313F" w:rsidRPr="0029313F" w14:paraId="6DC7268A" w14:textId="77777777" w:rsidTr="0029313F">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87640A"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Indulgence-Restraint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F15C599"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 xml:space="preserve">Emphasis on the </w:t>
            </w:r>
            <w:proofErr w:type="spellStart"/>
            <w:r w:rsidRPr="0029313F">
              <w:rPr>
                <w:rFonts w:ascii="Arial" w:eastAsia="Times New Roman" w:hAnsi="Arial" w:cs="Arial"/>
                <w:kern w:val="0"/>
                <w:sz w:val="20"/>
                <w:szCs w:val="20"/>
                <w:lang w:eastAsia="en-MY"/>
                <w14:ligatures w14:val="none"/>
              </w:rPr>
              <w:t>fulfillment</w:t>
            </w:r>
            <w:proofErr w:type="spellEnd"/>
            <w:r w:rsidRPr="0029313F">
              <w:rPr>
                <w:rFonts w:ascii="Arial" w:eastAsia="Times New Roman" w:hAnsi="Arial" w:cs="Arial"/>
                <w:kern w:val="0"/>
                <w:sz w:val="20"/>
                <w:szCs w:val="20"/>
                <w:lang w:eastAsia="en-MY"/>
                <w14:ligatures w14:val="none"/>
              </w:rPr>
              <w:t xml:space="preserve"> of basic desires</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114A6310" w14:textId="77777777" w:rsidR="0029313F" w:rsidRPr="0029313F" w:rsidRDefault="0029313F" w:rsidP="0029313F">
            <w:pPr>
              <w:spacing w:after="0" w:line="240" w:lineRule="auto"/>
              <w:jc w:val="left"/>
              <w:rPr>
                <w:rFonts w:ascii="Arial" w:eastAsia="Times New Roman" w:hAnsi="Arial" w:cs="Arial"/>
                <w:kern w:val="0"/>
                <w:sz w:val="20"/>
                <w:szCs w:val="20"/>
                <w:lang w:eastAsia="en-MY"/>
                <w14:ligatures w14:val="none"/>
              </w:rPr>
            </w:pPr>
            <w:r w:rsidRPr="0029313F">
              <w:rPr>
                <w:rFonts w:ascii="Arial" w:eastAsia="Times New Roman" w:hAnsi="Arial" w:cs="Arial"/>
                <w:kern w:val="0"/>
                <w:sz w:val="20"/>
                <w:szCs w:val="20"/>
                <w:lang w:eastAsia="en-MY"/>
                <w14:ligatures w14:val="none"/>
              </w:rPr>
              <w:t>Celebration of life and enjoyment</w:t>
            </w:r>
          </w:p>
        </w:tc>
      </w:tr>
    </w:tbl>
    <w:p w14:paraId="6DAE5888" w14:textId="77777777" w:rsidR="0029313F" w:rsidRDefault="0029313F" w:rsidP="0029313F"/>
    <w:p w14:paraId="63BFE70F" w14:textId="437F0EDD" w:rsidR="0029313F" w:rsidRDefault="0029313F" w:rsidP="0029313F">
      <w:pPr>
        <w:pStyle w:val="Heading1"/>
      </w:pPr>
      <w:bookmarkStart w:id="3" w:name="_Toc150512781"/>
      <w:r>
        <w:t>Conclusion</w:t>
      </w:r>
      <w:bookmarkEnd w:id="3"/>
    </w:p>
    <w:p w14:paraId="0D368195" w14:textId="38B5D4E1" w:rsidR="0029313F" w:rsidRDefault="0029313F" w:rsidP="0029313F">
      <w:r w:rsidRPr="0029313F">
        <w:t>In summary, the cultural dimensions of the GLOBE Project have functioned as a valuable framework through which we have analysed the intricate cultural fabric of Spain. As Diversity Hotel &amp; Spa extends its business activities to this dynamic and heterogeneous country, the knowledge obtained from this assessment offers a strategic guide for proficient intercultural assimilation. Through the recognition of the moderate Power Distance, collectivistic societal orientation, balanced Uncertainty Avoidance, moderately masculine cultural traits, moderate Long-Term Orientation, and indulgent societal classification, the Diversity Hotel &amp; Spa leadership can effectively customise their strategies to harmoniously correspond with the cultural tapestry of Spain. Equipped with this comprehension, the hotel is advantageously situated to foster a harmonious and culturally attuned atmosphere, thereby guaranteeing an efficacious establishment and nurturing favourable rapport with both patrons and the indigenous labour force.</w:t>
      </w:r>
    </w:p>
    <w:p w14:paraId="5428E874" w14:textId="77777777" w:rsidR="0029313F" w:rsidRDefault="0029313F" w:rsidP="0029313F"/>
    <w:p w14:paraId="55105AEB" w14:textId="4929A1F4" w:rsidR="0029313F" w:rsidRDefault="0029313F" w:rsidP="0029313F">
      <w:pPr>
        <w:pStyle w:val="Heading1"/>
      </w:pPr>
      <w:bookmarkStart w:id="4" w:name="_Toc150512782"/>
      <w:r>
        <w:t>Recommendation</w:t>
      </w:r>
      <w:bookmarkEnd w:id="4"/>
    </w:p>
    <w:p w14:paraId="7698A33A" w14:textId="000BBB3C" w:rsidR="008C6807" w:rsidRDefault="008C6807" w:rsidP="008C6807">
      <w:pPr>
        <w:pStyle w:val="ListParagraph"/>
        <w:numPr>
          <w:ilvl w:val="0"/>
          <w:numId w:val="2"/>
        </w:numPr>
      </w:pPr>
      <w:r>
        <w:t>Provide language proficiency programmes for hotel staff, with an emphasis on enhancing their Spanish language abilities, in order to improve communication and guest interaction.</w:t>
      </w:r>
    </w:p>
    <w:p w14:paraId="13962C64" w14:textId="6C3FBD7F" w:rsidR="008C6807" w:rsidRDefault="008C6807" w:rsidP="008C6807">
      <w:pPr>
        <w:pStyle w:val="ListParagraph"/>
        <w:numPr>
          <w:ilvl w:val="0"/>
          <w:numId w:val="2"/>
        </w:numPr>
      </w:pPr>
      <w:r>
        <w:t>In order to foster cultural sensitivity, it is recommended to organise recurring seminars that centre on particular facets of Spanish culture that have a direct bearing on the experiences of guests.</w:t>
      </w:r>
    </w:p>
    <w:p w14:paraId="225F7D9B" w14:textId="64559CA8" w:rsidR="008C6807" w:rsidRDefault="008C6807" w:rsidP="008C6807">
      <w:pPr>
        <w:pStyle w:val="ListParagraph"/>
        <w:numPr>
          <w:ilvl w:val="0"/>
          <w:numId w:val="2"/>
        </w:numPr>
      </w:pPr>
      <w:r>
        <w:t>Ensure a nuanced approach to operations by designating a local cultural liaison or consultant to provide ongoing guidance and insights into the nuances of Spanish culture.</w:t>
      </w:r>
    </w:p>
    <w:p w14:paraId="0FAA7787" w14:textId="166999D8" w:rsidR="008C6807" w:rsidRDefault="008C6807" w:rsidP="008C6807">
      <w:pPr>
        <w:pStyle w:val="ListParagraph"/>
        <w:numPr>
          <w:ilvl w:val="0"/>
          <w:numId w:val="2"/>
        </w:numPr>
      </w:pPr>
      <w:r>
        <w:t>Adapt guest services to correspond with cultural norms and expectations, providing individualised experiences that demonstrate knowledge of Spanish customs and preferences.</w:t>
      </w:r>
    </w:p>
    <w:p w14:paraId="4B6DCA59" w14:textId="31D0CF5B" w:rsidR="008C6807" w:rsidRDefault="008C6807" w:rsidP="008C6807">
      <w:pPr>
        <w:pStyle w:val="ListParagraph"/>
        <w:numPr>
          <w:ilvl w:val="0"/>
          <w:numId w:val="2"/>
        </w:numPr>
      </w:pPr>
      <w:r>
        <w:t>Demonstrate a commitment to supporting and assimilating into the cultural tapestry of Spain by actively participating in partnerships and initiatives that foster community engagement with the local populace.</w:t>
      </w:r>
    </w:p>
    <w:p w14:paraId="533D7CF8" w14:textId="0DD7FB4F" w:rsidR="008C6807" w:rsidRDefault="008C6807" w:rsidP="008C6807">
      <w:pPr>
        <w:pStyle w:val="ListParagraph"/>
        <w:numPr>
          <w:ilvl w:val="0"/>
          <w:numId w:val="2"/>
        </w:numPr>
      </w:pPr>
      <w:r>
        <w:t>Maintain awareness of cultural advancements and modifications by integrating periodic cultural updates into training programmes, thereby ensuring the hotel's flexibility and responsiveness to ever-changing cultural dynamics.</w:t>
      </w:r>
    </w:p>
    <w:p w14:paraId="2B07E7DD" w14:textId="583BEBF5" w:rsidR="008C6807" w:rsidRDefault="008C6807" w:rsidP="008C6807">
      <w:pPr>
        <w:pStyle w:val="ListParagraph"/>
        <w:numPr>
          <w:ilvl w:val="0"/>
          <w:numId w:val="2"/>
        </w:numPr>
      </w:pPr>
      <w:r>
        <w:t>The implementation of comprehensive cross-cultural training programmes for hotel personnel is recommended in order to augment their cultural awareness and comprehension of Spanish customs and values.</w:t>
      </w:r>
    </w:p>
    <w:p w14:paraId="40F8C67A" w14:textId="28AEE2B4" w:rsidR="008C6807" w:rsidRDefault="008C6807" w:rsidP="008C6807">
      <w:pPr>
        <w:pStyle w:val="ListParagraph"/>
        <w:numPr>
          <w:ilvl w:val="0"/>
          <w:numId w:val="2"/>
        </w:numPr>
      </w:pPr>
      <w:r>
        <w:t xml:space="preserve">Diversity and inclusion initiatives aim to cultivate an environment within the hotel </w:t>
      </w:r>
      <w:proofErr w:type="gramStart"/>
      <w:r>
        <w:t>that values</w:t>
      </w:r>
      <w:proofErr w:type="gramEnd"/>
      <w:r>
        <w:t xml:space="preserve"> and embraces a wide range of viewpoints, including those that are both domestic and global in nature. This approach is anticipated to foster a cohesive work environment and enhance visitor relations.</w:t>
      </w:r>
    </w:p>
    <w:p w14:paraId="7A071C8C" w14:textId="0208DA64" w:rsidR="008C6807" w:rsidRDefault="008C6807" w:rsidP="008C6807">
      <w:pPr>
        <w:pStyle w:val="ListParagraph"/>
        <w:numPr>
          <w:ilvl w:val="0"/>
          <w:numId w:val="2"/>
        </w:numPr>
      </w:pPr>
      <w:r>
        <w:t>Establish leadership development initiatives that prioritise the integration of intercultural competence. By doing so, leaders will be better equipped to effectively manage disparate teams and foster a positive culture within the organisation.</w:t>
      </w:r>
    </w:p>
    <w:p w14:paraId="070FE230" w14:textId="7DDF30A6" w:rsidR="0029313F" w:rsidRDefault="008C6807" w:rsidP="008C6807">
      <w:pPr>
        <w:pStyle w:val="ListParagraph"/>
        <w:numPr>
          <w:ilvl w:val="0"/>
          <w:numId w:val="2"/>
        </w:numPr>
      </w:pPr>
      <w:r>
        <w:t>Construct a mechanism for ongoing evaluation of the efficacy of intercultural initiatives. This will enable the implementation of modifications and enhancements in response to immediate challenges and experiences encountered by the hotel staff.</w:t>
      </w:r>
    </w:p>
    <w:p w14:paraId="3F644DCF" w14:textId="77777777" w:rsidR="008C6807" w:rsidRDefault="008C6807" w:rsidP="008C6807"/>
    <w:p w14:paraId="15B0C759" w14:textId="77777777" w:rsidR="008C6807" w:rsidRDefault="008C6807" w:rsidP="008C6807"/>
    <w:p w14:paraId="1B5CBAB7" w14:textId="77777777" w:rsidR="008C6807" w:rsidRDefault="008C6807">
      <w:pPr>
        <w:spacing w:line="259" w:lineRule="auto"/>
        <w:jc w:val="left"/>
        <w:rPr>
          <w:b/>
          <w:bCs/>
        </w:rPr>
      </w:pPr>
      <w:bookmarkStart w:id="5" w:name="_Toc150512783"/>
      <w:r>
        <w:br w:type="page"/>
      </w:r>
    </w:p>
    <w:p w14:paraId="1774C3B1" w14:textId="36740125" w:rsidR="008C6807" w:rsidRDefault="008C6807" w:rsidP="008C6807">
      <w:pPr>
        <w:pStyle w:val="Heading1"/>
      </w:pPr>
      <w:r>
        <w:t>References</w:t>
      </w:r>
      <w:bookmarkEnd w:id="5"/>
    </w:p>
    <w:p w14:paraId="7DFE0A3A" w14:textId="16D60BD7" w:rsidR="008C6807" w:rsidRDefault="008C6807" w:rsidP="008C6807">
      <w:proofErr w:type="spellStart"/>
      <w:r>
        <w:t>Gudykunst</w:t>
      </w:r>
      <w:proofErr w:type="spellEnd"/>
      <w:r>
        <w:t>, W. B., &amp; Kim, Y. Y. (2003). Communicating with Strangers: An Approach to Intercultural Communication. McGraw-Hill.</w:t>
      </w:r>
    </w:p>
    <w:p w14:paraId="186A2986" w14:textId="1610C8ED" w:rsidR="008C6807" w:rsidRDefault="008C6807" w:rsidP="008C6807">
      <w:r>
        <w:t>Hofstede, G., &amp; Minkov, M. (2010). Cultures and Organizations: Software of the Mind. McGraw-Hill.</w:t>
      </w:r>
    </w:p>
    <w:p w14:paraId="7858B189" w14:textId="4595920D" w:rsidR="008C6807" w:rsidRDefault="008C6807" w:rsidP="008C6807">
      <w:r>
        <w:t>House, R. J., Hanges, P. J., Javidan, M., Dorfman, P. W., &amp; Gupta, V. (2004). Culture, Leadership, and Organizations: The GLOBE Study of 62 Societies. Sage Publications.</w:t>
      </w:r>
    </w:p>
    <w:p w14:paraId="73E0327C" w14:textId="7B354499" w:rsidR="008C6807" w:rsidRDefault="008C6807" w:rsidP="008C6807">
      <w:r>
        <w:t>Jandt, F. E. (2016). An Introduction to Intercultural Communication: Identities in a Global Community. Sage Publications.</w:t>
      </w:r>
    </w:p>
    <w:p w14:paraId="72AD56DB" w14:textId="1CF8FB86" w:rsidR="008C6807" w:rsidRDefault="008C6807" w:rsidP="008C6807">
      <w:r>
        <w:t>Martin, J. N., &amp; Nakayama, T. K. (2017). Intercultural Communication in Contexts. McGraw-Hill Education.</w:t>
      </w:r>
    </w:p>
    <w:p w14:paraId="758AF0A7" w14:textId="7542798F" w:rsidR="008C6807" w:rsidRDefault="008C6807" w:rsidP="008C6807">
      <w:r>
        <w:t>McSweeney, B. (2002). Hofstede's Model of National Cultural Differences and their Consequences: A Triumph of Faith—A Failure of Analysis. Human Relations, 55(1), 89–118.</w:t>
      </w:r>
    </w:p>
    <w:p w14:paraId="06E18087" w14:textId="32229F35" w:rsidR="008C6807" w:rsidRDefault="008C6807" w:rsidP="008C6807">
      <w:r>
        <w:t xml:space="preserve">Osland, J. S., Turner, M., &amp; Kolb, D. A. (2007). Organizational </w:t>
      </w:r>
      <w:proofErr w:type="spellStart"/>
      <w:r>
        <w:t>Behavior</w:t>
      </w:r>
      <w:proofErr w:type="spellEnd"/>
      <w:r>
        <w:t>: An Experiential Approach. Prentice Hall.</w:t>
      </w:r>
    </w:p>
    <w:p w14:paraId="39525483" w14:textId="2ACDBEEF" w:rsidR="008C6807" w:rsidRDefault="008C6807" w:rsidP="008C6807">
      <w:proofErr w:type="spellStart"/>
      <w:r>
        <w:t>Salacuse</w:t>
      </w:r>
      <w:proofErr w:type="spellEnd"/>
      <w:r>
        <w:t>, J. W. (1999). Ten Ways That Culture Affects Negotiation. Negotiation Journal, 15(3), 221–240.</w:t>
      </w:r>
    </w:p>
    <w:p w14:paraId="3A085C58" w14:textId="33284437" w:rsidR="008C6807" w:rsidRDefault="008C6807" w:rsidP="008C6807">
      <w:r>
        <w:t>Trompenaars, F., &amp; Hampden-Turner, C. (1997). Riding the Waves of Culture: Understanding Cultural Diversity in Business. McGraw-Hill.</w:t>
      </w:r>
    </w:p>
    <w:p w14:paraId="05268397" w14:textId="6DCB8132" w:rsidR="008C6807" w:rsidRDefault="008C6807" w:rsidP="008C6807">
      <w:proofErr w:type="spellStart"/>
      <w:r>
        <w:t>Triandis</w:t>
      </w:r>
      <w:proofErr w:type="spellEnd"/>
      <w:r>
        <w:t xml:space="preserve">, H. C. (1994). Culture and Social </w:t>
      </w:r>
      <w:proofErr w:type="spellStart"/>
      <w:r>
        <w:t>Behavior</w:t>
      </w:r>
      <w:proofErr w:type="spellEnd"/>
      <w:r>
        <w:t>. McGraw-Hill.</w:t>
      </w:r>
    </w:p>
    <w:p w14:paraId="0F2725B1" w14:textId="437CB2A3" w:rsidR="008C6807" w:rsidRDefault="008C6807" w:rsidP="008C6807">
      <w:r>
        <w:rPr>
          <w:i/>
          <w:iCs/>
        </w:rPr>
        <w:t>Learning from culture shock in Spain– Kaitlyn Schammel</w:t>
      </w:r>
      <w:r>
        <w:t xml:space="preserve">, </w:t>
      </w:r>
      <w:r>
        <w:rPr>
          <w:i/>
          <w:iCs/>
        </w:rPr>
        <w:t>2019 Spain IBUS 3033W</w:t>
      </w:r>
      <w:r>
        <w:t xml:space="preserve">. Available at: https://spainspring2019.home.blog/2019/06/10/learning-from-culture-shock-in-spain-blog-4-kaitlyn-schammel/ (Accessed: 10 November 2023). </w:t>
      </w:r>
    </w:p>
    <w:p w14:paraId="27087873" w14:textId="77777777" w:rsidR="008C6807" w:rsidRPr="00A8348F" w:rsidRDefault="008C6807" w:rsidP="008C6807"/>
    <w:sectPr w:rsidR="008C6807" w:rsidRPr="00A8348F" w:rsidSect="00A8348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2B736" w14:textId="77777777" w:rsidR="004E7362" w:rsidRDefault="004E7362" w:rsidP="00B500E0">
      <w:pPr>
        <w:spacing w:after="0" w:line="240" w:lineRule="auto"/>
      </w:pPr>
      <w:r>
        <w:separator/>
      </w:r>
    </w:p>
  </w:endnote>
  <w:endnote w:type="continuationSeparator" w:id="0">
    <w:p w14:paraId="67B5658C" w14:textId="77777777" w:rsidR="004E7362" w:rsidRDefault="004E7362" w:rsidP="00B50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89689" w14:textId="77777777" w:rsidR="004E7362" w:rsidRDefault="004E7362" w:rsidP="00B500E0">
      <w:pPr>
        <w:spacing w:after="0" w:line="240" w:lineRule="auto"/>
      </w:pPr>
      <w:r>
        <w:separator/>
      </w:r>
    </w:p>
  </w:footnote>
  <w:footnote w:type="continuationSeparator" w:id="0">
    <w:p w14:paraId="19D3B6E6" w14:textId="77777777" w:rsidR="004E7362" w:rsidRDefault="004E7362" w:rsidP="00B50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603D04"/>
    <w:multiLevelType w:val="hybridMultilevel"/>
    <w:tmpl w:val="ECD684B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75A229D1"/>
    <w:multiLevelType w:val="hybridMultilevel"/>
    <w:tmpl w:val="07E2C476"/>
    <w:lvl w:ilvl="0" w:tplc="4409000B">
      <w:start w:val="1"/>
      <w:numFmt w:val="bullet"/>
      <w:lvlText w:val=""/>
      <w:lvlJc w:val="left"/>
      <w:pPr>
        <w:ind w:left="720" w:hanging="360"/>
      </w:pPr>
      <w:rPr>
        <w:rFonts w:ascii="Wingdings" w:hAnsi="Wingdings"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528876082">
    <w:abstractNumId w:val="1"/>
  </w:num>
  <w:num w:numId="2" w16cid:durableId="2065566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48F"/>
    <w:rsid w:val="0029313F"/>
    <w:rsid w:val="004E7362"/>
    <w:rsid w:val="008748AE"/>
    <w:rsid w:val="008C6807"/>
    <w:rsid w:val="00A8348F"/>
    <w:rsid w:val="00B500E0"/>
    <w:rsid w:val="00BC3CB9"/>
    <w:rsid w:val="00DA5BAA"/>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BECB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CB9"/>
    <w:pPr>
      <w:spacing w:line="360" w:lineRule="auto"/>
      <w:jc w:val="both"/>
    </w:pPr>
    <w:rPr>
      <w:rFonts w:ascii="Times New Roman" w:hAnsi="Times New Roman" w:cs="Times New Roman"/>
    </w:rPr>
  </w:style>
  <w:style w:type="paragraph" w:styleId="Heading1">
    <w:name w:val="heading 1"/>
    <w:basedOn w:val="Normal"/>
    <w:next w:val="Normal"/>
    <w:link w:val="Heading1Char"/>
    <w:uiPriority w:val="9"/>
    <w:qFormat/>
    <w:rsid w:val="00A8348F"/>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348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8348F"/>
    <w:rPr>
      <w:rFonts w:eastAsiaTheme="minorEastAsia"/>
      <w:kern w:val="0"/>
      <w:lang w:val="en-US"/>
      <w14:ligatures w14:val="none"/>
    </w:rPr>
  </w:style>
  <w:style w:type="character" w:customStyle="1" w:styleId="Heading1Char">
    <w:name w:val="Heading 1 Char"/>
    <w:basedOn w:val="DefaultParagraphFont"/>
    <w:link w:val="Heading1"/>
    <w:uiPriority w:val="9"/>
    <w:rsid w:val="00A8348F"/>
    <w:rPr>
      <w:rFonts w:ascii="Times New Roman" w:hAnsi="Times New Roman" w:cs="Times New Roman"/>
      <w:b/>
      <w:bCs/>
      <w:sz w:val="24"/>
      <w:szCs w:val="24"/>
    </w:rPr>
  </w:style>
  <w:style w:type="paragraph" w:styleId="TOCHeading">
    <w:name w:val="TOC Heading"/>
    <w:basedOn w:val="Heading1"/>
    <w:next w:val="Normal"/>
    <w:uiPriority w:val="39"/>
    <w:unhideWhenUsed/>
    <w:qFormat/>
    <w:rsid w:val="00A8348F"/>
    <w:pPr>
      <w:jc w:val="left"/>
      <w:outlineLvl w:val="9"/>
    </w:pPr>
    <w:rPr>
      <w:kern w:val="0"/>
      <w:lang w:val="en-US"/>
      <w14:ligatures w14:val="none"/>
    </w:rPr>
  </w:style>
  <w:style w:type="paragraph" w:styleId="ListParagraph">
    <w:name w:val="List Paragraph"/>
    <w:basedOn w:val="Normal"/>
    <w:uiPriority w:val="34"/>
    <w:qFormat/>
    <w:rsid w:val="0029313F"/>
    <w:pPr>
      <w:ind w:left="720"/>
      <w:contextualSpacing/>
    </w:pPr>
  </w:style>
  <w:style w:type="paragraph" w:styleId="TOC1">
    <w:name w:val="toc 1"/>
    <w:basedOn w:val="Normal"/>
    <w:next w:val="Normal"/>
    <w:autoRedefine/>
    <w:uiPriority w:val="39"/>
    <w:unhideWhenUsed/>
    <w:rsid w:val="008C6807"/>
    <w:pPr>
      <w:spacing w:after="100"/>
    </w:pPr>
  </w:style>
  <w:style w:type="character" w:styleId="Hyperlink">
    <w:name w:val="Hyperlink"/>
    <w:basedOn w:val="DefaultParagraphFont"/>
    <w:uiPriority w:val="99"/>
    <w:unhideWhenUsed/>
    <w:rsid w:val="008C6807"/>
    <w:rPr>
      <w:color w:val="0563C1" w:themeColor="hyperlink"/>
      <w:u w:val="single"/>
    </w:rPr>
  </w:style>
  <w:style w:type="paragraph" w:styleId="NormalWeb">
    <w:name w:val="Normal (Web)"/>
    <w:basedOn w:val="Normal"/>
    <w:uiPriority w:val="99"/>
    <w:semiHidden/>
    <w:unhideWhenUsed/>
    <w:rsid w:val="008C6807"/>
    <w:pPr>
      <w:spacing w:before="100" w:beforeAutospacing="1" w:after="100" w:afterAutospacing="1" w:line="240" w:lineRule="auto"/>
      <w:jc w:val="left"/>
    </w:pPr>
    <w:rPr>
      <w:rFonts w:eastAsia="Times New Roman"/>
      <w:kern w:val="0"/>
      <w:sz w:val="24"/>
      <w:szCs w:val="24"/>
      <w:lang w:eastAsia="en-MY"/>
      <w14:ligatures w14:val="none"/>
    </w:rPr>
  </w:style>
  <w:style w:type="paragraph" w:styleId="Header">
    <w:name w:val="header"/>
    <w:basedOn w:val="Normal"/>
    <w:link w:val="HeaderChar"/>
    <w:uiPriority w:val="99"/>
    <w:unhideWhenUsed/>
    <w:rsid w:val="00B50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0E0"/>
    <w:rPr>
      <w:rFonts w:ascii="Times New Roman" w:hAnsi="Times New Roman" w:cs="Times New Roman"/>
    </w:rPr>
  </w:style>
  <w:style w:type="paragraph" w:styleId="Footer">
    <w:name w:val="footer"/>
    <w:basedOn w:val="Normal"/>
    <w:link w:val="FooterChar"/>
    <w:uiPriority w:val="99"/>
    <w:unhideWhenUsed/>
    <w:rsid w:val="00B50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0E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740340">
      <w:bodyDiv w:val="1"/>
      <w:marLeft w:val="0"/>
      <w:marRight w:val="0"/>
      <w:marTop w:val="0"/>
      <w:marBottom w:val="0"/>
      <w:divBdr>
        <w:top w:val="none" w:sz="0" w:space="0" w:color="auto"/>
        <w:left w:val="none" w:sz="0" w:space="0" w:color="auto"/>
        <w:bottom w:val="none" w:sz="0" w:space="0" w:color="auto"/>
        <w:right w:val="none" w:sz="0" w:space="0" w:color="auto"/>
      </w:divBdr>
    </w:div>
    <w:div w:id="1015380897">
      <w:bodyDiv w:val="1"/>
      <w:marLeft w:val="0"/>
      <w:marRight w:val="0"/>
      <w:marTop w:val="0"/>
      <w:marBottom w:val="0"/>
      <w:divBdr>
        <w:top w:val="none" w:sz="0" w:space="0" w:color="auto"/>
        <w:left w:val="none" w:sz="0" w:space="0" w:color="auto"/>
        <w:bottom w:val="none" w:sz="0" w:space="0" w:color="auto"/>
        <w:right w:val="none" w:sz="0" w:space="0" w:color="auto"/>
      </w:divBdr>
      <w:divsChild>
        <w:div w:id="1842544921">
          <w:marLeft w:val="0"/>
          <w:marRight w:val="0"/>
          <w:marTop w:val="0"/>
          <w:marBottom w:val="0"/>
          <w:divBdr>
            <w:top w:val="none" w:sz="0" w:space="0" w:color="auto"/>
            <w:left w:val="none" w:sz="0" w:space="0" w:color="auto"/>
            <w:bottom w:val="none" w:sz="0" w:space="0" w:color="auto"/>
            <w:right w:val="none" w:sz="0" w:space="0" w:color="auto"/>
          </w:divBdr>
          <w:divsChild>
            <w:div w:id="1676035683">
              <w:marLeft w:val="0"/>
              <w:marRight w:val="0"/>
              <w:marTop w:val="0"/>
              <w:marBottom w:val="0"/>
              <w:divBdr>
                <w:top w:val="none" w:sz="0" w:space="0" w:color="auto"/>
                <w:left w:val="none" w:sz="0" w:space="0" w:color="auto"/>
                <w:bottom w:val="none" w:sz="0" w:space="0" w:color="auto"/>
                <w:right w:val="none" w:sz="0" w:space="0" w:color="auto"/>
              </w:divBdr>
            </w:div>
          </w:divsChild>
        </w:div>
        <w:div w:id="436295655">
          <w:marLeft w:val="0"/>
          <w:marRight w:val="0"/>
          <w:marTop w:val="0"/>
          <w:marBottom w:val="0"/>
          <w:divBdr>
            <w:top w:val="none" w:sz="0" w:space="0" w:color="auto"/>
            <w:left w:val="none" w:sz="0" w:space="0" w:color="auto"/>
            <w:bottom w:val="none" w:sz="0" w:space="0" w:color="auto"/>
            <w:right w:val="none" w:sz="0" w:space="0" w:color="auto"/>
          </w:divBdr>
          <w:divsChild>
            <w:div w:id="701174969">
              <w:marLeft w:val="0"/>
              <w:marRight w:val="0"/>
              <w:marTop w:val="0"/>
              <w:marBottom w:val="0"/>
              <w:divBdr>
                <w:top w:val="none" w:sz="0" w:space="0" w:color="auto"/>
                <w:left w:val="none" w:sz="0" w:space="0" w:color="auto"/>
                <w:bottom w:val="none" w:sz="0" w:space="0" w:color="auto"/>
                <w:right w:val="none" w:sz="0" w:space="0" w:color="auto"/>
              </w:divBdr>
            </w:div>
          </w:divsChild>
        </w:div>
        <w:div w:id="1971548981">
          <w:marLeft w:val="0"/>
          <w:marRight w:val="0"/>
          <w:marTop w:val="0"/>
          <w:marBottom w:val="0"/>
          <w:divBdr>
            <w:top w:val="none" w:sz="0" w:space="0" w:color="auto"/>
            <w:left w:val="none" w:sz="0" w:space="0" w:color="auto"/>
            <w:bottom w:val="none" w:sz="0" w:space="0" w:color="auto"/>
            <w:right w:val="none" w:sz="0" w:space="0" w:color="auto"/>
          </w:divBdr>
          <w:divsChild>
            <w:div w:id="1739328386">
              <w:marLeft w:val="0"/>
              <w:marRight w:val="0"/>
              <w:marTop w:val="0"/>
              <w:marBottom w:val="0"/>
              <w:divBdr>
                <w:top w:val="none" w:sz="0" w:space="0" w:color="auto"/>
                <w:left w:val="none" w:sz="0" w:space="0" w:color="auto"/>
                <w:bottom w:val="none" w:sz="0" w:space="0" w:color="auto"/>
                <w:right w:val="none" w:sz="0" w:space="0" w:color="auto"/>
              </w:divBdr>
            </w:div>
          </w:divsChild>
        </w:div>
        <w:div w:id="675378244">
          <w:marLeft w:val="0"/>
          <w:marRight w:val="0"/>
          <w:marTop w:val="0"/>
          <w:marBottom w:val="0"/>
          <w:divBdr>
            <w:top w:val="none" w:sz="0" w:space="0" w:color="auto"/>
            <w:left w:val="none" w:sz="0" w:space="0" w:color="auto"/>
            <w:bottom w:val="none" w:sz="0" w:space="0" w:color="auto"/>
            <w:right w:val="none" w:sz="0" w:space="0" w:color="auto"/>
          </w:divBdr>
          <w:divsChild>
            <w:div w:id="1556356953">
              <w:marLeft w:val="0"/>
              <w:marRight w:val="0"/>
              <w:marTop w:val="0"/>
              <w:marBottom w:val="0"/>
              <w:divBdr>
                <w:top w:val="none" w:sz="0" w:space="0" w:color="auto"/>
                <w:left w:val="none" w:sz="0" w:space="0" w:color="auto"/>
                <w:bottom w:val="none" w:sz="0" w:space="0" w:color="auto"/>
                <w:right w:val="none" w:sz="0" w:space="0" w:color="auto"/>
              </w:divBdr>
            </w:div>
          </w:divsChild>
        </w:div>
        <w:div w:id="1098527671">
          <w:marLeft w:val="0"/>
          <w:marRight w:val="0"/>
          <w:marTop w:val="0"/>
          <w:marBottom w:val="0"/>
          <w:divBdr>
            <w:top w:val="none" w:sz="0" w:space="0" w:color="auto"/>
            <w:left w:val="none" w:sz="0" w:space="0" w:color="auto"/>
            <w:bottom w:val="none" w:sz="0" w:space="0" w:color="auto"/>
            <w:right w:val="none" w:sz="0" w:space="0" w:color="auto"/>
          </w:divBdr>
          <w:divsChild>
            <w:div w:id="1920795006">
              <w:marLeft w:val="0"/>
              <w:marRight w:val="0"/>
              <w:marTop w:val="0"/>
              <w:marBottom w:val="0"/>
              <w:divBdr>
                <w:top w:val="none" w:sz="0" w:space="0" w:color="auto"/>
                <w:left w:val="none" w:sz="0" w:space="0" w:color="auto"/>
                <w:bottom w:val="none" w:sz="0" w:space="0" w:color="auto"/>
                <w:right w:val="none" w:sz="0" w:space="0" w:color="auto"/>
              </w:divBdr>
            </w:div>
          </w:divsChild>
        </w:div>
        <w:div w:id="292756691">
          <w:marLeft w:val="0"/>
          <w:marRight w:val="0"/>
          <w:marTop w:val="0"/>
          <w:marBottom w:val="0"/>
          <w:divBdr>
            <w:top w:val="none" w:sz="0" w:space="0" w:color="auto"/>
            <w:left w:val="none" w:sz="0" w:space="0" w:color="auto"/>
            <w:bottom w:val="none" w:sz="0" w:space="0" w:color="auto"/>
            <w:right w:val="none" w:sz="0" w:space="0" w:color="auto"/>
          </w:divBdr>
          <w:divsChild>
            <w:div w:id="19982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1708</Words>
  <Characters>9741</Characters>
  <Application>Microsoft Office Word</Application>
  <DocSecurity>0</DocSecurity>
  <Lines>81</Lines>
  <Paragraphs>22</Paragraphs>
  <ScaleCrop>false</ScaleCrop>
  <Company/>
  <LinksUpToDate>false</LinksUpToDate>
  <CharactersWithSpaces>11427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2023-11-10T13:40:00Z</dcterms:created>
  <dcterms:modified xsi:type="dcterms:W3CDTF">2023-11-10T13:40:00Z</dcterms:modified>
</cp:coreProperties>
</file>