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60" w:type="dxa"/>
        <w:tblCellMar>
          <w:top w:w="15" w:type="dxa"/>
          <w:left w:w="15" w:type="dxa"/>
          <w:bottom w:w="15" w:type="dxa"/>
          <w:right w:w="15" w:type="dxa"/>
        </w:tblCellMar>
        <w:tblLook w:val="04A0" w:firstRow="1" w:lastRow="0" w:firstColumn="1" w:lastColumn="0" w:noHBand="0" w:noVBand="1"/>
      </w:tblPr>
      <w:tblGrid>
        <w:gridCol w:w="4179"/>
        <w:gridCol w:w="3467"/>
        <w:gridCol w:w="1714"/>
      </w:tblGrid>
      <w:tr w:rsidR="008C5F55" w:rsidRPr="008C5F55" w14:paraId="057637F4" w14:textId="77777777" w:rsidTr="008C5F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C0624"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Targets from last module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46D38"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How have you worked on this?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EC488"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An example can be found…</w:t>
            </w:r>
          </w:p>
        </w:tc>
      </w:tr>
      <w:tr w:rsidR="008C5F55" w:rsidRPr="008C5F55" w14:paraId="107A9BD1" w14:textId="77777777" w:rsidTr="008C5F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D3501" w14:textId="0D25D266"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 xml:space="preserve">6007 </w:t>
            </w:r>
            <w:r w:rsidR="00941659" w:rsidRPr="008C5F55">
              <w:rPr>
                <w:rFonts w:ascii="Arial" w:eastAsia="Times New Roman" w:hAnsi="Arial" w:cs="Arial"/>
                <w:color w:val="000000"/>
                <w:kern w:val="0"/>
                <w:lang w:eastAsia="en-GB"/>
                <w14:ligatures w14:val="none"/>
              </w:rPr>
              <w:t>- Sometimes</w:t>
            </w:r>
            <w:r w:rsidRPr="008C5F55">
              <w:rPr>
                <w:rFonts w:ascii="Arial" w:eastAsia="Times New Roman" w:hAnsi="Arial" w:cs="Arial"/>
                <w:color w:val="000000"/>
                <w:kern w:val="0"/>
                <w:lang w:eastAsia="en-GB"/>
                <w14:ligatures w14:val="none"/>
              </w:rPr>
              <w:t xml:space="preserve"> less is more, don’t overcomplicate things.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72507"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Converging my points more. Summarising, rather than blathering.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46A31"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Throughout the essay.</w:t>
            </w:r>
          </w:p>
        </w:tc>
      </w:tr>
      <w:tr w:rsidR="008C5F55" w:rsidRPr="008C5F55" w14:paraId="5D7C6C3F" w14:textId="77777777" w:rsidTr="008C5F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85560"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 xml:space="preserve">6008 - </w:t>
            </w:r>
            <w:r w:rsidRPr="008C5F55">
              <w:rPr>
                <w:rFonts w:ascii="Roboto" w:eastAsia="Times New Roman" w:hAnsi="Roboto" w:cs="Times New Roman"/>
                <w:color w:val="283041"/>
                <w:kern w:val="0"/>
                <w:sz w:val="21"/>
                <w:szCs w:val="21"/>
                <w:shd w:val="clear" w:color="auto" w:fill="FFFFFF"/>
                <w:lang w:eastAsia="en-GB"/>
                <w14:ligatures w14:val="none"/>
              </w:rPr>
              <w:t>Proofread all written work with greater care. Careless punctuation and expression errors do detract from overall clarity.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B02369"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Carefully checking through work thoroughly.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4B3D53"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Throughout the essay.</w:t>
            </w:r>
          </w:p>
        </w:tc>
      </w:tr>
      <w:tr w:rsidR="008C5F55" w:rsidRPr="008C5F55" w14:paraId="5F66AADB" w14:textId="77777777" w:rsidTr="008C5F5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19797" w14:textId="636C76D4"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 xml:space="preserve">7004 - </w:t>
            </w:r>
            <w:r w:rsidRPr="008C5F55">
              <w:rPr>
                <w:rFonts w:ascii="Roboto" w:eastAsia="Times New Roman" w:hAnsi="Roboto" w:cs="Times New Roman"/>
                <w:color w:val="283041"/>
                <w:kern w:val="0"/>
                <w:sz w:val="21"/>
                <w:szCs w:val="21"/>
                <w:shd w:val="clear" w:color="auto" w:fill="FFFFFF"/>
                <w:lang w:eastAsia="en-GB"/>
                <w14:ligatures w14:val="none"/>
              </w:rPr>
              <w:t>Keep points on track. Don’t jump from point to point. Potentially consider small headings when writing.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1222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Including sub-headings whilst I write and then deleting them before submission to ensure flow.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7B84F"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lang w:eastAsia="en-GB"/>
                <w14:ligatures w14:val="none"/>
              </w:rPr>
              <w:t>Throughout the essay.</w:t>
            </w:r>
          </w:p>
        </w:tc>
      </w:tr>
    </w:tbl>
    <w:p w14:paraId="00B56C94"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B131526" w14:textId="77777777" w:rsidR="008C5F55" w:rsidRPr="008C5F55" w:rsidRDefault="008C5F55" w:rsidP="008C5F55">
      <w:pPr>
        <w:spacing w:before="200" w:after="0" w:line="240" w:lineRule="auto"/>
        <w:rPr>
          <w:rFonts w:ascii="Times New Roman" w:eastAsia="Times New Roman" w:hAnsi="Times New Roman" w:cs="Times New Roman"/>
          <w:kern w:val="0"/>
          <w:u w:val="single"/>
          <w:lang w:eastAsia="en-GB"/>
          <w14:ligatures w14:val="none"/>
        </w:rPr>
      </w:pPr>
      <w:r w:rsidRPr="008C5F55">
        <w:rPr>
          <w:rFonts w:ascii="Arial" w:eastAsia="Times New Roman" w:hAnsi="Arial" w:cs="Arial"/>
          <w:b/>
          <w:bCs/>
          <w:kern w:val="0"/>
          <w:sz w:val="28"/>
          <w:szCs w:val="28"/>
          <w:u w:val="single"/>
          <w:lang w:eastAsia="en-GB"/>
          <w14:ligatures w14:val="none"/>
        </w:rPr>
        <w:t xml:space="preserve">Title: How a school develops one aspect of its SDP: a report that critically reflects on the actions, </w:t>
      </w:r>
      <w:proofErr w:type="gramStart"/>
      <w:r w:rsidRPr="008C5F55">
        <w:rPr>
          <w:rFonts w:ascii="Arial" w:eastAsia="Times New Roman" w:hAnsi="Arial" w:cs="Arial"/>
          <w:b/>
          <w:bCs/>
          <w:kern w:val="0"/>
          <w:sz w:val="28"/>
          <w:szCs w:val="28"/>
          <w:u w:val="single"/>
          <w:lang w:eastAsia="en-GB"/>
          <w14:ligatures w14:val="none"/>
        </w:rPr>
        <w:t>impact</w:t>
      </w:r>
      <w:proofErr w:type="gramEnd"/>
      <w:r w:rsidRPr="008C5F55">
        <w:rPr>
          <w:rFonts w:ascii="Arial" w:eastAsia="Times New Roman" w:hAnsi="Arial" w:cs="Arial"/>
          <w:b/>
          <w:bCs/>
          <w:kern w:val="0"/>
          <w:sz w:val="28"/>
          <w:szCs w:val="28"/>
          <w:u w:val="single"/>
          <w:lang w:eastAsia="en-GB"/>
          <w14:ligatures w14:val="none"/>
        </w:rPr>
        <w:t xml:space="preserve"> and evidence base. (2,500 words)</w:t>
      </w:r>
    </w:p>
    <w:p w14:paraId="361F332A"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5FAA7D3" w14:textId="5F808928" w:rsidR="008C5F55" w:rsidRPr="008C5F55" w:rsidRDefault="008C5F55" w:rsidP="008C5F55">
      <w:pPr>
        <w:shd w:val="clear" w:color="auto" w:fill="FFFFFF"/>
        <w:spacing w:after="0" w:line="240" w:lineRule="auto"/>
        <w:rPr>
          <w:rFonts w:ascii="Arial" w:eastAsia="Times New Roman" w:hAnsi="Arial" w:cs="Arial"/>
          <w:color w:val="000000"/>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More than 25% of schools in Wales were believed to have been able to improve on the creation, </w:t>
      </w:r>
      <w:proofErr w:type="gramStart"/>
      <w:r w:rsidRPr="008C5F55">
        <w:rPr>
          <w:rFonts w:ascii="Arial" w:eastAsia="Times New Roman" w:hAnsi="Arial" w:cs="Arial"/>
          <w:color w:val="000000"/>
          <w:kern w:val="0"/>
          <w:sz w:val="24"/>
          <w:szCs w:val="24"/>
          <w:lang w:eastAsia="en-GB"/>
          <w14:ligatures w14:val="none"/>
        </w:rPr>
        <w:t>implementation</w:t>
      </w:r>
      <w:proofErr w:type="gramEnd"/>
      <w:r w:rsidRPr="008C5F55">
        <w:rPr>
          <w:rFonts w:ascii="Arial" w:eastAsia="Times New Roman" w:hAnsi="Arial" w:cs="Arial"/>
          <w:color w:val="000000"/>
          <w:kern w:val="0"/>
          <w:sz w:val="24"/>
          <w:szCs w:val="24"/>
          <w:lang w:eastAsia="en-GB"/>
          <w14:ligatures w14:val="none"/>
        </w:rPr>
        <w:t xml:space="preserve"> and self-evaluation of their School Development Plan (SDP) (Welsh Government, 2014). This led to education ministers in Wales creating the ‘Educations Regulations Act 2014’. This act provided a base for all schools in Wales to create a uniform and cohesive ‘</w:t>
      </w:r>
      <w:r w:rsidR="005B7779">
        <w:rPr>
          <w:rFonts w:ascii="Arial" w:eastAsia="Times New Roman" w:hAnsi="Arial" w:cs="Arial"/>
          <w:color w:val="000000"/>
          <w:kern w:val="0"/>
          <w:sz w:val="24"/>
          <w:szCs w:val="24"/>
          <w:lang w:eastAsia="en-GB"/>
          <w14:ligatures w14:val="none"/>
        </w:rPr>
        <w:t>SDP’</w:t>
      </w:r>
      <w:r w:rsidRPr="008C5F55">
        <w:rPr>
          <w:rFonts w:ascii="Arial" w:eastAsia="Times New Roman" w:hAnsi="Arial" w:cs="Arial"/>
          <w:color w:val="000000"/>
          <w:kern w:val="0"/>
          <w:sz w:val="24"/>
          <w:szCs w:val="24"/>
          <w:lang w:eastAsia="en-GB"/>
          <w14:ligatures w14:val="none"/>
        </w:rPr>
        <w:t xml:space="preserve"> across the country and eradicate any confusion regarding the design and what to include. The Welsh Government (2014) describes an SDP as a continuous means of planning, managing and measuring annual progression in as many aspects as possible. However, schools are encouraged to hone in and self-reflect on themselves, to set priorities that are not broad or generic but tailored and paramount to them. Moreover, an SDP can keep a school on track with its own goals, as progress reviews are undertaken throughout the year, such as every half-term (School A, 2023).</w:t>
      </w:r>
    </w:p>
    <w:p w14:paraId="5C053420"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4EAD8DBC" w14:textId="3B572E1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School A will be the subject of scrutiny and evaluation, in relation to </w:t>
      </w:r>
      <w:r w:rsidR="00925C1B">
        <w:rPr>
          <w:rFonts w:ascii="Arial" w:eastAsia="Times New Roman" w:hAnsi="Arial" w:cs="Arial"/>
          <w:color w:val="000000"/>
          <w:kern w:val="0"/>
          <w:sz w:val="24"/>
          <w:szCs w:val="24"/>
          <w:lang w:eastAsia="en-GB"/>
          <w14:ligatures w14:val="none"/>
        </w:rPr>
        <w:t>the</w:t>
      </w:r>
      <w:r w:rsidRPr="008C5F55">
        <w:rPr>
          <w:rFonts w:ascii="Arial" w:eastAsia="Times New Roman" w:hAnsi="Arial" w:cs="Arial"/>
          <w:color w:val="000000"/>
          <w:kern w:val="0"/>
          <w:sz w:val="24"/>
          <w:szCs w:val="24"/>
          <w:lang w:eastAsia="en-GB"/>
          <w14:ligatures w14:val="none"/>
        </w:rPr>
        <w:t xml:space="preserve"> goals and priorities within its SDP. The school in question is situated in a reasonably ethnically and economically diverse area that is not affluent, nor impoverished (Estyn, 2013). A total of 345 pupils aged </w:t>
      </w:r>
      <w:r w:rsidR="00354D74">
        <w:rPr>
          <w:rFonts w:ascii="Arial" w:eastAsia="Times New Roman" w:hAnsi="Arial" w:cs="Arial"/>
          <w:color w:val="000000"/>
          <w:kern w:val="0"/>
          <w:sz w:val="24"/>
          <w:szCs w:val="24"/>
          <w:lang w:eastAsia="en-GB"/>
          <w14:ligatures w14:val="none"/>
        </w:rPr>
        <w:t>three to eleven</w:t>
      </w:r>
      <w:r w:rsidRPr="008C5F55">
        <w:rPr>
          <w:rFonts w:ascii="Arial" w:eastAsia="Times New Roman" w:hAnsi="Arial" w:cs="Arial"/>
          <w:color w:val="000000"/>
          <w:kern w:val="0"/>
          <w:sz w:val="24"/>
          <w:szCs w:val="24"/>
          <w:lang w:eastAsia="en-GB"/>
          <w14:ligatures w14:val="none"/>
        </w:rPr>
        <w:t xml:space="preserve"> are enrolled in the primary school and just under 10% of these have entitlement to free school meals (FSM). Furthermore, School A (2023) states that approximately 90% of pupils speak English as their first language and 14% have an additional learning need (ALN). The headteacher at School A exhibited endless belief in her staff’s abilities to cater to all pupils’ needs but also illuminated the need to continue with this and improve on it by placing wellbeing at the forefront of every decision they make (School A, 2023). Therefore, it is fitting that Priority A on their SDP was the </w:t>
      </w:r>
      <w:r w:rsidR="00231E21">
        <w:rPr>
          <w:rFonts w:ascii="Arial" w:eastAsia="Times New Roman" w:hAnsi="Arial" w:cs="Arial"/>
          <w:color w:val="000000"/>
          <w:kern w:val="0"/>
          <w:sz w:val="24"/>
          <w:szCs w:val="24"/>
          <w:lang w:eastAsia="en-GB"/>
          <w14:ligatures w14:val="none"/>
        </w:rPr>
        <w:t>‘</w:t>
      </w:r>
      <w:r w:rsidRPr="008C5F55">
        <w:rPr>
          <w:rFonts w:ascii="Arial" w:eastAsia="Times New Roman" w:hAnsi="Arial" w:cs="Arial"/>
          <w:color w:val="000000"/>
          <w:kern w:val="0"/>
          <w:sz w:val="24"/>
          <w:szCs w:val="24"/>
          <w:lang w:eastAsia="en-GB"/>
          <w14:ligatures w14:val="none"/>
        </w:rPr>
        <w:t xml:space="preserve">evolution and improvement of </w:t>
      </w:r>
      <w:r w:rsidR="00D547FE">
        <w:rPr>
          <w:rFonts w:ascii="Arial" w:eastAsia="Times New Roman" w:hAnsi="Arial" w:cs="Arial"/>
          <w:color w:val="000000"/>
          <w:kern w:val="0"/>
          <w:sz w:val="24"/>
          <w:szCs w:val="24"/>
          <w:lang w:eastAsia="en-GB"/>
          <w14:ligatures w14:val="none"/>
        </w:rPr>
        <w:t xml:space="preserve">a whole-school approach </w:t>
      </w:r>
      <w:r w:rsidR="00A87765">
        <w:rPr>
          <w:rFonts w:ascii="Arial" w:eastAsia="Times New Roman" w:hAnsi="Arial" w:cs="Arial"/>
          <w:color w:val="000000"/>
          <w:kern w:val="0"/>
          <w:sz w:val="24"/>
          <w:szCs w:val="24"/>
          <w:lang w:eastAsia="en-GB"/>
          <w14:ligatures w14:val="none"/>
        </w:rPr>
        <w:t xml:space="preserve">to </w:t>
      </w:r>
      <w:r w:rsidRPr="008C5F55">
        <w:rPr>
          <w:rFonts w:ascii="Arial" w:eastAsia="Times New Roman" w:hAnsi="Arial" w:cs="Arial"/>
          <w:color w:val="000000"/>
          <w:kern w:val="0"/>
          <w:sz w:val="24"/>
          <w:szCs w:val="24"/>
          <w:lang w:eastAsia="en-GB"/>
          <w14:ligatures w14:val="none"/>
        </w:rPr>
        <w:t>mental and emotional wellbeing’. The upcoming writing will focus on the goals or ‘priorities’ that School A outlines in their SDP but specifically their highest priority, post Covid-19, which is to ‘adopt a whole-school approach to</w:t>
      </w:r>
      <w:r w:rsidR="00833AA2">
        <w:rPr>
          <w:rFonts w:ascii="Arial" w:eastAsia="Times New Roman" w:hAnsi="Arial" w:cs="Arial"/>
          <w:color w:val="000000"/>
          <w:kern w:val="0"/>
          <w:sz w:val="24"/>
          <w:szCs w:val="24"/>
          <w:lang w:eastAsia="en-GB"/>
          <w14:ligatures w14:val="none"/>
        </w:rPr>
        <w:t xml:space="preserve"> monitori</w:t>
      </w:r>
      <w:r w:rsidR="00425E6E">
        <w:rPr>
          <w:rFonts w:ascii="Arial" w:eastAsia="Times New Roman" w:hAnsi="Arial" w:cs="Arial"/>
          <w:color w:val="000000"/>
          <w:kern w:val="0"/>
          <w:sz w:val="24"/>
          <w:szCs w:val="24"/>
          <w:lang w:eastAsia="en-GB"/>
          <w14:ligatures w14:val="none"/>
        </w:rPr>
        <w:t>ng and improving</w:t>
      </w:r>
      <w:r w:rsidRPr="008C5F55">
        <w:rPr>
          <w:rFonts w:ascii="Arial" w:eastAsia="Times New Roman" w:hAnsi="Arial" w:cs="Arial"/>
          <w:color w:val="000000"/>
          <w:kern w:val="0"/>
          <w:sz w:val="24"/>
          <w:szCs w:val="24"/>
          <w:lang w:eastAsia="en-GB"/>
          <w14:ligatures w14:val="none"/>
        </w:rPr>
        <w:t xml:space="preserve"> mental and emotional wellbeing’ (School A, 2023). </w:t>
      </w:r>
    </w:p>
    <w:p w14:paraId="73234487"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B08EA14"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Indeed, within Wales, an SDP's vital purpose is improving outcomes for all stakeholders, such as governors, parents, practitioners and primarily, children (Welsh Government, 2014). However, although schools are responsible for manufacturing their own plans and priorities, the Welsh Government (2014) encourages social and academic mobility, by emphasising improvement in literacy and numeracy as a prerequisite priority. To accentuate the point, all relevant parties in the school should agree and understand the SDP so the vision and attainment are clear and consistent throughout the institution. </w:t>
      </w:r>
    </w:p>
    <w:p w14:paraId="1008BEA3"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3A861DA0"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It could be said that the significance placed on SDPs by the government throughout the 2010s was in preparation for the programme ‘Schools as Learning Organisations’ (SLO) (Welsh Government, 2021). This project was set up to support the implementation of the Curriculum for Wales in 2022 and also acted as a figment of support and practise before SDPs were introduced (Donaldson, 2015). The similarities are notable between both, for example, both include enhancing the academic experience for educators and pupils (Welsh Government, 2021).</w:t>
      </w:r>
    </w:p>
    <w:p w14:paraId="462B559F"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07808E14"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To support and smoothen this congruent implementation, the ‘four-stage cycle’ was put in place by the government in Wales so schools had an outline of what should be included when creating their SDP (Welsh Government, 2014). The first stage is self-evaluation and inward reflection, in order to identify any possible areas for improvement. Secondly, strategic planning is put in place to try and combat or tackle any areas identified as needing improvement. Stage three takes place throughout the year and puts stage two into fruition, whilst stage four takes place towards the end of the year and critically reviews the efficacy of the SDP, for example, what went well and what could be improved on next year (Welsh Government, 2014). </w:t>
      </w:r>
    </w:p>
    <w:p w14:paraId="69D75C85"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0605508F"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It was clear from the SDP, that the improvement of measures put in place to assist mental, emotional, </w:t>
      </w:r>
      <w:proofErr w:type="gramStart"/>
      <w:r w:rsidRPr="008C5F55">
        <w:rPr>
          <w:rFonts w:ascii="Arial" w:eastAsia="Times New Roman" w:hAnsi="Arial" w:cs="Arial"/>
          <w:color w:val="000000"/>
          <w:kern w:val="0"/>
          <w:sz w:val="24"/>
          <w:szCs w:val="24"/>
          <w:lang w:eastAsia="en-GB"/>
          <w14:ligatures w14:val="none"/>
        </w:rPr>
        <w:t>physical</w:t>
      </w:r>
      <w:proofErr w:type="gramEnd"/>
      <w:r w:rsidRPr="008C5F55">
        <w:rPr>
          <w:rFonts w:ascii="Arial" w:eastAsia="Times New Roman" w:hAnsi="Arial" w:cs="Arial"/>
          <w:color w:val="000000"/>
          <w:kern w:val="0"/>
          <w:sz w:val="24"/>
          <w:szCs w:val="24"/>
          <w:lang w:eastAsia="en-GB"/>
          <w14:ligatures w14:val="none"/>
        </w:rPr>
        <w:t xml:space="preserve"> and social wellbeing should be an integral target, especially since Covid-19 (O’Toole and </w:t>
      </w:r>
      <w:proofErr w:type="spellStart"/>
      <w:r w:rsidRPr="008C5F55">
        <w:rPr>
          <w:rFonts w:ascii="Arial" w:eastAsia="Times New Roman" w:hAnsi="Arial" w:cs="Arial"/>
          <w:color w:val="000000"/>
          <w:kern w:val="0"/>
          <w:sz w:val="24"/>
          <w:szCs w:val="24"/>
          <w:lang w:eastAsia="en-GB"/>
          <w14:ligatures w14:val="none"/>
        </w:rPr>
        <w:t>Simovska</w:t>
      </w:r>
      <w:proofErr w:type="spellEnd"/>
      <w:r w:rsidRPr="008C5F55">
        <w:rPr>
          <w:rFonts w:ascii="Arial" w:eastAsia="Times New Roman" w:hAnsi="Arial" w:cs="Arial"/>
          <w:color w:val="000000"/>
          <w:kern w:val="0"/>
          <w:sz w:val="24"/>
          <w:szCs w:val="24"/>
          <w:lang w:eastAsia="en-GB"/>
          <w14:ligatures w14:val="none"/>
        </w:rPr>
        <w:t xml:space="preserve">, 2022). Concerning </w:t>
      </w:r>
      <w:proofErr w:type="gramStart"/>
      <w:r w:rsidRPr="008C5F55">
        <w:rPr>
          <w:rFonts w:ascii="Arial" w:eastAsia="Times New Roman" w:hAnsi="Arial" w:cs="Arial"/>
          <w:color w:val="000000"/>
          <w:kern w:val="0"/>
          <w:sz w:val="24"/>
          <w:szCs w:val="24"/>
          <w:lang w:eastAsia="en-GB"/>
          <w14:ligatures w14:val="none"/>
        </w:rPr>
        <w:t>School</w:t>
      </w:r>
      <w:proofErr w:type="gramEnd"/>
      <w:r w:rsidRPr="008C5F55">
        <w:rPr>
          <w:rFonts w:ascii="Arial" w:eastAsia="Times New Roman" w:hAnsi="Arial" w:cs="Arial"/>
          <w:color w:val="000000"/>
          <w:kern w:val="0"/>
          <w:sz w:val="24"/>
          <w:szCs w:val="24"/>
          <w:lang w:eastAsia="en-GB"/>
          <w14:ligatures w14:val="none"/>
        </w:rPr>
        <w:t xml:space="preserve"> A, mental and emotional wellbeing is a prime concern regarding their SDP. They look to follow their own ‘intuition’, children’s concerns from questionnaires and advice from the Department of Health and Social Care (2021). In addition to this body of evidence for mental and emotional wellbeing almost having to be a priority, School A also critically reflected on the last three years of their SDP implementation. Although School A (2023) believed they were hitting their targets of improving mental and emotional wellbeing in the school, they decided that further development of wellbeing should be continuous, as, without a sound state of mind, learning can prove to be challenging (Elliot and Hollingsworth, 2020).</w:t>
      </w:r>
    </w:p>
    <w:p w14:paraId="14F02331"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5B82CCD7"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Also, School A’s most recent SDP states that they will continue to proactively develop ways to promote carers and guardians’ ability to help them promote their children’s wellbeing. Contrarily, it was also highlighted that apart from parent’s evenings, School A does not currently offer additional opportunities for carers or guardians to partake in workshops or sessions on topics or strategies regarding their children’s wellbeing (School A, 2023). This approach seems slightly counterintuitive in that it is labelled as a ‘priority’ by the school yet fails to offer as many workshops or meetings surrounding wellbeing as possible. However, it could still be seen as </w:t>
      </w:r>
      <w:r w:rsidRPr="008C5F55">
        <w:rPr>
          <w:rFonts w:ascii="Arial" w:eastAsia="Times New Roman" w:hAnsi="Arial" w:cs="Arial"/>
          <w:color w:val="000000"/>
          <w:kern w:val="0"/>
          <w:sz w:val="24"/>
          <w:szCs w:val="24"/>
          <w:lang w:eastAsia="en-GB"/>
          <w14:ligatures w14:val="none"/>
        </w:rPr>
        <w:lastRenderedPageBreak/>
        <w:t>foresightful and progressive that School A has chosen to involve and collaborate with outside stakeholders like carers and guardians to increase healthy wellbeing in as many guises as possible for the benefit of its pupils. Indeed, a child’s life at home and in school can play a vital role in their academic growth and development of their mental, emotional and physical wellbeing too (Ryan and Deci, 2000). Although this point of view could be seen as outdated, the principle of home and school life being pivotal to a child’s development should not be underestimated, regardless of the period in time (Snell, 2017).  </w:t>
      </w:r>
    </w:p>
    <w:p w14:paraId="43F93D3B"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4BAED434" w14:textId="63FDAAED"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Perhaps an option to improve a child’s wellbeing outside of the classroom could be to provide a counsellor for </w:t>
      </w:r>
      <w:r w:rsidRPr="008C5F55">
        <w:rPr>
          <w:rFonts w:ascii="Arial" w:eastAsia="Times New Roman" w:hAnsi="Arial" w:cs="Arial"/>
          <w:i/>
          <w:iCs/>
          <w:color w:val="000000"/>
          <w:kern w:val="0"/>
          <w:sz w:val="24"/>
          <w:szCs w:val="24"/>
          <w:lang w:eastAsia="en-GB"/>
          <w14:ligatures w14:val="none"/>
        </w:rPr>
        <w:t>all</w:t>
      </w:r>
      <w:r w:rsidRPr="008C5F55">
        <w:rPr>
          <w:rFonts w:ascii="Arial" w:eastAsia="Times New Roman" w:hAnsi="Arial" w:cs="Arial"/>
          <w:color w:val="000000"/>
          <w:kern w:val="0"/>
          <w:sz w:val="24"/>
          <w:szCs w:val="24"/>
          <w:lang w:eastAsia="en-GB"/>
          <w14:ligatures w14:val="none"/>
        </w:rPr>
        <w:t xml:space="preserve"> parents and families to meet with, removing the financial and possibly socially unacceptable label a couns</w:t>
      </w:r>
      <w:r w:rsidR="00354D74">
        <w:rPr>
          <w:rFonts w:ascii="Arial" w:eastAsia="Times New Roman" w:hAnsi="Arial" w:cs="Arial"/>
          <w:color w:val="000000"/>
          <w:kern w:val="0"/>
          <w:sz w:val="24"/>
          <w:szCs w:val="24"/>
          <w:lang w:eastAsia="en-GB"/>
          <w14:ligatures w14:val="none"/>
        </w:rPr>
        <w:t>e</w:t>
      </w:r>
      <w:r w:rsidRPr="008C5F55">
        <w:rPr>
          <w:rFonts w:ascii="Arial" w:eastAsia="Times New Roman" w:hAnsi="Arial" w:cs="Arial"/>
          <w:color w:val="000000"/>
          <w:kern w:val="0"/>
          <w:sz w:val="24"/>
          <w:szCs w:val="24"/>
          <w:lang w:eastAsia="en-GB"/>
          <w14:ligatures w14:val="none"/>
        </w:rPr>
        <w:t>llor may carry (Department for Education, 2016). Moreover, an in-school counsellor may be a helpful option for a whole-school strategy, allowing staff, students, and parents to all gain from the knowledge a counsellor would have to provide, particularly in the wake of a global epidemic. Although budget can be a defining factor in schools’ decisions, the enhancement of wellness and the beneficial effects on students should be taken into account. This kind of help can be provided by schools with some financial assistance from the respective local education authorities. Unfortunately, an issue with this could be the taboo of seeing a 'counsellor' and having what could be seen as 'therapy'. However, a way to combat this would be for the senior leadership to make sessions compulsory, as this could ease any anxiety or apprehension towards the utilisation of a school counsellor.</w:t>
      </w:r>
    </w:p>
    <w:p w14:paraId="0D0FAB95"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2D361AB1" w14:textId="54F4BBCF"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It could be fair to say that literature supports the notion and correlation between consistent parental involvement and a child’s academic, </w:t>
      </w:r>
      <w:proofErr w:type="gramStart"/>
      <w:r w:rsidRPr="008C5F55">
        <w:rPr>
          <w:rFonts w:ascii="Arial" w:eastAsia="Times New Roman" w:hAnsi="Arial" w:cs="Arial"/>
          <w:color w:val="000000"/>
          <w:kern w:val="0"/>
          <w:sz w:val="24"/>
          <w:szCs w:val="24"/>
          <w:lang w:eastAsia="en-GB"/>
          <w14:ligatures w14:val="none"/>
        </w:rPr>
        <w:t>mental</w:t>
      </w:r>
      <w:proofErr w:type="gramEnd"/>
      <w:r w:rsidRPr="008C5F55">
        <w:rPr>
          <w:rFonts w:ascii="Arial" w:eastAsia="Times New Roman" w:hAnsi="Arial" w:cs="Arial"/>
          <w:color w:val="000000"/>
          <w:kern w:val="0"/>
          <w:sz w:val="24"/>
          <w:szCs w:val="24"/>
          <w:lang w:eastAsia="en-GB"/>
          <w14:ligatures w14:val="none"/>
        </w:rPr>
        <w:t xml:space="preserve"> and emotional wellbeing, at home and school (Epstein et al, 2018).  It is obvious that the last two years have been difficult for family wellness. Research has also indicated that many parents could not obtain </w:t>
      </w:r>
      <w:r w:rsidR="00354D74">
        <w:rPr>
          <w:rFonts w:ascii="Arial" w:eastAsia="Times New Roman" w:hAnsi="Arial" w:cs="Arial"/>
          <w:color w:val="000000"/>
          <w:kern w:val="0"/>
          <w:sz w:val="24"/>
          <w:szCs w:val="24"/>
          <w:lang w:eastAsia="en-GB"/>
          <w14:ligatures w14:val="none"/>
        </w:rPr>
        <w:t>childcare</w:t>
      </w:r>
      <w:r w:rsidRPr="008C5F55">
        <w:rPr>
          <w:rFonts w:ascii="Arial" w:eastAsia="Times New Roman" w:hAnsi="Arial" w:cs="Arial"/>
          <w:color w:val="000000"/>
          <w:kern w:val="0"/>
          <w:sz w:val="24"/>
          <w:szCs w:val="24"/>
          <w:lang w:eastAsia="en-GB"/>
          <w14:ligatures w14:val="none"/>
        </w:rPr>
        <w:t xml:space="preserve"> during the Covid-19 pandemic and had to turn to educational institutions as childcare facilities to continue working (Southall et al, 2021). Roper &amp; Shaw (2020) discovered that carers and guardians were also under great stress due to the worry that their children, or other family members would become infected with Covid-19. Indeed, it seems that a range of literature offers even more evidence to the compiling litany of reasons why School A places so much emphasis on pupil wellbeing (Purves, 2021). Therefore, the encouragement of increased guardian involvement in the educational environment to boost all round wellbeing could prove to be highly beneficial to all parties involved, especially for the children of School A (Bell et al, 2020).</w:t>
      </w:r>
    </w:p>
    <w:p w14:paraId="0FAACE8C"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Several strategies have been included in the SDP to improve School A's essential wellbeing programme (School A, 2023). Each phase has a ‘champion of wellbeing’ who oversees the implementation of the ‘whole school approach’ to wellbeing across the year groups they are responsible for (School A, 2023). The whole school approach ensures that the school follows the same strategies, in order to have a continuation of learning for pupils and a feeling of comfort through association when moving up through the year groups (School A, 2023). These strategies include; calming music on the entrance to classrooms, classroom interventions, like daily check-ins, calm down flowers, mindfulness and meditation videos and generally talking with a calm </w:t>
      </w:r>
      <w:proofErr w:type="spellStart"/>
      <w:r w:rsidRPr="008C5F55">
        <w:rPr>
          <w:rFonts w:ascii="Arial" w:eastAsia="Times New Roman" w:hAnsi="Arial" w:cs="Arial"/>
          <w:color w:val="000000"/>
          <w:kern w:val="0"/>
          <w:sz w:val="24"/>
          <w:szCs w:val="24"/>
          <w:lang w:eastAsia="en-GB"/>
          <w14:ligatures w14:val="none"/>
        </w:rPr>
        <w:t>demeanor</w:t>
      </w:r>
      <w:proofErr w:type="spellEnd"/>
      <w:r w:rsidRPr="008C5F55">
        <w:rPr>
          <w:rFonts w:ascii="Arial" w:eastAsia="Times New Roman" w:hAnsi="Arial" w:cs="Arial"/>
          <w:color w:val="000000"/>
          <w:kern w:val="0"/>
          <w:sz w:val="24"/>
          <w:szCs w:val="24"/>
          <w:lang w:eastAsia="en-GB"/>
          <w14:ligatures w14:val="none"/>
        </w:rPr>
        <w:t xml:space="preserve"> (Izard, 2016). These have been recognised as ways to enhance wellbeing throughout the school (School A, 2023). Another change that School A has agreed to is to make sure that staff training is </w:t>
      </w:r>
      <w:r w:rsidRPr="008C5F55">
        <w:rPr>
          <w:rFonts w:ascii="Arial" w:eastAsia="Times New Roman" w:hAnsi="Arial" w:cs="Arial"/>
          <w:color w:val="000000"/>
          <w:kern w:val="0"/>
          <w:sz w:val="24"/>
          <w:szCs w:val="24"/>
          <w:lang w:eastAsia="en-GB"/>
          <w14:ligatures w14:val="none"/>
        </w:rPr>
        <w:lastRenderedPageBreak/>
        <w:t>appropriate, timely, engaging and tailored to the school. Examples include positive play, mindfulness and meditation training, restorative behaviour practices and bereavement training, amongst others (School A, 2023).</w:t>
      </w:r>
    </w:p>
    <w:p w14:paraId="26C286F6"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0FC04464"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With schools having to do a self-assessment based on the government’s SDP framework, an evaluation, including areas for improvement and accountability, has to take place to follow the structure effectively (Welsh Government, 2021a). In School A’s case, a successful self-evaluation involves the entire school staff, not just senior leadership. This can help to give a well-rounded insight to recognise the school's strengths and weaknesses from an apt viewpoint (School A, 2023). However, this is not the only involvement the practitioners have in the SDP; as per the ‘School Improvement Guidelines’, it is a transient, evolving document that is not visited once but aims to improve the school continuously over the year (Welsh Government, 2021a). In addition to practitioners playing such a significant role in the creation and ongoing evaluation of the SDP, the document also proudly states that the entire school community was somewhat involved in the creation of the plan. This ‘community’ includes students, their caregivers and guardians, </w:t>
      </w:r>
      <w:r w:rsidRPr="008C5F55">
        <w:rPr>
          <w:rFonts w:ascii="Arial" w:eastAsia="Times New Roman" w:hAnsi="Arial" w:cs="Arial"/>
          <w:i/>
          <w:iCs/>
          <w:color w:val="000000"/>
          <w:kern w:val="0"/>
          <w:sz w:val="24"/>
          <w:szCs w:val="24"/>
          <w:lang w:eastAsia="en-GB"/>
          <w14:ligatures w14:val="none"/>
        </w:rPr>
        <w:t xml:space="preserve">all </w:t>
      </w:r>
      <w:r w:rsidRPr="008C5F55">
        <w:rPr>
          <w:rFonts w:ascii="Arial" w:eastAsia="Times New Roman" w:hAnsi="Arial" w:cs="Arial"/>
          <w:color w:val="000000"/>
          <w:kern w:val="0"/>
          <w:sz w:val="24"/>
          <w:szCs w:val="24"/>
          <w:lang w:eastAsia="en-GB"/>
          <w14:ligatures w14:val="none"/>
        </w:rPr>
        <w:t>school staff and governors from their local education authority (School A, 2023). This could help ensure a greater likelihood of success in achieving targets, as all involved collectively and collaboratively work towards a common goal together (Sherley, 2015).</w:t>
      </w:r>
    </w:p>
    <w:p w14:paraId="5E0C6C92"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1DADF861" w14:textId="5D387962"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Throughout the school community, different stakeholders go through different processes. Each ‘Headteacher's Report’ and governors help to evaluate, revise yearly and provide updates on progress made in relation to the plan (School A, 2023). The Governing Body and </w:t>
      </w:r>
      <w:r w:rsidRPr="008C5F55">
        <w:rPr>
          <w:rFonts w:ascii="Arial" w:eastAsia="Times New Roman" w:hAnsi="Arial" w:cs="Arial"/>
          <w:i/>
          <w:iCs/>
          <w:color w:val="000000"/>
          <w:kern w:val="0"/>
          <w:sz w:val="24"/>
          <w:szCs w:val="24"/>
          <w:lang w:eastAsia="en-GB"/>
          <w14:ligatures w14:val="none"/>
        </w:rPr>
        <w:t xml:space="preserve">every </w:t>
      </w:r>
      <w:r w:rsidRPr="008C5F55">
        <w:rPr>
          <w:rFonts w:ascii="Arial" w:eastAsia="Times New Roman" w:hAnsi="Arial" w:cs="Arial"/>
          <w:color w:val="000000"/>
          <w:kern w:val="0"/>
          <w:sz w:val="24"/>
          <w:szCs w:val="24"/>
          <w:lang w:eastAsia="en-GB"/>
          <w14:ligatures w14:val="none"/>
        </w:rPr>
        <w:t xml:space="preserve">member of the school are also given copies of the SDP in simplified terms to make sure the plan is understood and accessible for everyone. Additionally, other stakeholders can also get a summary of the SDP if requested (School A, 2023). </w:t>
      </w:r>
      <w:proofErr w:type="spellStart"/>
      <w:r w:rsidRPr="008C5F55">
        <w:rPr>
          <w:rFonts w:ascii="Arial" w:eastAsia="Times New Roman" w:hAnsi="Arial" w:cs="Arial"/>
          <w:color w:val="000000"/>
          <w:kern w:val="0"/>
          <w:sz w:val="24"/>
          <w:szCs w:val="24"/>
          <w:lang w:eastAsia="en-GB"/>
          <w14:ligatures w14:val="none"/>
        </w:rPr>
        <w:t>Furthemore</w:t>
      </w:r>
      <w:proofErr w:type="spellEnd"/>
      <w:r w:rsidRPr="008C5F55">
        <w:rPr>
          <w:rFonts w:ascii="Arial" w:eastAsia="Times New Roman" w:hAnsi="Arial" w:cs="Arial"/>
          <w:color w:val="000000"/>
          <w:kern w:val="0"/>
          <w:sz w:val="24"/>
          <w:szCs w:val="24"/>
          <w:lang w:eastAsia="en-GB"/>
          <w14:ligatures w14:val="none"/>
        </w:rPr>
        <w:t>, the ‘Feel Good Friday’ project (a ‘Senedd’ initiative) was used to promote student input, in which once a month, the ‘school council’ and ‘champions of wellbeing’ meet to discuss developments and progression in their respective phases. Afterwards, the headteacher receives the information gained from these sessions and a school assembly is arranged to share the discussions as a school. This aligns with the SLO model's goal of creating a shared vision that puts the learning of all students first (Welsh Government, 2021). However, the fact that decisions are still influenced by the results of the most recent inspection, despite the fact that School A was last examined in 2013, raises the possibility that Estyn are inadvertently involved in the school and communities creation of the SDP (Estyn, 2013). Additionally, any SDP will consider the provisions of the UN Convention on the Rights of the Child (UNCRC, 2022). </w:t>
      </w:r>
    </w:p>
    <w:p w14:paraId="361E64D3"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470EC659" w14:textId="0F23EA51"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In addition to the ongoing participation of multiple stakeholders in the development of an SDP, School A also employs the Red, </w:t>
      </w:r>
      <w:proofErr w:type="gramStart"/>
      <w:r w:rsidRPr="008C5F55">
        <w:rPr>
          <w:rFonts w:ascii="Arial" w:eastAsia="Times New Roman" w:hAnsi="Arial" w:cs="Arial"/>
          <w:color w:val="000000"/>
          <w:kern w:val="0"/>
          <w:sz w:val="24"/>
          <w:szCs w:val="24"/>
          <w:lang w:eastAsia="en-GB"/>
          <w14:ligatures w14:val="none"/>
        </w:rPr>
        <w:t>Amber</w:t>
      </w:r>
      <w:proofErr w:type="gramEnd"/>
      <w:r w:rsidRPr="008C5F55">
        <w:rPr>
          <w:rFonts w:ascii="Arial" w:eastAsia="Times New Roman" w:hAnsi="Arial" w:cs="Arial"/>
          <w:color w:val="000000"/>
          <w:kern w:val="0"/>
          <w:sz w:val="24"/>
          <w:szCs w:val="24"/>
          <w:lang w:eastAsia="en-GB"/>
          <w14:ligatures w14:val="none"/>
        </w:rPr>
        <w:t xml:space="preserve"> and Green rating system to analyse the information and suggestions gathered (Hollnagel, 2017). This system helps School A keep on track </w:t>
      </w:r>
      <w:r w:rsidR="00354D74">
        <w:rPr>
          <w:rFonts w:ascii="Arial" w:eastAsia="Times New Roman" w:hAnsi="Arial" w:cs="Arial"/>
          <w:color w:val="000000"/>
          <w:kern w:val="0"/>
          <w:sz w:val="24"/>
          <w:szCs w:val="24"/>
          <w:lang w:eastAsia="en-GB"/>
          <w14:ligatures w14:val="none"/>
        </w:rPr>
        <w:t>with</w:t>
      </w:r>
      <w:r w:rsidRPr="008C5F55">
        <w:rPr>
          <w:rFonts w:ascii="Arial" w:eastAsia="Times New Roman" w:hAnsi="Arial" w:cs="Arial"/>
          <w:color w:val="000000"/>
          <w:kern w:val="0"/>
          <w:sz w:val="24"/>
          <w:szCs w:val="24"/>
          <w:lang w:eastAsia="en-GB"/>
          <w14:ligatures w14:val="none"/>
        </w:rPr>
        <w:t xml:space="preserve"> their SDP priorities and allows them to calculate their current progress and proactively create more effective practices for the future. Using the editable Microsoft Forms, all practitioners within the school are encouraged to update the SDP and the opportunity is offered to provide their thoughts on what is going well, or areas of further improvement (School A, 2023). In addition to this, School A implemented the ‘Boxall’ evaluation, an online tool that </w:t>
      </w:r>
      <w:r w:rsidRPr="008C5F55">
        <w:rPr>
          <w:rFonts w:ascii="Arial" w:eastAsia="Times New Roman" w:hAnsi="Arial" w:cs="Arial"/>
          <w:color w:val="000000"/>
          <w:kern w:val="0"/>
          <w:sz w:val="24"/>
          <w:szCs w:val="24"/>
          <w:lang w:eastAsia="en-GB"/>
          <w14:ligatures w14:val="none"/>
        </w:rPr>
        <w:lastRenderedPageBreak/>
        <w:t>assesses students' social, emotional, and cognitive development. This analysis tool offers practitioners a view of the students' abilities and any mental and emotional challenges that might prevent them from being the best they can be (</w:t>
      </w:r>
      <w:proofErr w:type="spellStart"/>
      <w:r w:rsidRPr="008C5F55">
        <w:rPr>
          <w:rFonts w:ascii="Arial" w:eastAsia="Times New Roman" w:hAnsi="Arial" w:cs="Arial"/>
          <w:color w:val="000000"/>
          <w:kern w:val="0"/>
          <w:sz w:val="24"/>
          <w:szCs w:val="24"/>
          <w:lang w:eastAsia="en-GB"/>
          <w14:ligatures w14:val="none"/>
        </w:rPr>
        <w:t>NurtureUK</w:t>
      </w:r>
      <w:proofErr w:type="spellEnd"/>
      <w:r w:rsidRPr="008C5F55">
        <w:rPr>
          <w:rFonts w:ascii="Arial" w:eastAsia="Times New Roman" w:hAnsi="Arial" w:cs="Arial"/>
          <w:color w:val="000000"/>
          <w:kern w:val="0"/>
          <w:sz w:val="24"/>
          <w:szCs w:val="24"/>
          <w:lang w:eastAsia="en-GB"/>
          <w14:ligatures w14:val="none"/>
        </w:rPr>
        <w:t>, 2023). Based on these findings, this data analysis tool also offered School A the kind of assistance each individual student may need, offering practical, doable methods and strategies within the classroom, such as daily check-ins and mindfulness and meditation videos (School A, 2023).</w:t>
      </w:r>
    </w:p>
    <w:p w14:paraId="1CDC1A0D"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42E036C5" w14:textId="40D001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It is evident from an analysis of School A's SDP that making welfare and wellbeing a ‘key priority’ is crucial, especially after the impact Covid-19 had and continues to have on the world (Kafa and </w:t>
      </w:r>
      <w:proofErr w:type="spellStart"/>
      <w:r w:rsidRPr="008C5F55">
        <w:rPr>
          <w:rFonts w:ascii="Arial" w:eastAsia="Times New Roman" w:hAnsi="Arial" w:cs="Arial"/>
          <w:color w:val="000000"/>
          <w:kern w:val="0"/>
          <w:sz w:val="24"/>
          <w:szCs w:val="24"/>
          <w:lang w:eastAsia="en-GB"/>
          <w14:ligatures w14:val="none"/>
        </w:rPr>
        <w:t>Pashiardis</w:t>
      </w:r>
      <w:proofErr w:type="spellEnd"/>
      <w:r w:rsidRPr="008C5F55">
        <w:rPr>
          <w:rFonts w:ascii="Arial" w:eastAsia="Times New Roman" w:hAnsi="Arial" w:cs="Arial"/>
          <w:color w:val="000000"/>
          <w:kern w:val="0"/>
          <w:sz w:val="24"/>
          <w:szCs w:val="24"/>
          <w:lang w:eastAsia="en-GB"/>
          <w14:ligatures w14:val="none"/>
        </w:rPr>
        <w:t>, 2020). According to the United Nations (2020), Covid-19 may have caused almost 70 million children to live in extreme poverty. Also, the consequential stress from the pandemic may have raised the chance of unhealthy domestic conditions for certain families, which may have had an adverse effect on children's wellness and academic advancement (Bell et al, 2020). Indeed, issues like an increase in worry and anxiousness, too much screen time, less play, a lack of social scenarios and blended learning are all things that almost certainly would have impacted the wellbeing of children across the globe (</w:t>
      </w:r>
      <w:proofErr w:type="spellStart"/>
      <w:r w:rsidRPr="008C5F55">
        <w:rPr>
          <w:rFonts w:ascii="Arial" w:eastAsia="Times New Roman" w:hAnsi="Arial" w:cs="Arial"/>
          <w:color w:val="000000"/>
          <w:kern w:val="0"/>
          <w:sz w:val="24"/>
          <w:szCs w:val="24"/>
          <w:lang w:eastAsia="en-GB"/>
          <w14:ligatures w14:val="none"/>
        </w:rPr>
        <w:t>Montacute</w:t>
      </w:r>
      <w:proofErr w:type="spellEnd"/>
      <w:r w:rsidRPr="008C5F55">
        <w:rPr>
          <w:rFonts w:ascii="Arial" w:eastAsia="Times New Roman" w:hAnsi="Arial" w:cs="Arial"/>
          <w:color w:val="000000"/>
          <w:kern w:val="0"/>
          <w:sz w:val="24"/>
          <w:szCs w:val="24"/>
          <w:lang w:eastAsia="en-GB"/>
          <w14:ligatures w14:val="none"/>
        </w:rPr>
        <w:t xml:space="preserve">, 2020). Strengths of the SDP also come from the staff mindfulness training, as this is a crucial tool kids may utilise after Covid-19, whilst making sure wellbeing is worked on every day. Additionally, mindfulness can help those with additional learning needs (ALN) </w:t>
      </w:r>
      <w:r w:rsidR="00354D74" w:rsidRPr="008C5F55">
        <w:rPr>
          <w:rFonts w:ascii="Arial" w:eastAsia="Times New Roman" w:hAnsi="Arial" w:cs="Arial"/>
          <w:color w:val="000000"/>
          <w:kern w:val="0"/>
          <w:sz w:val="24"/>
          <w:szCs w:val="24"/>
          <w:lang w:eastAsia="en-GB"/>
          <w14:ligatures w14:val="none"/>
        </w:rPr>
        <w:t>too because</w:t>
      </w:r>
      <w:r w:rsidRPr="008C5F55">
        <w:rPr>
          <w:rFonts w:ascii="Arial" w:eastAsia="Times New Roman" w:hAnsi="Arial" w:cs="Arial"/>
          <w:color w:val="000000"/>
          <w:kern w:val="0"/>
          <w:sz w:val="24"/>
          <w:szCs w:val="24"/>
          <w:lang w:eastAsia="en-GB"/>
          <w14:ligatures w14:val="none"/>
        </w:rPr>
        <w:t xml:space="preserve"> it enables feelings to be accepted and understood restoratively, without ridicule. Also, it can help children think with more composure and maturity before acting and introduce self-regulation into thought processes and actions (Bishop et al, 2004).</w:t>
      </w:r>
    </w:p>
    <w:p w14:paraId="2EA1F970"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6EAF74F"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Furthermore, to guarantee that staff participate in the training, they must comprehend why it is being given. </w:t>
      </w:r>
      <w:proofErr w:type="gramStart"/>
      <w:r w:rsidRPr="008C5F55">
        <w:rPr>
          <w:rFonts w:ascii="Arial" w:eastAsia="Times New Roman" w:hAnsi="Arial" w:cs="Arial"/>
          <w:color w:val="000000"/>
          <w:kern w:val="0"/>
          <w:sz w:val="24"/>
          <w:szCs w:val="24"/>
          <w:lang w:eastAsia="en-GB"/>
          <w14:ligatures w14:val="none"/>
        </w:rPr>
        <w:t>In light of</w:t>
      </w:r>
      <w:proofErr w:type="gramEnd"/>
      <w:r w:rsidRPr="008C5F55">
        <w:rPr>
          <w:rFonts w:ascii="Arial" w:eastAsia="Times New Roman" w:hAnsi="Arial" w:cs="Arial"/>
          <w:color w:val="000000"/>
          <w:kern w:val="0"/>
          <w:sz w:val="24"/>
          <w:szCs w:val="24"/>
          <w:lang w:eastAsia="en-GB"/>
          <w14:ligatures w14:val="none"/>
        </w:rPr>
        <w:t xml:space="preserve"> the research study, the significance of wellbeing as a whole school strategy has been emphasised and carried over into any upcoming careers in education, regardless of whether they are covered by the SDP. Also, it is crucial to understand that wellbeing encompasses all facets of a child's existence, including their social life, resilience, academic life, home life and relationships in general (</w:t>
      </w:r>
      <w:proofErr w:type="spellStart"/>
      <w:r w:rsidRPr="008C5F55">
        <w:rPr>
          <w:rFonts w:ascii="Arial" w:eastAsia="Times New Roman" w:hAnsi="Arial" w:cs="Arial"/>
          <w:color w:val="000000"/>
          <w:kern w:val="0"/>
          <w:sz w:val="24"/>
          <w:szCs w:val="24"/>
          <w:lang w:eastAsia="en-GB"/>
          <w14:ligatures w14:val="none"/>
        </w:rPr>
        <w:t>Brussoni</w:t>
      </w:r>
      <w:proofErr w:type="spellEnd"/>
      <w:r w:rsidRPr="008C5F55">
        <w:rPr>
          <w:rFonts w:ascii="Arial" w:eastAsia="Times New Roman" w:hAnsi="Arial" w:cs="Arial"/>
          <w:color w:val="000000"/>
          <w:kern w:val="0"/>
          <w:sz w:val="24"/>
          <w:szCs w:val="24"/>
          <w:lang w:eastAsia="en-GB"/>
          <w14:ligatures w14:val="none"/>
        </w:rPr>
        <w:t xml:space="preserve"> et al, 2015). This goes beyond education. A child's growth in an educational setting can flourish by safeguarding and encouraging their welfare in all spheres (Donaldson, 2015).</w:t>
      </w:r>
    </w:p>
    <w:p w14:paraId="4F1E5F53" w14:textId="77777777" w:rsidR="008C5F55" w:rsidRP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5B3BD3E2" w14:textId="611AB952"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4"/>
          <w:szCs w:val="24"/>
          <w:lang w:eastAsia="en-GB"/>
          <w14:ligatures w14:val="none"/>
        </w:rPr>
        <w:t xml:space="preserve">As a result of reading and analysing School A's SDP and existing literature surrounding the contemporary features within it, it can be concluded that the creation of an SDP can prove to be invaluable (Welsh Government, 2014). It would almost certainly ensure that progress is coordinated and successfully tracked if all staff members who helped create it, also supported the SDP throughout the academic year. The likelihood of reaching the predetermined priorities, in the case of School A (2023), </w:t>
      </w:r>
      <w:r w:rsidR="00354D74">
        <w:rPr>
          <w:rFonts w:ascii="Arial" w:eastAsia="Times New Roman" w:hAnsi="Arial" w:cs="Arial"/>
          <w:color w:val="000000"/>
          <w:kern w:val="0"/>
          <w:sz w:val="24"/>
          <w:szCs w:val="24"/>
          <w:lang w:eastAsia="en-GB"/>
          <w14:ligatures w14:val="none"/>
        </w:rPr>
        <w:t>is</w:t>
      </w:r>
      <w:r w:rsidRPr="008C5F55">
        <w:rPr>
          <w:rFonts w:ascii="Arial" w:eastAsia="Times New Roman" w:hAnsi="Arial" w:cs="Arial"/>
          <w:color w:val="000000"/>
          <w:kern w:val="0"/>
          <w:sz w:val="24"/>
          <w:szCs w:val="24"/>
          <w:lang w:eastAsia="en-GB"/>
          <w14:ligatures w14:val="none"/>
        </w:rPr>
        <w:t xml:space="preserve"> likely. However, it will take a co-ordinated, </w:t>
      </w:r>
      <w:proofErr w:type="gramStart"/>
      <w:r w:rsidRPr="008C5F55">
        <w:rPr>
          <w:rFonts w:ascii="Arial" w:eastAsia="Times New Roman" w:hAnsi="Arial" w:cs="Arial"/>
          <w:color w:val="000000"/>
          <w:kern w:val="0"/>
          <w:sz w:val="24"/>
          <w:szCs w:val="24"/>
          <w:lang w:eastAsia="en-GB"/>
          <w14:ligatures w14:val="none"/>
        </w:rPr>
        <w:t>competent</w:t>
      </w:r>
      <w:proofErr w:type="gramEnd"/>
      <w:r w:rsidRPr="008C5F55">
        <w:rPr>
          <w:rFonts w:ascii="Arial" w:eastAsia="Times New Roman" w:hAnsi="Arial" w:cs="Arial"/>
          <w:color w:val="000000"/>
          <w:kern w:val="0"/>
          <w:sz w:val="24"/>
          <w:szCs w:val="24"/>
          <w:lang w:eastAsia="en-GB"/>
          <w14:ligatures w14:val="none"/>
        </w:rPr>
        <w:t xml:space="preserve"> and harmonic team of stakeholders to adopt and implement the whole school approach to mental and emotional wellbeing successfully.  </w:t>
      </w:r>
    </w:p>
    <w:p w14:paraId="213C720D" w14:textId="70936C62" w:rsidR="008C5F55" w:rsidRDefault="008C5F55"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62B1D1A7" w14:textId="5AC4DCCB" w:rsidR="00354D74" w:rsidRDefault="00354D74"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4D572B84" w14:textId="242D43A4" w:rsidR="00354D74" w:rsidRDefault="00354D74"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7788B880" w14:textId="77777777" w:rsidR="00354D74" w:rsidRPr="008C5F55" w:rsidRDefault="00354D74" w:rsidP="008C5F55">
      <w:pPr>
        <w:shd w:val="clear" w:color="auto" w:fill="FFFFFF"/>
        <w:spacing w:after="0" w:line="240" w:lineRule="auto"/>
        <w:ind w:firstLine="720"/>
        <w:rPr>
          <w:rFonts w:ascii="Times New Roman" w:eastAsia="Times New Roman" w:hAnsi="Times New Roman" w:cs="Times New Roman"/>
          <w:kern w:val="0"/>
          <w:sz w:val="24"/>
          <w:szCs w:val="24"/>
          <w:lang w:eastAsia="en-GB"/>
          <w14:ligatures w14:val="none"/>
        </w:rPr>
      </w:pPr>
    </w:p>
    <w:p w14:paraId="26F0143F"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3457F37" w14:textId="77777777" w:rsidR="008C5F55" w:rsidRPr="008C5F55" w:rsidRDefault="008C5F55" w:rsidP="008C5F5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b/>
          <w:bCs/>
          <w:color w:val="000000"/>
          <w:kern w:val="0"/>
          <w:sz w:val="30"/>
          <w:szCs w:val="30"/>
          <w:u w:val="single"/>
          <w:lang w:eastAsia="en-GB"/>
          <w14:ligatures w14:val="none"/>
        </w:rPr>
        <w:lastRenderedPageBreak/>
        <w:t>REFERENCES:</w:t>
      </w:r>
    </w:p>
    <w:p w14:paraId="7C2E4202" w14:textId="77777777" w:rsidR="008C5F55" w:rsidRPr="008C5F55" w:rsidRDefault="008C5F55" w:rsidP="008C5F55">
      <w:pPr>
        <w:spacing w:before="240" w:after="240" w:line="240" w:lineRule="auto"/>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 xml:space="preserve">Bell, S et al. (2020). </w:t>
      </w:r>
      <w:r w:rsidRPr="008C5F55">
        <w:rPr>
          <w:rFonts w:ascii="Arial" w:eastAsia="Times New Roman" w:hAnsi="Arial" w:cs="Arial"/>
          <w:i/>
          <w:iCs/>
          <w:color w:val="000000"/>
          <w:kern w:val="0"/>
          <w:sz w:val="20"/>
          <w:szCs w:val="20"/>
          <w:lang w:eastAsia="en-GB"/>
          <w14:ligatures w14:val="none"/>
        </w:rPr>
        <w:t>Parents’ and guardians’ views on the acceptability of a future COVID-19 vaccine: A multi-methods study in England</w:t>
      </w:r>
      <w:r w:rsidRPr="008C5F55">
        <w:rPr>
          <w:rFonts w:ascii="Arial" w:eastAsia="Times New Roman" w:hAnsi="Arial" w:cs="Arial"/>
          <w:color w:val="000000"/>
          <w:kern w:val="0"/>
          <w:sz w:val="20"/>
          <w:szCs w:val="20"/>
          <w:lang w:eastAsia="en-GB"/>
          <w14:ligatures w14:val="none"/>
        </w:rPr>
        <w:t>. 38 (49), pp. 7789-7798. Doi: 10.1016/j.vaccine.2020.10.027</w:t>
      </w:r>
    </w:p>
    <w:p w14:paraId="15A74F8C" w14:textId="315B82FE"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EBD0C23"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EA37B69"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Bishop, S.R et al. (2004) </w:t>
      </w:r>
      <w:r w:rsidRPr="008C5F55">
        <w:rPr>
          <w:rFonts w:ascii="Arial" w:eastAsia="Times New Roman" w:hAnsi="Arial" w:cs="Arial"/>
          <w:i/>
          <w:iCs/>
          <w:color w:val="000000"/>
          <w:kern w:val="0"/>
          <w:sz w:val="20"/>
          <w:szCs w:val="20"/>
          <w:shd w:val="clear" w:color="auto" w:fill="FFFFFF"/>
          <w:lang w:eastAsia="en-GB"/>
          <w14:ligatures w14:val="none"/>
        </w:rPr>
        <w:t>‘Mindfulness: a proposed operational definition’. Clinical psychology: Science and practice</w:t>
      </w:r>
      <w:r w:rsidRPr="008C5F55">
        <w:rPr>
          <w:rFonts w:ascii="Arial" w:eastAsia="Times New Roman" w:hAnsi="Arial" w:cs="Arial"/>
          <w:color w:val="000000"/>
          <w:kern w:val="0"/>
          <w:sz w:val="20"/>
          <w:szCs w:val="20"/>
          <w:shd w:val="clear" w:color="auto" w:fill="FFFFFF"/>
          <w:lang w:eastAsia="en-GB"/>
          <w14:ligatures w14:val="none"/>
        </w:rPr>
        <w:t>, 11(3), p.230.</w:t>
      </w:r>
    </w:p>
    <w:p w14:paraId="70C244E8" w14:textId="2E2C4183"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2DA076B"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67DA6959"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proofErr w:type="spellStart"/>
      <w:r w:rsidRPr="008C5F55">
        <w:rPr>
          <w:rFonts w:ascii="Arial" w:eastAsia="Times New Roman" w:hAnsi="Arial" w:cs="Arial"/>
          <w:color w:val="000000"/>
          <w:kern w:val="0"/>
          <w:sz w:val="20"/>
          <w:szCs w:val="20"/>
          <w:shd w:val="clear" w:color="auto" w:fill="FFFFFF"/>
          <w:lang w:eastAsia="en-GB"/>
          <w14:ligatures w14:val="none"/>
        </w:rPr>
        <w:t>Brussoni</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M., Gibbons, R., Gray, C., Ishikawa, T., </w:t>
      </w:r>
      <w:proofErr w:type="spellStart"/>
      <w:r w:rsidRPr="008C5F55">
        <w:rPr>
          <w:rFonts w:ascii="Arial" w:eastAsia="Times New Roman" w:hAnsi="Arial" w:cs="Arial"/>
          <w:color w:val="000000"/>
          <w:kern w:val="0"/>
          <w:sz w:val="20"/>
          <w:szCs w:val="20"/>
          <w:shd w:val="clear" w:color="auto" w:fill="FFFFFF"/>
          <w:lang w:eastAsia="en-GB"/>
          <w14:ligatures w14:val="none"/>
        </w:rPr>
        <w:t>Sandseter</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E.B.H., Bienenstock, A., Chabot, G., </w:t>
      </w:r>
      <w:proofErr w:type="spellStart"/>
      <w:r w:rsidRPr="008C5F55">
        <w:rPr>
          <w:rFonts w:ascii="Arial" w:eastAsia="Times New Roman" w:hAnsi="Arial" w:cs="Arial"/>
          <w:color w:val="000000"/>
          <w:kern w:val="0"/>
          <w:sz w:val="20"/>
          <w:szCs w:val="20"/>
          <w:shd w:val="clear" w:color="auto" w:fill="FFFFFF"/>
          <w:lang w:eastAsia="en-GB"/>
          <w14:ligatures w14:val="none"/>
        </w:rPr>
        <w:t>Fuselli</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P., Herrington, S., Janssen, I. and Pickett, W., 2015. What is the relationship between risky outdoor play and health in children? A systematic review. </w:t>
      </w:r>
      <w:r w:rsidRPr="008C5F55">
        <w:rPr>
          <w:rFonts w:ascii="Arial" w:eastAsia="Times New Roman" w:hAnsi="Arial" w:cs="Arial"/>
          <w:i/>
          <w:iCs/>
          <w:color w:val="000000"/>
          <w:kern w:val="0"/>
          <w:sz w:val="20"/>
          <w:szCs w:val="20"/>
          <w:shd w:val="clear" w:color="auto" w:fill="FFFFFF"/>
          <w:lang w:eastAsia="en-GB"/>
          <w14:ligatures w14:val="none"/>
        </w:rPr>
        <w:t>International journal of environmental research and public health</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12</w:t>
      </w:r>
      <w:r w:rsidRPr="008C5F55">
        <w:rPr>
          <w:rFonts w:ascii="Arial" w:eastAsia="Times New Roman" w:hAnsi="Arial" w:cs="Arial"/>
          <w:color w:val="000000"/>
          <w:kern w:val="0"/>
          <w:sz w:val="20"/>
          <w:szCs w:val="20"/>
          <w:shd w:val="clear" w:color="auto" w:fill="FFFFFF"/>
          <w:lang w:eastAsia="en-GB"/>
          <w14:ligatures w14:val="none"/>
        </w:rPr>
        <w:t>(6), pp.6423-6454.</w:t>
      </w:r>
    </w:p>
    <w:p w14:paraId="410858EB" w14:textId="4D88DBCA"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664A57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8480430" w14:textId="02B92716" w:rsidR="008C5F55" w:rsidRDefault="008C5F55" w:rsidP="008C5F55">
      <w:pPr>
        <w:spacing w:before="240" w:after="240" w:line="240" w:lineRule="auto"/>
        <w:ind w:firstLine="720"/>
        <w:rPr>
          <w:rFonts w:ascii="Arial" w:eastAsia="Times New Roman" w:hAnsi="Arial" w:cs="Arial"/>
          <w:color w:val="000000"/>
          <w:kern w:val="0"/>
          <w:sz w:val="20"/>
          <w:szCs w:val="20"/>
          <w:lang w:eastAsia="en-GB"/>
          <w14:ligatures w14:val="none"/>
        </w:rPr>
      </w:pPr>
      <w:r w:rsidRPr="008C5F55">
        <w:rPr>
          <w:rFonts w:ascii="Arial" w:eastAsia="Times New Roman" w:hAnsi="Arial" w:cs="Arial"/>
          <w:color w:val="000000"/>
          <w:kern w:val="0"/>
          <w:sz w:val="20"/>
          <w:szCs w:val="20"/>
          <w:lang w:eastAsia="en-GB"/>
          <w14:ligatures w14:val="none"/>
        </w:rPr>
        <w:t xml:space="preserve">Department of Health &amp; Social Care (2021) </w:t>
      </w:r>
      <w:r w:rsidRPr="008C5F55">
        <w:rPr>
          <w:rFonts w:ascii="Arial" w:eastAsia="Times New Roman" w:hAnsi="Arial" w:cs="Arial"/>
          <w:i/>
          <w:iCs/>
          <w:color w:val="000000"/>
          <w:kern w:val="0"/>
          <w:sz w:val="20"/>
          <w:szCs w:val="20"/>
          <w:lang w:eastAsia="en-GB"/>
          <w14:ligatures w14:val="none"/>
        </w:rPr>
        <w:t>COVID-19 mental health and wellbeing recovery action plan.</w:t>
      </w:r>
      <w:r w:rsidRPr="008C5F55">
        <w:rPr>
          <w:rFonts w:ascii="Arial" w:eastAsia="Times New Roman" w:hAnsi="Arial" w:cs="Arial"/>
          <w:color w:val="000000"/>
          <w:kern w:val="0"/>
          <w:sz w:val="20"/>
          <w:szCs w:val="20"/>
          <w:lang w:eastAsia="en-GB"/>
          <w14:ligatures w14:val="none"/>
        </w:rPr>
        <w:t xml:space="preserve"> Available at:</w:t>
      </w:r>
      <w:hyperlink r:id="rId6" w:anchor="introduction" w:history="1">
        <w:r w:rsidRPr="008C5F55">
          <w:rPr>
            <w:rFonts w:ascii="Arial" w:eastAsia="Times New Roman" w:hAnsi="Arial" w:cs="Arial"/>
            <w:color w:val="000000"/>
            <w:kern w:val="0"/>
            <w:sz w:val="20"/>
            <w:szCs w:val="20"/>
            <w:u w:val="single"/>
            <w:lang w:eastAsia="en-GB"/>
            <w14:ligatures w14:val="none"/>
          </w:rPr>
          <w:t xml:space="preserve"> https://www.gov.uk/government/publications/covid-19-mental-health-and-wellbeing-recovery-action-plan/covid-19-mental-health-and-wellbeing-recovery-action-plan#introduction</w:t>
        </w:r>
      </w:hyperlink>
      <w:r w:rsidRPr="008C5F55">
        <w:rPr>
          <w:rFonts w:ascii="Arial" w:eastAsia="Times New Roman" w:hAnsi="Arial" w:cs="Arial"/>
          <w:color w:val="000000"/>
          <w:kern w:val="0"/>
          <w:sz w:val="20"/>
          <w:szCs w:val="20"/>
          <w:lang w:eastAsia="en-GB"/>
          <w14:ligatures w14:val="none"/>
        </w:rPr>
        <w:t xml:space="preserve"> (Retrieved on 4</w:t>
      </w:r>
      <w:r w:rsidRPr="008C5F55">
        <w:rPr>
          <w:rFonts w:ascii="Arial" w:eastAsia="Times New Roman" w:hAnsi="Arial" w:cs="Arial"/>
          <w:color w:val="000000"/>
          <w:kern w:val="0"/>
          <w:sz w:val="12"/>
          <w:szCs w:val="12"/>
          <w:vertAlign w:val="superscript"/>
          <w:lang w:eastAsia="en-GB"/>
          <w14:ligatures w14:val="none"/>
        </w:rPr>
        <w:t>th</w:t>
      </w:r>
      <w:r w:rsidRPr="008C5F55">
        <w:rPr>
          <w:rFonts w:ascii="Arial" w:eastAsia="Times New Roman" w:hAnsi="Arial" w:cs="Arial"/>
          <w:color w:val="000000"/>
          <w:kern w:val="0"/>
          <w:sz w:val="20"/>
          <w:szCs w:val="20"/>
          <w:lang w:eastAsia="en-GB"/>
          <w14:ligatures w14:val="none"/>
        </w:rPr>
        <w:t xml:space="preserve"> April, 2023).</w:t>
      </w:r>
    </w:p>
    <w:p w14:paraId="141D1963" w14:textId="3B63ACC1" w:rsidR="00A86D83" w:rsidRDefault="00A86D83" w:rsidP="008C5F55">
      <w:pPr>
        <w:spacing w:before="240" w:after="240" w:line="240" w:lineRule="auto"/>
        <w:ind w:firstLine="720"/>
        <w:rPr>
          <w:rFonts w:ascii="Arial" w:eastAsia="Times New Roman" w:hAnsi="Arial" w:cs="Arial"/>
          <w:color w:val="000000"/>
          <w:kern w:val="0"/>
          <w:sz w:val="20"/>
          <w:szCs w:val="20"/>
          <w:lang w:eastAsia="en-GB"/>
          <w14:ligatures w14:val="none"/>
        </w:rPr>
      </w:pPr>
    </w:p>
    <w:p w14:paraId="7DD596F3" w14:textId="3FB464C9" w:rsidR="008C5F55" w:rsidRDefault="00257CC6" w:rsidP="00257CC6">
      <w:pPr>
        <w:spacing w:after="0" w:line="240" w:lineRule="auto"/>
        <w:ind w:firstLine="720"/>
        <w:rPr>
          <w:rFonts w:ascii="Times New Roman" w:eastAsia="Times New Roman" w:hAnsi="Times New Roman" w:cs="Times New Roman"/>
          <w:kern w:val="0"/>
          <w:sz w:val="24"/>
          <w:szCs w:val="24"/>
          <w:lang w:eastAsia="en-GB"/>
          <w14:ligatures w14:val="none"/>
        </w:rPr>
      </w:pPr>
      <w:r>
        <w:rPr>
          <w:rFonts w:ascii="Arial" w:hAnsi="Arial" w:cs="Arial"/>
          <w:color w:val="222222"/>
          <w:sz w:val="20"/>
          <w:szCs w:val="20"/>
          <w:shd w:val="clear" w:color="auto" w:fill="FFFFFF"/>
        </w:rPr>
        <w:t>Donaldson, G., 2015. Successful futures: independent review of curriculum and assessment arrangements in Wales: February 2015.</w:t>
      </w:r>
    </w:p>
    <w:p w14:paraId="44A01D17"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060CEFAD"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Epstein, J.L., Sanders, M.G., Sheldon, S.B., Simon, B.S., Salinas, K.C., </w:t>
      </w:r>
      <w:proofErr w:type="spellStart"/>
      <w:r w:rsidRPr="008C5F55">
        <w:rPr>
          <w:rFonts w:ascii="Arial" w:eastAsia="Times New Roman" w:hAnsi="Arial" w:cs="Arial"/>
          <w:color w:val="000000"/>
          <w:kern w:val="0"/>
          <w:sz w:val="20"/>
          <w:szCs w:val="20"/>
          <w:shd w:val="clear" w:color="auto" w:fill="FFFFFF"/>
          <w:lang w:eastAsia="en-GB"/>
          <w14:ligatures w14:val="none"/>
        </w:rPr>
        <w:t>Jansorn</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N.R., Van Voorhis, F.L., Martin, C.S., Thomas, B.G., Greenfeld, M.D. and Hutchins, D.J., 2018. </w:t>
      </w:r>
      <w:r w:rsidRPr="008C5F55">
        <w:rPr>
          <w:rFonts w:ascii="Arial" w:eastAsia="Times New Roman" w:hAnsi="Arial" w:cs="Arial"/>
          <w:i/>
          <w:iCs/>
          <w:color w:val="000000"/>
          <w:kern w:val="0"/>
          <w:sz w:val="20"/>
          <w:szCs w:val="20"/>
          <w:shd w:val="clear" w:color="auto" w:fill="FFFFFF"/>
          <w:lang w:eastAsia="en-GB"/>
          <w14:ligatures w14:val="none"/>
        </w:rPr>
        <w:t>School, family, and community partnerships: Your handbook for action</w:t>
      </w:r>
      <w:r w:rsidRPr="008C5F55">
        <w:rPr>
          <w:rFonts w:ascii="Arial" w:eastAsia="Times New Roman" w:hAnsi="Arial" w:cs="Arial"/>
          <w:color w:val="000000"/>
          <w:kern w:val="0"/>
          <w:sz w:val="20"/>
          <w:szCs w:val="20"/>
          <w:shd w:val="clear" w:color="auto" w:fill="FFFFFF"/>
          <w:lang w:eastAsia="en-GB"/>
          <w14:ligatures w14:val="none"/>
        </w:rPr>
        <w:t>. Corwin Press.</w:t>
      </w:r>
    </w:p>
    <w:p w14:paraId="39537C04" w14:textId="14C911E1"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00BF9991"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52C979D2"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 xml:space="preserve">Estyn (2013) </w:t>
      </w:r>
      <w:r w:rsidRPr="008C5F55">
        <w:rPr>
          <w:rFonts w:ascii="Arial" w:eastAsia="Times New Roman" w:hAnsi="Arial" w:cs="Arial"/>
          <w:i/>
          <w:iCs/>
          <w:color w:val="000000"/>
          <w:kern w:val="0"/>
          <w:sz w:val="20"/>
          <w:szCs w:val="20"/>
          <w:lang w:eastAsia="en-GB"/>
          <w14:ligatures w14:val="none"/>
        </w:rPr>
        <w:t>A report on [Primary A]. Wales:</w:t>
      </w:r>
      <w:r w:rsidRPr="008C5F55">
        <w:rPr>
          <w:rFonts w:ascii="Arial" w:eastAsia="Times New Roman" w:hAnsi="Arial" w:cs="Arial"/>
          <w:color w:val="000000"/>
          <w:kern w:val="0"/>
          <w:sz w:val="20"/>
          <w:szCs w:val="20"/>
          <w:lang w:eastAsia="en-GB"/>
          <w14:ligatures w14:val="none"/>
        </w:rPr>
        <w:t xml:space="preserve"> [Estyn, Her Majesty’s Inspectorate for Education and Training in Wales].</w:t>
      </w:r>
    </w:p>
    <w:p w14:paraId="16535B5D" w14:textId="1111E871"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70EFB3C" w14:textId="766CB35B"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32996B4" w14:textId="3D777CC2"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Hollnagel, E., 2017. Epilogue: RAG–the resilience analysis grid. In </w:t>
      </w:r>
      <w:r w:rsidRPr="008C5F55">
        <w:rPr>
          <w:rFonts w:ascii="Arial" w:eastAsia="Times New Roman" w:hAnsi="Arial" w:cs="Arial"/>
          <w:i/>
          <w:iCs/>
          <w:color w:val="000000"/>
          <w:kern w:val="0"/>
          <w:sz w:val="20"/>
          <w:szCs w:val="20"/>
          <w:shd w:val="clear" w:color="auto" w:fill="FFFFFF"/>
          <w:lang w:eastAsia="en-GB"/>
          <w14:ligatures w14:val="none"/>
        </w:rPr>
        <w:t>Resilience engineering in practice</w:t>
      </w:r>
      <w:r w:rsidRPr="008C5F55">
        <w:rPr>
          <w:rFonts w:ascii="Arial" w:eastAsia="Times New Roman" w:hAnsi="Arial" w:cs="Arial"/>
          <w:color w:val="000000"/>
          <w:kern w:val="0"/>
          <w:sz w:val="20"/>
          <w:szCs w:val="20"/>
          <w:shd w:val="clear" w:color="auto" w:fill="FFFFFF"/>
          <w:lang w:eastAsia="en-GB"/>
          <w14:ligatures w14:val="none"/>
        </w:rPr>
        <w:t xml:space="preserve"> (pp. 275-296). CRC Press.</w:t>
      </w:r>
    </w:p>
    <w:p w14:paraId="34985748" w14:textId="77777777" w:rsidR="008C5F55" w:rsidRDefault="008C5F55" w:rsidP="008C5F55">
      <w:pPr>
        <w:spacing w:before="240" w:after="240" w:line="240" w:lineRule="auto"/>
        <w:rPr>
          <w:rFonts w:ascii="Arial" w:eastAsia="Times New Roman" w:hAnsi="Arial" w:cs="Arial"/>
          <w:color w:val="000000"/>
          <w:kern w:val="0"/>
          <w:sz w:val="20"/>
          <w:szCs w:val="20"/>
          <w:shd w:val="clear" w:color="auto" w:fill="FFFFFF"/>
          <w:lang w:eastAsia="en-GB"/>
          <w14:ligatures w14:val="none"/>
        </w:rPr>
      </w:pPr>
    </w:p>
    <w:p w14:paraId="21DE0DCB" w14:textId="77777777" w:rsidR="008C5F55" w:rsidRDefault="008C5F55" w:rsidP="008C5F55">
      <w:pPr>
        <w:spacing w:before="240" w:after="240" w:line="240" w:lineRule="auto"/>
        <w:ind w:firstLine="720"/>
        <w:rPr>
          <w:rFonts w:ascii="Arial" w:eastAsia="Times New Roman" w:hAnsi="Arial" w:cs="Arial"/>
          <w:color w:val="000000"/>
          <w:kern w:val="0"/>
          <w:sz w:val="20"/>
          <w:szCs w:val="20"/>
          <w:shd w:val="clear" w:color="auto" w:fill="FFFFFF"/>
          <w:lang w:eastAsia="en-GB"/>
          <w14:ligatures w14:val="none"/>
        </w:rPr>
      </w:pPr>
    </w:p>
    <w:p w14:paraId="16E4ABBF" w14:textId="53593F4B"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Izard, E., 2016. Teaching Children from Poverty and Trauma. </w:t>
      </w:r>
      <w:r w:rsidRPr="008C5F55">
        <w:rPr>
          <w:rFonts w:ascii="Arial" w:eastAsia="Times New Roman" w:hAnsi="Arial" w:cs="Arial"/>
          <w:i/>
          <w:iCs/>
          <w:color w:val="000000"/>
          <w:kern w:val="0"/>
          <w:sz w:val="20"/>
          <w:szCs w:val="20"/>
          <w:shd w:val="clear" w:color="auto" w:fill="FFFFFF"/>
          <w:lang w:eastAsia="en-GB"/>
          <w14:ligatures w14:val="none"/>
        </w:rPr>
        <w:t>National Education Association</w:t>
      </w:r>
      <w:r w:rsidRPr="008C5F55">
        <w:rPr>
          <w:rFonts w:ascii="Arial" w:eastAsia="Times New Roman" w:hAnsi="Arial" w:cs="Arial"/>
          <w:color w:val="000000"/>
          <w:kern w:val="0"/>
          <w:sz w:val="20"/>
          <w:szCs w:val="20"/>
          <w:shd w:val="clear" w:color="auto" w:fill="FFFFFF"/>
          <w:lang w:eastAsia="en-GB"/>
          <w14:ligatures w14:val="none"/>
        </w:rPr>
        <w:t>.</w:t>
      </w:r>
    </w:p>
    <w:p w14:paraId="35170AD9" w14:textId="5EC3EDA6"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D80EF6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5F99B5F"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Kafa, A. and </w:t>
      </w:r>
      <w:proofErr w:type="spellStart"/>
      <w:r w:rsidRPr="008C5F55">
        <w:rPr>
          <w:rFonts w:ascii="Arial" w:eastAsia="Times New Roman" w:hAnsi="Arial" w:cs="Arial"/>
          <w:color w:val="000000"/>
          <w:kern w:val="0"/>
          <w:sz w:val="20"/>
          <w:szCs w:val="20"/>
          <w:shd w:val="clear" w:color="auto" w:fill="FFFFFF"/>
          <w:lang w:eastAsia="en-GB"/>
          <w14:ligatures w14:val="none"/>
        </w:rPr>
        <w:t>Pashiardis</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P., 2020. Coping with the global pandemic COVID-19 through the lenses of the Cyprus education system. </w:t>
      </w:r>
      <w:r w:rsidRPr="008C5F55">
        <w:rPr>
          <w:rFonts w:ascii="Arial" w:eastAsia="Times New Roman" w:hAnsi="Arial" w:cs="Arial"/>
          <w:i/>
          <w:iCs/>
          <w:color w:val="000000"/>
          <w:kern w:val="0"/>
          <w:sz w:val="20"/>
          <w:szCs w:val="20"/>
          <w:shd w:val="clear" w:color="auto" w:fill="FFFFFF"/>
          <w:lang w:eastAsia="en-GB"/>
          <w14:ligatures w14:val="none"/>
        </w:rPr>
        <w:t>International Studies in Educational Administration</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48</w:t>
      </w:r>
      <w:r w:rsidRPr="008C5F55">
        <w:rPr>
          <w:rFonts w:ascii="Arial" w:eastAsia="Times New Roman" w:hAnsi="Arial" w:cs="Arial"/>
          <w:color w:val="000000"/>
          <w:kern w:val="0"/>
          <w:sz w:val="20"/>
          <w:szCs w:val="20"/>
          <w:shd w:val="clear" w:color="auto" w:fill="FFFFFF"/>
          <w:lang w:eastAsia="en-GB"/>
          <w14:ligatures w14:val="none"/>
        </w:rPr>
        <w:t>(2), pp.42-48.</w:t>
      </w:r>
    </w:p>
    <w:p w14:paraId="13CA540C" w14:textId="75177054"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F3D2D0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5406FD3E"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proofErr w:type="spellStart"/>
      <w:r w:rsidRPr="008C5F55">
        <w:rPr>
          <w:rFonts w:ascii="Arial" w:eastAsia="Times New Roman" w:hAnsi="Arial" w:cs="Arial"/>
          <w:color w:val="000000"/>
          <w:kern w:val="0"/>
          <w:sz w:val="20"/>
          <w:szCs w:val="20"/>
          <w:shd w:val="clear" w:color="auto" w:fill="FFFFFF"/>
          <w:lang w:eastAsia="en-GB"/>
          <w14:ligatures w14:val="none"/>
        </w:rPr>
        <w:t>Montacute</w:t>
      </w:r>
      <w:proofErr w:type="spellEnd"/>
      <w:r w:rsidRPr="008C5F55">
        <w:rPr>
          <w:rFonts w:ascii="Arial" w:eastAsia="Times New Roman" w:hAnsi="Arial" w:cs="Arial"/>
          <w:color w:val="000000"/>
          <w:kern w:val="0"/>
          <w:sz w:val="20"/>
          <w:szCs w:val="20"/>
          <w:shd w:val="clear" w:color="auto" w:fill="FFFFFF"/>
          <w:lang w:eastAsia="en-GB"/>
          <w14:ligatures w14:val="none"/>
        </w:rPr>
        <w:t>, R., 2020. Social mobility and COVID-19: Implications of the COVID-19 crisis for educational inequality.</w:t>
      </w:r>
    </w:p>
    <w:p w14:paraId="2B2E05CC" w14:textId="0093EFCF"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6639351"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FA12785"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proofErr w:type="spellStart"/>
      <w:r w:rsidRPr="008C5F55">
        <w:rPr>
          <w:rFonts w:ascii="Arial" w:eastAsia="Times New Roman" w:hAnsi="Arial" w:cs="Arial"/>
          <w:color w:val="000000"/>
          <w:kern w:val="0"/>
          <w:sz w:val="20"/>
          <w:szCs w:val="20"/>
          <w:shd w:val="clear" w:color="auto" w:fill="FFFFFF"/>
          <w:lang w:eastAsia="en-GB"/>
          <w14:ligatures w14:val="none"/>
        </w:rPr>
        <w:t>NurtureUK</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(2022) The Boxall Profile. Available at: https://www.nurtureuk.org/what-we-do/the-boxall-profile/ (Retrieved on 7th </w:t>
      </w:r>
      <w:proofErr w:type="gramStart"/>
      <w:r w:rsidRPr="008C5F55">
        <w:rPr>
          <w:rFonts w:ascii="Arial" w:eastAsia="Times New Roman" w:hAnsi="Arial" w:cs="Arial"/>
          <w:color w:val="000000"/>
          <w:kern w:val="0"/>
          <w:sz w:val="20"/>
          <w:szCs w:val="20"/>
          <w:shd w:val="clear" w:color="auto" w:fill="FFFFFF"/>
          <w:lang w:eastAsia="en-GB"/>
          <w14:ligatures w14:val="none"/>
        </w:rPr>
        <w:t>April,</w:t>
      </w:r>
      <w:proofErr w:type="gramEnd"/>
      <w:r w:rsidRPr="008C5F55">
        <w:rPr>
          <w:rFonts w:ascii="Arial" w:eastAsia="Times New Roman" w:hAnsi="Arial" w:cs="Arial"/>
          <w:color w:val="000000"/>
          <w:kern w:val="0"/>
          <w:sz w:val="20"/>
          <w:szCs w:val="20"/>
          <w:shd w:val="clear" w:color="auto" w:fill="FFFFFF"/>
          <w:lang w:eastAsia="en-GB"/>
          <w14:ligatures w14:val="none"/>
        </w:rPr>
        <w:t xml:space="preserve"> 2023)</w:t>
      </w:r>
    </w:p>
    <w:p w14:paraId="0475ECF1" w14:textId="2DC62E31"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26E6D55C"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3B0F81F0"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O’Toole, C. and </w:t>
      </w:r>
      <w:proofErr w:type="spellStart"/>
      <w:r w:rsidRPr="008C5F55">
        <w:rPr>
          <w:rFonts w:ascii="Arial" w:eastAsia="Times New Roman" w:hAnsi="Arial" w:cs="Arial"/>
          <w:color w:val="000000"/>
          <w:kern w:val="0"/>
          <w:sz w:val="20"/>
          <w:szCs w:val="20"/>
          <w:shd w:val="clear" w:color="auto" w:fill="FFFFFF"/>
          <w:lang w:eastAsia="en-GB"/>
          <w14:ligatures w14:val="none"/>
        </w:rPr>
        <w:t>Simovska</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V., 2022. Wellbeing and education: Connecting mind, </w:t>
      </w:r>
      <w:proofErr w:type="gramStart"/>
      <w:r w:rsidRPr="008C5F55">
        <w:rPr>
          <w:rFonts w:ascii="Arial" w:eastAsia="Times New Roman" w:hAnsi="Arial" w:cs="Arial"/>
          <w:color w:val="000000"/>
          <w:kern w:val="0"/>
          <w:sz w:val="20"/>
          <w:szCs w:val="20"/>
          <w:shd w:val="clear" w:color="auto" w:fill="FFFFFF"/>
          <w:lang w:eastAsia="en-GB"/>
          <w14:ligatures w14:val="none"/>
        </w:rPr>
        <w:t>body</w:t>
      </w:r>
      <w:proofErr w:type="gramEnd"/>
      <w:r w:rsidRPr="008C5F55">
        <w:rPr>
          <w:rFonts w:ascii="Arial" w:eastAsia="Times New Roman" w:hAnsi="Arial" w:cs="Arial"/>
          <w:color w:val="000000"/>
          <w:kern w:val="0"/>
          <w:sz w:val="20"/>
          <w:szCs w:val="20"/>
          <w:shd w:val="clear" w:color="auto" w:fill="FFFFFF"/>
          <w:lang w:eastAsia="en-GB"/>
          <w14:ligatures w14:val="none"/>
        </w:rPr>
        <w:t xml:space="preserve"> and world. In </w:t>
      </w:r>
      <w:r w:rsidRPr="008C5F55">
        <w:rPr>
          <w:rFonts w:ascii="Arial" w:eastAsia="Times New Roman" w:hAnsi="Arial" w:cs="Arial"/>
          <w:i/>
          <w:iCs/>
          <w:color w:val="000000"/>
          <w:kern w:val="0"/>
          <w:sz w:val="20"/>
          <w:szCs w:val="20"/>
          <w:shd w:val="clear" w:color="auto" w:fill="FFFFFF"/>
          <w:lang w:eastAsia="en-GB"/>
          <w14:ligatures w14:val="none"/>
        </w:rPr>
        <w:t>Wellbeing and Schooling: Cross Cultural and Cross Disciplinary Perspectives</w:t>
      </w:r>
      <w:r w:rsidRPr="008C5F55">
        <w:rPr>
          <w:rFonts w:ascii="Arial" w:eastAsia="Times New Roman" w:hAnsi="Arial" w:cs="Arial"/>
          <w:color w:val="000000"/>
          <w:kern w:val="0"/>
          <w:sz w:val="20"/>
          <w:szCs w:val="20"/>
          <w:shd w:val="clear" w:color="auto" w:fill="FFFFFF"/>
          <w:lang w:eastAsia="en-GB"/>
          <w14:ligatures w14:val="none"/>
        </w:rPr>
        <w:t xml:space="preserve"> (pp. 21-33). Cham: Springer International Publishing.</w:t>
      </w:r>
    </w:p>
    <w:p w14:paraId="5CF8AA5B" w14:textId="3089BD2E"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2F2B5E1C"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AAC3A8D"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Purves, M., 2021. Mental health: A false dichotomy. </w:t>
      </w:r>
      <w:r w:rsidRPr="008C5F55">
        <w:rPr>
          <w:rFonts w:ascii="Arial" w:eastAsia="Times New Roman" w:hAnsi="Arial" w:cs="Arial"/>
          <w:i/>
          <w:iCs/>
          <w:color w:val="000000"/>
          <w:kern w:val="0"/>
          <w:sz w:val="20"/>
          <w:szCs w:val="20"/>
          <w:shd w:val="clear" w:color="auto" w:fill="FFFFFF"/>
          <w:lang w:eastAsia="en-GB"/>
          <w14:ligatures w14:val="none"/>
        </w:rPr>
        <w:t>British Journal of Child Health</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2</w:t>
      </w:r>
      <w:r w:rsidRPr="008C5F55">
        <w:rPr>
          <w:rFonts w:ascii="Arial" w:eastAsia="Times New Roman" w:hAnsi="Arial" w:cs="Arial"/>
          <w:color w:val="000000"/>
          <w:kern w:val="0"/>
          <w:sz w:val="20"/>
          <w:szCs w:val="20"/>
          <w:shd w:val="clear" w:color="auto" w:fill="FFFFFF"/>
          <w:lang w:eastAsia="en-GB"/>
          <w14:ligatures w14:val="none"/>
        </w:rPr>
        <w:t>(6), pp.289-290.</w:t>
      </w:r>
    </w:p>
    <w:p w14:paraId="4C4F16BA" w14:textId="355EC343"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0F75AD6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127BFCE" w14:textId="77777777" w:rsidR="008C5F55" w:rsidRPr="008C5F55" w:rsidRDefault="008C5F55" w:rsidP="008C5F55">
      <w:pPr>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Ryan, R.M. and Deci, E.L., 2000. Self-determination theory and the facilitation of intrinsic motivation, social development, and well-being. </w:t>
      </w:r>
      <w:r w:rsidRPr="008C5F55">
        <w:rPr>
          <w:rFonts w:ascii="Arial" w:eastAsia="Times New Roman" w:hAnsi="Arial" w:cs="Arial"/>
          <w:i/>
          <w:iCs/>
          <w:color w:val="000000"/>
          <w:kern w:val="0"/>
          <w:sz w:val="20"/>
          <w:szCs w:val="20"/>
          <w:shd w:val="clear" w:color="auto" w:fill="FFFFFF"/>
          <w:lang w:eastAsia="en-GB"/>
          <w14:ligatures w14:val="none"/>
        </w:rPr>
        <w:t>American psychologist</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55</w:t>
      </w:r>
      <w:r w:rsidRPr="008C5F55">
        <w:rPr>
          <w:rFonts w:ascii="Arial" w:eastAsia="Times New Roman" w:hAnsi="Arial" w:cs="Arial"/>
          <w:color w:val="000000"/>
          <w:kern w:val="0"/>
          <w:sz w:val="20"/>
          <w:szCs w:val="20"/>
          <w:shd w:val="clear" w:color="auto" w:fill="FFFFFF"/>
          <w:lang w:eastAsia="en-GB"/>
          <w14:ligatures w14:val="none"/>
        </w:rPr>
        <w:t>(1), p.68.</w:t>
      </w:r>
    </w:p>
    <w:p w14:paraId="3CF5FA55" w14:textId="4A3DF266"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5890A59"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3916712"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School ‘A’ (2023) ‘</w:t>
      </w:r>
      <w:r w:rsidRPr="008C5F55">
        <w:rPr>
          <w:rFonts w:ascii="Arial" w:eastAsia="Times New Roman" w:hAnsi="Arial" w:cs="Arial"/>
          <w:i/>
          <w:iCs/>
          <w:color w:val="000000"/>
          <w:kern w:val="0"/>
          <w:sz w:val="20"/>
          <w:szCs w:val="20"/>
          <w:lang w:eastAsia="en-GB"/>
          <w14:ligatures w14:val="none"/>
        </w:rPr>
        <w:t>A’ Primary School Development Plan</w:t>
      </w:r>
      <w:r w:rsidRPr="008C5F55">
        <w:rPr>
          <w:rFonts w:ascii="Arial" w:eastAsia="Times New Roman" w:hAnsi="Arial" w:cs="Arial"/>
          <w:color w:val="000000"/>
          <w:kern w:val="0"/>
          <w:sz w:val="20"/>
          <w:szCs w:val="20"/>
          <w:lang w:eastAsia="en-GB"/>
          <w14:ligatures w14:val="none"/>
        </w:rPr>
        <w:t>. Wales: [School A].</w:t>
      </w:r>
    </w:p>
    <w:p w14:paraId="3C2BEF5C" w14:textId="30126139"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C2889DE"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C8A83BF" w14:textId="77777777" w:rsidR="008C5F55" w:rsidRPr="008C5F55" w:rsidRDefault="008C5F55" w:rsidP="008C5F55">
      <w:pPr>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Sherley, B., 2015. </w:t>
      </w:r>
      <w:r w:rsidRPr="008C5F55">
        <w:rPr>
          <w:rFonts w:ascii="Arial" w:eastAsia="Times New Roman" w:hAnsi="Arial" w:cs="Arial"/>
          <w:i/>
          <w:iCs/>
          <w:color w:val="000000"/>
          <w:kern w:val="0"/>
          <w:sz w:val="20"/>
          <w:szCs w:val="20"/>
          <w:shd w:val="clear" w:color="auto" w:fill="FFFFFF"/>
          <w:lang w:eastAsia="en-GB"/>
          <w14:ligatures w14:val="none"/>
        </w:rPr>
        <w:t>Investigating the relationship between a school principal's transformational leadership style and a teacher's sense of self-efficacy</w:t>
      </w:r>
      <w:r w:rsidRPr="008C5F55">
        <w:rPr>
          <w:rFonts w:ascii="Arial" w:eastAsia="Times New Roman" w:hAnsi="Arial" w:cs="Arial"/>
          <w:color w:val="000000"/>
          <w:kern w:val="0"/>
          <w:sz w:val="20"/>
          <w:szCs w:val="20"/>
          <w:shd w:val="clear" w:color="auto" w:fill="FFFFFF"/>
          <w:lang w:eastAsia="en-GB"/>
          <w14:ligatures w14:val="none"/>
        </w:rPr>
        <w:t>. California State University, Fresno.</w:t>
      </w:r>
    </w:p>
    <w:p w14:paraId="68ED22BB" w14:textId="106972B6"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3862598E"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6C5A52F2" w14:textId="77777777" w:rsidR="008C5F55" w:rsidRPr="008C5F55" w:rsidRDefault="008C5F55" w:rsidP="008C5F55">
      <w:pPr>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Snell, L., 2017. Time to reduce the early years documentation trail. </w:t>
      </w:r>
      <w:r w:rsidRPr="008C5F55">
        <w:rPr>
          <w:rFonts w:ascii="Arial" w:eastAsia="Times New Roman" w:hAnsi="Arial" w:cs="Arial"/>
          <w:i/>
          <w:iCs/>
          <w:color w:val="000000"/>
          <w:kern w:val="0"/>
          <w:sz w:val="20"/>
          <w:szCs w:val="20"/>
          <w:shd w:val="clear" w:color="auto" w:fill="FFFFFF"/>
          <w:lang w:eastAsia="en-GB"/>
          <w14:ligatures w14:val="none"/>
        </w:rPr>
        <w:t>Early Years Educator</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18</w:t>
      </w:r>
      <w:r w:rsidRPr="008C5F55">
        <w:rPr>
          <w:rFonts w:ascii="Arial" w:eastAsia="Times New Roman" w:hAnsi="Arial" w:cs="Arial"/>
          <w:color w:val="000000"/>
          <w:kern w:val="0"/>
          <w:sz w:val="20"/>
          <w:szCs w:val="20"/>
          <w:shd w:val="clear" w:color="auto" w:fill="FFFFFF"/>
          <w:lang w:eastAsia="en-GB"/>
          <w14:ligatures w14:val="none"/>
        </w:rPr>
        <w:t>(9), pp.32-34.</w:t>
      </w:r>
    </w:p>
    <w:p w14:paraId="602D0725" w14:textId="5F0D985F"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279B6B20"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3A7812C0" w14:textId="77777777" w:rsidR="008C5F55" w:rsidRPr="008C5F55" w:rsidRDefault="008C5F55" w:rsidP="008C5F55">
      <w:pPr>
        <w:spacing w:after="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shd w:val="clear" w:color="auto" w:fill="FFFFFF"/>
          <w:lang w:eastAsia="en-GB"/>
          <w14:ligatures w14:val="none"/>
        </w:rPr>
        <w:t xml:space="preserve">Southall, E., Holmes, A., Hill, E.M., Atkins, B.D., Leng, T., Thompson, R.N., Dyson, L., Keeling, M.J. and </w:t>
      </w:r>
      <w:proofErr w:type="spellStart"/>
      <w:r w:rsidRPr="008C5F55">
        <w:rPr>
          <w:rFonts w:ascii="Arial" w:eastAsia="Times New Roman" w:hAnsi="Arial" w:cs="Arial"/>
          <w:color w:val="000000"/>
          <w:kern w:val="0"/>
          <w:sz w:val="20"/>
          <w:szCs w:val="20"/>
          <w:shd w:val="clear" w:color="auto" w:fill="FFFFFF"/>
          <w:lang w:eastAsia="en-GB"/>
          <w14:ligatures w14:val="none"/>
        </w:rPr>
        <w:t>Tildesley</w:t>
      </w:r>
      <w:proofErr w:type="spellEnd"/>
      <w:r w:rsidRPr="008C5F55">
        <w:rPr>
          <w:rFonts w:ascii="Arial" w:eastAsia="Times New Roman" w:hAnsi="Arial" w:cs="Arial"/>
          <w:color w:val="000000"/>
          <w:kern w:val="0"/>
          <w:sz w:val="20"/>
          <w:szCs w:val="20"/>
          <w:shd w:val="clear" w:color="auto" w:fill="FFFFFF"/>
          <w:lang w:eastAsia="en-GB"/>
          <w14:ligatures w14:val="none"/>
        </w:rPr>
        <w:t xml:space="preserve">, M.J., 2021. An analysis of school absences in England during the Covid-19 pandemic. </w:t>
      </w:r>
      <w:r w:rsidRPr="008C5F55">
        <w:rPr>
          <w:rFonts w:ascii="Arial" w:eastAsia="Times New Roman" w:hAnsi="Arial" w:cs="Arial"/>
          <w:i/>
          <w:iCs/>
          <w:color w:val="000000"/>
          <w:kern w:val="0"/>
          <w:sz w:val="20"/>
          <w:szCs w:val="20"/>
          <w:shd w:val="clear" w:color="auto" w:fill="FFFFFF"/>
          <w:lang w:eastAsia="en-GB"/>
          <w14:ligatures w14:val="none"/>
        </w:rPr>
        <w:t>BMC medicine</w:t>
      </w:r>
      <w:r w:rsidRPr="008C5F55">
        <w:rPr>
          <w:rFonts w:ascii="Arial" w:eastAsia="Times New Roman" w:hAnsi="Arial" w:cs="Arial"/>
          <w:color w:val="000000"/>
          <w:kern w:val="0"/>
          <w:sz w:val="20"/>
          <w:szCs w:val="20"/>
          <w:shd w:val="clear" w:color="auto" w:fill="FFFFFF"/>
          <w:lang w:eastAsia="en-GB"/>
          <w14:ligatures w14:val="none"/>
        </w:rPr>
        <w:t xml:space="preserve">, </w:t>
      </w:r>
      <w:r w:rsidRPr="008C5F55">
        <w:rPr>
          <w:rFonts w:ascii="Arial" w:eastAsia="Times New Roman" w:hAnsi="Arial" w:cs="Arial"/>
          <w:i/>
          <w:iCs/>
          <w:color w:val="000000"/>
          <w:kern w:val="0"/>
          <w:sz w:val="20"/>
          <w:szCs w:val="20"/>
          <w:shd w:val="clear" w:color="auto" w:fill="FFFFFF"/>
          <w:lang w:eastAsia="en-GB"/>
          <w14:ligatures w14:val="none"/>
        </w:rPr>
        <w:t>19</w:t>
      </w:r>
      <w:r w:rsidRPr="008C5F55">
        <w:rPr>
          <w:rFonts w:ascii="Arial" w:eastAsia="Times New Roman" w:hAnsi="Arial" w:cs="Arial"/>
          <w:color w:val="000000"/>
          <w:kern w:val="0"/>
          <w:sz w:val="20"/>
          <w:szCs w:val="20"/>
          <w:shd w:val="clear" w:color="auto" w:fill="FFFFFF"/>
          <w:lang w:eastAsia="en-GB"/>
          <w14:ligatures w14:val="none"/>
        </w:rPr>
        <w:t>, pp.1-14.</w:t>
      </w:r>
    </w:p>
    <w:p w14:paraId="2B741057" w14:textId="30105AF9"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E7EBC60"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1EA3A31D"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lastRenderedPageBreak/>
        <w:t xml:space="preserve">United Nations Convention on the Rights of the Child (2022) </w:t>
      </w:r>
      <w:r w:rsidRPr="008C5F55">
        <w:rPr>
          <w:rFonts w:ascii="Arial" w:eastAsia="Times New Roman" w:hAnsi="Arial" w:cs="Arial"/>
          <w:i/>
          <w:iCs/>
          <w:color w:val="000000"/>
          <w:kern w:val="0"/>
          <w:sz w:val="20"/>
          <w:szCs w:val="20"/>
          <w:lang w:eastAsia="en-GB"/>
          <w14:ligatures w14:val="none"/>
        </w:rPr>
        <w:t xml:space="preserve">How we protect children’s rights. </w:t>
      </w:r>
      <w:r w:rsidRPr="008C5F55">
        <w:rPr>
          <w:rFonts w:ascii="Arial" w:eastAsia="Times New Roman" w:hAnsi="Arial" w:cs="Arial"/>
          <w:color w:val="000000"/>
          <w:kern w:val="0"/>
          <w:sz w:val="20"/>
          <w:szCs w:val="20"/>
          <w:lang w:eastAsia="en-GB"/>
          <w14:ligatures w14:val="none"/>
        </w:rPr>
        <w:t>Available at:</w:t>
      </w:r>
      <w:hyperlink r:id="rId7" w:history="1">
        <w:r w:rsidRPr="008C5F55">
          <w:rPr>
            <w:rFonts w:ascii="Arial" w:eastAsia="Times New Roman" w:hAnsi="Arial" w:cs="Arial"/>
            <w:color w:val="000000"/>
            <w:kern w:val="0"/>
            <w:sz w:val="20"/>
            <w:szCs w:val="20"/>
            <w:u w:val="single"/>
            <w:lang w:eastAsia="en-GB"/>
            <w14:ligatures w14:val="none"/>
          </w:rPr>
          <w:t xml:space="preserve"> https://www.unicef.org.uk/what-we-do/un-convention-child-rights/</w:t>
        </w:r>
      </w:hyperlink>
      <w:r w:rsidRPr="008C5F55">
        <w:rPr>
          <w:rFonts w:ascii="Arial" w:eastAsia="Times New Roman" w:hAnsi="Arial" w:cs="Arial"/>
          <w:color w:val="000000"/>
          <w:kern w:val="0"/>
          <w:sz w:val="20"/>
          <w:szCs w:val="20"/>
          <w:lang w:eastAsia="en-GB"/>
          <w14:ligatures w14:val="none"/>
        </w:rPr>
        <w:t xml:space="preserve"> (Retrieved on 8th April 2023).</w:t>
      </w:r>
    </w:p>
    <w:p w14:paraId="06B54A48" w14:textId="3C072831"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99DA6AE"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73EF6F37" w14:textId="03940549"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 xml:space="preserve">Welsh Government (2014) </w:t>
      </w:r>
      <w:r w:rsidRPr="008C5F55">
        <w:rPr>
          <w:rFonts w:ascii="Arial" w:eastAsia="Times New Roman" w:hAnsi="Arial" w:cs="Arial"/>
          <w:i/>
          <w:iCs/>
          <w:color w:val="000000"/>
          <w:kern w:val="0"/>
          <w:sz w:val="20"/>
          <w:szCs w:val="20"/>
          <w:lang w:eastAsia="en-GB"/>
          <w14:ligatures w14:val="none"/>
        </w:rPr>
        <w:t xml:space="preserve">School Development Plans. </w:t>
      </w:r>
      <w:r w:rsidRPr="008C5F55">
        <w:rPr>
          <w:rFonts w:ascii="Arial" w:eastAsia="Times New Roman" w:hAnsi="Arial" w:cs="Arial"/>
          <w:color w:val="000000"/>
          <w:kern w:val="0"/>
          <w:sz w:val="20"/>
          <w:szCs w:val="20"/>
          <w:lang w:eastAsia="en-GB"/>
          <w14:ligatures w14:val="none"/>
        </w:rPr>
        <w:t>Available at: https://gov.wales/sites/default/files/publications/2018-03/school-development-plans.pdf (Retrieved on 1st April 2023).</w:t>
      </w:r>
    </w:p>
    <w:p w14:paraId="438A80A0" w14:textId="5C37EE05"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68B327B5"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3375467A"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Welsh Government (2021</w:t>
      </w:r>
      <w:r w:rsidRPr="008C5F55">
        <w:rPr>
          <w:rFonts w:ascii="Arial" w:eastAsia="Times New Roman" w:hAnsi="Arial" w:cs="Arial"/>
          <w:i/>
          <w:iCs/>
          <w:color w:val="000000"/>
          <w:kern w:val="0"/>
          <w:sz w:val="20"/>
          <w:szCs w:val="20"/>
          <w:lang w:eastAsia="en-GB"/>
          <w14:ligatures w14:val="none"/>
        </w:rPr>
        <w:t>) Schools as Learning Organisations</w:t>
      </w:r>
      <w:r w:rsidRPr="008C5F55">
        <w:rPr>
          <w:rFonts w:ascii="Arial" w:eastAsia="Times New Roman" w:hAnsi="Arial" w:cs="Arial"/>
          <w:color w:val="000000"/>
          <w:kern w:val="0"/>
          <w:sz w:val="20"/>
          <w:szCs w:val="20"/>
          <w:lang w:eastAsia="en-GB"/>
          <w14:ligatures w14:val="none"/>
        </w:rPr>
        <w:t xml:space="preserve">. Available at: https://hwb.gov.wales/professional-development/schools-as-learning-organisations (Retrieved on 6th </w:t>
      </w:r>
      <w:proofErr w:type="gramStart"/>
      <w:r w:rsidRPr="008C5F55">
        <w:rPr>
          <w:rFonts w:ascii="Arial" w:eastAsia="Times New Roman" w:hAnsi="Arial" w:cs="Arial"/>
          <w:color w:val="000000"/>
          <w:kern w:val="0"/>
          <w:sz w:val="20"/>
          <w:szCs w:val="20"/>
          <w:lang w:eastAsia="en-GB"/>
          <w14:ligatures w14:val="none"/>
        </w:rPr>
        <w:t>April,</w:t>
      </w:r>
      <w:proofErr w:type="gramEnd"/>
      <w:r w:rsidRPr="008C5F55">
        <w:rPr>
          <w:rFonts w:ascii="Arial" w:eastAsia="Times New Roman" w:hAnsi="Arial" w:cs="Arial"/>
          <w:color w:val="000000"/>
          <w:kern w:val="0"/>
          <w:sz w:val="20"/>
          <w:szCs w:val="20"/>
          <w:lang w:eastAsia="en-GB"/>
          <w14:ligatures w14:val="none"/>
        </w:rPr>
        <w:t xml:space="preserve"> 2023).</w:t>
      </w:r>
    </w:p>
    <w:p w14:paraId="351D93AF" w14:textId="0B9F0997" w:rsid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6F3FAF6F" w14:textId="77777777" w:rsidR="008C5F55" w:rsidRPr="008C5F55" w:rsidRDefault="008C5F55" w:rsidP="008C5F55">
      <w:pPr>
        <w:spacing w:after="0" w:line="240" w:lineRule="auto"/>
        <w:rPr>
          <w:rFonts w:ascii="Times New Roman" w:eastAsia="Times New Roman" w:hAnsi="Times New Roman" w:cs="Times New Roman"/>
          <w:kern w:val="0"/>
          <w:sz w:val="24"/>
          <w:szCs w:val="24"/>
          <w:lang w:eastAsia="en-GB"/>
          <w14:ligatures w14:val="none"/>
        </w:rPr>
      </w:pPr>
    </w:p>
    <w:p w14:paraId="4AB7607D" w14:textId="77777777" w:rsidR="008C5F55" w:rsidRPr="008C5F55" w:rsidRDefault="008C5F55" w:rsidP="008C5F55">
      <w:pPr>
        <w:spacing w:before="240" w:after="240" w:line="240" w:lineRule="auto"/>
        <w:ind w:firstLine="720"/>
        <w:rPr>
          <w:rFonts w:ascii="Times New Roman" w:eastAsia="Times New Roman" w:hAnsi="Times New Roman" w:cs="Times New Roman"/>
          <w:kern w:val="0"/>
          <w:sz w:val="24"/>
          <w:szCs w:val="24"/>
          <w:lang w:eastAsia="en-GB"/>
          <w14:ligatures w14:val="none"/>
        </w:rPr>
      </w:pPr>
      <w:r w:rsidRPr="008C5F55">
        <w:rPr>
          <w:rFonts w:ascii="Arial" w:eastAsia="Times New Roman" w:hAnsi="Arial" w:cs="Arial"/>
          <w:color w:val="000000"/>
          <w:kern w:val="0"/>
          <w:sz w:val="20"/>
          <w:szCs w:val="20"/>
          <w:lang w:eastAsia="en-GB"/>
          <w14:ligatures w14:val="none"/>
        </w:rPr>
        <w:t xml:space="preserve">Welsh Government (2021a) </w:t>
      </w:r>
      <w:r w:rsidRPr="008C5F55">
        <w:rPr>
          <w:rFonts w:ascii="Arial" w:eastAsia="Times New Roman" w:hAnsi="Arial" w:cs="Arial"/>
          <w:i/>
          <w:iCs/>
          <w:color w:val="000000"/>
          <w:kern w:val="0"/>
          <w:sz w:val="20"/>
          <w:szCs w:val="20"/>
          <w:lang w:eastAsia="en-GB"/>
          <w14:ligatures w14:val="none"/>
        </w:rPr>
        <w:t xml:space="preserve">School improvement guidance: framework for evaluation, </w:t>
      </w:r>
      <w:proofErr w:type="gramStart"/>
      <w:r w:rsidRPr="008C5F55">
        <w:rPr>
          <w:rFonts w:ascii="Arial" w:eastAsia="Times New Roman" w:hAnsi="Arial" w:cs="Arial"/>
          <w:i/>
          <w:iCs/>
          <w:color w:val="000000"/>
          <w:kern w:val="0"/>
          <w:sz w:val="20"/>
          <w:szCs w:val="20"/>
          <w:lang w:eastAsia="en-GB"/>
          <w14:ligatures w14:val="none"/>
        </w:rPr>
        <w:t>improvement</w:t>
      </w:r>
      <w:proofErr w:type="gramEnd"/>
      <w:r w:rsidRPr="008C5F55">
        <w:rPr>
          <w:rFonts w:ascii="Arial" w:eastAsia="Times New Roman" w:hAnsi="Arial" w:cs="Arial"/>
          <w:i/>
          <w:iCs/>
          <w:color w:val="000000"/>
          <w:kern w:val="0"/>
          <w:sz w:val="20"/>
          <w:szCs w:val="20"/>
          <w:lang w:eastAsia="en-GB"/>
          <w14:ligatures w14:val="none"/>
        </w:rPr>
        <w:t xml:space="preserve"> and accountability.</w:t>
      </w:r>
      <w:r w:rsidRPr="008C5F55">
        <w:rPr>
          <w:rFonts w:ascii="Arial" w:eastAsia="Times New Roman" w:hAnsi="Arial" w:cs="Arial"/>
          <w:color w:val="000000"/>
          <w:kern w:val="0"/>
          <w:sz w:val="20"/>
          <w:szCs w:val="20"/>
          <w:lang w:eastAsia="en-GB"/>
          <w14:ligatures w14:val="none"/>
        </w:rPr>
        <w:t xml:space="preserve"> Available at: https://gov.wales/sites/default/files/consultations/2021-01/210126-school-improvement-guidance-framework-for-evaluation-improvement-accountability.pdf (Retrieved on 6</w:t>
      </w:r>
      <w:r w:rsidRPr="008C5F55">
        <w:rPr>
          <w:rFonts w:ascii="Arial" w:eastAsia="Times New Roman" w:hAnsi="Arial" w:cs="Arial"/>
          <w:color w:val="000000"/>
          <w:kern w:val="0"/>
          <w:sz w:val="12"/>
          <w:szCs w:val="12"/>
          <w:vertAlign w:val="superscript"/>
          <w:lang w:eastAsia="en-GB"/>
          <w14:ligatures w14:val="none"/>
        </w:rPr>
        <w:t>th</w:t>
      </w:r>
      <w:r w:rsidRPr="008C5F55">
        <w:rPr>
          <w:rFonts w:ascii="Arial" w:eastAsia="Times New Roman" w:hAnsi="Arial" w:cs="Arial"/>
          <w:color w:val="000000"/>
          <w:kern w:val="0"/>
          <w:sz w:val="20"/>
          <w:szCs w:val="20"/>
          <w:lang w:eastAsia="en-GB"/>
          <w14:ligatures w14:val="none"/>
        </w:rPr>
        <w:t xml:space="preserve"> April 2023)</w:t>
      </w:r>
      <w:r w:rsidRPr="008C5F55">
        <w:rPr>
          <w:rFonts w:ascii="Arial" w:eastAsia="Times New Roman" w:hAnsi="Arial" w:cs="Arial"/>
          <w:color w:val="000000"/>
          <w:kern w:val="0"/>
          <w:lang w:eastAsia="en-GB"/>
          <w14:ligatures w14:val="none"/>
        </w:rPr>
        <w:t>. </w:t>
      </w:r>
    </w:p>
    <w:p w14:paraId="15826693" w14:textId="77777777" w:rsidR="001557CC" w:rsidRDefault="001557CC"/>
    <w:sectPr w:rsidR="001557C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52B03" w14:textId="77777777" w:rsidR="00AE6732" w:rsidRDefault="00AE6732" w:rsidP="00F84F88">
      <w:pPr>
        <w:spacing w:after="0" w:line="240" w:lineRule="auto"/>
      </w:pPr>
      <w:r>
        <w:separator/>
      </w:r>
    </w:p>
  </w:endnote>
  <w:endnote w:type="continuationSeparator" w:id="0">
    <w:p w14:paraId="40A0694A" w14:textId="77777777" w:rsidR="00AE6732" w:rsidRDefault="00AE6732" w:rsidP="00F84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643977"/>
      <w:docPartObj>
        <w:docPartGallery w:val="Page Numbers (Bottom of Page)"/>
        <w:docPartUnique/>
      </w:docPartObj>
    </w:sdtPr>
    <w:sdtEndPr>
      <w:rPr>
        <w:noProof/>
      </w:rPr>
    </w:sdtEndPr>
    <w:sdtContent>
      <w:p w14:paraId="65898A7A" w14:textId="44F92AEC" w:rsidR="00F84F88" w:rsidRDefault="00F72DB7">
        <w:pPr>
          <w:pStyle w:val="Footer"/>
          <w:jc w:val="right"/>
        </w:pPr>
        <w:r>
          <w:t xml:space="preserve">1901613 – Page </w:t>
        </w:r>
        <w:r w:rsidR="00F84F88">
          <w:fldChar w:fldCharType="begin"/>
        </w:r>
        <w:r w:rsidR="00F84F88">
          <w:instrText xml:space="preserve"> PAGE   \* MERGEFORMAT </w:instrText>
        </w:r>
        <w:r w:rsidR="00F84F88">
          <w:fldChar w:fldCharType="separate"/>
        </w:r>
        <w:r w:rsidR="00F84F88">
          <w:rPr>
            <w:noProof/>
          </w:rPr>
          <w:t>2</w:t>
        </w:r>
        <w:r w:rsidR="00F84F88">
          <w:rPr>
            <w:noProof/>
          </w:rPr>
          <w:fldChar w:fldCharType="end"/>
        </w:r>
      </w:p>
    </w:sdtContent>
  </w:sdt>
  <w:p w14:paraId="2A796993" w14:textId="77777777" w:rsidR="00F84F88" w:rsidRDefault="00F84F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99370" w14:textId="77777777" w:rsidR="00AE6732" w:rsidRDefault="00AE6732" w:rsidP="00F84F88">
      <w:pPr>
        <w:spacing w:after="0" w:line="240" w:lineRule="auto"/>
      </w:pPr>
      <w:r>
        <w:separator/>
      </w:r>
    </w:p>
  </w:footnote>
  <w:footnote w:type="continuationSeparator" w:id="0">
    <w:p w14:paraId="14E2F569" w14:textId="77777777" w:rsidR="00AE6732" w:rsidRDefault="00AE6732" w:rsidP="00F84F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F55"/>
    <w:rsid w:val="001557CC"/>
    <w:rsid w:val="00231E21"/>
    <w:rsid w:val="00257CC6"/>
    <w:rsid w:val="00267295"/>
    <w:rsid w:val="00354D74"/>
    <w:rsid w:val="00425E6E"/>
    <w:rsid w:val="004F1500"/>
    <w:rsid w:val="005B7779"/>
    <w:rsid w:val="00612AC9"/>
    <w:rsid w:val="007852CF"/>
    <w:rsid w:val="00833AA2"/>
    <w:rsid w:val="008C5F55"/>
    <w:rsid w:val="00925C1B"/>
    <w:rsid w:val="00941659"/>
    <w:rsid w:val="00A86D83"/>
    <w:rsid w:val="00A87765"/>
    <w:rsid w:val="00AE4541"/>
    <w:rsid w:val="00AE6732"/>
    <w:rsid w:val="00B959F8"/>
    <w:rsid w:val="00CF3941"/>
    <w:rsid w:val="00D547FE"/>
    <w:rsid w:val="00F72DB7"/>
    <w:rsid w:val="00F84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E379E"/>
  <w15:chartTrackingRefBased/>
  <w15:docId w15:val="{2A692FBF-0B3B-4E81-9F69-226EDB533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5F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8C5F55"/>
    <w:rPr>
      <w:color w:val="0000FF"/>
      <w:u w:val="single"/>
    </w:rPr>
  </w:style>
  <w:style w:type="paragraph" w:styleId="Header">
    <w:name w:val="header"/>
    <w:basedOn w:val="Normal"/>
    <w:link w:val="HeaderChar"/>
    <w:uiPriority w:val="99"/>
    <w:unhideWhenUsed/>
    <w:rsid w:val="00F84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F88"/>
  </w:style>
  <w:style w:type="paragraph" w:styleId="Footer">
    <w:name w:val="footer"/>
    <w:basedOn w:val="Normal"/>
    <w:link w:val="FooterChar"/>
    <w:uiPriority w:val="99"/>
    <w:unhideWhenUsed/>
    <w:rsid w:val="00F84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F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08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nicef.org.uk/what-we-do/un-convention-child-righ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covid-19-mental-health-and-wellbeing-recovery-action-plan/covid-19-mental-health-and-wellbeing-recovery-action-pla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3857</TotalTime>
  <Pages>8</Pages>
  <Words>2161</Words>
  <Characters>19624</Characters>
  <Application>Microsoft Office Word</Application>
  <DocSecurity>0</DocSecurity>
  <Lines>446</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dc:creator>
  <cp:keywords/>
  <dc:description/>
  <cp:lastModifiedBy>Ryan</cp:lastModifiedBy>
  <cp:revision>19</cp:revision>
  <dcterms:created xsi:type="dcterms:W3CDTF">2023-04-11T17:41:00Z</dcterms:created>
  <dcterms:modified xsi:type="dcterms:W3CDTF">2023-04-15T10:46:00Z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bb61a6b1-3541-4952-80ea-11c9d153ed75</vt:lpwstr>
  </property>
</Properties>
</file>