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480" w:lineRule="auto"/>
        <w:jc w:val="center"/>
        <w:rPr>
          <w:sz w:val="24"/>
          <w:szCs w:val="24"/>
        </w:rPr>
      </w:pPr>
      <w:r w:rsidDel="00000000" w:rsidR="00000000" w:rsidRPr="00000000">
        <w:rPr>
          <w:rtl w:val="0"/>
        </w:rPr>
      </w:r>
    </w:p>
    <w:p w:rsidR="00000000" w:rsidDel="00000000" w:rsidP="00000000" w:rsidRDefault="00000000" w:rsidRPr="00000000" w14:paraId="00000002">
      <w:pPr>
        <w:spacing w:line="480" w:lineRule="auto"/>
        <w:jc w:val="center"/>
        <w:rPr>
          <w:sz w:val="24"/>
          <w:szCs w:val="24"/>
        </w:rPr>
      </w:pPr>
      <w:r w:rsidDel="00000000" w:rsidR="00000000" w:rsidRPr="00000000">
        <w:rPr>
          <w:rtl w:val="0"/>
        </w:rPr>
      </w:r>
    </w:p>
    <w:p w:rsidR="00000000" w:rsidDel="00000000" w:rsidP="00000000" w:rsidRDefault="00000000" w:rsidRPr="00000000" w14:paraId="00000003">
      <w:pPr>
        <w:spacing w:line="480" w:lineRule="auto"/>
        <w:jc w:val="center"/>
        <w:rPr>
          <w:sz w:val="24"/>
          <w:szCs w:val="24"/>
        </w:rPr>
      </w:pPr>
      <w:r w:rsidDel="00000000" w:rsidR="00000000" w:rsidRPr="00000000">
        <w:rPr>
          <w:rtl w:val="0"/>
        </w:rPr>
      </w:r>
    </w:p>
    <w:p w:rsidR="00000000" w:rsidDel="00000000" w:rsidP="00000000" w:rsidRDefault="00000000" w:rsidRPr="00000000" w14:paraId="00000004">
      <w:pPr>
        <w:spacing w:line="480" w:lineRule="auto"/>
        <w:jc w:val="center"/>
        <w:rPr>
          <w:sz w:val="24"/>
          <w:szCs w:val="24"/>
        </w:rPr>
      </w:pPr>
      <w:r w:rsidDel="00000000" w:rsidR="00000000" w:rsidRPr="00000000">
        <w:rPr>
          <w:rtl w:val="0"/>
        </w:rPr>
      </w:r>
    </w:p>
    <w:p w:rsidR="00000000" w:rsidDel="00000000" w:rsidP="00000000" w:rsidRDefault="00000000" w:rsidRPr="00000000" w14:paraId="00000005">
      <w:pPr>
        <w:spacing w:line="480" w:lineRule="auto"/>
        <w:jc w:val="center"/>
        <w:rPr>
          <w:sz w:val="24"/>
          <w:szCs w:val="24"/>
        </w:rPr>
      </w:pPr>
      <w:r w:rsidDel="00000000" w:rsidR="00000000" w:rsidRPr="00000000">
        <w:rPr>
          <w:rtl w:val="0"/>
        </w:rPr>
      </w:r>
    </w:p>
    <w:p w:rsidR="00000000" w:rsidDel="00000000" w:rsidP="00000000" w:rsidRDefault="00000000" w:rsidRPr="00000000" w14:paraId="00000006">
      <w:pPr>
        <w:spacing w:line="480" w:lineRule="auto"/>
        <w:jc w:val="center"/>
        <w:rPr>
          <w:sz w:val="24"/>
          <w:szCs w:val="24"/>
        </w:rPr>
      </w:pPr>
      <w:r w:rsidDel="00000000" w:rsidR="00000000" w:rsidRPr="00000000">
        <w:rPr>
          <w:rtl w:val="0"/>
        </w:rPr>
      </w:r>
    </w:p>
    <w:p w:rsidR="00000000" w:rsidDel="00000000" w:rsidP="00000000" w:rsidRDefault="00000000" w:rsidRPr="00000000" w14:paraId="00000007">
      <w:pPr>
        <w:spacing w:line="480" w:lineRule="auto"/>
        <w:jc w:val="left"/>
        <w:rPr>
          <w:sz w:val="24"/>
          <w:szCs w:val="24"/>
        </w:rPr>
      </w:pPr>
      <w:r w:rsidDel="00000000" w:rsidR="00000000" w:rsidRPr="00000000">
        <w:rPr>
          <w:rtl w:val="0"/>
        </w:rPr>
      </w:r>
    </w:p>
    <w:p w:rsidR="00000000" w:rsidDel="00000000" w:rsidP="00000000" w:rsidRDefault="00000000" w:rsidRPr="00000000" w14:paraId="00000008">
      <w:pPr>
        <w:spacing w:line="480" w:lineRule="auto"/>
        <w:jc w:val="center"/>
        <w:rPr>
          <w:sz w:val="24"/>
          <w:szCs w:val="24"/>
        </w:rPr>
      </w:pPr>
      <w:r w:rsidDel="00000000" w:rsidR="00000000" w:rsidRPr="00000000">
        <w:rPr>
          <w:sz w:val="24"/>
          <w:szCs w:val="24"/>
          <w:rtl w:val="0"/>
        </w:rPr>
        <w:t xml:space="preserve">RESEARCH IN PRACTICE</w:t>
      </w:r>
    </w:p>
    <w:p w:rsidR="00000000" w:rsidDel="00000000" w:rsidP="00000000" w:rsidRDefault="00000000" w:rsidRPr="00000000" w14:paraId="00000009">
      <w:pPr>
        <w:spacing w:line="480" w:lineRule="auto"/>
        <w:jc w:val="center"/>
        <w:rPr>
          <w:sz w:val="24"/>
          <w:szCs w:val="24"/>
        </w:rPr>
      </w:pPr>
      <w:r w:rsidDel="00000000" w:rsidR="00000000" w:rsidRPr="00000000">
        <w:rPr>
          <w:rtl w:val="0"/>
        </w:rPr>
      </w:r>
    </w:p>
    <w:p w:rsidR="00000000" w:rsidDel="00000000" w:rsidP="00000000" w:rsidRDefault="00000000" w:rsidRPr="00000000" w14:paraId="0000000A">
      <w:pPr>
        <w:spacing w:line="480" w:lineRule="auto"/>
        <w:jc w:val="center"/>
        <w:rPr>
          <w:sz w:val="24"/>
          <w:szCs w:val="24"/>
        </w:rPr>
      </w:pPr>
      <w:r w:rsidDel="00000000" w:rsidR="00000000" w:rsidRPr="00000000">
        <w:rPr>
          <w:rtl w:val="0"/>
        </w:rPr>
      </w:r>
    </w:p>
    <w:p w:rsidR="00000000" w:rsidDel="00000000" w:rsidP="00000000" w:rsidRDefault="00000000" w:rsidRPr="00000000" w14:paraId="0000000B">
      <w:pPr>
        <w:spacing w:line="480" w:lineRule="auto"/>
        <w:jc w:val="center"/>
        <w:rPr>
          <w:sz w:val="24"/>
          <w:szCs w:val="24"/>
        </w:rPr>
      </w:pPr>
      <w:r w:rsidDel="00000000" w:rsidR="00000000" w:rsidRPr="00000000">
        <w:rPr>
          <w:rtl w:val="0"/>
        </w:rPr>
      </w:r>
    </w:p>
    <w:p w:rsidR="00000000" w:rsidDel="00000000" w:rsidP="00000000" w:rsidRDefault="00000000" w:rsidRPr="00000000" w14:paraId="0000000C">
      <w:pPr>
        <w:spacing w:line="480" w:lineRule="auto"/>
        <w:jc w:val="center"/>
        <w:rPr>
          <w:sz w:val="24"/>
          <w:szCs w:val="24"/>
        </w:rPr>
      </w:pPr>
      <w:r w:rsidDel="00000000" w:rsidR="00000000" w:rsidRPr="00000000">
        <w:rPr>
          <w:sz w:val="24"/>
          <w:szCs w:val="24"/>
          <w:rtl w:val="0"/>
        </w:rPr>
        <w:t xml:space="preserve">by Kayne Evans</w:t>
      </w:r>
    </w:p>
    <w:p w:rsidR="00000000" w:rsidDel="00000000" w:rsidP="00000000" w:rsidRDefault="00000000" w:rsidRPr="00000000" w14:paraId="0000000D">
      <w:pPr>
        <w:spacing w:line="480" w:lineRule="auto"/>
        <w:jc w:val="center"/>
        <w:rPr>
          <w:sz w:val="24"/>
          <w:szCs w:val="24"/>
        </w:rPr>
      </w:pPr>
      <w:r w:rsidDel="00000000" w:rsidR="00000000" w:rsidRPr="00000000">
        <w:rPr>
          <w:rtl w:val="0"/>
        </w:rPr>
      </w:r>
    </w:p>
    <w:p w:rsidR="00000000" w:rsidDel="00000000" w:rsidP="00000000" w:rsidRDefault="00000000" w:rsidRPr="00000000" w14:paraId="0000000E">
      <w:pPr>
        <w:spacing w:line="480" w:lineRule="auto"/>
        <w:jc w:val="center"/>
        <w:rPr>
          <w:sz w:val="24"/>
          <w:szCs w:val="24"/>
        </w:rPr>
      </w:pPr>
      <w:r w:rsidDel="00000000" w:rsidR="00000000" w:rsidRPr="00000000">
        <w:rPr>
          <w:rtl w:val="0"/>
        </w:rPr>
      </w:r>
    </w:p>
    <w:p w:rsidR="00000000" w:rsidDel="00000000" w:rsidP="00000000" w:rsidRDefault="00000000" w:rsidRPr="00000000" w14:paraId="0000000F">
      <w:pPr>
        <w:spacing w:line="480" w:lineRule="auto"/>
        <w:jc w:val="center"/>
        <w:rPr>
          <w:sz w:val="24"/>
          <w:szCs w:val="24"/>
        </w:rPr>
      </w:pPr>
      <w:r w:rsidDel="00000000" w:rsidR="00000000" w:rsidRPr="00000000">
        <w:rPr>
          <w:rtl w:val="0"/>
        </w:rPr>
      </w:r>
    </w:p>
    <w:p w:rsidR="00000000" w:rsidDel="00000000" w:rsidP="00000000" w:rsidRDefault="00000000" w:rsidRPr="00000000" w14:paraId="00000010">
      <w:pPr>
        <w:spacing w:line="480" w:lineRule="auto"/>
        <w:jc w:val="center"/>
        <w:rPr>
          <w:sz w:val="24"/>
          <w:szCs w:val="24"/>
        </w:rPr>
      </w:pPr>
      <w:r w:rsidDel="00000000" w:rsidR="00000000" w:rsidRPr="00000000">
        <w:rPr>
          <w:rtl w:val="0"/>
        </w:rPr>
      </w:r>
    </w:p>
    <w:p w:rsidR="00000000" w:rsidDel="00000000" w:rsidP="00000000" w:rsidRDefault="00000000" w:rsidRPr="00000000" w14:paraId="00000011">
      <w:pPr>
        <w:spacing w:line="480" w:lineRule="auto"/>
        <w:jc w:val="center"/>
        <w:rPr>
          <w:sz w:val="24"/>
          <w:szCs w:val="24"/>
        </w:rPr>
      </w:pPr>
      <w:r w:rsidDel="00000000" w:rsidR="00000000" w:rsidRPr="00000000">
        <w:rPr>
          <w:sz w:val="24"/>
          <w:szCs w:val="24"/>
          <w:rtl w:val="0"/>
        </w:rPr>
        <w:t xml:space="preserve">Research In Practice</w:t>
      </w:r>
    </w:p>
    <w:p w:rsidR="00000000" w:rsidDel="00000000" w:rsidP="00000000" w:rsidRDefault="00000000" w:rsidRPr="00000000" w14:paraId="00000012">
      <w:pPr>
        <w:spacing w:line="480" w:lineRule="auto"/>
        <w:jc w:val="center"/>
        <w:rPr>
          <w:sz w:val="24"/>
          <w:szCs w:val="24"/>
        </w:rPr>
      </w:pPr>
      <w:r w:rsidDel="00000000" w:rsidR="00000000" w:rsidRPr="00000000">
        <w:rPr>
          <w:sz w:val="24"/>
          <w:szCs w:val="24"/>
          <w:rtl w:val="0"/>
        </w:rPr>
        <w:t xml:space="preserve">Kylie Boon</w:t>
      </w:r>
    </w:p>
    <w:p w:rsidR="00000000" w:rsidDel="00000000" w:rsidP="00000000" w:rsidRDefault="00000000" w:rsidRPr="00000000" w14:paraId="00000013">
      <w:pPr>
        <w:spacing w:line="480" w:lineRule="auto"/>
        <w:jc w:val="center"/>
        <w:rPr>
          <w:sz w:val="24"/>
          <w:szCs w:val="24"/>
        </w:rPr>
      </w:pPr>
      <w:r w:rsidDel="00000000" w:rsidR="00000000" w:rsidRPr="00000000">
        <w:rPr>
          <w:sz w:val="24"/>
          <w:szCs w:val="24"/>
          <w:rtl w:val="0"/>
        </w:rPr>
        <w:t xml:space="preserve">University of Wales Trinity Saint David</w:t>
      </w:r>
    </w:p>
    <w:p w:rsidR="00000000" w:rsidDel="00000000" w:rsidP="00000000" w:rsidRDefault="00000000" w:rsidRPr="00000000" w14:paraId="00000014">
      <w:pPr>
        <w:spacing w:line="480" w:lineRule="auto"/>
        <w:jc w:val="center"/>
        <w:rPr>
          <w:sz w:val="24"/>
          <w:szCs w:val="24"/>
        </w:rPr>
      </w:pPr>
      <w:r w:rsidDel="00000000" w:rsidR="00000000" w:rsidRPr="00000000">
        <w:rPr>
          <w:sz w:val="24"/>
          <w:szCs w:val="24"/>
          <w:rtl w:val="0"/>
        </w:rPr>
        <w:t xml:space="preserve">Swansea</w:t>
      </w:r>
    </w:p>
    <w:p w:rsidR="00000000" w:rsidDel="00000000" w:rsidP="00000000" w:rsidRDefault="00000000" w:rsidRPr="00000000" w14:paraId="00000015">
      <w:pPr>
        <w:spacing w:line="480" w:lineRule="auto"/>
        <w:jc w:val="center"/>
        <w:rPr>
          <w:sz w:val="24"/>
          <w:szCs w:val="24"/>
        </w:rPr>
      </w:pPr>
      <w:r w:rsidDel="00000000" w:rsidR="00000000" w:rsidRPr="00000000">
        <w:rPr>
          <w:sz w:val="24"/>
          <w:szCs w:val="24"/>
          <w:rtl w:val="0"/>
        </w:rPr>
        <w:t xml:space="preserve">4 March 2024</w:t>
      </w:r>
    </w:p>
    <w:p w:rsidR="00000000" w:rsidDel="00000000" w:rsidP="00000000" w:rsidRDefault="00000000" w:rsidRPr="00000000" w14:paraId="00000016">
      <w:pPr>
        <w:spacing w:line="480" w:lineRule="auto"/>
        <w:rPr/>
      </w:pPr>
      <w:r w:rsidDel="00000000" w:rsidR="00000000" w:rsidRPr="00000000">
        <w:rPr>
          <w:rtl w:val="0"/>
        </w:rPr>
      </w:r>
    </w:p>
    <w:p w:rsidR="00000000" w:rsidDel="00000000" w:rsidP="00000000" w:rsidRDefault="00000000" w:rsidRPr="00000000" w14:paraId="00000017">
      <w:pPr>
        <w:spacing w:line="480" w:lineRule="auto"/>
        <w:rPr/>
      </w:pPr>
      <w:r w:rsidDel="00000000" w:rsidR="00000000" w:rsidRPr="00000000">
        <w:rPr>
          <w:rtl w:val="0"/>
        </w:rPr>
      </w:r>
    </w:p>
    <w:p w:rsidR="00000000" w:rsidDel="00000000" w:rsidP="00000000" w:rsidRDefault="00000000" w:rsidRPr="00000000" w14:paraId="00000018">
      <w:pPr>
        <w:spacing w:line="480" w:lineRule="auto"/>
        <w:rPr/>
      </w:pPr>
      <w:r w:rsidDel="00000000" w:rsidR="00000000" w:rsidRPr="00000000">
        <w:rPr>
          <w:rtl w:val="0"/>
        </w:rPr>
      </w:r>
    </w:p>
    <w:p w:rsidR="00000000" w:rsidDel="00000000" w:rsidP="00000000" w:rsidRDefault="00000000" w:rsidRPr="00000000" w14:paraId="00000019">
      <w:pPr>
        <w:spacing w:line="480" w:lineRule="auto"/>
        <w:rPr/>
      </w:pPr>
      <w:r w:rsidDel="00000000" w:rsidR="00000000" w:rsidRPr="00000000">
        <w:rPr>
          <w:rtl w:val="0"/>
        </w:rPr>
      </w:r>
    </w:p>
    <w:p w:rsidR="00000000" w:rsidDel="00000000" w:rsidP="00000000" w:rsidRDefault="00000000" w:rsidRPr="00000000" w14:paraId="0000001A">
      <w:pPr>
        <w:spacing w:line="480" w:lineRule="auto"/>
        <w:ind w:left="720" w:hanging="720"/>
        <w:rPr/>
      </w:pPr>
      <w:r w:rsidDel="00000000" w:rsidR="00000000" w:rsidRPr="00000000">
        <w:rPr>
          <w:rtl w:val="0"/>
        </w:rPr>
      </w:r>
    </w:p>
    <w:p w:rsidR="00000000" w:rsidDel="00000000" w:rsidP="00000000" w:rsidRDefault="00000000" w:rsidRPr="00000000" w14:paraId="0000001B">
      <w:pPr>
        <w:spacing w:line="480" w:lineRule="auto"/>
        <w:ind w:left="0" w:firstLine="0"/>
        <w:jc w:val="center"/>
        <w:rPr>
          <w:b w:val="1"/>
        </w:rPr>
      </w:pPr>
      <w:r w:rsidDel="00000000" w:rsidR="00000000" w:rsidRPr="00000000">
        <w:rPr>
          <w:b w:val="1"/>
          <w:rtl w:val="0"/>
        </w:rPr>
        <w:t xml:space="preserve">HOW DOES RASHOMON (1950) EXPLORE THE SUBJECTIVITY OF HUMAN EXPERIENCE AND INTERPRETATION?</w:t>
      </w:r>
    </w:p>
    <w:p w:rsidR="00000000" w:rsidDel="00000000" w:rsidP="00000000" w:rsidRDefault="00000000" w:rsidRPr="00000000" w14:paraId="0000001C">
      <w:pPr>
        <w:spacing w:line="480" w:lineRule="auto"/>
        <w:ind w:left="0" w:firstLine="0"/>
        <w:rPr/>
      </w:pPr>
      <w:r w:rsidDel="00000000" w:rsidR="00000000" w:rsidRPr="00000000">
        <w:rPr>
          <w:rtl w:val="0"/>
        </w:rPr>
      </w:r>
    </w:p>
    <w:p w:rsidR="00000000" w:rsidDel="00000000" w:rsidP="00000000" w:rsidRDefault="00000000" w:rsidRPr="00000000" w14:paraId="0000001D">
      <w:pPr>
        <w:spacing w:line="480" w:lineRule="auto"/>
        <w:ind w:left="0" w:firstLine="0"/>
        <w:rPr/>
      </w:pPr>
      <w:r w:rsidDel="00000000" w:rsidR="00000000" w:rsidRPr="00000000">
        <w:rPr>
          <w:rtl w:val="0"/>
        </w:rPr>
        <w:t xml:space="preserve">Akira Kurosawa’s legendary movie Rashomon has had a profound impact on cinema since its release in 1950. Through its exploration of subjectivity and perspective, the movie displays four different accounts of the same event; the murder of a samurai by an unknown party. The story is told through the perspectives of a woodcutter, a bandit, the samurai’s wife, and the samurai himself, who is speaking through a psychic medium. This narrative technique has been dubbed ‘The Rashomon Effect’, which is used to showcase the unreliability of eyewitness accounts. The narrative of Rashomon employs the philosophy of epistemology, which attempts to delve into the nature of truth and knowledge through various cognitive functions, including perception and memory. </w:t>
      </w:r>
    </w:p>
    <w:p w:rsidR="00000000" w:rsidDel="00000000" w:rsidP="00000000" w:rsidRDefault="00000000" w:rsidRPr="00000000" w14:paraId="0000001E">
      <w:pPr>
        <w:spacing w:line="480" w:lineRule="auto"/>
        <w:ind w:firstLine="720"/>
        <w:rPr/>
      </w:pPr>
      <w:r w:rsidDel="00000000" w:rsidR="00000000" w:rsidRPr="00000000">
        <w:rPr>
          <w:rtl w:val="0"/>
        </w:rPr>
        <w:t xml:space="preserve">One of the greatest minds in the field of epistemology was Immanuel Kant, who developed the philosophy of Phenomena and Noumena (1781, pg.178-189). Phenomena and Noumena denote things as they appear compared to things as they are. Phenomena is based on how the human brain processes the information, which can be entirely different from how the information is presented in objective reality. Humans are limited by their own understanding and thus are often unable to cognitively view an event in its entirety. This effectively creates a multitude of possible viewpoints that may differ between each person based on their limited perception. Kant states “that the principles </w:t>
      </w:r>
      <w:r w:rsidDel="00000000" w:rsidR="00000000" w:rsidRPr="00000000">
        <w:rPr>
          <w:rtl w:val="0"/>
        </w:rPr>
        <w:t xml:space="preserve">of the pure</w:t>
      </w:r>
      <w:r w:rsidDel="00000000" w:rsidR="00000000" w:rsidRPr="00000000">
        <w:rPr>
          <w:rtl w:val="0"/>
        </w:rPr>
        <w:t xml:space="preserve"> understanding relate only to the general conditions of a possible experience, to objects of the senses, and never to things in general, apart from the mode in which we </w:t>
      </w:r>
      <w:r w:rsidDel="00000000" w:rsidR="00000000" w:rsidRPr="00000000">
        <w:rPr>
          <w:rtl w:val="0"/>
        </w:rPr>
        <w:t xml:space="preserve">intuite</w:t>
      </w:r>
      <w:r w:rsidDel="00000000" w:rsidR="00000000" w:rsidRPr="00000000">
        <w:rPr>
          <w:rtl w:val="0"/>
        </w:rPr>
        <w:t xml:space="preserve"> them.” (1781, pg.183). Our experiences shape our understanding of the world and thus our understanding in turn shapes our experiences and how we view them in relation to our subjective viewpoint.</w:t>
      </w:r>
    </w:p>
    <w:p w:rsidR="00000000" w:rsidDel="00000000" w:rsidP="00000000" w:rsidRDefault="00000000" w:rsidRPr="00000000" w14:paraId="0000001F">
      <w:pPr>
        <w:spacing w:line="480" w:lineRule="auto"/>
        <w:ind w:firstLine="720"/>
        <w:rPr/>
      </w:pPr>
      <w:r w:rsidDel="00000000" w:rsidR="00000000" w:rsidRPr="00000000">
        <w:rPr>
          <w:rtl w:val="0"/>
        </w:rPr>
        <w:t xml:space="preserve">In his philosophy of memory, Henri Bergson states that “these two acts, perception and recollection, always interpenetrate each other, are always exchanging something of their substance as by a process of endosmosis.” (1896, pg.72). The perception of an event is therefore inherently based on the memory of it, which in turn influences the perception of future events, creating a harmonious relationship. The four perspectives in the movie are told through the disjointed recollection of memories, which contradict each other at every point. The event is perceived in different ways by all four witnesses, which in turn leads to four different recollections. Because of this inherent link, the process of recollection is influenced by how the person perceives each and every action that is performed, which can be skewed by internal biases and cultural subjective interpretations.</w:t>
      </w:r>
    </w:p>
    <w:p w:rsidR="00000000" w:rsidDel="00000000" w:rsidP="00000000" w:rsidRDefault="00000000" w:rsidRPr="00000000" w14:paraId="00000020">
      <w:pPr>
        <w:spacing w:line="480" w:lineRule="auto"/>
        <w:ind w:firstLine="720"/>
        <w:rPr/>
      </w:pPr>
      <w:r w:rsidDel="00000000" w:rsidR="00000000" w:rsidRPr="00000000">
        <w:rPr>
          <w:rtl w:val="0"/>
        </w:rPr>
        <w:t xml:space="preserve">Renowned philosopher René Descartes argues that our reasoning informs our knowledge rather than our senses (pg.27-29). The mind and its knowledge informs our recollection of things, whereas the senses merely give us surface level information. Without the knowledge and reasoning, our senses are unable to sufficiently process the information. The mind is therefore more powerful than the senses, which are often deceptive. This can result in false recollection if one is to process information through the senses alone, creating a disconnection between feelings and intellect. The level of recollection each person experiences is informed by the knowledge they have obtained throughout their life, which uses the senses as a foundation rather than a complete source. It is likely that each of the four witnesses were limited by their senses without employing rational thought. It is clear that the bandit is caught up in his own feelings of lust and self absorption, which leads him to make decisions based on his love for the samurai’s wife, who he attempts to seduce. He is acting upon his sense of sight through his lust towards the wife, which may have clouded his ability to think rationally. His recollection of the event may have been skewed by this, leading to a false testimony. This also applies to the woodcutter, who is only able to use his senses as he does not have the full context of the situation that is occurring. He can see the event occur, but without knowing why, he is unable to fully process the information.</w:t>
      </w:r>
    </w:p>
    <w:p w:rsidR="00000000" w:rsidDel="00000000" w:rsidP="00000000" w:rsidRDefault="00000000" w:rsidRPr="00000000" w14:paraId="00000021">
      <w:pPr>
        <w:spacing w:line="480" w:lineRule="auto"/>
        <w:ind w:firstLine="720"/>
        <w:rPr/>
      </w:pPr>
      <w:r w:rsidDel="00000000" w:rsidR="00000000" w:rsidRPr="00000000">
        <w:rPr>
          <w:rtl w:val="0"/>
        </w:rPr>
        <w:t xml:space="preserve">Philosopher Maurice Merleau-Ponty states that subjectivity is related to our position in the world and how an event or object is viewed from that position (1945, pg.77). He argues that a certain perspective of an object “can never come up against previous appearances or those presented to other people otherwise than through the intermediary of time and language.” (1945, pg.80). Viewing an object from a specific angle does not allow you to perceive the object as a whole, which creates subjectivity based on your position in the world. Things exist outside of our perception of them, which prevents any objective perspectives of an object or event if the person views it from a position in which various important features are obscured. Conclusions can only be made based on what is seen, leading to assumptions and theories regarding that which is not seen. The murder occurs in a dense forest, with several tree branches covering the area. The woodcutter arrives late to the conflict and witnesses the event through an opening in the trees, with several branches covering his vision. It is therefore possible that the woodcutter may have missed some important details due to his limited vision, causing him to try and fill that gap in his knowledge with false assumptions. The samurai’s wife states that she blacked out with a knife in her hand, leading her to question if she was the one to kill her husband during an unconscious state. She is making assumptions based on the moment of the event that she did not see, which has the adverse effect of corrupting the legitimacy of her entire testimony. Each of the four parties witness the event from different positions in the forest, creating differing viewpoints based on how much they can see and what external influences are affecting their perception. </w:t>
      </w:r>
    </w:p>
    <w:p w:rsidR="00000000" w:rsidDel="00000000" w:rsidP="00000000" w:rsidRDefault="00000000" w:rsidRPr="00000000" w14:paraId="00000022">
      <w:pPr>
        <w:spacing w:line="480" w:lineRule="auto"/>
        <w:ind w:firstLine="720"/>
        <w:rPr/>
      </w:pPr>
      <w:r w:rsidDel="00000000" w:rsidR="00000000" w:rsidRPr="00000000">
        <w:rPr>
          <w:rtl w:val="0"/>
        </w:rPr>
        <w:t xml:space="preserve">Renowned philosopher Friedrich Nietzsche has a complex and nuanced position on the philosophy of truth and perspective. Nietzsche argues that truth is entirely subjective and that truthful statements are inherently based on a person’s unique point of view (1886, pg.5-24). It is impossible for us as individuals to understand the world according to others, as we are unable to see the world in the same light. Truth to us may therefore not be considered truth to others, as many perspectives come into play to determine whether something is considered true. Through this view, Nietzsche effectively created the philosophy of perspectivism, which rejects the correspondence theory of truth. In order to be a free spirit, one must consistently question the truth and whether it is a reality. The movie implies that all four perspectives are false to a certain degree, with none of them containing the entire truth. The audience is encouraged to question everything the four witnesses say, including the samurai himself, who testifies that he committed suicide after his wife escaped from the bandit, with the latter giving chase. He may be lying in order to protect his wife, who could be the real killer. It is possible that the wife made up the black out in order to protect herself from being accused of consciously killing her husband. The woodcutter may have lied in order to protect himself from the consequences of stealing the knife from the samurai’s corpse, which would implicate him as a potential suspect. There is no objective truth that can be gleaned from the four testimonies, which contributes to the unreliability of eyewitness testimonies and how they can often be self-serving.</w:t>
      </w:r>
    </w:p>
    <w:p w:rsidR="00000000" w:rsidDel="00000000" w:rsidP="00000000" w:rsidRDefault="00000000" w:rsidRPr="00000000" w14:paraId="00000023">
      <w:pPr>
        <w:spacing w:line="480" w:lineRule="auto"/>
        <w:ind w:left="0" w:firstLine="0"/>
        <w:rPr/>
      </w:pPr>
      <w:r w:rsidDel="00000000" w:rsidR="00000000" w:rsidRPr="00000000">
        <w:rPr>
          <w:rtl w:val="0"/>
        </w:rPr>
      </w:r>
    </w:p>
    <w:p w:rsidR="00000000" w:rsidDel="00000000" w:rsidP="00000000" w:rsidRDefault="00000000" w:rsidRPr="00000000" w14:paraId="00000024">
      <w:pPr>
        <w:spacing w:line="480" w:lineRule="auto"/>
        <w:ind w:left="0" w:firstLine="0"/>
        <w:rPr/>
      </w:pPr>
      <w:r w:rsidDel="00000000" w:rsidR="00000000" w:rsidRPr="00000000">
        <w:rPr>
          <w:rtl w:val="0"/>
        </w:rPr>
      </w:r>
    </w:p>
    <w:p w:rsidR="00000000" w:rsidDel="00000000" w:rsidP="00000000" w:rsidRDefault="00000000" w:rsidRPr="00000000" w14:paraId="00000025">
      <w:pPr>
        <w:spacing w:line="480" w:lineRule="auto"/>
        <w:ind w:left="0" w:firstLine="0"/>
        <w:jc w:val="center"/>
        <w:rPr>
          <w:b w:val="1"/>
        </w:rPr>
      </w:pPr>
      <w:r w:rsidDel="00000000" w:rsidR="00000000" w:rsidRPr="00000000">
        <w:rPr>
          <w:b w:val="1"/>
          <w:rtl w:val="0"/>
        </w:rPr>
        <w:t xml:space="preserve">HOW CAN PHILOSOPHICAL IDEAS BE APPLIED TO MY FUTURE FILMMAKING ENDEAVOURS?</w:t>
      </w:r>
    </w:p>
    <w:p w:rsidR="00000000" w:rsidDel="00000000" w:rsidP="00000000" w:rsidRDefault="00000000" w:rsidRPr="00000000" w14:paraId="00000026">
      <w:pPr>
        <w:spacing w:line="480" w:lineRule="auto"/>
        <w:ind w:left="0" w:firstLine="0"/>
        <w:rPr/>
      </w:pPr>
      <w:r w:rsidDel="00000000" w:rsidR="00000000" w:rsidRPr="00000000">
        <w:rPr>
          <w:rtl w:val="0"/>
        </w:rPr>
      </w:r>
    </w:p>
    <w:p w:rsidR="00000000" w:rsidDel="00000000" w:rsidP="00000000" w:rsidRDefault="00000000" w:rsidRPr="00000000" w14:paraId="00000027">
      <w:pPr>
        <w:spacing w:line="480" w:lineRule="auto"/>
        <w:ind w:left="0" w:firstLine="0"/>
        <w:rPr/>
      </w:pPr>
      <w:r w:rsidDel="00000000" w:rsidR="00000000" w:rsidRPr="00000000">
        <w:rPr>
          <w:rtl w:val="0"/>
        </w:rPr>
        <w:t xml:space="preserve">Throughout my journey as an aspiring writer, I have delved into a variety of different philosophies, including existentialism, stoicism, hedonism and rationalism. Despite this, my level of knowledge regarding these philosophies has been relatively sparse, with only a base level of understanding. This is something I would like to change in the future as I continue to explore different philosophies and the key thinkers within them, which will allow me a greater degree of control in regards to how they are utilised in future projects. </w:t>
      </w:r>
    </w:p>
    <w:p w:rsidR="00000000" w:rsidDel="00000000" w:rsidP="00000000" w:rsidRDefault="00000000" w:rsidRPr="00000000" w14:paraId="00000028">
      <w:pPr>
        <w:spacing w:line="480" w:lineRule="auto"/>
        <w:ind w:left="0" w:firstLine="720"/>
        <w:rPr/>
      </w:pPr>
      <w:r w:rsidDel="00000000" w:rsidR="00000000" w:rsidRPr="00000000">
        <w:rPr>
          <w:rtl w:val="0"/>
        </w:rPr>
        <w:t xml:space="preserve">One of the major areas of discussion in narratives is reasoning and critical thinking. In regards to reasoning, writer Christopher Falzon states that “thinking critically is a matter of determining whether beliefs, claims or positions are rationally justified, whether they are supported by arguments.” (2007, pg.184). In order to effectively justify claims, one must utilise reasoning, which in turn supports further claims. Falzon argues that thinking critically is vital to understanding not only the beliefs of others, but also the beliefs of ourselves. Logic must inform all of these beliefs or else they lack any foundation, thus making the claim unreliable and unjustified. In relation to writing, it is important for all ideas that are put forth to be reasonably justified in order to prevent any unsupported claims. Philosophy allows us to effectively utilise reasoning as it helps us understand the world and the people within it. It is therefore important for me as a writer to understand philosophy to a greater degree, which will in turn help me write characters that are bound by their own ability to understand philosophical concepts. If a character in a movie does not have any rational justification for their arguments, then their reasoning and logic may be flawed. My ability to understand philosophy therefore impacts the characters ability to do so, as one can not write characters that are smarter and more knowledgeable than themselves. A character in a movie is not required to abide by internal reasoning, but the justifications for their actions must be consistent with their state of mind, which may utilise philosophy even if the character does not understand it. </w:t>
      </w:r>
    </w:p>
    <w:p w:rsidR="00000000" w:rsidDel="00000000" w:rsidP="00000000" w:rsidRDefault="00000000" w:rsidRPr="00000000" w14:paraId="00000029">
      <w:pPr>
        <w:spacing w:line="480" w:lineRule="auto"/>
        <w:ind w:left="0" w:firstLine="720"/>
        <w:rPr/>
      </w:pPr>
      <w:r w:rsidDel="00000000" w:rsidR="00000000" w:rsidRPr="00000000">
        <w:rPr>
          <w:rtl w:val="0"/>
        </w:rPr>
        <w:t xml:space="preserve">Philosophy also has a significant impact on open mindedness. As further stated by Falzon, we as a species should have “freedom from the undue influence of our own views, freedom from the grip of closed, dogmatic thinking, and the freedom to explore other, alternative forms of thinking.” (2007, pg.209). He argues that by limiting ourselves to the confines of our own limited viewpoints, we are unable to open our minds and step beyond the boundaries of our closed thinking. It is important for me as an individual to venture beyond these boundaries so that I may explore differing viewpoints and philosophical arguments, which will help enhance my abilities as a writer. Pushing myself out of my comfort zone in this way will allow me to tell stories that delve beyond the surface level, instead utilising a variety of unique and interesting perspectives. I have spent much of this essay researching different philosophical perspectives, which has enhanced my knowledge of them, especially in regards to epistemology. This has allowed me to gain a greater understanding of subjectivity and knowledge, which will certainly influence my storytelling in the future as I look to create narratives that delve into these concepts. As an extension of this, exploring alternate forms of thinking has helped me understand how other people might see the world, which will be useful when creating characters that have their own unique world views, whether good or bad. Characters may see the world through their own limited lens, so it is important that I understand how or why this might occur. This will help me effectively write about their journey and growth in a way that makes sense to them as an individual, preventing any mischaracterisation. </w:t>
      </w:r>
    </w:p>
    <w:p w:rsidR="00000000" w:rsidDel="00000000" w:rsidP="00000000" w:rsidRDefault="00000000" w:rsidRPr="00000000" w14:paraId="0000002A">
      <w:pPr>
        <w:spacing w:line="480" w:lineRule="auto"/>
        <w:ind w:left="0" w:firstLine="720"/>
        <w:rPr/>
      </w:pPr>
      <w:r w:rsidDel="00000000" w:rsidR="00000000" w:rsidRPr="00000000">
        <w:rPr>
          <w:rtl w:val="0"/>
        </w:rPr>
        <w:t xml:space="preserve">Meaning and interpretation is also an important element of narratives, which is inherently related to philosophical perspectives. Writer Paul Kahn states that “the artist </w:t>
      </w:r>
      <w:r w:rsidDel="00000000" w:rsidR="00000000" w:rsidRPr="00000000">
        <w:rPr>
          <w:rtl w:val="0"/>
        </w:rPr>
        <w:t xml:space="preserve">creates in a</w:t>
      </w:r>
      <w:r w:rsidDel="00000000" w:rsidR="00000000" w:rsidRPr="00000000">
        <w:rPr>
          <w:rtl w:val="0"/>
        </w:rPr>
        <w:t xml:space="preserve"> dimension of meaning, and meaning is accessible only through interpretation.” (2013, pg.66). Interpretation defines meaning, and each person may have their own interpretation of a creative piece. A person’s philosophical perspective may in turn influence their interpretation, which allows for interesting conversations to be had between people of differing viewpoints. My goal is to write movies that elicit these conversations, allowing for a variety of interpretations that are shared between passionate viewers. They may differ from my own intentions, but the act of sharing and receiving them is an incredibly rewarding experience. I am therefore more inclined to write movies that utilise philosophy in their storytelling to a greater degree, which will help me achieve this goal as it will allow for a wider variety of interpretations. The meaning that someone might gain from my narrative is one that is personal to them, and I am in no way inclined to prevent anyone from garnering their own perspective, no matter how seemingly false it may be. </w:t>
      </w:r>
    </w:p>
    <w:p w:rsidR="00000000" w:rsidDel="00000000" w:rsidP="00000000" w:rsidRDefault="00000000" w:rsidRPr="00000000" w14:paraId="0000002B">
      <w:pPr>
        <w:spacing w:line="480" w:lineRule="auto"/>
        <w:ind w:left="0" w:firstLine="720"/>
        <w:rPr/>
      </w:pPr>
      <w:r w:rsidDel="00000000" w:rsidR="00000000" w:rsidRPr="00000000">
        <w:rPr>
          <w:rtl w:val="0"/>
        </w:rPr>
        <w:t xml:space="preserve">The most interesting philosophical concepts to me are those that delve deep into the human mind and the effect society has on its function. A person’s inner self is determined by their past, which may be hidden deep within them. As stated by philosopher Martin Heidegger, “the more obvious the Man behaves, the more incomprehensible and hidden it is, but the less it is also nothing.” (1927, pg.174). Humans are often more complex than they seem on the surface, with them containing deeper levels of substance that may be incomprehensible to outside sources. No matter how simply a human might behave, there is always more complexity to their actions, which creates further depth to them and their sense of being. Although the actions may seem mundane, they are not meaningless, which contributes to the fact that every single thing a person does has purpose. This is a philosophy I would like to carry into my own writing. It is important for me to create characters that are deeper than they appear to be, with them having multiple layers that are peeled back throughout the course of the narrative. Their actions should have an impact on the world, no matter how small they may be, with each of them containing a level of meaning that is impactful to themselves and the people around them. The depth of each character should reflect the depth of a real person, which extends to their unique mannerisms. In order to achieve this goal, it may be beneficial for me to garner more knowledge of human behaviour, studying various people from different cultures and backgrounds in order to understand how they might react in certain situations.</w:t>
      </w:r>
    </w:p>
    <w:p w:rsidR="00000000" w:rsidDel="00000000" w:rsidP="00000000" w:rsidRDefault="00000000" w:rsidRPr="00000000" w14:paraId="0000002C">
      <w:pPr>
        <w:spacing w:line="480" w:lineRule="auto"/>
        <w:ind w:left="0" w:firstLine="0"/>
        <w:rPr/>
      </w:pPr>
      <w:r w:rsidDel="00000000" w:rsidR="00000000" w:rsidRPr="00000000">
        <w:rPr>
          <w:rtl w:val="0"/>
        </w:rPr>
      </w:r>
    </w:p>
    <w:p w:rsidR="00000000" w:rsidDel="00000000" w:rsidP="00000000" w:rsidRDefault="00000000" w:rsidRPr="00000000" w14:paraId="0000002D">
      <w:pPr>
        <w:spacing w:line="480" w:lineRule="auto"/>
        <w:ind w:left="0" w:firstLine="0"/>
        <w:rPr/>
      </w:pPr>
      <w:r w:rsidDel="00000000" w:rsidR="00000000" w:rsidRPr="00000000">
        <w:rPr>
          <w:rtl w:val="0"/>
        </w:rPr>
      </w:r>
    </w:p>
    <w:p w:rsidR="00000000" w:rsidDel="00000000" w:rsidP="00000000" w:rsidRDefault="00000000" w:rsidRPr="00000000" w14:paraId="0000002E">
      <w:pPr>
        <w:spacing w:line="480" w:lineRule="auto"/>
        <w:ind w:left="0" w:firstLine="0"/>
        <w:jc w:val="center"/>
        <w:rPr>
          <w:b w:val="1"/>
        </w:rPr>
      </w:pPr>
      <w:r w:rsidDel="00000000" w:rsidR="00000000" w:rsidRPr="00000000">
        <w:rPr>
          <w:b w:val="1"/>
          <w:rtl w:val="0"/>
        </w:rPr>
        <w:t xml:space="preserve">THE POWER OF PHILOSOPHICAL CONCEPTS IN FILMMAKING</w:t>
      </w:r>
    </w:p>
    <w:p w:rsidR="00000000" w:rsidDel="00000000" w:rsidP="00000000" w:rsidRDefault="00000000" w:rsidRPr="00000000" w14:paraId="0000002F">
      <w:pPr>
        <w:spacing w:line="480" w:lineRule="auto"/>
        <w:ind w:left="0" w:firstLine="0"/>
        <w:jc w:val="center"/>
        <w:rPr/>
      </w:pPr>
      <w:r w:rsidDel="00000000" w:rsidR="00000000" w:rsidRPr="00000000">
        <w:rPr>
          <w:rtl w:val="0"/>
        </w:rPr>
      </w:r>
    </w:p>
    <w:p w:rsidR="00000000" w:rsidDel="00000000" w:rsidP="00000000" w:rsidRDefault="00000000" w:rsidRPr="00000000" w14:paraId="00000030">
      <w:pPr>
        <w:spacing w:line="480" w:lineRule="auto"/>
        <w:ind w:left="0" w:firstLine="0"/>
        <w:rPr/>
      </w:pPr>
      <w:r w:rsidDel="00000000" w:rsidR="00000000" w:rsidRPr="00000000">
        <w:rPr>
          <w:rtl w:val="0"/>
        </w:rPr>
        <w:t xml:space="preserve">In his novel </w:t>
      </w:r>
      <w:r w:rsidDel="00000000" w:rsidR="00000000" w:rsidRPr="00000000">
        <w:rPr>
          <w:i w:val="1"/>
          <w:rtl w:val="0"/>
        </w:rPr>
        <w:t xml:space="preserve">Tractatus Logico-Philosophicus</w:t>
      </w:r>
      <w:r w:rsidDel="00000000" w:rsidR="00000000" w:rsidRPr="00000000">
        <w:rPr>
          <w:rtl w:val="0"/>
        </w:rPr>
        <w:t xml:space="preserve">, philosopher Ludwig Wittgenstein ends with the line “Whereof one cannot speak, thereof one must be silent.” (1922, pg.113). Due to its ambiguity, there are many ways that one could interpret this quote. In the context of the rest of the novel, Wittgenstein is discussing his thoughts on language and its limitations. From his point of view, language contains many barriers that often invoke miscommunication due to the speaker’s inability to effectively present their thoughts. These barriers often prevent us from being able to step beyond them, thus forcing us into silence. Certain ideas and philosophies cannot be discussed as they are simply unable to be conveyed without resorting to vague and undefined language. It is therefore more preferable for a person to stay silent instead of attempting to speak on something for which they lack the required knowledge. The quote can be seen as a tautology, with the unknowable begetting the unspeakable and vice versa. We can apply this to filmmaking in a broader sense. Philosophy shapes the world of film by allowing us to share creative ideas and concepts that extend beyond the surface level. Our level of knowledge regarding these concepts shapes our ability to convey them in a way that is clear and understandable. The less knowledge a person has, the more difficult this becomes, creating a barrier between the movie and the viewer. A film without ideas becomes shallow and lifeless, while a film with undefined ideas becomes muddled and confusing. Communication and creativity go hand in hand, with both influencing each other in tandem. </w:t>
      </w:r>
    </w:p>
    <w:p w:rsidR="00000000" w:rsidDel="00000000" w:rsidP="00000000" w:rsidRDefault="00000000" w:rsidRPr="00000000" w14:paraId="00000031">
      <w:pPr>
        <w:spacing w:line="480" w:lineRule="auto"/>
        <w:ind w:left="0" w:firstLine="720"/>
        <w:rPr/>
      </w:pPr>
      <w:r w:rsidDel="00000000" w:rsidR="00000000" w:rsidRPr="00000000">
        <w:rPr>
          <w:rtl w:val="0"/>
        </w:rPr>
        <w:t xml:space="preserve">In conclusion, philosophy is an important part of filmmaking as it delves into the human experience, which is a principal element in most movies. Characters are at the forefront of storytelling, with them informing the course of the narrative through their philosophical perspectives. Philosophical ideas are implemented through the characters themselves, with their actions influencing its direction, creating a throughline that begins and ends with their viewpoints.</w:t>
      </w:r>
    </w:p>
    <w:p w:rsidR="00000000" w:rsidDel="00000000" w:rsidP="00000000" w:rsidRDefault="00000000" w:rsidRPr="00000000" w14:paraId="00000032">
      <w:pPr>
        <w:spacing w:line="480" w:lineRule="auto"/>
        <w:ind w:left="0" w:firstLine="0"/>
        <w:rPr/>
      </w:pPr>
      <w:r w:rsidDel="00000000" w:rsidR="00000000" w:rsidRPr="00000000">
        <w:rPr>
          <w:rtl w:val="0"/>
        </w:rPr>
      </w:r>
    </w:p>
    <w:p w:rsidR="00000000" w:rsidDel="00000000" w:rsidP="00000000" w:rsidRDefault="00000000" w:rsidRPr="00000000" w14:paraId="00000033">
      <w:pPr>
        <w:spacing w:line="480" w:lineRule="auto"/>
        <w:ind w:left="0" w:firstLine="0"/>
        <w:rPr/>
      </w:pPr>
      <w:r w:rsidDel="00000000" w:rsidR="00000000" w:rsidRPr="00000000">
        <w:rPr>
          <w:rtl w:val="0"/>
        </w:rPr>
        <w:tab/>
      </w:r>
    </w:p>
    <w:p w:rsidR="00000000" w:rsidDel="00000000" w:rsidP="00000000" w:rsidRDefault="00000000" w:rsidRPr="00000000" w14:paraId="00000034">
      <w:pPr>
        <w:spacing w:line="480" w:lineRule="auto"/>
        <w:ind w:left="0" w:firstLine="0"/>
        <w:rPr/>
      </w:pPr>
      <w:r w:rsidDel="00000000" w:rsidR="00000000" w:rsidRPr="00000000">
        <w:rPr>
          <w:rtl w:val="0"/>
        </w:rPr>
      </w:r>
    </w:p>
    <w:p w:rsidR="00000000" w:rsidDel="00000000" w:rsidP="00000000" w:rsidRDefault="00000000" w:rsidRPr="00000000" w14:paraId="00000035">
      <w:pPr>
        <w:spacing w:line="480" w:lineRule="auto"/>
        <w:ind w:left="0" w:firstLine="0"/>
        <w:rPr/>
      </w:pPr>
      <w:r w:rsidDel="00000000" w:rsidR="00000000" w:rsidRPr="00000000">
        <w:rPr>
          <w:rtl w:val="0"/>
        </w:rPr>
      </w:r>
    </w:p>
    <w:p w:rsidR="00000000" w:rsidDel="00000000" w:rsidP="00000000" w:rsidRDefault="00000000" w:rsidRPr="00000000" w14:paraId="00000036">
      <w:pPr>
        <w:spacing w:line="480" w:lineRule="auto"/>
        <w:ind w:left="720" w:hanging="720"/>
        <w:rPr/>
      </w:pPr>
      <w:r w:rsidDel="00000000" w:rsidR="00000000" w:rsidRPr="00000000">
        <w:rPr>
          <w:rtl w:val="0"/>
        </w:rPr>
      </w:r>
    </w:p>
    <w:p w:rsidR="00000000" w:rsidDel="00000000" w:rsidP="00000000" w:rsidRDefault="00000000" w:rsidRPr="00000000" w14:paraId="00000037">
      <w:pPr>
        <w:spacing w:line="480" w:lineRule="auto"/>
        <w:ind w:left="720" w:hanging="720"/>
        <w:rPr/>
      </w:pPr>
      <w:r w:rsidDel="00000000" w:rsidR="00000000" w:rsidRPr="00000000">
        <w:rPr>
          <w:rtl w:val="0"/>
        </w:rPr>
      </w:r>
    </w:p>
    <w:p w:rsidR="00000000" w:rsidDel="00000000" w:rsidP="00000000" w:rsidRDefault="00000000" w:rsidRPr="00000000" w14:paraId="00000038">
      <w:pPr>
        <w:spacing w:line="480" w:lineRule="auto"/>
        <w:ind w:left="720" w:hanging="720"/>
        <w:rPr/>
      </w:pPr>
      <w:r w:rsidDel="00000000" w:rsidR="00000000" w:rsidRPr="00000000">
        <w:rPr>
          <w:rtl w:val="0"/>
        </w:rPr>
      </w:r>
    </w:p>
    <w:p w:rsidR="00000000" w:rsidDel="00000000" w:rsidP="00000000" w:rsidRDefault="00000000" w:rsidRPr="00000000" w14:paraId="00000039">
      <w:pPr>
        <w:spacing w:line="480" w:lineRule="auto"/>
        <w:ind w:left="720" w:hanging="720"/>
        <w:rPr/>
      </w:pPr>
      <w:r w:rsidDel="00000000" w:rsidR="00000000" w:rsidRPr="00000000">
        <w:rPr>
          <w:rtl w:val="0"/>
        </w:rPr>
      </w:r>
    </w:p>
    <w:p w:rsidR="00000000" w:rsidDel="00000000" w:rsidP="00000000" w:rsidRDefault="00000000" w:rsidRPr="00000000" w14:paraId="0000003A">
      <w:pPr>
        <w:spacing w:line="480" w:lineRule="auto"/>
        <w:ind w:left="720" w:hanging="720"/>
        <w:rPr/>
      </w:pPr>
      <w:r w:rsidDel="00000000" w:rsidR="00000000" w:rsidRPr="00000000">
        <w:rPr>
          <w:rtl w:val="0"/>
        </w:rPr>
      </w:r>
    </w:p>
    <w:p w:rsidR="00000000" w:rsidDel="00000000" w:rsidP="00000000" w:rsidRDefault="00000000" w:rsidRPr="00000000" w14:paraId="0000003B">
      <w:pPr>
        <w:spacing w:line="480" w:lineRule="auto"/>
        <w:ind w:left="720" w:hanging="720"/>
        <w:rPr/>
      </w:pPr>
      <w:r w:rsidDel="00000000" w:rsidR="00000000" w:rsidRPr="00000000">
        <w:rPr>
          <w:rtl w:val="0"/>
        </w:rPr>
      </w:r>
    </w:p>
    <w:p w:rsidR="00000000" w:rsidDel="00000000" w:rsidP="00000000" w:rsidRDefault="00000000" w:rsidRPr="00000000" w14:paraId="0000003C">
      <w:pPr>
        <w:spacing w:line="480" w:lineRule="auto"/>
        <w:ind w:left="720" w:hanging="720"/>
        <w:rPr/>
      </w:pPr>
      <w:r w:rsidDel="00000000" w:rsidR="00000000" w:rsidRPr="00000000">
        <w:rPr>
          <w:rtl w:val="0"/>
        </w:rPr>
      </w:r>
    </w:p>
    <w:p w:rsidR="00000000" w:rsidDel="00000000" w:rsidP="00000000" w:rsidRDefault="00000000" w:rsidRPr="00000000" w14:paraId="0000003D">
      <w:pPr>
        <w:spacing w:line="480" w:lineRule="auto"/>
        <w:ind w:left="720" w:hanging="720"/>
        <w:rPr/>
      </w:pPr>
      <w:r w:rsidDel="00000000" w:rsidR="00000000" w:rsidRPr="00000000">
        <w:rPr>
          <w:rtl w:val="0"/>
        </w:rPr>
      </w:r>
    </w:p>
    <w:p w:rsidR="00000000" w:rsidDel="00000000" w:rsidP="00000000" w:rsidRDefault="00000000" w:rsidRPr="00000000" w14:paraId="0000003E">
      <w:pPr>
        <w:spacing w:line="480" w:lineRule="auto"/>
        <w:ind w:left="720" w:hanging="720"/>
        <w:rPr/>
      </w:pPr>
      <w:r w:rsidDel="00000000" w:rsidR="00000000" w:rsidRPr="00000000">
        <w:rPr>
          <w:rtl w:val="0"/>
        </w:rPr>
      </w:r>
    </w:p>
    <w:p w:rsidR="00000000" w:rsidDel="00000000" w:rsidP="00000000" w:rsidRDefault="00000000" w:rsidRPr="00000000" w14:paraId="0000003F">
      <w:pPr>
        <w:spacing w:line="480" w:lineRule="auto"/>
        <w:ind w:left="720" w:hanging="720"/>
        <w:rPr/>
      </w:pPr>
      <w:r w:rsidDel="00000000" w:rsidR="00000000" w:rsidRPr="00000000">
        <w:rPr>
          <w:rtl w:val="0"/>
        </w:rPr>
      </w:r>
    </w:p>
    <w:p w:rsidR="00000000" w:rsidDel="00000000" w:rsidP="00000000" w:rsidRDefault="00000000" w:rsidRPr="00000000" w14:paraId="00000040">
      <w:pPr>
        <w:spacing w:line="480" w:lineRule="auto"/>
        <w:ind w:left="720" w:hanging="720"/>
        <w:rPr/>
      </w:pPr>
      <w:r w:rsidDel="00000000" w:rsidR="00000000" w:rsidRPr="00000000">
        <w:rPr>
          <w:rtl w:val="0"/>
        </w:rPr>
      </w:r>
    </w:p>
    <w:p w:rsidR="00000000" w:rsidDel="00000000" w:rsidP="00000000" w:rsidRDefault="00000000" w:rsidRPr="00000000" w14:paraId="00000041">
      <w:pPr>
        <w:spacing w:line="480" w:lineRule="auto"/>
        <w:ind w:left="720" w:hanging="720"/>
        <w:rPr/>
      </w:pPr>
      <w:r w:rsidDel="00000000" w:rsidR="00000000" w:rsidRPr="00000000">
        <w:rPr>
          <w:rtl w:val="0"/>
        </w:rPr>
      </w:r>
    </w:p>
    <w:p w:rsidR="00000000" w:rsidDel="00000000" w:rsidP="00000000" w:rsidRDefault="00000000" w:rsidRPr="00000000" w14:paraId="00000042">
      <w:pPr>
        <w:spacing w:line="480" w:lineRule="auto"/>
        <w:ind w:left="720" w:hanging="720"/>
        <w:rPr/>
      </w:pPr>
      <w:r w:rsidDel="00000000" w:rsidR="00000000" w:rsidRPr="00000000">
        <w:rPr>
          <w:rtl w:val="0"/>
        </w:rPr>
      </w:r>
    </w:p>
    <w:p w:rsidR="00000000" w:rsidDel="00000000" w:rsidP="00000000" w:rsidRDefault="00000000" w:rsidRPr="00000000" w14:paraId="00000043">
      <w:pPr>
        <w:spacing w:line="480" w:lineRule="auto"/>
        <w:ind w:left="720" w:hanging="720"/>
        <w:rPr/>
      </w:pPr>
      <w:r w:rsidDel="00000000" w:rsidR="00000000" w:rsidRPr="00000000">
        <w:rPr>
          <w:rtl w:val="0"/>
        </w:rPr>
      </w:r>
    </w:p>
    <w:p w:rsidR="00000000" w:rsidDel="00000000" w:rsidP="00000000" w:rsidRDefault="00000000" w:rsidRPr="00000000" w14:paraId="00000044">
      <w:pPr>
        <w:spacing w:line="480" w:lineRule="auto"/>
        <w:ind w:left="720" w:hanging="720"/>
        <w:rPr/>
      </w:pPr>
      <w:r w:rsidDel="00000000" w:rsidR="00000000" w:rsidRPr="00000000">
        <w:rPr>
          <w:rtl w:val="0"/>
        </w:rPr>
      </w:r>
    </w:p>
    <w:p w:rsidR="00000000" w:rsidDel="00000000" w:rsidP="00000000" w:rsidRDefault="00000000" w:rsidRPr="00000000" w14:paraId="00000045">
      <w:pPr>
        <w:spacing w:line="480" w:lineRule="auto"/>
        <w:ind w:left="0" w:firstLine="0"/>
        <w:rPr/>
      </w:pPr>
      <w:r w:rsidDel="00000000" w:rsidR="00000000" w:rsidRPr="00000000">
        <w:rPr>
          <w:rtl w:val="0"/>
        </w:rPr>
      </w:r>
    </w:p>
    <w:p w:rsidR="00000000" w:rsidDel="00000000" w:rsidP="00000000" w:rsidRDefault="00000000" w:rsidRPr="00000000" w14:paraId="00000046">
      <w:pPr>
        <w:spacing w:line="480" w:lineRule="auto"/>
        <w:ind w:left="0" w:firstLine="0"/>
        <w:rPr/>
      </w:pPr>
      <w:r w:rsidDel="00000000" w:rsidR="00000000" w:rsidRPr="00000000">
        <w:rPr>
          <w:b w:val="1"/>
          <w:sz w:val="28"/>
          <w:szCs w:val="28"/>
          <w:rtl w:val="0"/>
        </w:rPr>
        <w:t xml:space="preserve">References</w:t>
      </w:r>
      <w:r w:rsidDel="00000000" w:rsidR="00000000" w:rsidRPr="00000000">
        <w:rPr>
          <w:rtl w:val="0"/>
        </w:rPr>
      </w:r>
    </w:p>
    <w:p w:rsidR="00000000" w:rsidDel="00000000" w:rsidP="00000000" w:rsidRDefault="00000000" w:rsidRPr="00000000" w14:paraId="00000047">
      <w:pPr>
        <w:spacing w:line="480" w:lineRule="auto"/>
        <w:ind w:left="0" w:firstLine="0"/>
        <w:rPr/>
      </w:pPr>
      <w:r w:rsidDel="00000000" w:rsidR="00000000" w:rsidRPr="00000000">
        <w:rPr>
          <w:rtl w:val="0"/>
        </w:rPr>
        <w:t xml:space="preserve">Bergson, H. (1896), </w:t>
      </w:r>
      <w:r w:rsidDel="00000000" w:rsidR="00000000" w:rsidRPr="00000000">
        <w:rPr>
          <w:i w:val="1"/>
          <w:rtl w:val="0"/>
        </w:rPr>
        <w:t xml:space="preserve">Matter and Memory, </w:t>
      </w:r>
      <w:r w:rsidDel="00000000" w:rsidR="00000000" w:rsidRPr="00000000">
        <w:rPr>
          <w:rtl w:val="0"/>
        </w:rPr>
        <w:t xml:space="preserve">George Allen &amp; Unwin LTD.</w:t>
      </w:r>
    </w:p>
    <w:p w:rsidR="00000000" w:rsidDel="00000000" w:rsidP="00000000" w:rsidRDefault="00000000" w:rsidRPr="00000000" w14:paraId="00000048">
      <w:pPr>
        <w:spacing w:line="480" w:lineRule="auto"/>
        <w:ind w:left="720" w:hanging="720"/>
        <w:rPr/>
      </w:pPr>
      <w:r w:rsidDel="00000000" w:rsidR="00000000" w:rsidRPr="00000000">
        <w:rPr>
          <w:rtl w:val="0"/>
        </w:rPr>
        <w:t xml:space="preserve">Descartes, R. (1641), </w:t>
      </w:r>
      <w:r w:rsidDel="00000000" w:rsidR="00000000" w:rsidRPr="00000000">
        <w:rPr>
          <w:i w:val="1"/>
          <w:rtl w:val="0"/>
        </w:rPr>
        <w:t xml:space="preserve">Meditations on First Philosophy, </w:t>
      </w:r>
      <w:r w:rsidDel="00000000" w:rsidR="00000000" w:rsidRPr="00000000">
        <w:rPr>
          <w:rtl w:val="0"/>
        </w:rPr>
        <w:t xml:space="preserve">Bobbs-Merrill.</w:t>
      </w:r>
    </w:p>
    <w:p w:rsidR="00000000" w:rsidDel="00000000" w:rsidP="00000000" w:rsidRDefault="00000000" w:rsidRPr="00000000" w14:paraId="00000049">
      <w:pPr>
        <w:spacing w:line="480" w:lineRule="auto"/>
        <w:ind w:left="720" w:hanging="720"/>
        <w:rPr/>
      </w:pPr>
      <w:r w:rsidDel="00000000" w:rsidR="00000000" w:rsidRPr="00000000">
        <w:rPr>
          <w:rtl w:val="0"/>
        </w:rPr>
        <w:t xml:space="preserve">Falzon, C. (2007), </w:t>
      </w:r>
      <w:r w:rsidDel="00000000" w:rsidR="00000000" w:rsidRPr="00000000">
        <w:rPr>
          <w:i w:val="1"/>
          <w:rtl w:val="0"/>
        </w:rPr>
        <w:t xml:space="preserve">Philosophy Goes to the Movies: An Introduction to Philosophy, </w:t>
      </w:r>
      <w:r w:rsidDel="00000000" w:rsidR="00000000" w:rsidRPr="00000000">
        <w:rPr>
          <w:rtl w:val="0"/>
        </w:rPr>
        <w:t xml:space="preserve">Routledge.</w:t>
      </w:r>
    </w:p>
    <w:p w:rsidR="00000000" w:rsidDel="00000000" w:rsidP="00000000" w:rsidRDefault="00000000" w:rsidRPr="00000000" w14:paraId="0000004A">
      <w:pPr>
        <w:spacing w:line="480" w:lineRule="auto"/>
        <w:ind w:left="720" w:hanging="720"/>
        <w:rPr/>
      </w:pPr>
      <w:r w:rsidDel="00000000" w:rsidR="00000000" w:rsidRPr="00000000">
        <w:rPr>
          <w:rtl w:val="0"/>
        </w:rPr>
        <w:t xml:space="preserve">Heidegger, M. (1927), </w:t>
      </w:r>
      <w:r w:rsidDel="00000000" w:rsidR="00000000" w:rsidRPr="00000000">
        <w:rPr>
          <w:i w:val="1"/>
          <w:rtl w:val="0"/>
        </w:rPr>
        <w:t xml:space="preserve">Being and Time, </w:t>
      </w:r>
      <w:r w:rsidDel="00000000" w:rsidR="00000000" w:rsidRPr="00000000">
        <w:rPr>
          <w:rtl w:val="0"/>
        </w:rPr>
        <w:t xml:space="preserve">Blackwell Publishing.</w:t>
      </w:r>
    </w:p>
    <w:p w:rsidR="00000000" w:rsidDel="00000000" w:rsidP="00000000" w:rsidRDefault="00000000" w:rsidRPr="00000000" w14:paraId="0000004B">
      <w:pPr>
        <w:spacing w:line="480" w:lineRule="auto"/>
        <w:ind w:left="720"/>
        <w:rPr/>
      </w:pPr>
      <w:r w:rsidDel="00000000" w:rsidR="00000000" w:rsidRPr="00000000">
        <w:rPr>
          <w:rtl w:val="0"/>
        </w:rPr>
        <w:t xml:space="preserve">Kahn</w:t>
      </w:r>
      <w:r w:rsidDel="00000000" w:rsidR="00000000" w:rsidRPr="00000000">
        <w:rPr>
          <w:rtl w:val="0"/>
        </w:rPr>
        <w:t xml:space="preserve">, P. (2013), </w:t>
      </w:r>
      <w:r w:rsidDel="00000000" w:rsidR="00000000" w:rsidRPr="00000000">
        <w:rPr>
          <w:i w:val="1"/>
          <w:rtl w:val="0"/>
        </w:rPr>
        <w:t xml:space="preserve">Finding Ourselves at the Movies: Philosophy for a New Generation, </w:t>
      </w:r>
      <w:r w:rsidDel="00000000" w:rsidR="00000000" w:rsidRPr="00000000">
        <w:rPr>
          <w:rtl w:val="0"/>
        </w:rPr>
        <w:t xml:space="preserve">Columbia University Press.</w:t>
      </w:r>
    </w:p>
    <w:p w:rsidR="00000000" w:rsidDel="00000000" w:rsidP="00000000" w:rsidRDefault="00000000" w:rsidRPr="00000000" w14:paraId="0000004C">
      <w:pPr>
        <w:spacing w:line="480" w:lineRule="auto"/>
        <w:ind w:left="720"/>
        <w:rPr/>
      </w:pPr>
      <w:r w:rsidDel="00000000" w:rsidR="00000000" w:rsidRPr="00000000">
        <w:rPr>
          <w:rtl w:val="0"/>
        </w:rPr>
        <w:t xml:space="preserve">Kant, I. (1781), </w:t>
      </w:r>
      <w:r w:rsidDel="00000000" w:rsidR="00000000" w:rsidRPr="00000000">
        <w:rPr>
          <w:i w:val="1"/>
          <w:rtl w:val="0"/>
        </w:rPr>
        <w:t xml:space="preserve">Critique of Pure Reason, </w:t>
      </w:r>
      <w:r w:rsidDel="00000000" w:rsidR="00000000" w:rsidRPr="00000000">
        <w:rPr>
          <w:rtl w:val="0"/>
        </w:rPr>
        <w:t xml:space="preserve">G. Bell and Sons.</w:t>
      </w:r>
    </w:p>
    <w:p w:rsidR="00000000" w:rsidDel="00000000" w:rsidP="00000000" w:rsidRDefault="00000000" w:rsidRPr="00000000" w14:paraId="0000004D">
      <w:pPr>
        <w:spacing w:line="480" w:lineRule="auto"/>
        <w:ind w:left="720"/>
        <w:rPr/>
      </w:pPr>
      <w:r w:rsidDel="00000000" w:rsidR="00000000" w:rsidRPr="00000000">
        <w:rPr>
          <w:rtl w:val="0"/>
        </w:rPr>
        <w:t xml:space="preserve">Merleau-Ponty, M. (1945), </w:t>
      </w:r>
      <w:r w:rsidDel="00000000" w:rsidR="00000000" w:rsidRPr="00000000">
        <w:rPr>
          <w:i w:val="1"/>
          <w:rtl w:val="0"/>
        </w:rPr>
        <w:t xml:space="preserve">Phenomenology of Perception, </w:t>
      </w:r>
      <w:r w:rsidDel="00000000" w:rsidR="00000000" w:rsidRPr="00000000">
        <w:rPr>
          <w:rtl w:val="0"/>
        </w:rPr>
        <w:t xml:space="preserve">Librairie Gallimard.</w:t>
      </w:r>
    </w:p>
    <w:p w:rsidR="00000000" w:rsidDel="00000000" w:rsidP="00000000" w:rsidRDefault="00000000" w:rsidRPr="00000000" w14:paraId="0000004E">
      <w:pPr>
        <w:spacing w:line="480" w:lineRule="auto"/>
        <w:ind w:left="720" w:hanging="720"/>
        <w:rPr/>
      </w:pPr>
      <w:r w:rsidDel="00000000" w:rsidR="00000000" w:rsidRPr="00000000">
        <w:rPr>
          <w:rtl w:val="0"/>
        </w:rPr>
        <w:t xml:space="preserve">Nietzsche, F. (1886), </w:t>
      </w:r>
      <w:r w:rsidDel="00000000" w:rsidR="00000000" w:rsidRPr="00000000">
        <w:rPr>
          <w:i w:val="1"/>
          <w:rtl w:val="0"/>
        </w:rPr>
        <w:t xml:space="preserve">Beyond Good and Evil: Prelude to a Philosophy of the Future, </w:t>
      </w:r>
      <w:r w:rsidDel="00000000" w:rsidR="00000000" w:rsidRPr="00000000">
        <w:rPr>
          <w:rtl w:val="0"/>
        </w:rPr>
        <w:t xml:space="preserve">C.G. Naumann.</w:t>
      </w:r>
    </w:p>
    <w:p w:rsidR="00000000" w:rsidDel="00000000" w:rsidP="00000000" w:rsidRDefault="00000000" w:rsidRPr="00000000" w14:paraId="0000004F">
      <w:pPr>
        <w:spacing w:line="480" w:lineRule="auto"/>
        <w:ind w:left="720" w:hanging="720"/>
        <w:rPr/>
      </w:pPr>
      <w:r w:rsidDel="00000000" w:rsidR="00000000" w:rsidRPr="00000000">
        <w:rPr>
          <w:rtl w:val="0"/>
        </w:rPr>
        <w:t xml:space="preserve">Wittgenstein, L. (1922), </w:t>
      </w:r>
      <w:r w:rsidDel="00000000" w:rsidR="00000000" w:rsidRPr="00000000">
        <w:rPr>
          <w:i w:val="1"/>
          <w:rtl w:val="0"/>
        </w:rPr>
        <w:t xml:space="preserve">Tractatus Logico-Philosophicus, </w:t>
      </w:r>
      <w:r w:rsidDel="00000000" w:rsidR="00000000" w:rsidRPr="00000000">
        <w:rPr>
          <w:rtl w:val="0"/>
        </w:rPr>
        <w:t xml:space="preserve">Kegan Paul, Trench, Trubner &amp; Co.</w:t>
      </w:r>
    </w:p>
    <w:p w:rsidR="00000000" w:rsidDel="00000000" w:rsidP="00000000" w:rsidRDefault="00000000" w:rsidRPr="00000000" w14:paraId="00000050">
      <w:pPr>
        <w:spacing w:line="480" w:lineRule="auto"/>
        <w:ind w:left="720" w:hanging="720"/>
        <w:rPr/>
      </w:pPr>
      <w:r w:rsidDel="00000000" w:rsidR="00000000" w:rsidRPr="00000000">
        <w:rPr>
          <w:rtl w:val="0"/>
        </w:rPr>
      </w:r>
    </w:p>
    <w:p w:rsidR="00000000" w:rsidDel="00000000" w:rsidP="00000000" w:rsidRDefault="00000000" w:rsidRPr="00000000" w14:paraId="00000051">
      <w:pPr>
        <w:spacing w:line="480" w:lineRule="auto"/>
        <w:ind w:left="720" w:hanging="720"/>
        <w:rPr/>
      </w:pPr>
      <w:r w:rsidDel="00000000" w:rsidR="00000000" w:rsidRPr="00000000">
        <w:rPr>
          <w:rtl w:val="0"/>
        </w:rPr>
      </w:r>
    </w:p>
    <w:p w:rsidR="00000000" w:rsidDel="00000000" w:rsidP="00000000" w:rsidRDefault="00000000" w:rsidRPr="00000000" w14:paraId="00000052">
      <w:pPr>
        <w:spacing w:line="480" w:lineRule="auto"/>
        <w:ind w:left="720" w:hanging="720"/>
        <w:rPr/>
      </w:pPr>
      <w:r w:rsidDel="00000000" w:rsidR="00000000" w:rsidRPr="00000000">
        <w:rPr>
          <w:rtl w:val="0"/>
        </w:rPr>
      </w:r>
    </w:p>
    <w:p w:rsidR="00000000" w:rsidDel="00000000" w:rsidP="00000000" w:rsidRDefault="00000000" w:rsidRPr="00000000" w14:paraId="00000053">
      <w:pPr>
        <w:spacing w:line="480" w:lineRule="auto"/>
        <w:ind w:left="720" w:hanging="720"/>
        <w:rPr/>
      </w:pPr>
      <w:r w:rsidDel="00000000" w:rsidR="00000000" w:rsidRPr="00000000">
        <w:rPr>
          <w:rtl w:val="0"/>
        </w:rPr>
      </w:r>
    </w:p>
    <w:sectPr>
      <w:headerReference r:id="rId6" w:type="default"/>
      <w:headerReference r:id="rId7" w:type="first"/>
      <w:pgSz w:h="16838" w:w="11906"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4">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5">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eader" Target="header2.xml"/><Relationship Id="rId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